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البراعه فی شرح نهج البلاغه جلد </w:t>
      </w:r>
      <w:r>
        <w:rPr/>
        <w:t>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14938_3264237689">
            <w:r>
              <w:rPr>
                <w:webHidden/>
                <w:rStyle w:val="IndexLink"/>
                <w:rtl w:val="true"/>
              </w:rPr>
              <w:t>مشخصات کتاب</w:t>
            </w:r>
            <w:r>
              <w:rPr>
                <w:rStyle w:val="IndexLink"/>
                <w:rtl w:val="true"/>
              </w:rPr>
              <w:tab/>
            </w:r>
            <w:r>
              <w:rPr>
                <w:rStyle w:val="IndexLink"/>
              </w:rPr>
              <w:t>48</w:t>
            </w:r>
          </w:hyperlink>
        </w:p>
        <w:p>
          <w:pPr>
            <w:pStyle w:val="Contents2"/>
            <w:tabs>
              <w:tab w:val="clear" w:pos="8743"/>
              <w:tab w:val="right" w:pos="9026" w:leader="dot"/>
            </w:tabs>
            <w:rPr/>
          </w:pPr>
          <w:hyperlink w:anchor="__RefHeading___Toc1314940_3264237689">
            <w:r>
              <w:rPr>
                <w:webHidden/>
                <w:rStyle w:val="IndexLink"/>
                <w:rtl w:val="true"/>
              </w:rPr>
              <w:t>باب المختار من حکم أمیر المؤمنین علیه السلام</w:t>
            </w:r>
            <w:r>
              <w:rPr>
                <w:rStyle w:val="IndexLink"/>
                <w:rtl w:val="true"/>
              </w:rPr>
              <w:tab/>
            </w:r>
            <w:r>
              <w:rPr>
                <w:rStyle w:val="IndexLink"/>
              </w:rPr>
              <w:t>48</w:t>
            </w:r>
          </w:hyperlink>
        </w:p>
        <w:p>
          <w:pPr>
            <w:pStyle w:val="Contents2"/>
            <w:tabs>
              <w:tab w:val="clear" w:pos="8743"/>
              <w:tab w:val="right" w:pos="9026" w:leader="dot"/>
            </w:tabs>
            <w:rPr/>
          </w:pPr>
          <w:hyperlink w:anchor="__RefHeading___Toc1314942_3264237689">
            <w:r>
              <w:rPr>
                <w:webHidden/>
                <w:rStyle w:val="IndexLink"/>
                <w:rtl w:val="true"/>
              </w:rPr>
              <w:t>مقدمة المحشی</w:t>
            </w:r>
            <w:r>
              <w:rPr>
                <w:rStyle w:val="IndexLink"/>
                <w:rtl w:val="true"/>
              </w:rPr>
              <w:tab/>
            </w:r>
            <w:r>
              <w:rPr>
                <w:rStyle w:val="IndexLink"/>
              </w:rPr>
              <w:t>49</w:t>
            </w:r>
          </w:hyperlink>
        </w:p>
        <w:p>
          <w:pPr>
            <w:pStyle w:val="Contents2"/>
            <w:tabs>
              <w:tab w:val="clear" w:pos="8743"/>
              <w:tab w:val="right" w:pos="9026" w:leader="dot"/>
            </w:tabs>
            <w:rPr/>
          </w:pPr>
          <w:hyperlink w:anchor="__RefHeading___Toc1314944_3264237689">
            <w:r>
              <w:rPr>
                <w:webHidden/>
                <w:rStyle w:val="IndexLink"/>
                <w:rtl w:val="true"/>
              </w:rPr>
              <w:t>و من حکمه علیه السّلام و هی الحکمة الاولی</w:t>
            </w:r>
            <w:r>
              <w:rPr>
                <w:rStyle w:val="IndexLink"/>
                <w:rtl w:val="true"/>
              </w:rPr>
              <w:tab/>
            </w:r>
            <w:r>
              <w:rPr>
                <w:rStyle w:val="IndexLink"/>
              </w:rPr>
              <w:t>54</w:t>
            </w:r>
          </w:hyperlink>
        </w:p>
        <w:p>
          <w:pPr>
            <w:pStyle w:val="Contents3"/>
            <w:tabs>
              <w:tab w:val="clear" w:pos="8459"/>
              <w:tab w:val="right" w:pos="9026" w:leader="dot"/>
            </w:tabs>
            <w:rPr/>
          </w:pPr>
          <w:hyperlink w:anchor="__RefHeading___Toc1314946_3264237689">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1314948_3264237689">
            <w:r>
              <w:rPr>
                <w:webHidden/>
                <w:rStyle w:val="IndexLink"/>
                <w:rtl w:val="true"/>
              </w:rPr>
              <w:t>اللغة</w:t>
            </w:r>
            <w:r>
              <w:rPr>
                <w:rStyle w:val="IndexLink"/>
                <w:rtl w:val="true"/>
              </w:rPr>
              <w:tab/>
            </w:r>
            <w:r>
              <w:rPr>
                <w:rStyle w:val="IndexLink"/>
              </w:rPr>
              <w:t>54</w:t>
            </w:r>
          </w:hyperlink>
        </w:p>
        <w:p>
          <w:pPr>
            <w:pStyle w:val="Contents3"/>
            <w:tabs>
              <w:tab w:val="clear" w:pos="8459"/>
              <w:tab w:val="right" w:pos="9026" w:leader="dot"/>
            </w:tabs>
            <w:rPr/>
          </w:pPr>
          <w:hyperlink w:anchor="__RefHeading___Toc1314950_3264237689">
            <w:r>
              <w:rPr>
                <w:webHidden/>
                <w:rStyle w:val="IndexLink"/>
                <w:rtl w:val="true"/>
              </w:rPr>
              <w:t>الاعراب</w:t>
            </w:r>
            <w:r>
              <w:rPr>
                <w:rStyle w:val="IndexLink"/>
                <w:rtl w:val="true"/>
              </w:rPr>
              <w:tab/>
            </w:r>
            <w:r>
              <w:rPr>
                <w:rStyle w:val="IndexLink"/>
              </w:rPr>
              <w:t>54</w:t>
            </w:r>
          </w:hyperlink>
        </w:p>
        <w:p>
          <w:pPr>
            <w:pStyle w:val="Contents3"/>
            <w:tabs>
              <w:tab w:val="clear" w:pos="8459"/>
              <w:tab w:val="right" w:pos="9026" w:leader="dot"/>
            </w:tabs>
            <w:rPr/>
          </w:pPr>
          <w:hyperlink w:anchor="__RefHeading___Toc1314952_3264237689">
            <w:r>
              <w:rPr>
                <w:webHidden/>
                <w:rStyle w:val="IndexLink"/>
                <w:rtl w:val="true"/>
              </w:rPr>
              <w:t>المعنی</w:t>
            </w:r>
            <w:r>
              <w:rPr>
                <w:rStyle w:val="IndexLink"/>
                <w:rtl w:val="true"/>
              </w:rPr>
              <w:tab/>
            </w:r>
            <w:r>
              <w:rPr>
                <w:rStyle w:val="IndexLink"/>
              </w:rPr>
              <w:t>54</w:t>
            </w:r>
          </w:hyperlink>
        </w:p>
        <w:p>
          <w:pPr>
            <w:pStyle w:val="Contents3"/>
            <w:tabs>
              <w:tab w:val="clear" w:pos="8459"/>
              <w:tab w:val="right" w:pos="9026" w:leader="dot"/>
            </w:tabs>
            <w:rPr/>
          </w:pPr>
          <w:hyperlink w:anchor="__RefHeading___Toc1314954_3264237689">
            <w:r>
              <w:rPr>
                <w:webHidden/>
                <w:rStyle w:val="IndexLink"/>
                <w:rtl w:val="true"/>
              </w:rPr>
              <w:t>الترجمة</w:t>
            </w:r>
            <w:r>
              <w:rPr>
                <w:rStyle w:val="IndexLink"/>
                <w:rtl w:val="true"/>
              </w:rPr>
              <w:tab/>
            </w:r>
            <w:r>
              <w:rPr>
                <w:rStyle w:val="IndexLink"/>
              </w:rPr>
              <w:t>55</w:t>
            </w:r>
          </w:hyperlink>
        </w:p>
        <w:p>
          <w:pPr>
            <w:pStyle w:val="Contents2"/>
            <w:tabs>
              <w:tab w:val="clear" w:pos="8743"/>
              <w:tab w:val="right" w:pos="9026" w:leader="dot"/>
            </w:tabs>
            <w:rPr/>
          </w:pPr>
          <w:hyperlink w:anchor="__RefHeading___Toc1314956_3264237689">
            <w:r>
              <w:rPr>
                <w:webHidden/>
                <w:rStyle w:val="IndexLink"/>
                <w:rtl w:val="true"/>
              </w:rPr>
              <w:t>الی السادسة من حکمه و آدابه</w:t>
            </w:r>
            <w:r>
              <w:rPr>
                <w:rStyle w:val="IndexLink"/>
                <w:rtl w:val="true"/>
              </w:rPr>
              <w:tab/>
            </w:r>
            <w:r>
              <w:rPr>
                <w:rStyle w:val="IndexLink"/>
              </w:rPr>
              <w:t>56</w:t>
            </w:r>
          </w:hyperlink>
        </w:p>
        <w:p>
          <w:pPr>
            <w:pStyle w:val="Contents3"/>
            <w:tabs>
              <w:tab w:val="clear" w:pos="8459"/>
              <w:tab w:val="right" w:pos="9026" w:leader="dot"/>
            </w:tabs>
            <w:rPr/>
          </w:pPr>
          <w:hyperlink w:anchor="__RefHeading___Toc1314958_3264237689">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1314960_3264237689">
            <w:r>
              <w:rPr>
                <w:webHidden/>
                <w:rStyle w:val="IndexLink"/>
              </w:rPr>
              <w:t>2</w:t>
            </w:r>
            <w:r>
              <w:rPr>
                <w:rStyle w:val="IndexLink"/>
                <w:rtl w:val="true"/>
              </w:rPr>
              <w:tab/>
            </w:r>
            <w:r>
              <w:rPr>
                <w:rStyle w:val="IndexLink"/>
              </w:rPr>
              <w:t>56</w:t>
            </w:r>
          </w:hyperlink>
        </w:p>
        <w:p>
          <w:pPr>
            <w:pStyle w:val="Contents3"/>
            <w:tabs>
              <w:tab w:val="clear" w:pos="8459"/>
              <w:tab w:val="right" w:pos="9026" w:leader="dot"/>
            </w:tabs>
            <w:rPr/>
          </w:pPr>
          <w:hyperlink w:anchor="__RefHeading___Toc1314962_3264237689">
            <w:r>
              <w:rPr>
                <w:webHidden/>
                <w:rStyle w:val="IndexLink"/>
              </w:rPr>
              <w:t>3</w:t>
            </w:r>
            <w:r>
              <w:rPr>
                <w:rStyle w:val="IndexLink"/>
                <w:rtl w:val="true"/>
              </w:rPr>
              <w:tab/>
            </w:r>
            <w:r>
              <w:rPr>
                <w:rStyle w:val="IndexLink"/>
              </w:rPr>
              <w:t>56</w:t>
            </w:r>
          </w:hyperlink>
        </w:p>
        <w:p>
          <w:pPr>
            <w:pStyle w:val="Contents3"/>
            <w:tabs>
              <w:tab w:val="clear" w:pos="8459"/>
              <w:tab w:val="right" w:pos="9026" w:leader="dot"/>
            </w:tabs>
            <w:rPr/>
          </w:pPr>
          <w:hyperlink w:anchor="__RefHeading___Toc1314964_3264237689">
            <w:r>
              <w:rPr>
                <w:webHidden/>
                <w:rStyle w:val="IndexLink"/>
              </w:rPr>
              <w:t>4</w:t>
            </w:r>
            <w:r>
              <w:rPr>
                <w:rStyle w:val="IndexLink"/>
                <w:rtl w:val="true"/>
              </w:rPr>
              <w:tab/>
            </w:r>
            <w:r>
              <w:rPr>
                <w:rStyle w:val="IndexLink"/>
              </w:rPr>
              <w:t>56</w:t>
            </w:r>
          </w:hyperlink>
        </w:p>
        <w:p>
          <w:pPr>
            <w:pStyle w:val="Contents3"/>
            <w:tabs>
              <w:tab w:val="clear" w:pos="8459"/>
              <w:tab w:val="right" w:pos="9026" w:leader="dot"/>
            </w:tabs>
            <w:rPr/>
          </w:pPr>
          <w:hyperlink w:anchor="__RefHeading___Toc1314966_3264237689">
            <w:r>
              <w:rPr>
                <w:webHidden/>
                <w:rStyle w:val="IndexLink"/>
              </w:rPr>
              <w:t>5</w:t>
            </w:r>
            <w:r>
              <w:rPr>
                <w:rStyle w:val="IndexLink"/>
                <w:rtl w:val="true"/>
              </w:rPr>
              <w:tab/>
            </w:r>
            <w:r>
              <w:rPr>
                <w:rStyle w:val="IndexLink"/>
              </w:rPr>
              <w:t>56</w:t>
            </w:r>
          </w:hyperlink>
        </w:p>
        <w:p>
          <w:pPr>
            <w:pStyle w:val="Contents3"/>
            <w:tabs>
              <w:tab w:val="clear" w:pos="8459"/>
              <w:tab w:val="right" w:pos="9026" w:leader="dot"/>
            </w:tabs>
            <w:rPr/>
          </w:pPr>
          <w:hyperlink w:anchor="__RefHeading___Toc1314968_3264237689">
            <w:r>
              <w:rPr>
                <w:webHidden/>
                <w:rStyle w:val="IndexLink"/>
              </w:rPr>
              <w:t>6</w:t>
            </w:r>
            <w:r>
              <w:rPr>
                <w:rStyle w:val="IndexLink"/>
                <w:rtl w:val="true"/>
              </w:rPr>
              <w:tab/>
            </w:r>
            <w:r>
              <w:rPr>
                <w:rStyle w:val="IndexLink"/>
              </w:rPr>
              <w:t>56</w:t>
            </w:r>
          </w:hyperlink>
        </w:p>
        <w:p>
          <w:pPr>
            <w:pStyle w:val="Contents3"/>
            <w:tabs>
              <w:tab w:val="clear" w:pos="8459"/>
              <w:tab w:val="right" w:pos="9026" w:leader="dot"/>
            </w:tabs>
            <w:rPr/>
          </w:pPr>
          <w:hyperlink w:anchor="__RefHeading___Toc1314970_3264237689">
            <w:r>
              <w:rPr>
                <w:webHidden/>
                <w:rStyle w:val="IndexLink"/>
                <w:rtl w:val="true"/>
              </w:rPr>
              <w:t>اللغة</w:t>
            </w:r>
            <w:r>
              <w:rPr>
                <w:rStyle w:val="IndexLink"/>
                <w:rtl w:val="true"/>
              </w:rPr>
              <w:tab/>
            </w:r>
            <w:r>
              <w:rPr>
                <w:rStyle w:val="IndexLink"/>
              </w:rPr>
              <w:t>57</w:t>
            </w:r>
          </w:hyperlink>
        </w:p>
        <w:p>
          <w:pPr>
            <w:pStyle w:val="Contents3"/>
            <w:tabs>
              <w:tab w:val="clear" w:pos="8459"/>
              <w:tab w:val="right" w:pos="9026" w:leader="dot"/>
            </w:tabs>
            <w:rPr/>
          </w:pPr>
          <w:hyperlink w:anchor="__RefHeading___Toc1314972_3264237689">
            <w:r>
              <w:rPr>
                <w:webHidden/>
                <w:rStyle w:val="IndexLink"/>
                <w:rtl w:val="true"/>
              </w:rPr>
              <w:t>الاعراب</w:t>
            </w:r>
            <w:r>
              <w:rPr>
                <w:rStyle w:val="IndexLink"/>
                <w:rtl w:val="true"/>
              </w:rPr>
              <w:tab/>
            </w:r>
            <w:r>
              <w:rPr>
                <w:rStyle w:val="IndexLink"/>
              </w:rPr>
              <w:t>57</w:t>
            </w:r>
          </w:hyperlink>
        </w:p>
        <w:p>
          <w:pPr>
            <w:pStyle w:val="Contents3"/>
            <w:tabs>
              <w:tab w:val="clear" w:pos="8459"/>
              <w:tab w:val="right" w:pos="9026" w:leader="dot"/>
            </w:tabs>
            <w:rPr/>
          </w:pPr>
          <w:hyperlink w:anchor="__RefHeading___Toc1314974_3264237689">
            <w:r>
              <w:rPr>
                <w:webHidden/>
                <w:rStyle w:val="IndexLink"/>
                <w:rtl w:val="true"/>
              </w:rPr>
              <w:t>المعنی</w:t>
            </w:r>
            <w:r>
              <w:rPr>
                <w:rStyle w:val="IndexLink"/>
                <w:rtl w:val="true"/>
              </w:rPr>
              <w:tab/>
            </w:r>
            <w:r>
              <w:rPr>
                <w:rStyle w:val="IndexLink"/>
              </w:rPr>
              <w:t>57</w:t>
            </w:r>
          </w:hyperlink>
        </w:p>
        <w:p>
          <w:pPr>
            <w:pStyle w:val="Contents3"/>
            <w:tabs>
              <w:tab w:val="clear" w:pos="8459"/>
              <w:tab w:val="right" w:pos="9026" w:leader="dot"/>
            </w:tabs>
            <w:rPr/>
          </w:pPr>
          <w:hyperlink w:anchor="__RefHeading___Toc1314976_3264237689">
            <w:r>
              <w:rPr>
                <w:webHidden/>
                <w:rStyle w:val="IndexLink"/>
                <w:rtl w:val="true"/>
              </w:rPr>
              <w:t>الترجمة</w:t>
            </w:r>
            <w:r>
              <w:rPr>
                <w:rStyle w:val="IndexLink"/>
                <w:rtl w:val="true"/>
              </w:rPr>
              <w:tab/>
            </w:r>
            <w:r>
              <w:rPr>
                <w:rStyle w:val="IndexLink"/>
              </w:rPr>
              <w:t>67</w:t>
            </w:r>
          </w:hyperlink>
        </w:p>
        <w:p>
          <w:pPr>
            <w:pStyle w:val="Contents2"/>
            <w:tabs>
              <w:tab w:val="clear" w:pos="8743"/>
              <w:tab w:val="right" w:pos="9026" w:leader="dot"/>
            </w:tabs>
            <w:rPr/>
          </w:pPr>
          <w:hyperlink w:anchor="__RefHeading___Toc1314978_3264237689">
            <w:r>
              <w:rPr>
                <w:webHidden/>
                <w:rStyle w:val="IndexLink"/>
                <w:rtl w:val="true"/>
              </w:rPr>
              <w:t>السابعة من حکمه علیه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1314980_3264237689">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1314982_3264237689">
            <w:r>
              <w:rPr>
                <w:webHidden/>
                <w:rStyle w:val="IndexLink"/>
                <w:rtl w:val="true"/>
              </w:rPr>
              <w:t>اللغة</w:t>
            </w:r>
            <w:r>
              <w:rPr>
                <w:rStyle w:val="IndexLink"/>
                <w:rtl w:val="true"/>
              </w:rPr>
              <w:tab/>
            </w:r>
            <w:r>
              <w:rPr>
                <w:rStyle w:val="IndexLink"/>
              </w:rPr>
              <w:t>68</w:t>
            </w:r>
          </w:hyperlink>
        </w:p>
        <w:p>
          <w:pPr>
            <w:pStyle w:val="Contents3"/>
            <w:tabs>
              <w:tab w:val="clear" w:pos="8459"/>
              <w:tab w:val="right" w:pos="9026" w:leader="dot"/>
            </w:tabs>
            <w:rPr/>
          </w:pPr>
          <w:hyperlink w:anchor="__RefHeading___Toc1314984_3264237689">
            <w:r>
              <w:rPr>
                <w:webHidden/>
                <w:rStyle w:val="IndexLink"/>
                <w:rtl w:val="true"/>
              </w:rPr>
              <w:t>المعنی</w:t>
            </w:r>
            <w:r>
              <w:rPr>
                <w:rStyle w:val="IndexLink"/>
                <w:rtl w:val="true"/>
              </w:rPr>
              <w:tab/>
            </w:r>
            <w:r>
              <w:rPr>
                <w:rStyle w:val="IndexLink"/>
              </w:rPr>
              <w:t>68</w:t>
            </w:r>
          </w:hyperlink>
        </w:p>
        <w:p>
          <w:pPr>
            <w:pStyle w:val="Contents3"/>
            <w:tabs>
              <w:tab w:val="clear" w:pos="8459"/>
              <w:tab w:val="right" w:pos="9026" w:leader="dot"/>
            </w:tabs>
            <w:rPr/>
          </w:pPr>
          <w:hyperlink w:anchor="__RefHeading___Toc1314986_3264237689">
            <w:r>
              <w:rPr>
                <w:webHidden/>
                <w:rStyle w:val="IndexLink"/>
                <w:rtl w:val="true"/>
              </w:rPr>
              <w:t>الترجمة</w:t>
            </w:r>
            <w:r>
              <w:rPr>
                <w:rStyle w:val="IndexLink"/>
                <w:rtl w:val="true"/>
              </w:rPr>
              <w:tab/>
            </w:r>
            <w:r>
              <w:rPr>
                <w:rStyle w:val="IndexLink"/>
              </w:rPr>
              <w:t>70</w:t>
            </w:r>
          </w:hyperlink>
        </w:p>
        <w:p>
          <w:pPr>
            <w:pStyle w:val="Contents2"/>
            <w:tabs>
              <w:tab w:val="clear" w:pos="8743"/>
              <w:tab w:val="right" w:pos="9026" w:leader="dot"/>
            </w:tabs>
            <w:rPr/>
          </w:pPr>
          <w:hyperlink w:anchor="__RefHeading___Toc1314988_3264237689">
            <w:r>
              <w:rPr>
                <w:webHidden/>
                <w:rStyle w:val="IndexLink"/>
                <w:rtl w:val="true"/>
              </w:rPr>
              <w:t>الثامنة من حکمه علیه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1314990_3264237689">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1314992_3264237689">
            <w:r>
              <w:rPr>
                <w:webHidden/>
                <w:rStyle w:val="IndexLink"/>
                <w:rtl w:val="true"/>
              </w:rPr>
              <w:t>الترجمة</w:t>
            </w:r>
            <w:r>
              <w:rPr>
                <w:rStyle w:val="IndexLink"/>
                <w:rtl w:val="true"/>
              </w:rPr>
              <w:tab/>
            </w:r>
            <w:r>
              <w:rPr>
                <w:rStyle w:val="IndexLink"/>
              </w:rPr>
              <w:t>71</w:t>
            </w:r>
          </w:hyperlink>
        </w:p>
        <w:p>
          <w:pPr>
            <w:pStyle w:val="Contents2"/>
            <w:tabs>
              <w:tab w:val="clear" w:pos="8743"/>
              <w:tab w:val="right" w:pos="9026" w:leader="dot"/>
            </w:tabs>
            <w:rPr/>
          </w:pPr>
          <w:hyperlink w:anchor="__RefHeading___Toc1314994_3264237689">
            <w:r>
              <w:rPr>
                <w:webHidden/>
                <w:rStyle w:val="IndexLink"/>
                <w:rtl w:val="true"/>
              </w:rPr>
              <w:t>التاسعة من حکمه علیه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1314996_3264237689">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1314998_3264237689">
            <w:r>
              <w:rPr>
                <w:webHidden/>
                <w:rStyle w:val="IndexLink"/>
                <w:rtl w:val="true"/>
              </w:rPr>
              <w:t>اللغة</w:t>
            </w:r>
            <w:r>
              <w:rPr>
                <w:rStyle w:val="IndexLink"/>
                <w:rtl w:val="true"/>
              </w:rPr>
              <w:tab/>
            </w:r>
            <w:r>
              <w:rPr>
                <w:rStyle w:val="IndexLink"/>
              </w:rPr>
              <w:t>72</w:t>
            </w:r>
          </w:hyperlink>
        </w:p>
        <w:p>
          <w:pPr>
            <w:pStyle w:val="Contents3"/>
            <w:tabs>
              <w:tab w:val="clear" w:pos="8459"/>
              <w:tab w:val="right" w:pos="9026" w:leader="dot"/>
            </w:tabs>
            <w:rPr/>
          </w:pPr>
          <w:hyperlink w:anchor="__RefHeading___Toc1315000_3264237689">
            <w:r>
              <w:rPr>
                <w:webHidden/>
                <w:rStyle w:val="IndexLink"/>
                <w:rtl w:val="true"/>
              </w:rPr>
              <w:t>المعنی</w:t>
            </w:r>
            <w:r>
              <w:rPr>
                <w:rStyle w:val="IndexLink"/>
                <w:rtl w:val="true"/>
              </w:rPr>
              <w:tab/>
            </w:r>
            <w:r>
              <w:rPr>
                <w:rStyle w:val="IndexLink"/>
              </w:rPr>
              <w:t>72</w:t>
            </w:r>
          </w:hyperlink>
        </w:p>
        <w:p>
          <w:pPr>
            <w:pStyle w:val="Contents3"/>
            <w:tabs>
              <w:tab w:val="clear" w:pos="8459"/>
              <w:tab w:val="right" w:pos="9026" w:leader="dot"/>
            </w:tabs>
            <w:rPr/>
          </w:pPr>
          <w:hyperlink w:anchor="__RefHeading___Toc1315002_3264237689">
            <w:r>
              <w:rPr>
                <w:webHidden/>
                <w:rStyle w:val="IndexLink"/>
                <w:rtl w:val="true"/>
              </w:rPr>
              <w:t>الترجمة</w:t>
            </w:r>
            <w:r>
              <w:rPr>
                <w:rStyle w:val="IndexLink"/>
                <w:rtl w:val="true"/>
              </w:rPr>
              <w:tab/>
            </w:r>
            <w:r>
              <w:rPr>
                <w:rStyle w:val="IndexLink"/>
              </w:rPr>
              <w:t>72</w:t>
            </w:r>
          </w:hyperlink>
        </w:p>
        <w:p>
          <w:pPr>
            <w:pStyle w:val="Contents2"/>
            <w:tabs>
              <w:tab w:val="clear" w:pos="8743"/>
              <w:tab w:val="right" w:pos="9026" w:leader="dot"/>
            </w:tabs>
            <w:rPr/>
          </w:pPr>
          <w:hyperlink w:anchor="__RefHeading___Toc1315004_3264237689">
            <w:r>
              <w:rPr>
                <w:webHidden/>
                <w:rStyle w:val="IndexLink"/>
                <w:rtl w:val="true"/>
              </w:rPr>
              <w:t>العاشرة من حکمه علیه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1315006_3264237689">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1315008_3264237689">
            <w:r>
              <w:rPr>
                <w:webHidden/>
                <w:rStyle w:val="IndexLink"/>
                <w:rtl w:val="true"/>
              </w:rPr>
              <w:t>اللغة</w:t>
            </w:r>
            <w:r>
              <w:rPr>
                <w:rStyle w:val="IndexLink"/>
                <w:rtl w:val="true"/>
              </w:rPr>
              <w:tab/>
            </w:r>
            <w:r>
              <w:rPr>
                <w:rStyle w:val="IndexLink"/>
              </w:rPr>
              <w:t>73</w:t>
            </w:r>
          </w:hyperlink>
        </w:p>
        <w:p>
          <w:pPr>
            <w:pStyle w:val="Contents3"/>
            <w:tabs>
              <w:tab w:val="clear" w:pos="8459"/>
              <w:tab w:val="right" w:pos="9026" w:leader="dot"/>
            </w:tabs>
            <w:rPr/>
          </w:pPr>
          <w:hyperlink w:anchor="__RefHeading___Toc1315010_3264237689">
            <w:r>
              <w:rPr>
                <w:webHidden/>
                <w:rStyle w:val="IndexLink"/>
                <w:rtl w:val="true"/>
              </w:rPr>
              <w:t>المعنی</w:t>
            </w:r>
            <w:r>
              <w:rPr>
                <w:rStyle w:val="IndexLink"/>
                <w:rtl w:val="true"/>
              </w:rPr>
              <w:tab/>
            </w:r>
            <w:r>
              <w:rPr>
                <w:rStyle w:val="IndexLink"/>
              </w:rPr>
              <w:t>73</w:t>
            </w:r>
          </w:hyperlink>
        </w:p>
        <w:p>
          <w:pPr>
            <w:pStyle w:val="Contents3"/>
            <w:tabs>
              <w:tab w:val="clear" w:pos="8459"/>
              <w:tab w:val="right" w:pos="9026" w:leader="dot"/>
            </w:tabs>
            <w:rPr/>
          </w:pPr>
          <w:hyperlink w:anchor="__RefHeading___Toc1315012_3264237689">
            <w:r>
              <w:rPr>
                <w:webHidden/>
                <w:rStyle w:val="IndexLink"/>
                <w:rtl w:val="true"/>
              </w:rPr>
              <w:t>الترجمة</w:t>
            </w:r>
            <w:r>
              <w:rPr>
                <w:rStyle w:val="IndexLink"/>
                <w:rtl w:val="true"/>
              </w:rPr>
              <w:tab/>
            </w:r>
            <w:r>
              <w:rPr>
                <w:rStyle w:val="IndexLink"/>
              </w:rPr>
              <w:t>74</w:t>
            </w:r>
          </w:hyperlink>
        </w:p>
        <w:p>
          <w:pPr>
            <w:pStyle w:val="Contents2"/>
            <w:tabs>
              <w:tab w:val="clear" w:pos="8743"/>
              <w:tab w:val="right" w:pos="9026" w:leader="dot"/>
            </w:tabs>
            <w:rPr/>
          </w:pPr>
          <w:hyperlink w:anchor="__RefHeading___Toc1315014_3264237689">
            <w:r>
              <w:rPr>
                <w:webHidden/>
                <w:rStyle w:val="IndexLink"/>
                <w:rtl w:val="true"/>
              </w:rPr>
              <w:t>الحادیة عشرة من حکمه علیه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1315016_3264237689">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1315018_3264237689">
            <w:r>
              <w:rPr>
                <w:webHidden/>
                <w:rStyle w:val="IndexLink"/>
                <w:rtl w:val="true"/>
              </w:rPr>
              <w:t>اللغة</w:t>
            </w:r>
            <w:r>
              <w:rPr>
                <w:rStyle w:val="IndexLink"/>
                <w:rtl w:val="true"/>
              </w:rPr>
              <w:tab/>
            </w:r>
            <w:r>
              <w:rPr>
                <w:rStyle w:val="IndexLink"/>
              </w:rPr>
              <w:t>74</w:t>
            </w:r>
          </w:hyperlink>
        </w:p>
        <w:p>
          <w:pPr>
            <w:pStyle w:val="Contents3"/>
            <w:tabs>
              <w:tab w:val="clear" w:pos="8459"/>
              <w:tab w:val="right" w:pos="9026" w:leader="dot"/>
            </w:tabs>
            <w:rPr/>
          </w:pPr>
          <w:hyperlink w:anchor="__RefHeading___Toc1315020_3264237689">
            <w:r>
              <w:rPr>
                <w:webHidden/>
                <w:rStyle w:val="IndexLink"/>
                <w:rtl w:val="true"/>
              </w:rPr>
              <w:t>الاعراب</w:t>
            </w:r>
            <w:r>
              <w:rPr>
                <w:rStyle w:val="IndexLink"/>
                <w:rtl w:val="true"/>
              </w:rPr>
              <w:tab/>
            </w:r>
            <w:r>
              <w:rPr>
                <w:rStyle w:val="IndexLink"/>
              </w:rPr>
              <w:t>74</w:t>
            </w:r>
          </w:hyperlink>
        </w:p>
        <w:p>
          <w:pPr>
            <w:pStyle w:val="Contents3"/>
            <w:tabs>
              <w:tab w:val="clear" w:pos="8459"/>
              <w:tab w:val="right" w:pos="9026" w:leader="dot"/>
            </w:tabs>
            <w:rPr/>
          </w:pPr>
          <w:hyperlink w:anchor="__RefHeading___Toc1315022_3264237689">
            <w:r>
              <w:rPr>
                <w:webHidden/>
                <w:rStyle w:val="IndexLink"/>
                <w:rtl w:val="true"/>
              </w:rPr>
              <w:t>المعنی</w:t>
            </w:r>
            <w:r>
              <w:rPr>
                <w:rStyle w:val="IndexLink"/>
                <w:rtl w:val="true"/>
              </w:rPr>
              <w:tab/>
            </w:r>
            <w:r>
              <w:rPr>
                <w:rStyle w:val="IndexLink"/>
              </w:rPr>
              <w:t>74</w:t>
            </w:r>
          </w:hyperlink>
        </w:p>
        <w:p>
          <w:pPr>
            <w:pStyle w:val="Contents3"/>
            <w:tabs>
              <w:tab w:val="clear" w:pos="8459"/>
              <w:tab w:val="right" w:pos="9026" w:leader="dot"/>
            </w:tabs>
            <w:rPr/>
          </w:pPr>
          <w:hyperlink w:anchor="__RefHeading___Toc1315024_3264237689">
            <w:r>
              <w:rPr>
                <w:webHidden/>
                <w:rStyle w:val="IndexLink"/>
                <w:rtl w:val="true"/>
              </w:rPr>
              <w:t>الترجمة</w:t>
            </w:r>
            <w:r>
              <w:rPr>
                <w:rStyle w:val="IndexLink"/>
                <w:rtl w:val="true"/>
              </w:rPr>
              <w:tab/>
            </w:r>
            <w:r>
              <w:rPr>
                <w:rStyle w:val="IndexLink"/>
              </w:rPr>
              <w:t>75</w:t>
            </w:r>
          </w:hyperlink>
        </w:p>
        <w:p>
          <w:pPr>
            <w:pStyle w:val="Contents2"/>
            <w:tabs>
              <w:tab w:val="clear" w:pos="8743"/>
              <w:tab w:val="right" w:pos="9026" w:leader="dot"/>
            </w:tabs>
            <w:rPr/>
          </w:pPr>
          <w:hyperlink w:anchor="__RefHeading___Toc1315026_3264237689">
            <w:r>
              <w:rPr>
                <w:webHidden/>
                <w:rStyle w:val="IndexLink"/>
                <w:rtl w:val="true"/>
              </w:rPr>
              <w:t>الثانیة عشرة من حکمه علیه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1315028_3264237689">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1315030_3264237689">
            <w:r>
              <w:rPr>
                <w:webHidden/>
                <w:rStyle w:val="IndexLink"/>
                <w:rtl w:val="true"/>
              </w:rPr>
              <w:t>اللغة</w:t>
            </w:r>
            <w:r>
              <w:rPr>
                <w:rStyle w:val="IndexLink"/>
                <w:rtl w:val="true"/>
              </w:rPr>
              <w:tab/>
            </w:r>
            <w:r>
              <w:rPr>
                <w:rStyle w:val="IndexLink"/>
              </w:rPr>
              <w:t>75</w:t>
            </w:r>
          </w:hyperlink>
        </w:p>
        <w:p>
          <w:pPr>
            <w:pStyle w:val="Contents3"/>
            <w:tabs>
              <w:tab w:val="clear" w:pos="8459"/>
              <w:tab w:val="right" w:pos="9026" w:leader="dot"/>
            </w:tabs>
            <w:rPr/>
          </w:pPr>
          <w:hyperlink w:anchor="__RefHeading___Toc1315032_3264237689">
            <w:r>
              <w:rPr>
                <w:webHidden/>
                <w:rStyle w:val="IndexLink"/>
                <w:rtl w:val="true"/>
              </w:rPr>
              <w:t>المعنی</w:t>
            </w:r>
            <w:r>
              <w:rPr>
                <w:rStyle w:val="IndexLink"/>
                <w:rtl w:val="true"/>
              </w:rPr>
              <w:tab/>
            </w:r>
            <w:r>
              <w:rPr>
                <w:rStyle w:val="IndexLink"/>
              </w:rPr>
              <w:t>76</w:t>
            </w:r>
          </w:hyperlink>
        </w:p>
        <w:p>
          <w:pPr>
            <w:pStyle w:val="Contents3"/>
            <w:tabs>
              <w:tab w:val="clear" w:pos="8459"/>
              <w:tab w:val="right" w:pos="9026" w:leader="dot"/>
            </w:tabs>
            <w:rPr/>
          </w:pPr>
          <w:hyperlink w:anchor="__RefHeading___Toc1315034_3264237689">
            <w:r>
              <w:rPr>
                <w:webHidden/>
                <w:rStyle w:val="IndexLink"/>
                <w:rtl w:val="true"/>
              </w:rPr>
              <w:t>الترجمة</w:t>
            </w:r>
            <w:r>
              <w:rPr>
                <w:rStyle w:val="IndexLink"/>
                <w:rtl w:val="true"/>
              </w:rPr>
              <w:tab/>
            </w:r>
            <w:r>
              <w:rPr>
                <w:rStyle w:val="IndexLink"/>
              </w:rPr>
              <w:t>76</w:t>
            </w:r>
          </w:hyperlink>
        </w:p>
        <w:p>
          <w:pPr>
            <w:pStyle w:val="Contents2"/>
            <w:tabs>
              <w:tab w:val="clear" w:pos="8743"/>
              <w:tab w:val="right" w:pos="9026" w:leader="dot"/>
            </w:tabs>
            <w:rPr/>
          </w:pPr>
          <w:hyperlink w:anchor="__RefHeading___Toc1315036_3264237689">
            <w:r>
              <w:rPr>
                <w:webHidden/>
                <w:rStyle w:val="IndexLink"/>
                <w:rtl w:val="true"/>
              </w:rPr>
              <w:t>الثالثة عشرة من حکمه علیه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1315038_3264237689">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1315040_3264237689">
            <w:r>
              <w:rPr>
                <w:webHidden/>
                <w:rStyle w:val="IndexLink"/>
                <w:rtl w:val="true"/>
              </w:rPr>
              <w:t>اللغة</w:t>
            </w:r>
            <w:r>
              <w:rPr>
                <w:rStyle w:val="IndexLink"/>
                <w:rtl w:val="true"/>
              </w:rPr>
              <w:tab/>
            </w:r>
            <w:r>
              <w:rPr>
                <w:rStyle w:val="IndexLink"/>
              </w:rPr>
              <w:t>77</w:t>
            </w:r>
          </w:hyperlink>
        </w:p>
        <w:p>
          <w:pPr>
            <w:pStyle w:val="Contents3"/>
            <w:tabs>
              <w:tab w:val="clear" w:pos="8459"/>
              <w:tab w:val="right" w:pos="9026" w:leader="dot"/>
            </w:tabs>
            <w:rPr/>
          </w:pPr>
          <w:hyperlink w:anchor="__RefHeading___Toc1315042_3264237689">
            <w:r>
              <w:rPr>
                <w:webHidden/>
                <w:rStyle w:val="IndexLink"/>
                <w:rtl w:val="true"/>
              </w:rPr>
              <w:t>الاعراب</w:t>
            </w:r>
            <w:r>
              <w:rPr>
                <w:rStyle w:val="IndexLink"/>
                <w:rtl w:val="true"/>
              </w:rPr>
              <w:tab/>
            </w:r>
            <w:r>
              <w:rPr>
                <w:rStyle w:val="IndexLink"/>
              </w:rPr>
              <w:t>77</w:t>
            </w:r>
          </w:hyperlink>
        </w:p>
        <w:p>
          <w:pPr>
            <w:pStyle w:val="Contents3"/>
            <w:tabs>
              <w:tab w:val="clear" w:pos="8459"/>
              <w:tab w:val="right" w:pos="9026" w:leader="dot"/>
            </w:tabs>
            <w:rPr/>
          </w:pPr>
          <w:hyperlink w:anchor="__RefHeading___Toc1315044_3264237689">
            <w:r>
              <w:rPr>
                <w:webHidden/>
                <w:rStyle w:val="IndexLink"/>
                <w:rtl w:val="true"/>
              </w:rPr>
              <w:t>المعنی</w:t>
            </w:r>
            <w:r>
              <w:rPr>
                <w:rStyle w:val="IndexLink"/>
                <w:rtl w:val="true"/>
              </w:rPr>
              <w:tab/>
            </w:r>
            <w:r>
              <w:rPr>
                <w:rStyle w:val="IndexLink"/>
              </w:rPr>
              <w:t>77</w:t>
            </w:r>
          </w:hyperlink>
        </w:p>
        <w:p>
          <w:pPr>
            <w:pStyle w:val="Contents3"/>
            <w:tabs>
              <w:tab w:val="clear" w:pos="8459"/>
              <w:tab w:val="right" w:pos="9026" w:leader="dot"/>
            </w:tabs>
            <w:rPr/>
          </w:pPr>
          <w:hyperlink w:anchor="__RefHeading___Toc1315046_3264237689">
            <w:r>
              <w:rPr>
                <w:webHidden/>
                <w:rStyle w:val="IndexLink"/>
                <w:rtl w:val="true"/>
              </w:rPr>
              <w:t>الترجمة</w:t>
            </w:r>
            <w:r>
              <w:rPr>
                <w:rStyle w:val="IndexLink"/>
                <w:rtl w:val="true"/>
              </w:rPr>
              <w:tab/>
            </w:r>
            <w:r>
              <w:rPr>
                <w:rStyle w:val="IndexLink"/>
              </w:rPr>
              <w:t>77</w:t>
            </w:r>
          </w:hyperlink>
        </w:p>
        <w:p>
          <w:pPr>
            <w:pStyle w:val="Contents2"/>
            <w:tabs>
              <w:tab w:val="clear" w:pos="8743"/>
              <w:tab w:val="right" w:pos="9026" w:leader="dot"/>
            </w:tabs>
            <w:rPr/>
          </w:pPr>
          <w:hyperlink w:anchor="__RefHeading___Toc1315048_3264237689">
            <w:r>
              <w:rPr>
                <w:webHidden/>
                <w:rStyle w:val="IndexLink"/>
                <w:rtl w:val="true"/>
              </w:rPr>
              <w:t>الرابعة عشرة من حکمه علیه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1315050_3264237689">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1315052_3264237689">
            <w:r>
              <w:rPr>
                <w:webHidden/>
                <w:rStyle w:val="IndexLink"/>
                <w:rtl w:val="true"/>
              </w:rPr>
              <w:t>اللغة</w:t>
            </w:r>
            <w:r>
              <w:rPr>
                <w:rStyle w:val="IndexLink"/>
                <w:rtl w:val="true"/>
              </w:rPr>
              <w:tab/>
            </w:r>
            <w:r>
              <w:rPr>
                <w:rStyle w:val="IndexLink"/>
              </w:rPr>
              <w:t>78</w:t>
            </w:r>
          </w:hyperlink>
        </w:p>
        <w:p>
          <w:pPr>
            <w:pStyle w:val="Contents3"/>
            <w:tabs>
              <w:tab w:val="clear" w:pos="8459"/>
              <w:tab w:val="right" w:pos="9026" w:leader="dot"/>
            </w:tabs>
            <w:rPr/>
          </w:pPr>
          <w:hyperlink w:anchor="__RefHeading___Toc1315054_3264237689">
            <w:r>
              <w:rPr>
                <w:webHidden/>
                <w:rStyle w:val="IndexLink"/>
                <w:rtl w:val="true"/>
              </w:rPr>
              <w:t>المعنی</w:t>
            </w:r>
            <w:r>
              <w:rPr>
                <w:rStyle w:val="IndexLink"/>
                <w:rtl w:val="true"/>
              </w:rPr>
              <w:tab/>
            </w:r>
            <w:r>
              <w:rPr>
                <w:rStyle w:val="IndexLink"/>
              </w:rPr>
              <w:t>78</w:t>
            </w:r>
          </w:hyperlink>
        </w:p>
        <w:p>
          <w:pPr>
            <w:pStyle w:val="Contents3"/>
            <w:tabs>
              <w:tab w:val="clear" w:pos="8459"/>
              <w:tab w:val="right" w:pos="9026" w:leader="dot"/>
            </w:tabs>
            <w:rPr/>
          </w:pPr>
          <w:hyperlink w:anchor="__RefHeading___Toc1315056_3264237689">
            <w:r>
              <w:rPr>
                <w:webHidden/>
                <w:rStyle w:val="IndexLink"/>
                <w:rtl w:val="true"/>
              </w:rPr>
              <w:t>الترجمة</w:t>
            </w:r>
            <w:r>
              <w:rPr>
                <w:rStyle w:val="IndexLink"/>
                <w:rtl w:val="true"/>
              </w:rPr>
              <w:tab/>
            </w:r>
            <w:r>
              <w:rPr>
                <w:rStyle w:val="IndexLink"/>
              </w:rPr>
              <w:t>78</w:t>
            </w:r>
          </w:hyperlink>
        </w:p>
        <w:p>
          <w:pPr>
            <w:pStyle w:val="Contents2"/>
            <w:tabs>
              <w:tab w:val="clear" w:pos="8743"/>
              <w:tab w:val="right" w:pos="9026" w:leader="dot"/>
            </w:tabs>
            <w:rPr/>
          </w:pPr>
          <w:hyperlink w:anchor="__RefHeading___Toc1315058_3264237689">
            <w:r>
              <w:rPr>
                <w:webHidden/>
                <w:rStyle w:val="IndexLink"/>
                <w:rtl w:val="true"/>
              </w:rPr>
              <w:t>الخامسة عشرة من حکمه علیه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1315060_3264237689">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1315062_3264237689">
            <w:r>
              <w:rPr>
                <w:webHidden/>
                <w:rStyle w:val="IndexLink"/>
                <w:rtl w:val="true"/>
              </w:rPr>
              <w:t>اللغة</w:t>
            </w:r>
            <w:r>
              <w:rPr>
                <w:rStyle w:val="IndexLink"/>
                <w:rtl w:val="true"/>
              </w:rPr>
              <w:tab/>
            </w:r>
            <w:r>
              <w:rPr>
                <w:rStyle w:val="IndexLink"/>
              </w:rPr>
              <w:t>79</w:t>
            </w:r>
          </w:hyperlink>
        </w:p>
        <w:p>
          <w:pPr>
            <w:pStyle w:val="Contents3"/>
            <w:tabs>
              <w:tab w:val="clear" w:pos="8459"/>
              <w:tab w:val="right" w:pos="9026" w:leader="dot"/>
            </w:tabs>
            <w:rPr/>
          </w:pPr>
          <w:hyperlink w:anchor="__RefHeading___Toc1315064_3264237689">
            <w:r>
              <w:rPr>
                <w:webHidden/>
                <w:rStyle w:val="IndexLink"/>
                <w:rtl w:val="true"/>
              </w:rPr>
              <w:t>المعنی</w:t>
            </w:r>
            <w:r>
              <w:rPr>
                <w:rStyle w:val="IndexLink"/>
                <w:rtl w:val="true"/>
              </w:rPr>
              <w:tab/>
            </w:r>
            <w:r>
              <w:rPr>
                <w:rStyle w:val="IndexLink"/>
              </w:rPr>
              <w:t>79</w:t>
            </w:r>
          </w:hyperlink>
        </w:p>
        <w:p>
          <w:pPr>
            <w:pStyle w:val="Contents3"/>
            <w:tabs>
              <w:tab w:val="clear" w:pos="8459"/>
              <w:tab w:val="right" w:pos="9026" w:leader="dot"/>
            </w:tabs>
            <w:rPr/>
          </w:pPr>
          <w:hyperlink w:anchor="__RefHeading___Toc1315066_3264237689">
            <w:r>
              <w:rPr>
                <w:webHidden/>
                <w:rStyle w:val="IndexLink"/>
                <w:rtl w:val="true"/>
              </w:rPr>
              <w:t>الترجمة</w:t>
            </w:r>
            <w:r>
              <w:rPr>
                <w:rStyle w:val="IndexLink"/>
                <w:rtl w:val="true"/>
              </w:rPr>
              <w:tab/>
            </w:r>
            <w:r>
              <w:rPr>
                <w:rStyle w:val="IndexLink"/>
              </w:rPr>
              <w:t>79</w:t>
            </w:r>
          </w:hyperlink>
        </w:p>
        <w:p>
          <w:pPr>
            <w:pStyle w:val="Contents2"/>
            <w:tabs>
              <w:tab w:val="clear" w:pos="8743"/>
              <w:tab w:val="right" w:pos="9026" w:leader="dot"/>
            </w:tabs>
            <w:rPr/>
          </w:pPr>
          <w:hyperlink w:anchor="__RefHeading___Toc1315068_3264237689">
            <w:r>
              <w:rPr>
                <w:webHidden/>
                <w:rStyle w:val="IndexLink"/>
                <w:rtl w:val="true"/>
              </w:rPr>
              <w:t>السادسة عشرة من حکمه علیه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1315070_3264237689">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1315072_3264237689">
            <w:r>
              <w:rPr>
                <w:webHidden/>
                <w:rStyle w:val="IndexLink"/>
                <w:rtl w:val="true"/>
              </w:rPr>
              <w:t>اللغة</w:t>
            </w:r>
            <w:r>
              <w:rPr>
                <w:rStyle w:val="IndexLink"/>
                <w:rtl w:val="true"/>
              </w:rPr>
              <w:tab/>
            </w:r>
            <w:r>
              <w:rPr>
                <w:rStyle w:val="IndexLink"/>
              </w:rPr>
              <w:t>79</w:t>
            </w:r>
          </w:hyperlink>
        </w:p>
        <w:p>
          <w:pPr>
            <w:pStyle w:val="Contents3"/>
            <w:tabs>
              <w:tab w:val="clear" w:pos="8459"/>
              <w:tab w:val="right" w:pos="9026" w:leader="dot"/>
            </w:tabs>
            <w:rPr/>
          </w:pPr>
          <w:hyperlink w:anchor="__RefHeading___Toc1315074_3264237689">
            <w:r>
              <w:rPr>
                <w:webHidden/>
                <w:rStyle w:val="IndexLink"/>
                <w:rtl w:val="true"/>
              </w:rPr>
              <w:t>الاعراب</w:t>
            </w:r>
            <w:r>
              <w:rPr>
                <w:rStyle w:val="IndexLink"/>
                <w:rtl w:val="true"/>
              </w:rPr>
              <w:tab/>
            </w:r>
            <w:r>
              <w:rPr>
                <w:rStyle w:val="IndexLink"/>
              </w:rPr>
              <w:t>80</w:t>
            </w:r>
          </w:hyperlink>
        </w:p>
        <w:p>
          <w:pPr>
            <w:pStyle w:val="Contents3"/>
            <w:tabs>
              <w:tab w:val="clear" w:pos="8459"/>
              <w:tab w:val="right" w:pos="9026" w:leader="dot"/>
            </w:tabs>
            <w:rPr/>
          </w:pPr>
          <w:hyperlink w:anchor="__RefHeading___Toc1315076_3264237689">
            <w:r>
              <w:rPr>
                <w:webHidden/>
                <w:rStyle w:val="IndexLink"/>
                <w:rtl w:val="true"/>
              </w:rPr>
              <w:t>المعنی</w:t>
            </w:r>
            <w:r>
              <w:rPr>
                <w:rStyle w:val="IndexLink"/>
                <w:rtl w:val="true"/>
              </w:rPr>
              <w:tab/>
            </w:r>
            <w:r>
              <w:rPr>
                <w:rStyle w:val="IndexLink"/>
              </w:rPr>
              <w:t>80</w:t>
            </w:r>
          </w:hyperlink>
        </w:p>
        <w:p>
          <w:pPr>
            <w:pStyle w:val="Contents3"/>
            <w:tabs>
              <w:tab w:val="clear" w:pos="8459"/>
              <w:tab w:val="right" w:pos="9026" w:leader="dot"/>
            </w:tabs>
            <w:rPr/>
          </w:pPr>
          <w:hyperlink w:anchor="__RefHeading___Toc1315078_3264237689">
            <w:r>
              <w:rPr>
                <w:webHidden/>
                <w:rStyle w:val="IndexLink"/>
                <w:rtl w:val="true"/>
              </w:rPr>
              <w:t>الترجمة</w:t>
            </w:r>
            <w:r>
              <w:rPr>
                <w:rStyle w:val="IndexLink"/>
                <w:rtl w:val="true"/>
              </w:rPr>
              <w:tab/>
            </w:r>
            <w:r>
              <w:rPr>
                <w:rStyle w:val="IndexLink"/>
              </w:rPr>
              <w:t>80</w:t>
            </w:r>
          </w:hyperlink>
        </w:p>
        <w:p>
          <w:pPr>
            <w:pStyle w:val="Contents2"/>
            <w:tabs>
              <w:tab w:val="clear" w:pos="8743"/>
              <w:tab w:val="right" w:pos="9026" w:leader="dot"/>
            </w:tabs>
            <w:rPr/>
          </w:pPr>
          <w:hyperlink w:anchor="__RefHeading___Toc1315080_3264237689">
            <w:r>
              <w:rPr>
                <w:webHidden/>
                <w:rStyle w:val="IndexLink"/>
                <w:rtl w:val="true"/>
              </w:rPr>
              <w:t>السابعة عشرة من حکمه علیه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1315082_3264237689">
            <w:r>
              <w:rPr>
                <w:webHidden/>
                <w:rStyle w:val="IndexLink"/>
                <w:rtl w:val="true"/>
              </w:rPr>
              <w:t>اشارة</w:t>
            </w:r>
            <w:r>
              <w:rPr>
                <w:rStyle w:val="IndexLink"/>
                <w:rtl w:val="true"/>
              </w:rPr>
              <w:tab/>
            </w:r>
            <w:r>
              <w:rPr>
                <w:rStyle w:val="IndexLink"/>
              </w:rPr>
              <w:t>81</w:t>
            </w:r>
          </w:hyperlink>
        </w:p>
        <w:p>
          <w:pPr>
            <w:pStyle w:val="Contents3"/>
            <w:tabs>
              <w:tab w:val="clear" w:pos="8459"/>
              <w:tab w:val="right" w:pos="9026" w:leader="dot"/>
            </w:tabs>
            <w:rPr/>
          </w:pPr>
          <w:hyperlink w:anchor="__RefHeading___Toc1315084_3264237689">
            <w:r>
              <w:rPr>
                <w:webHidden/>
                <w:rStyle w:val="IndexLink"/>
                <w:rtl w:val="true"/>
              </w:rPr>
              <w:t>اللغة</w:t>
            </w:r>
            <w:r>
              <w:rPr>
                <w:rStyle w:val="IndexLink"/>
                <w:rtl w:val="true"/>
              </w:rPr>
              <w:tab/>
            </w:r>
            <w:r>
              <w:rPr>
                <w:rStyle w:val="IndexLink"/>
              </w:rPr>
              <w:t>81</w:t>
            </w:r>
          </w:hyperlink>
        </w:p>
        <w:p>
          <w:pPr>
            <w:pStyle w:val="Contents3"/>
            <w:tabs>
              <w:tab w:val="clear" w:pos="8459"/>
              <w:tab w:val="right" w:pos="9026" w:leader="dot"/>
            </w:tabs>
            <w:rPr/>
          </w:pPr>
          <w:hyperlink w:anchor="__RefHeading___Toc1315086_3264237689">
            <w:r>
              <w:rPr>
                <w:webHidden/>
                <w:rStyle w:val="IndexLink"/>
                <w:rtl w:val="true"/>
              </w:rPr>
              <w:t>الاعراب</w:t>
            </w:r>
            <w:r>
              <w:rPr>
                <w:rStyle w:val="IndexLink"/>
                <w:rtl w:val="true"/>
              </w:rPr>
              <w:tab/>
            </w:r>
            <w:r>
              <w:rPr>
                <w:rStyle w:val="IndexLink"/>
              </w:rPr>
              <w:t>81</w:t>
            </w:r>
          </w:hyperlink>
        </w:p>
        <w:p>
          <w:pPr>
            <w:pStyle w:val="Contents3"/>
            <w:tabs>
              <w:tab w:val="clear" w:pos="8459"/>
              <w:tab w:val="right" w:pos="9026" w:leader="dot"/>
            </w:tabs>
            <w:rPr/>
          </w:pPr>
          <w:hyperlink w:anchor="__RefHeading___Toc1315088_3264237689">
            <w:r>
              <w:rPr>
                <w:webHidden/>
                <w:rStyle w:val="IndexLink"/>
                <w:rtl w:val="true"/>
              </w:rPr>
              <w:t>المعنی</w:t>
            </w:r>
            <w:r>
              <w:rPr>
                <w:rStyle w:val="IndexLink"/>
                <w:rtl w:val="true"/>
              </w:rPr>
              <w:tab/>
            </w:r>
            <w:r>
              <w:rPr>
                <w:rStyle w:val="IndexLink"/>
              </w:rPr>
              <w:t>81</w:t>
            </w:r>
          </w:hyperlink>
        </w:p>
        <w:p>
          <w:pPr>
            <w:pStyle w:val="Contents3"/>
            <w:tabs>
              <w:tab w:val="clear" w:pos="8459"/>
              <w:tab w:val="right" w:pos="9026" w:leader="dot"/>
            </w:tabs>
            <w:rPr/>
          </w:pPr>
          <w:hyperlink w:anchor="__RefHeading___Toc1315090_3264237689">
            <w:r>
              <w:rPr>
                <w:webHidden/>
                <w:rStyle w:val="IndexLink"/>
                <w:rtl w:val="true"/>
              </w:rPr>
              <w:t>الترجمة</w:t>
            </w:r>
            <w:r>
              <w:rPr>
                <w:rStyle w:val="IndexLink"/>
                <w:rtl w:val="true"/>
              </w:rPr>
              <w:tab/>
            </w:r>
            <w:r>
              <w:rPr>
                <w:rStyle w:val="IndexLink"/>
              </w:rPr>
              <w:t>82</w:t>
            </w:r>
          </w:hyperlink>
        </w:p>
        <w:p>
          <w:pPr>
            <w:pStyle w:val="Contents2"/>
            <w:tabs>
              <w:tab w:val="clear" w:pos="8743"/>
              <w:tab w:val="right" w:pos="9026" w:leader="dot"/>
            </w:tabs>
            <w:rPr/>
          </w:pPr>
          <w:hyperlink w:anchor="__RefHeading___Toc1315092_3264237689">
            <w:r>
              <w:rPr>
                <w:webHidden/>
                <w:rStyle w:val="IndexLink"/>
                <w:rtl w:val="true"/>
              </w:rPr>
              <w:t>الثامنة عشرة من حکمه علیه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1315094_3264237689">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1315096_3264237689">
            <w:r>
              <w:rPr>
                <w:webHidden/>
                <w:rStyle w:val="IndexLink"/>
                <w:rtl w:val="true"/>
              </w:rPr>
              <w:t>اللغة</w:t>
            </w:r>
            <w:r>
              <w:rPr>
                <w:rStyle w:val="IndexLink"/>
                <w:rtl w:val="true"/>
              </w:rPr>
              <w:tab/>
            </w:r>
            <w:r>
              <w:rPr>
                <w:rStyle w:val="IndexLink"/>
              </w:rPr>
              <w:t>82</w:t>
            </w:r>
          </w:hyperlink>
        </w:p>
        <w:p>
          <w:pPr>
            <w:pStyle w:val="Contents3"/>
            <w:tabs>
              <w:tab w:val="clear" w:pos="8459"/>
              <w:tab w:val="right" w:pos="9026" w:leader="dot"/>
            </w:tabs>
            <w:rPr/>
          </w:pPr>
          <w:hyperlink w:anchor="__RefHeading___Toc1315098_3264237689">
            <w:r>
              <w:rPr>
                <w:webHidden/>
                <w:rStyle w:val="IndexLink"/>
                <w:rtl w:val="true"/>
              </w:rPr>
              <w:t>المعنی</w:t>
            </w:r>
            <w:r>
              <w:rPr>
                <w:rStyle w:val="IndexLink"/>
                <w:rtl w:val="true"/>
              </w:rPr>
              <w:tab/>
            </w:r>
            <w:r>
              <w:rPr>
                <w:rStyle w:val="IndexLink"/>
              </w:rPr>
              <w:t>82</w:t>
            </w:r>
          </w:hyperlink>
        </w:p>
        <w:p>
          <w:pPr>
            <w:pStyle w:val="Contents3"/>
            <w:tabs>
              <w:tab w:val="clear" w:pos="8459"/>
              <w:tab w:val="right" w:pos="9026" w:leader="dot"/>
            </w:tabs>
            <w:rPr/>
          </w:pPr>
          <w:hyperlink w:anchor="__RefHeading___Toc1315100_3264237689">
            <w:r>
              <w:rPr>
                <w:webHidden/>
                <w:rStyle w:val="IndexLink"/>
                <w:rtl w:val="true"/>
              </w:rPr>
              <w:t>الترجمة</w:t>
            </w:r>
            <w:r>
              <w:rPr>
                <w:rStyle w:val="IndexLink"/>
                <w:rtl w:val="true"/>
              </w:rPr>
              <w:tab/>
            </w:r>
            <w:r>
              <w:rPr>
                <w:rStyle w:val="IndexLink"/>
              </w:rPr>
              <w:t>83</w:t>
            </w:r>
          </w:hyperlink>
        </w:p>
        <w:p>
          <w:pPr>
            <w:pStyle w:val="Contents2"/>
            <w:tabs>
              <w:tab w:val="clear" w:pos="8743"/>
              <w:tab w:val="right" w:pos="9026" w:leader="dot"/>
            </w:tabs>
            <w:rPr/>
          </w:pPr>
          <w:hyperlink w:anchor="__RefHeading___Toc1315102_3264237689">
            <w:r>
              <w:rPr>
                <w:webHidden/>
                <w:rStyle w:val="IndexLink"/>
                <w:rtl w:val="true"/>
              </w:rPr>
              <w:t>التاسعة عشرة من حکمه علیه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1315104_3264237689">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1315106_3264237689">
            <w:r>
              <w:rPr>
                <w:webHidden/>
                <w:rStyle w:val="IndexLink"/>
                <w:rtl w:val="true"/>
              </w:rPr>
              <w:t>اللغة</w:t>
            </w:r>
            <w:r>
              <w:rPr>
                <w:rStyle w:val="IndexLink"/>
                <w:rtl w:val="true"/>
              </w:rPr>
              <w:tab/>
            </w:r>
            <w:r>
              <w:rPr>
                <w:rStyle w:val="IndexLink"/>
              </w:rPr>
              <w:t>83</w:t>
            </w:r>
          </w:hyperlink>
        </w:p>
        <w:p>
          <w:pPr>
            <w:pStyle w:val="Contents3"/>
            <w:tabs>
              <w:tab w:val="clear" w:pos="8459"/>
              <w:tab w:val="right" w:pos="9026" w:leader="dot"/>
            </w:tabs>
            <w:rPr/>
          </w:pPr>
          <w:hyperlink w:anchor="__RefHeading___Toc1315108_3264237689">
            <w:r>
              <w:rPr>
                <w:webHidden/>
                <w:rStyle w:val="IndexLink"/>
                <w:rtl w:val="true"/>
              </w:rPr>
              <w:t>الاعراب</w:t>
            </w:r>
            <w:r>
              <w:rPr>
                <w:rStyle w:val="IndexLink"/>
                <w:rtl w:val="true"/>
              </w:rPr>
              <w:tab/>
            </w:r>
            <w:r>
              <w:rPr>
                <w:rStyle w:val="IndexLink"/>
              </w:rPr>
              <w:t>83</w:t>
            </w:r>
          </w:hyperlink>
        </w:p>
        <w:p>
          <w:pPr>
            <w:pStyle w:val="Contents3"/>
            <w:tabs>
              <w:tab w:val="clear" w:pos="8459"/>
              <w:tab w:val="right" w:pos="9026" w:leader="dot"/>
            </w:tabs>
            <w:rPr/>
          </w:pPr>
          <w:hyperlink w:anchor="__RefHeading___Toc1315110_3264237689">
            <w:r>
              <w:rPr>
                <w:webHidden/>
                <w:rStyle w:val="IndexLink"/>
                <w:rtl w:val="true"/>
              </w:rPr>
              <w:t>المعنی</w:t>
            </w:r>
            <w:r>
              <w:rPr>
                <w:rStyle w:val="IndexLink"/>
                <w:rtl w:val="true"/>
              </w:rPr>
              <w:tab/>
            </w:r>
            <w:r>
              <w:rPr>
                <w:rStyle w:val="IndexLink"/>
              </w:rPr>
              <w:t>83</w:t>
            </w:r>
          </w:hyperlink>
        </w:p>
        <w:p>
          <w:pPr>
            <w:pStyle w:val="Contents3"/>
            <w:tabs>
              <w:tab w:val="clear" w:pos="8459"/>
              <w:tab w:val="right" w:pos="9026" w:leader="dot"/>
            </w:tabs>
            <w:rPr/>
          </w:pPr>
          <w:hyperlink w:anchor="__RefHeading___Toc1315112_3264237689">
            <w:r>
              <w:rPr>
                <w:webHidden/>
                <w:rStyle w:val="IndexLink"/>
                <w:rtl w:val="true"/>
              </w:rPr>
              <w:t>الترجمة</w:t>
            </w:r>
            <w:r>
              <w:rPr>
                <w:rStyle w:val="IndexLink"/>
                <w:rtl w:val="true"/>
              </w:rPr>
              <w:tab/>
            </w:r>
            <w:r>
              <w:rPr>
                <w:rStyle w:val="IndexLink"/>
              </w:rPr>
              <w:t>84</w:t>
            </w:r>
          </w:hyperlink>
        </w:p>
        <w:p>
          <w:pPr>
            <w:pStyle w:val="Contents2"/>
            <w:tabs>
              <w:tab w:val="clear" w:pos="8743"/>
              <w:tab w:val="right" w:pos="9026" w:leader="dot"/>
            </w:tabs>
            <w:rPr/>
          </w:pPr>
          <w:hyperlink w:anchor="__RefHeading___Toc1315114_3264237689">
            <w:r>
              <w:rPr>
                <w:webHidden/>
                <w:rStyle w:val="IndexLink"/>
                <w:rtl w:val="true"/>
              </w:rPr>
              <w:t>العشرون من حکمه علیه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1315116_3264237689">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1315118_3264237689">
            <w:r>
              <w:rPr>
                <w:webHidden/>
                <w:rStyle w:val="IndexLink"/>
                <w:rtl w:val="true"/>
              </w:rPr>
              <w:t>اللغة</w:t>
            </w:r>
            <w:r>
              <w:rPr>
                <w:rStyle w:val="IndexLink"/>
                <w:rtl w:val="true"/>
              </w:rPr>
              <w:tab/>
            </w:r>
            <w:r>
              <w:rPr>
                <w:rStyle w:val="IndexLink"/>
              </w:rPr>
              <w:t>84</w:t>
            </w:r>
          </w:hyperlink>
        </w:p>
        <w:p>
          <w:pPr>
            <w:pStyle w:val="Contents3"/>
            <w:tabs>
              <w:tab w:val="clear" w:pos="8459"/>
              <w:tab w:val="right" w:pos="9026" w:leader="dot"/>
            </w:tabs>
            <w:rPr/>
          </w:pPr>
          <w:hyperlink w:anchor="__RefHeading___Toc1315120_3264237689">
            <w:r>
              <w:rPr>
                <w:webHidden/>
                <w:rStyle w:val="IndexLink"/>
                <w:rtl w:val="true"/>
              </w:rPr>
              <w:t>الاعراب</w:t>
            </w:r>
            <w:r>
              <w:rPr>
                <w:rStyle w:val="IndexLink"/>
                <w:rtl w:val="true"/>
              </w:rPr>
              <w:tab/>
            </w:r>
            <w:r>
              <w:rPr>
                <w:rStyle w:val="IndexLink"/>
              </w:rPr>
              <w:t>84</w:t>
            </w:r>
          </w:hyperlink>
        </w:p>
        <w:p>
          <w:pPr>
            <w:pStyle w:val="Contents3"/>
            <w:tabs>
              <w:tab w:val="clear" w:pos="8459"/>
              <w:tab w:val="right" w:pos="9026" w:leader="dot"/>
            </w:tabs>
            <w:rPr/>
          </w:pPr>
          <w:hyperlink w:anchor="__RefHeading___Toc1315122_3264237689">
            <w:r>
              <w:rPr>
                <w:webHidden/>
                <w:rStyle w:val="IndexLink"/>
                <w:rtl w:val="true"/>
              </w:rPr>
              <w:t>المعنی</w:t>
            </w:r>
            <w:r>
              <w:rPr>
                <w:rStyle w:val="IndexLink"/>
                <w:rtl w:val="true"/>
              </w:rPr>
              <w:tab/>
            </w:r>
            <w:r>
              <w:rPr>
                <w:rStyle w:val="IndexLink"/>
              </w:rPr>
              <w:t>84</w:t>
            </w:r>
          </w:hyperlink>
        </w:p>
        <w:p>
          <w:pPr>
            <w:pStyle w:val="Contents3"/>
            <w:tabs>
              <w:tab w:val="clear" w:pos="8459"/>
              <w:tab w:val="right" w:pos="9026" w:leader="dot"/>
            </w:tabs>
            <w:rPr/>
          </w:pPr>
          <w:hyperlink w:anchor="__RefHeading___Toc1315124_3264237689">
            <w:r>
              <w:rPr>
                <w:webHidden/>
                <w:rStyle w:val="IndexLink"/>
                <w:rtl w:val="true"/>
              </w:rPr>
              <w:t>الترجمة</w:t>
            </w:r>
            <w:r>
              <w:rPr>
                <w:rStyle w:val="IndexLink"/>
                <w:rtl w:val="true"/>
              </w:rPr>
              <w:tab/>
            </w:r>
            <w:r>
              <w:rPr>
                <w:rStyle w:val="IndexLink"/>
              </w:rPr>
              <w:t>85</w:t>
            </w:r>
          </w:hyperlink>
        </w:p>
        <w:p>
          <w:pPr>
            <w:pStyle w:val="Contents2"/>
            <w:tabs>
              <w:tab w:val="clear" w:pos="8743"/>
              <w:tab w:val="right" w:pos="9026" w:leader="dot"/>
            </w:tabs>
            <w:rPr/>
          </w:pPr>
          <w:hyperlink w:anchor="__RefHeading___Toc1315126_3264237689">
            <w:r>
              <w:rPr>
                <w:webHidden/>
                <w:rStyle w:val="IndexLink"/>
                <w:rtl w:val="true"/>
              </w:rPr>
              <w:t>الواحدة و العشرون من حکمه علیه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1315128_3264237689">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1315130_3264237689">
            <w:r>
              <w:rPr>
                <w:webHidden/>
                <w:rStyle w:val="IndexLink"/>
                <w:rtl w:val="true"/>
              </w:rPr>
              <w:t>اللغة</w:t>
            </w:r>
            <w:r>
              <w:rPr>
                <w:rStyle w:val="IndexLink"/>
                <w:rtl w:val="true"/>
              </w:rPr>
              <w:tab/>
            </w:r>
            <w:r>
              <w:rPr>
                <w:rStyle w:val="IndexLink"/>
              </w:rPr>
              <w:t>85</w:t>
            </w:r>
          </w:hyperlink>
        </w:p>
        <w:p>
          <w:pPr>
            <w:pStyle w:val="Contents3"/>
            <w:tabs>
              <w:tab w:val="clear" w:pos="8459"/>
              <w:tab w:val="right" w:pos="9026" w:leader="dot"/>
            </w:tabs>
            <w:rPr/>
          </w:pPr>
          <w:hyperlink w:anchor="__RefHeading___Toc1315132_3264237689">
            <w:r>
              <w:rPr>
                <w:webHidden/>
                <w:rStyle w:val="IndexLink"/>
                <w:rtl w:val="true"/>
              </w:rPr>
              <w:t>الاعراب</w:t>
            </w:r>
            <w:r>
              <w:rPr>
                <w:rStyle w:val="IndexLink"/>
                <w:rtl w:val="true"/>
              </w:rPr>
              <w:tab/>
            </w:r>
            <w:r>
              <w:rPr>
                <w:rStyle w:val="IndexLink"/>
              </w:rPr>
              <w:t>85</w:t>
            </w:r>
          </w:hyperlink>
        </w:p>
        <w:p>
          <w:pPr>
            <w:pStyle w:val="Contents3"/>
            <w:tabs>
              <w:tab w:val="clear" w:pos="8459"/>
              <w:tab w:val="right" w:pos="9026" w:leader="dot"/>
            </w:tabs>
            <w:rPr/>
          </w:pPr>
          <w:hyperlink w:anchor="__RefHeading___Toc1315134_3264237689">
            <w:r>
              <w:rPr>
                <w:webHidden/>
                <w:rStyle w:val="IndexLink"/>
                <w:rtl w:val="true"/>
              </w:rPr>
              <w:t>المعنی</w:t>
            </w:r>
            <w:r>
              <w:rPr>
                <w:rStyle w:val="IndexLink"/>
                <w:rtl w:val="true"/>
              </w:rPr>
              <w:tab/>
            </w:r>
            <w:r>
              <w:rPr>
                <w:rStyle w:val="IndexLink"/>
              </w:rPr>
              <w:t>85</w:t>
            </w:r>
          </w:hyperlink>
        </w:p>
        <w:p>
          <w:pPr>
            <w:pStyle w:val="Contents3"/>
            <w:tabs>
              <w:tab w:val="clear" w:pos="8459"/>
              <w:tab w:val="right" w:pos="9026" w:leader="dot"/>
            </w:tabs>
            <w:rPr/>
          </w:pPr>
          <w:hyperlink w:anchor="__RefHeading___Toc1315136_3264237689">
            <w:r>
              <w:rPr>
                <w:webHidden/>
                <w:rStyle w:val="IndexLink"/>
                <w:rtl w:val="true"/>
              </w:rPr>
              <w:t>الترجمة</w:t>
            </w:r>
            <w:r>
              <w:rPr>
                <w:rStyle w:val="IndexLink"/>
                <w:rtl w:val="true"/>
              </w:rPr>
              <w:tab/>
            </w:r>
            <w:r>
              <w:rPr>
                <w:rStyle w:val="IndexLink"/>
              </w:rPr>
              <w:t>86</w:t>
            </w:r>
          </w:hyperlink>
        </w:p>
        <w:p>
          <w:pPr>
            <w:pStyle w:val="Contents2"/>
            <w:tabs>
              <w:tab w:val="clear" w:pos="8743"/>
              <w:tab w:val="right" w:pos="9026" w:leader="dot"/>
            </w:tabs>
            <w:rPr/>
          </w:pPr>
          <w:hyperlink w:anchor="__RefHeading___Toc1315138_3264237689">
            <w:r>
              <w:rPr>
                <w:webHidden/>
                <w:rStyle w:val="IndexLink"/>
                <w:rtl w:val="true"/>
              </w:rPr>
              <w:t>الثانیة و العشرون من حکمه علیه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1315140_3264237689">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1315142_3264237689">
            <w:r>
              <w:rPr>
                <w:webHidden/>
                <w:rStyle w:val="IndexLink"/>
                <w:rtl w:val="true"/>
              </w:rPr>
              <w:t>اللغة</w:t>
            </w:r>
            <w:r>
              <w:rPr>
                <w:rStyle w:val="IndexLink"/>
                <w:rtl w:val="true"/>
              </w:rPr>
              <w:tab/>
            </w:r>
            <w:r>
              <w:rPr>
                <w:rStyle w:val="IndexLink"/>
              </w:rPr>
              <w:t>86</w:t>
            </w:r>
          </w:hyperlink>
        </w:p>
        <w:p>
          <w:pPr>
            <w:pStyle w:val="Contents3"/>
            <w:tabs>
              <w:tab w:val="clear" w:pos="8459"/>
              <w:tab w:val="right" w:pos="9026" w:leader="dot"/>
            </w:tabs>
            <w:rPr/>
          </w:pPr>
          <w:hyperlink w:anchor="__RefHeading___Toc1315144_3264237689">
            <w:r>
              <w:rPr>
                <w:webHidden/>
                <w:rStyle w:val="IndexLink"/>
                <w:rtl w:val="true"/>
              </w:rPr>
              <w:t>الاعراب</w:t>
            </w:r>
            <w:r>
              <w:rPr>
                <w:rStyle w:val="IndexLink"/>
                <w:rtl w:val="true"/>
              </w:rPr>
              <w:tab/>
            </w:r>
            <w:r>
              <w:rPr>
                <w:rStyle w:val="IndexLink"/>
              </w:rPr>
              <w:t>86</w:t>
            </w:r>
          </w:hyperlink>
        </w:p>
        <w:p>
          <w:pPr>
            <w:pStyle w:val="Contents3"/>
            <w:tabs>
              <w:tab w:val="clear" w:pos="8459"/>
              <w:tab w:val="right" w:pos="9026" w:leader="dot"/>
            </w:tabs>
            <w:rPr/>
          </w:pPr>
          <w:hyperlink w:anchor="__RefHeading___Toc1315146_3264237689">
            <w:r>
              <w:rPr>
                <w:webHidden/>
                <w:rStyle w:val="IndexLink"/>
                <w:rtl w:val="true"/>
              </w:rPr>
              <w:t>المعنی</w:t>
            </w:r>
            <w:r>
              <w:rPr>
                <w:rStyle w:val="IndexLink"/>
                <w:rtl w:val="true"/>
              </w:rPr>
              <w:tab/>
            </w:r>
            <w:r>
              <w:rPr>
                <w:rStyle w:val="IndexLink"/>
              </w:rPr>
              <w:t>87</w:t>
            </w:r>
          </w:hyperlink>
        </w:p>
        <w:p>
          <w:pPr>
            <w:pStyle w:val="Contents3"/>
            <w:tabs>
              <w:tab w:val="clear" w:pos="8459"/>
              <w:tab w:val="right" w:pos="9026" w:leader="dot"/>
            </w:tabs>
            <w:rPr/>
          </w:pPr>
          <w:hyperlink w:anchor="__RefHeading___Toc1315148_3264237689">
            <w:r>
              <w:rPr>
                <w:webHidden/>
                <w:rStyle w:val="IndexLink"/>
                <w:rtl w:val="true"/>
              </w:rPr>
              <w:t>الترجمة</w:t>
            </w:r>
            <w:r>
              <w:rPr>
                <w:rStyle w:val="IndexLink"/>
                <w:rtl w:val="true"/>
              </w:rPr>
              <w:tab/>
            </w:r>
            <w:r>
              <w:rPr>
                <w:rStyle w:val="IndexLink"/>
              </w:rPr>
              <w:t>87</w:t>
            </w:r>
          </w:hyperlink>
        </w:p>
        <w:p>
          <w:pPr>
            <w:pStyle w:val="Contents2"/>
            <w:tabs>
              <w:tab w:val="clear" w:pos="8743"/>
              <w:tab w:val="right" w:pos="9026" w:leader="dot"/>
            </w:tabs>
            <w:rPr/>
          </w:pPr>
          <w:hyperlink w:anchor="__RefHeading___Toc1315150_3264237689">
            <w:r>
              <w:rPr>
                <w:webHidden/>
                <w:rStyle w:val="IndexLink"/>
                <w:rtl w:val="true"/>
              </w:rPr>
              <w:t>الثالثة و العشرون من حکمه علیه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1315152_3264237689">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1315154_3264237689">
            <w:r>
              <w:rPr>
                <w:webHidden/>
                <w:rStyle w:val="IndexLink"/>
                <w:rtl w:val="true"/>
              </w:rPr>
              <w:t>اللغة</w:t>
            </w:r>
            <w:r>
              <w:rPr>
                <w:rStyle w:val="IndexLink"/>
                <w:rtl w:val="true"/>
              </w:rPr>
              <w:tab/>
            </w:r>
            <w:r>
              <w:rPr>
                <w:rStyle w:val="IndexLink"/>
              </w:rPr>
              <w:t>87</w:t>
            </w:r>
          </w:hyperlink>
        </w:p>
        <w:p>
          <w:pPr>
            <w:pStyle w:val="Contents3"/>
            <w:tabs>
              <w:tab w:val="clear" w:pos="8459"/>
              <w:tab w:val="right" w:pos="9026" w:leader="dot"/>
            </w:tabs>
            <w:rPr/>
          </w:pPr>
          <w:hyperlink w:anchor="__RefHeading___Toc1315156_3264237689">
            <w:r>
              <w:rPr>
                <w:webHidden/>
                <w:rStyle w:val="IndexLink"/>
                <w:rtl w:val="true"/>
              </w:rPr>
              <w:t>الاعراب</w:t>
            </w:r>
            <w:r>
              <w:rPr>
                <w:rStyle w:val="IndexLink"/>
                <w:rtl w:val="true"/>
              </w:rPr>
              <w:tab/>
            </w:r>
            <w:r>
              <w:rPr>
                <w:rStyle w:val="IndexLink"/>
              </w:rPr>
              <w:t>87</w:t>
            </w:r>
          </w:hyperlink>
        </w:p>
        <w:p>
          <w:pPr>
            <w:pStyle w:val="Contents3"/>
            <w:tabs>
              <w:tab w:val="clear" w:pos="8459"/>
              <w:tab w:val="right" w:pos="9026" w:leader="dot"/>
            </w:tabs>
            <w:rPr/>
          </w:pPr>
          <w:hyperlink w:anchor="__RefHeading___Toc1315158_3264237689">
            <w:r>
              <w:rPr>
                <w:webHidden/>
                <w:rStyle w:val="IndexLink"/>
                <w:rtl w:val="true"/>
              </w:rPr>
              <w:t>المعنی</w:t>
            </w:r>
            <w:r>
              <w:rPr>
                <w:rStyle w:val="IndexLink"/>
                <w:rtl w:val="true"/>
              </w:rPr>
              <w:tab/>
            </w:r>
            <w:r>
              <w:rPr>
                <w:rStyle w:val="IndexLink"/>
              </w:rPr>
              <w:t>88</w:t>
            </w:r>
          </w:hyperlink>
        </w:p>
        <w:p>
          <w:pPr>
            <w:pStyle w:val="Contents3"/>
            <w:tabs>
              <w:tab w:val="clear" w:pos="8459"/>
              <w:tab w:val="right" w:pos="9026" w:leader="dot"/>
            </w:tabs>
            <w:rPr/>
          </w:pPr>
          <w:hyperlink w:anchor="__RefHeading___Toc1315160_3264237689">
            <w:r>
              <w:rPr>
                <w:webHidden/>
                <w:rStyle w:val="IndexLink"/>
                <w:rtl w:val="true"/>
              </w:rPr>
              <w:t>الترجمة</w:t>
            </w:r>
            <w:r>
              <w:rPr>
                <w:rStyle w:val="IndexLink"/>
                <w:rtl w:val="true"/>
              </w:rPr>
              <w:tab/>
            </w:r>
            <w:r>
              <w:rPr>
                <w:rStyle w:val="IndexLink"/>
              </w:rPr>
              <w:t>88</w:t>
            </w:r>
          </w:hyperlink>
        </w:p>
        <w:p>
          <w:pPr>
            <w:pStyle w:val="Contents2"/>
            <w:tabs>
              <w:tab w:val="clear" w:pos="8743"/>
              <w:tab w:val="right" w:pos="9026" w:leader="dot"/>
            </w:tabs>
            <w:rPr/>
          </w:pPr>
          <w:hyperlink w:anchor="__RefHeading___Toc1315162_3264237689">
            <w:r>
              <w:rPr>
                <w:webHidden/>
                <w:rStyle w:val="IndexLink"/>
                <w:rtl w:val="true"/>
              </w:rPr>
              <w:t>الرابعة و العشرون من حکمه علیه 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1315164_3264237689">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1315166_3264237689">
            <w:r>
              <w:rPr>
                <w:webHidden/>
                <w:rStyle w:val="IndexLink"/>
                <w:rtl w:val="true"/>
              </w:rPr>
              <w:t>اللغة</w:t>
            </w:r>
            <w:r>
              <w:rPr>
                <w:rStyle w:val="IndexLink"/>
                <w:rtl w:val="true"/>
              </w:rPr>
              <w:tab/>
            </w:r>
            <w:r>
              <w:rPr>
                <w:rStyle w:val="IndexLink"/>
              </w:rPr>
              <w:t>88</w:t>
            </w:r>
          </w:hyperlink>
        </w:p>
        <w:p>
          <w:pPr>
            <w:pStyle w:val="Contents3"/>
            <w:tabs>
              <w:tab w:val="clear" w:pos="8459"/>
              <w:tab w:val="right" w:pos="9026" w:leader="dot"/>
            </w:tabs>
            <w:rPr/>
          </w:pPr>
          <w:hyperlink w:anchor="__RefHeading___Toc1315168_3264237689">
            <w:r>
              <w:rPr>
                <w:webHidden/>
                <w:rStyle w:val="IndexLink"/>
                <w:rtl w:val="true"/>
              </w:rPr>
              <w:t>الاعراب</w:t>
            </w:r>
            <w:r>
              <w:rPr>
                <w:rStyle w:val="IndexLink"/>
                <w:rtl w:val="true"/>
              </w:rPr>
              <w:tab/>
            </w:r>
            <w:r>
              <w:rPr>
                <w:rStyle w:val="IndexLink"/>
              </w:rPr>
              <w:t>88</w:t>
            </w:r>
          </w:hyperlink>
        </w:p>
        <w:p>
          <w:pPr>
            <w:pStyle w:val="Contents3"/>
            <w:tabs>
              <w:tab w:val="clear" w:pos="8459"/>
              <w:tab w:val="right" w:pos="9026" w:leader="dot"/>
            </w:tabs>
            <w:rPr/>
          </w:pPr>
          <w:hyperlink w:anchor="__RefHeading___Toc1315170_3264237689">
            <w:r>
              <w:rPr>
                <w:webHidden/>
                <w:rStyle w:val="IndexLink"/>
                <w:rtl w:val="true"/>
              </w:rPr>
              <w:t>المعنی</w:t>
            </w:r>
            <w:r>
              <w:rPr>
                <w:rStyle w:val="IndexLink"/>
                <w:rtl w:val="true"/>
              </w:rPr>
              <w:tab/>
            </w:r>
            <w:r>
              <w:rPr>
                <w:rStyle w:val="IndexLink"/>
              </w:rPr>
              <w:t>88</w:t>
            </w:r>
          </w:hyperlink>
        </w:p>
        <w:p>
          <w:pPr>
            <w:pStyle w:val="Contents3"/>
            <w:tabs>
              <w:tab w:val="clear" w:pos="8459"/>
              <w:tab w:val="right" w:pos="9026" w:leader="dot"/>
            </w:tabs>
            <w:rPr/>
          </w:pPr>
          <w:hyperlink w:anchor="__RefHeading___Toc1315172_3264237689">
            <w:r>
              <w:rPr>
                <w:webHidden/>
                <w:rStyle w:val="IndexLink"/>
                <w:rtl w:val="true"/>
              </w:rPr>
              <w:t>الترجمة</w:t>
            </w:r>
            <w:r>
              <w:rPr>
                <w:rStyle w:val="IndexLink"/>
                <w:rtl w:val="true"/>
              </w:rPr>
              <w:tab/>
            </w:r>
            <w:r>
              <w:rPr>
                <w:rStyle w:val="IndexLink"/>
              </w:rPr>
              <w:t>89</w:t>
            </w:r>
          </w:hyperlink>
        </w:p>
        <w:p>
          <w:pPr>
            <w:pStyle w:val="Contents2"/>
            <w:tabs>
              <w:tab w:val="clear" w:pos="8743"/>
              <w:tab w:val="right" w:pos="9026" w:leader="dot"/>
            </w:tabs>
            <w:rPr/>
          </w:pPr>
          <w:hyperlink w:anchor="__RefHeading___Toc1315174_3264237689">
            <w:r>
              <w:rPr>
                <w:webHidden/>
                <w:rStyle w:val="IndexLink"/>
                <w:rtl w:val="true"/>
              </w:rPr>
              <w:t>الخامسة و العشرون من حکمه علیه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1315176_3264237689">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1315178_3264237689">
            <w:r>
              <w:rPr>
                <w:webHidden/>
                <w:rStyle w:val="IndexLink"/>
                <w:rtl w:val="true"/>
              </w:rPr>
              <w:t>اللغة</w:t>
            </w:r>
            <w:r>
              <w:rPr>
                <w:rStyle w:val="IndexLink"/>
                <w:rtl w:val="true"/>
              </w:rPr>
              <w:tab/>
            </w:r>
            <w:r>
              <w:rPr>
                <w:rStyle w:val="IndexLink"/>
              </w:rPr>
              <w:t>89</w:t>
            </w:r>
          </w:hyperlink>
        </w:p>
        <w:p>
          <w:pPr>
            <w:pStyle w:val="Contents3"/>
            <w:tabs>
              <w:tab w:val="clear" w:pos="8459"/>
              <w:tab w:val="right" w:pos="9026" w:leader="dot"/>
            </w:tabs>
            <w:rPr/>
          </w:pPr>
          <w:hyperlink w:anchor="__RefHeading___Toc1315180_3264237689">
            <w:r>
              <w:rPr>
                <w:webHidden/>
                <w:rStyle w:val="IndexLink"/>
                <w:rtl w:val="true"/>
              </w:rPr>
              <w:t>الاعراب</w:t>
            </w:r>
            <w:r>
              <w:rPr>
                <w:rStyle w:val="IndexLink"/>
                <w:rtl w:val="true"/>
              </w:rPr>
              <w:tab/>
            </w:r>
            <w:r>
              <w:rPr>
                <w:rStyle w:val="IndexLink"/>
              </w:rPr>
              <w:t>89</w:t>
            </w:r>
          </w:hyperlink>
        </w:p>
        <w:p>
          <w:pPr>
            <w:pStyle w:val="Contents3"/>
            <w:tabs>
              <w:tab w:val="clear" w:pos="8459"/>
              <w:tab w:val="right" w:pos="9026" w:leader="dot"/>
            </w:tabs>
            <w:rPr/>
          </w:pPr>
          <w:hyperlink w:anchor="__RefHeading___Toc1315182_3264237689">
            <w:r>
              <w:rPr>
                <w:webHidden/>
                <w:rStyle w:val="IndexLink"/>
                <w:rtl w:val="true"/>
              </w:rPr>
              <w:t>المعنی</w:t>
            </w:r>
            <w:r>
              <w:rPr>
                <w:rStyle w:val="IndexLink"/>
                <w:rtl w:val="true"/>
              </w:rPr>
              <w:tab/>
            </w:r>
            <w:r>
              <w:rPr>
                <w:rStyle w:val="IndexLink"/>
              </w:rPr>
              <w:t>89</w:t>
            </w:r>
          </w:hyperlink>
        </w:p>
        <w:p>
          <w:pPr>
            <w:pStyle w:val="Contents3"/>
            <w:tabs>
              <w:tab w:val="clear" w:pos="8459"/>
              <w:tab w:val="right" w:pos="9026" w:leader="dot"/>
            </w:tabs>
            <w:rPr/>
          </w:pPr>
          <w:hyperlink w:anchor="__RefHeading___Toc1315184_3264237689">
            <w:r>
              <w:rPr>
                <w:webHidden/>
                <w:rStyle w:val="IndexLink"/>
                <w:rtl w:val="true"/>
              </w:rPr>
              <w:t>الترجمة</w:t>
            </w:r>
            <w:r>
              <w:rPr>
                <w:rStyle w:val="IndexLink"/>
                <w:rtl w:val="true"/>
              </w:rPr>
              <w:tab/>
            </w:r>
            <w:r>
              <w:rPr>
                <w:rStyle w:val="IndexLink"/>
              </w:rPr>
              <w:t>90</w:t>
            </w:r>
          </w:hyperlink>
        </w:p>
        <w:p>
          <w:pPr>
            <w:pStyle w:val="Contents2"/>
            <w:tabs>
              <w:tab w:val="clear" w:pos="8743"/>
              <w:tab w:val="right" w:pos="9026" w:leader="dot"/>
            </w:tabs>
            <w:rPr/>
          </w:pPr>
          <w:hyperlink w:anchor="__RefHeading___Toc1315186_3264237689">
            <w:r>
              <w:rPr>
                <w:webHidden/>
                <w:rStyle w:val="IndexLink"/>
                <w:rtl w:val="true"/>
              </w:rPr>
              <w:t>السادسة و العشرون من حکمه علیه 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1315188_3264237689">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1315190_3264237689">
            <w:r>
              <w:rPr>
                <w:webHidden/>
                <w:rStyle w:val="IndexLink"/>
                <w:rtl w:val="true"/>
              </w:rPr>
              <w:t>اللغة</w:t>
            </w:r>
            <w:r>
              <w:rPr>
                <w:rStyle w:val="IndexLink"/>
                <w:rtl w:val="true"/>
              </w:rPr>
              <w:tab/>
            </w:r>
            <w:r>
              <w:rPr>
                <w:rStyle w:val="IndexLink"/>
              </w:rPr>
              <w:t>90</w:t>
            </w:r>
          </w:hyperlink>
        </w:p>
        <w:p>
          <w:pPr>
            <w:pStyle w:val="Contents3"/>
            <w:tabs>
              <w:tab w:val="clear" w:pos="8459"/>
              <w:tab w:val="right" w:pos="9026" w:leader="dot"/>
            </w:tabs>
            <w:rPr/>
          </w:pPr>
          <w:hyperlink w:anchor="__RefHeading___Toc1315192_3264237689">
            <w:r>
              <w:rPr>
                <w:webHidden/>
                <w:rStyle w:val="IndexLink"/>
                <w:rtl w:val="true"/>
              </w:rPr>
              <w:t>الاعراب</w:t>
            </w:r>
            <w:r>
              <w:rPr>
                <w:rStyle w:val="IndexLink"/>
                <w:rtl w:val="true"/>
              </w:rPr>
              <w:tab/>
            </w:r>
            <w:r>
              <w:rPr>
                <w:rStyle w:val="IndexLink"/>
              </w:rPr>
              <w:t>90</w:t>
            </w:r>
          </w:hyperlink>
        </w:p>
        <w:p>
          <w:pPr>
            <w:pStyle w:val="Contents3"/>
            <w:tabs>
              <w:tab w:val="clear" w:pos="8459"/>
              <w:tab w:val="right" w:pos="9026" w:leader="dot"/>
            </w:tabs>
            <w:rPr/>
          </w:pPr>
          <w:hyperlink w:anchor="__RefHeading___Toc1315194_3264237689">
            <w:r>
              <w:rPr>
                <w:webHidden/>
                <w:rStyle w:val="IndexLink"/>
                <w:rtl w:val="true"/>
              </w:rPr>
              <w:t>المعنی</w:t>
            </w:r>
            <w:r>
              <w:rPr>
                <w:rStyle w:val="IndexLink"/>
                <w:rtl w:val="true"/>
              </w:rPr>
              <w:tab/>
            </w:r>
            <w:r>
              <w:rPr>
                <w:rStyle w:val="IndexLink"/>
              </w:rPr>
              <w:t>91</w:t>
            </w:r>
          </w:hyperlink>
        </w:p>
        <w:p>
          <w:pPr>
            <w:pStyle w:val="Contents3"/>
            <w:tabs>
              <w:tab w:val="clear" w:pos="8459"/>
              <w:tab w:val="right" w:pos="9026" w:leader="dot"/>
            </w:tabs>
            <w:rPr/>
          </w:pPr>
          <w:hyperlink w:anchor="__RefHeading___Toc1315196_3264237689">
            <w:r>
              <w:rPr>
                <w:webHidden/>
                <w:rStyle w:val="IndexLink"/>
                <w:rtl w:val="true"/>
              </w:rPr>
              <w:t>الترجمة</w:t>
            </w:r>
            <w:r>
              <w:rPr>
                <w:rStyle w:val="IndexLink"/>
                <w:rtl w:val="true"/>
              </w:rPr>
              <w:tab/>
            </w:r>
            <w:r>
              <w:rPr>
                <w:rStyle w:val="IndexLink"/>
              </w:rPr>
              <w:t>91</w:t>
            </w:r>
          </w:hyperlink>
        </w:p>
        <w:p>
          <w:pPr>
            <w:pStyle w:val="Contents2"/>
            <w:tabs>
              <w:tab w:val="clear" w:pos="8743"/>
              <w:tab w:val="right" w:pos="9026" w:leader="dot"/>
            </w:tabs>
            <w:rPr/>
          </w:pPr>
          <w:hyperlink w:anchor="__RefHeading___Toc1315198_3264237689">
            <w:r>
              <w:rPr>
                <w:webHidden/>
                <w:rStyle w:val="IndexLink"/>
                <w:rtl w:val="true"/>
              </w:rPr>
              <w:t>السابعة و العشرون من حکمه علیه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1315200_3264237689">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1315202_3264237689">
            <w:r>
              <w:rPr>
                <w:webHidden/>
                <w:rStyle w:val="IndexLink"/>
                <w:rtl w:val="true"/>
              </w:rPr>
              <w:t>اللغة</w:t>
            </w:r>
            <w:r>
              <w:rPr>
                <w:rStyle w:val="IndexLink"/>
                <w:rtl w:val="true"/>
              </w:rPr>
              <w:tab/>
            </w:r>
            <w:r>
              <w:rPr>
                <w:rStyle w:val="IndexLink"/>
              </w:rPr>
              <w:t>91</w:t>
            </w:r>
          </w:hyperlink>
        </w:p>
        <w:p>
          <w:pPr>
            <w:pStyle w:val="Contents3"/>
            <w:tabs>
              <w:tab w:val="clear" w:pos="8459"/>
              <w:tab w:val="right" w:pos="9026" w:leader="dot"/>
            </w:tabs>
            <w:rPr/>
          </w:pPr>
          <w:hyperlink w:anchor="__RefHeading___Toc1315204_3264237689">
            <w:r>
              <w:rPr>
                <w:webHidden/>
                <w:rStyle w:val="IndexLink"/>
                <w:rtl w:val="true"/>
              </w:rPr>
              <w:t>المعنی</w:t>
            </w:r>
            <w:r>
              <w:rPr>
                <w:rStyle w:val="IndexLink"/>
                <w:rtl w:val="true"/>
              </w:rPr>
              <w:tab/>
            </w:r>
            <w:r>
              <w:rPr>
                <w:rStyle w:val="IndexLink"/>
              </w:rPr>
              <w:t>91</w:t>
            </w:r>
          </w:hyperlink>
        </w:p>
        <w:p>
          <w:pPr>
            <w:pStyle w:val="Contents3"/>
            <w:tabs>
              <w:tab w:val="clear" w:pos="8459"/>
              <w:tab w:val="right" w:pos="9026" w:leader="dot"/>
            </w:tabs>
            <w:rPr/>
          </w:pPr>
          <w:hyperlink w:anchor="__RefHeading___Toc1315206_3264237689">
            <w:r>
              <w:rPr>
                <w:webHidden/>
                <w:rStyle w:val="IndexLink"/>
                <w:rtl w:val="true"/>
              </w:rPr>
              <w:t>الترجمة</w:t>
            </w:r>
            <w:r>
              <w:rPr>
                <w:rStyle w:val="IndexLink"/>
                <w:rtl w:val="true"/>
              </w:rPr>
              <w:tab/>
            </w:r>
            <w:r>
              <w:rPr>
                <w:rStyle w:val="IndexLink"/>
              </w:rPr>
              <w:t>92</w:t>
            </w:r>
          </w:hyperlink>
        </w:p>
        <w:p>
          <w:pPr>
            <w:pStyle w:val="Contents2"/>
            <w:tabs>
              <w:tab w:val="clear" w:pos="8743"/>
              <w:tab w:val="right" w:pos="9026" w:leader="dot"/>
            </w:tabs>
            <w:rPr/>
          </w:pPr>
          <w:hyperlink w:anchor="__RefHeading___Toc1315208_3264237689">
            <w:r>
              <w:rPr>
                <w:webHidden/>
                <w:rStyle w:val="IndexLink"/>
                <w:rtl w:val="true"/>
              </w:rPr>
              <w:t>الثامنة و العشرون من حکمه علیه 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1315210_3264237689">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1315212_3264237689">
            <w:r>
              <w:rPr>
                <w:webHidden/>
                <w:rStyle w:val="IndexLink"/>
                <w:rtl w:val="true"/>
              </w:rPr>
              <w:t>اللغة</w:t>
            </w:r>
            <w:r>
              <w:rPr>
                <w:rStyle w:val="IndexLink"/>
                <w:rtl w:val="true"/>
              </w:rPr>
              <w:tab/>
            </w:r>
            <w:r>
              <w:rPr>
                <w:rStyle w:val="IndexLink"/>
              </w:rPr>
              <w:t>92</w:t>
            </w:r>
          </w:hyperlink>
        </w:p>
        <w:p>
          <w:pPr>
            <w:pStyle w:val="Contents3"/>
            <w:tabs>
              <w:tab w:val="clear" w:pos="8459"/>
              <w:tab w:val="right" w:pos="9026" w:leader="dot"/>
            </w:tabs>
            <w:rPr/>
          </w:pPr>
          <w:hyperlink w:anchor="__RefHeading___Toc1315214_3264237689">
            <w:r>
              <w:rPr>
                <w:webHidden/>
                <w:rStyle w:val="IndexLink"/>
                <w:rtl w:val="true"/>
              </w:rPr>
              <w:t>الاعراب</w:t>
            </w:r>
            <w:r>
              <w:rPr>
                <w:rStyle w:val="IndexLink"/>
                <w:rtl w:val="true"/>
              </w:rPr>
              <w:tab/>
            </w:r>
            <w:r>
              <w:rPr>
                <w:rStyle w:val="IndexLink"/>
              </w:rPr>
              <w:t>92</w:t>
            </w:r>
          </w:hyperlink>
        </w:p>
        <w:p>
          <w:pPr>
            <w:pStyle w:val="Contents3"/>
            <w:tabs>
              <w:tab w:val="clear" w:pos="8459"/>
              <w:tab w:val="right" w:pos="9026" w:leader="dot"/>
            </w:tabs>
            <w:rPr/>
          </w:pPr>
          <w:hyperlink w:anchor="__RefHeading___Toc1315216_3264237689">
            <w:r>
              <w:rPr>
                <w:webHidden/>
                <w:rStyle w:val="IndexLink"/>
                <w:rtl w:val="true"/>
              </w:rPr>
              <w:t>المعنی</w:t>
            </w:r>
            <w:r>
              <w:rPr>
                <w:rStyle w:val="IndexLink"/>
                <w:rtl w:val="true"/>
              </w:rPr>
              <w:tab/>
            </w:r>
            <w:r>
              <w:rPr>
                <w:rStyle w:val="IndexLink"/>
              </w:rPr>
              <w:t>92</w:t>
            </w:r>
          </w:hyperlink>
        </w:p>
        <w:p>
          <w:pPr>
            <w:pStyle w:val="Contents3"/>
            <w:tabs>
              <w:tab w:val="clear" w:pos="8459"/>
              <w:tab w:val="right" w:pos="9026" w:leader="dot"/>
            </w:tabs>
            <w:rPr/>
          </w:pPr>
          <w:hyperlink w:anchor="__RefHeading___Toc1315218_3264237689">
            <w:r>
              <w:rPr>
                <w:webHidden/>
                <w:rStyle w:val="IndexLink"/>
                <w:rtl w:val="true"/>
              </w:rPr>
              <w:t>الترجمة</w:t>
            </w:r>
            <w:r>
              <w:rPr>
                <w:rStyle w:val="IndexLink"/>
                <w:rtl w:val="true"/>
              </w:rPr>
              <w:tab/>
            </w:r>
            <w:r>
              <w:rPr>
                <w:rStyle w:val="IndexLink"/>
              </w:rPr>
              <w:t>93</w:t>
            </w:r>
          </w:hyperlink>
        </w:p>
        <w:p>
          <w:pPr>
            <w:pStyle w:val="Contents2"/>
            <w:tabs>
              <w:tab w:val="clear" w:pos="8743"/>
              <w:tab w:val="right" w:pos="9026" w:leader="dot"/>
            </w:tabs>
            <w:rPr/>
          </w:pPr>
          <w:hyperlink w:anchor="__RefHeading___Toc1315220_3264237689">
            <w:r>
              <w:rPr>
                <w:webHidden/>
                <w:rStyle w:val="IndexLink"/>
                <w:rtl w:val="true"/>
              </w:rPr>
              <w:t>التاسعة و العشرون من حکمه علیه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1315222_3264237689">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1315224_3264237689">
            <w:r>
              <w:rPr>
                <w:webHidden/>
                <w:rStyle w:val="IndexLink"/>
                <w:rtl w:val="true"/>
              </w:rPr>
              <w:t>اللغة</w:t>
            </w:r>
            <w:r>
              <w:rPr>
                <w:rStyle w:val="IndexLink"/>
                <w:rtl w:val="true"/>
              </w:rPr>
              <w:tab/>
            </w:r>
            <w:r>
              <w:rPr>
                <w:rStyle w:val="IndexLink"/>
              </w:rPr>
              <w:t>93</w:t>
            </w:r>
          </w:hyperlink>
        </w:p>
        <w:p>
          <w:pPr>
            <w:pStyle w:val="Contents3"/>
            <w:tabs>
              <w:tab w:val="clear" w:pos="8459"/>
              <w:tab w:val="right" w:pos="9026" w:leader="dot"/>
            </w:tabs>
            <w:rPr/>
          </w:pPr>
          <w:hyperlink w:anchor="__RefHeading___Toc1315226_3264237689">
            <w:r>
              <w:rPr>
                <w:webHidden/>
                <w:rStyle w:val="IndexLink"/>
                <w:rtl w:val="true"/>
              </w:rPr>
              <w:t>الاعراب</w:t>
            </w:r>
            <w:r>
              <w:rPr>
                <w:rStyle w:val="IndexLink"/>
                <w:rtl w:val="true"/>
              </w:rPr>
              <w:tab/>
            </w:r>
            <w:r>
              <w:rPr>
                <w:rStyle w:val="IndexLink"/>
              </w:rPr>
              <w:t>93</w:t>
            </w:r>
          </w:hyperlink>
        </w:p>
        <w:p>
          <w:pPr>
            <w:pStyle w:val="Contents3"/>
            <w:tabs>
              <w:tab w:val="clear" w:pos="8459"/>
              <w:tab w:val="right" w:pos="9026" w:leader="dot"/>
            </w:tabs>
            <w:rPr/>
          </w:pPr>
          <w:hyperlink w:anchor="__RefHeading___Toc1315228_3264237689">
            <w:r>
              <w:rPr>
                <w:webHidden/>
                <w:rStyle w:val="IndexLink"/>
                <w:rtl w:val="true"/>
              </w:rPr>
              <w:t>المعنی</w:t>
            </w:r>
            <w:r>
              <w:rPr>
                <w:rStyle w:val="IndexLink"/>
                <w:rtl w:val="true"/>
              </w:rPr>
              <w:tab/>
            </w:r>
            <w:r>
              <w:rPr>
                <w:rStyle w:val="IndexLink"/>
              </w:rPr>
              <w:t>93</w:t>
            </w:r>
          </w:hyperlink>
        </w:p>
        <w:p>
          <w:pPr>
            <w:pStyle w:val="Contents3"/>
            <w:tabs>
              <w:tab w:val="clear" w:pos="8459"/>
              <w:tab w:val="right" w:pos="9026" w:leader="dot"/>
            </w:tabs>
            <w:rPr/>
          </w:pPr>
          <w:hyperlink w:anchor="__RefHeading___Toc1315230_3264237689">
            <w:r>
              <w:rPr>
                <w:webHidden/>
                <w:rStyle w:val="IndexLink"/>
                <w:rtl w:val="true"/>
              </w:rPr>
              <w:t>الترجمة</w:t>
            </w:r>
            <w:r>
              <w:rPr>
                <w:rStyle w:val="IndexLink"/>
                <w:rtl w:val="true"/>
              </w:rPr>
              <w:tab/>
            </w:r>
            <w:r>
              <w:rPr>
                <w:rStyle w:val="IndexLink"/>
              </w:rPr>
              <w:t>94</w:t>
            </w:r>
          </w:hyperlink>
        </w:p>
        <w:p>
          <w:pPr>
            <w:pStyle w:val="Contents2"/>
            <w:tabs>
              <w:tab w:val="clear" w:pos="8743"/>
              <w:tab w:val="right" w:pos="9026" w:leader="dot"/>
            </w:tabs>
            <w:rPr/>
          </w:pPr>
          <w:hyperlink w:anchor="__RefHeading___Toc1315232_3264237689">
            <w:r>
              <w:rPr>
                <w:webHidden/>
                <w:rStyle w:val="IndexLink"/>
                <w:rtl w:val="true"/>
              </w:rPr>
              <w:t>الثلاثون من حکمه علیه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1315234_3264237689">
            <w:r>
              <w:rPr>
                <w:webHidden/>
                <w:rStyle w:val="IndexLink"/>
                <w:rtl w:val="true"/>
              </w:rPr>
              <w:t>القسم الأول</w:t>
            </w:r>
            <w:r>
              <w:rPr>
                <w:rStyle w:val="IndexLink"/>
                <w:rtl w:val="true"/>
              </w:rPr>
              <w:tab/>
            </w:r>
            <w:r>
              <w:rPr>
                <w:rStyle w:val="IndexLink"/>
              </w:rPr>
              <w:t>94</w:t>
            </w:r>
          </w:hyperlink>
        </w:p>
        <w:p>
          <w:pPr>
            <w:pStyle w:val="Contents4"/>
            <w:tabs>
              <w:tab w:val="clear" w:pos="8176"/>
              <w:tab w:val="right" w:pos="9026" w:leader="dot"/>
            </w:tabs>
            <w:rPr/>
          </w:pPr>
          <w:hyperlink w:anchor="__RefHeading___Toc1315236_3264237689">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1315238_3264237689">
            <w:r>
              <w:rPr>
                <w:webHidden/>
                <w:rStyle w:val="IndexLink"/>
                <w:rtl w:val="true"/>
              </w:rPr>
              <w:t>اللغة</w:t>
            </w:r>
            <w:r>
              <w:rPr>
                <w:rStyle w:val="IndexLink"/>
                <w:rtl w:val="true"/>
              </w:rPr>
              <w:tab/>
            </w:r>
            <w:r>
              <w:rPr>
                <w:rStyle w:val="IndexLink"/>
              </w:rPr>
              <w:t>95</w:t>
            </w:r>
          </w:hyperlink>
        </w:p>
        <w:p>
          <w:pPr>
            <w:pStyle w:val="Contents4"/>
            <w:tabs>
              <w:tab w:val="clear" w:pos="8176"/>
              <w:tab w:val="right" w:pos="9026" w:leader="dot"/>
            </w:tabs>
            <w:rPr/>
          </w:pPr>
          <w:hyperlink w:anchor="__RefHeading___Toc1315240_3264237689">
            <w:r>
              <w:rPr>
                <w:webHidden/>
                <w:rStyle w:val="IndexLink"/>
                <w:rtl w:val="true"/>
              </w:rPr>
              <w:t>الاعراب</w:t>
            </w:r>
            <w:r>
              <w:rPr>
                <w:rStyle w:val="IndexLink"/>
                <w:rtl w:val="true"/>
              </w:rPr>
              <w:tab/>
            </w:r>
            <w:r>
              <w:rPr>
                <w:rStyle w:val="IndexLink"/>
              </w:rPr>
              <w:t>95</w:t>
            </w:r>
          </w:hyperlink>
        </w:p>
        <w:p>
          <w:pPr>
            <w:pStyle w:val="Contents4"/>
            <w:tabs>
              <w:tab w:val="clear" w:pos="8176"/>
              <w:tab w:val="right" w:pos="9026" w:leader="dot"/>
            </w:tabs>
            <w:rPr/>
          </w:pPr>
          <w:hyperlink w:anchor="__RefHeading___Toc1315242_3264237689">
            <w:r>
              <w:rPr>
                <w:webHidden/>
                <w:rStyle w:val="IndexLink"/>
                <w:rtl w:val="true"/>
              </w:rPr>
              <w:t>المعنی</w:t>
            </w:r>
            <w:r>
              <w:rPr>
                <w:rStyle w:val="IndexLink"/>
                <w:rtl w:val="true"/>
              </w:rPr>
              <w:tab/>
            </w:r>
            <w:r>
              <w:rPr>
                <w:rStyle w:val="IndexLink"/>
              </w:rPr>
              <w:t>95</w:t>
            </w:r>
          </w:hyperlink>
        </w:p>
        <w:p>
          <w:pPr>
            <w:pStyle w:val="Contents4"/>
            <w:tabs>
              <w:tab w:val="clear" w:pos="8176"/>
              <w:tab w:val="right" w:pos="9026" w:leader="dot"/>
            </w:tabs>
            <w:rPr/>
          </w:pPr>
          <w:hyperlink w:anchor="__RefHeading___Toc1315244_3264237689">
            <w:r>
              <w:rPr>
                <w:webHidden/>
                <w:rStyle w:val="IndexLink"/>
                <w:rtl w:val="true"/>
              </w:rPr>
              <w:t>الترجمة</w:t>
            </w:r>
            <w:r>
              <w:rPr>
                <w:rStyle w:val="IndexLink"/>
                <w:rtl w:val="true"/>
              </w:rPr>
              <w:tab/>
            </w:r>
            <w:r>
              <w:rPr>
                <w:rStyle w:val="IndexLink"/>
              </w:rPr>
              <w:t>102</w:t>
            </w:r>
          </w:hyperlink>
        </w:p>
        <w:p>
          <w:pPr>
            <w:pStyle w:val="Contents4"/>
            <w:tabs>
              <w:tab w:val="clear" w:pos="8176"/>
              <w:tab w:val="right" w:pos="9026" w:leader="dot"/>
            </w:tabs>
            <w:rPr/>
          </w:pPr>
          <w:hyperlink w:anchor="__RefHeading___Toc1315246_3264237689">
            <w:r>
              <w:rPr>
                <w:webHidden/>
                <w:rStyle w:val="IndexLink"/>
                <w:rtl w:val="true"/>
              </w:rPr>
              <w:t>ترجمة القصة</w:t>
            </w:r>
            <w:r>
              <w:rPr>
                <w:rStyle w:val="IndexLink"/>
                <w:rtl w:val="true"/>
              </w:rPr>
              <w:tab/>
            </w:r>
            <w:r>
              <w:rPr>
                <w:rStyle w:val="IndexLink"/>
              </w:rPr>
              <w:t>104</w:t>
            </w:r>
          </w:hyperlink>
        </w:p>
        <w:p>
          <w:pPr>
            <w:pStyle w:val="Contents5"/>
            <w:tabs>
              <w:tab w:val="clear" w:pos="7892"/>
              <w:tab w:val="right" w:pos="9026" w:leader="dot"/>
            </w:tabs>
            <w:rPr/>
          </w:pPr>
          <w:hyperlink w:anchor="__RefHeading___Toc1315248_3264237689">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1315250_3264237689">
            <w:r>
              <w:rPr>
                <w:webHidden/>
                <w:rStyle w:val="IndexLink"/>
                <w:rtl w:val="true"/>
              </w:rPr>
              <w:t>داستانی در داستانی</w:t>
            </w:r>
            <w:r>
              <w:rPr>
                <w:rStyle w:val="IndexLink"/>
                <w:rtl w:val="true"/>
              </w:rPr>
              <w:tab/>
            </w:r>
            <w:r>
              <w:rPr>
                <w:rStyle w:val="IndexLink"/>
              </w:rPr>
              <w:t>106</w:t>
            </w:r>
          </w:hyperlink>
        </w:p>
        <w:p>
          <w:pPr>
            <w:pStyle w:val="Contents3"/>
            <w:tabs>
              <w:tab w:val="clear" w:pos="8459"/>
              <w:tab w:val="right" w:pos="9026" w:leader="dot"/>
            </w:tabs>
            <w:rPr/>
          </w:pPr>
          <w:hyperlink w:anchor="__RefHeading___Toc1315252_3264237689">
            <w:r>
              <w:rPr>
                <w:webHidden/>
                <w:rStyle w:val="IndexLink"/>
                <w:rtl w:val="true"/>
              </w:rPr>
              <w:t>بقیة الثلاثون من حکمه علیه السّلام</w:t>
            </w:r>
            <w:r>
              <w:rPr>
                <w:rStyle w:val="IndexLink"/>
                <w:rtl w:val="true"/>
              </w:rPr>
              <w:tab/>
            </w:r>
            <w:r>
              <w:rPr>
                <w:rStyle w:val="IndexLink"/>
              </w:rPr>
              <w:t>107</w:t>
            </w:r>
          </w:hyperlink>
        </w:p>
        <w:p>
          <w:pPr>
            <w:pStyle w:val="Contents4"/>
            <w:tabs>
              <w:tab w:val="clear" w:pos="8176"/>
              <w:tab w:val="right" w:pos="9026" w:leader="dot"/>
            </w:tabs>
            <w:rPr/>
          </w:pPr>
          <w:hyperlink w:anchor="__RefHeading___Toc1315254_3264237689">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1315256_3264237689">
            <w:r>
              <w:rPr>
                <w:webHidden/>
                <w:rStyle w:val="IndexLink"/>
                <w:rtl w:val="true"/>
              </w:rPr>
              <w:t>اللغة</w:t>
            </w:r>
            <w:r>
              <w:rPr>
                <w:rStyle w:val="IndexLink"/>
                <w:rtl w:val="true"/>
              </w:rPr>
              <w:tab/>
            </w:r>
            <w:r>
              <w:rPr>
                <w:rStyle w:val="IndexLink"/>
              </w:rPr>
              <w:t>108</w:t>
            </w:r>
          </w:hyperlink>
        </w:p>
        <w:p>
          <w:pPr>
            <w:pStyle w:val="Contents4"/>
            <w:tabs>
              <w:tab w:val="clear" w:pos="8176"/>
              <w:tab w:val="right" w:pos="9026" w:leader="dot"/>
            </w:tabs>
            <w:rPr/>
          </w:pPr>
          <w:hyperlink w:anchor="__RefHeading___Toc1315258_3264237689">
            <w:r>
              <w:rPr>
                <w:webHidden/>
                <w:rStyle w:val="IndexLink"/>
                <w:rtl w:val="true"/>
              </w:rPr>
              <w:t>الاعراب</w:t>
            </w:r>
            <w:r>
              <w:rPr>
                <w:rStyle w:val="IndexLink"/>
                <w:rtl w:val="true"/>
              </w:rPr>
              <w:tab/>
            </w:r>
            <w:r>
              <w:rPr>
                <w:rStyle w:val="IndexLink"/>
              </w:rPr>
              <w:t>108</w:t>
            </w:r>
          </w:hyperlink>
        </w:p>
        <w:p>
          <w:pPr>
            <w:pStyle w:val="Contents4"/>
            <w:tabs>
              <w:tab w:val="clear" w:pos="8176"/>
              <w:tab w:val="right" w:pos="9026" w:leader="dot"/>
            </w:tabs>
            <w:rPr/>
          </w:pPr>
          <w:hyperlink w:anchor="__RefHeading___Toc1315260_3264237689">
            <w:r>
              <w:rPr>
                <w:webHidden/>
                <w:rStyle w:val="IndexLink"/>
                <w:rtl w:val="true"/>
              </w:rPr>
              <w:t>المعنی</w:t>
            </w:r>
            <w:r>
              <w:rPr>
                <w:rStyle w:val="IndexLink"/>
                <w:rtl w:val="true"/>
              </w:rPr>
              <w:tab/>
            </w:r>
            <w:r>
              <w:rPr>
                <w:rStyle w:val="IndexLink"/>
              </w:rPr>
              <w:t>109</w:t>
            </w:r>
          </w:hyperlink>
        </w:p>
        <w:p>
          <w:pPr>
            <w:pStyle w:val="Contents4"/>
            <w:tabs>
              <w:tab w:val="clear" w:pos="8176"/>
              <w:tab w:val="right" w:pos="9026" w:leader="dot"/>
            </w:tabs>
            <w:rPr/>
          </w:pPr>
          <w:hyperlink w:anchor="__RefHeading___Toc1315262_3264237689">
            <w:r>
              <w:rPr>
                <w:webHidden/>
                <w:rStyle w:val="IndexLink"/>
                <w:rtl w:val="true"/>
              </w:rPr>
              <w:t>الترجمة</w:t>
            </w:r>
            <w:r>
              <w:rPr>
                <w:rStyle w:val="IndexLink"/>
                <w:rtl w:val="true"/>
              </w:rPr>
              <w:tab/>
            </w:r>
            <w:r>
              <w:rPr>
                <w:rStyle w:val="IndexLink"/>
              </w:rPr>
              <w:t>112</w:t>
            </w:r>
          </w:hyperlink>
        </w:p>
        <w:p>
          <w:pPr>
            <w:pStyle w:val="Contents2"/>
            <w:tabs>
              <w:tab w:val="clear" w:pos="8743"/>
              <w:tab w:val="right" w:pos="9026" w:leader="dot"/>
            </w:tabs>
            <w:rPr/>
          </w:pPr>
          <w:hyperlink w:anchor="__RefHeading___Toc1315264_3264237689">
            <w:r>
              <w:rPr>
                <w:webHidden/>
                <w:rStyle w:val="IndexLink"/>
                <w:rtl w:val="true"/>
              </w:rPr>
              <w:t>الحادیة و الثلاثون من حکمه علیه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1315266_3264237689">
            <w:r>
              <w:rPr>
                <w:webHidden/>
                <w:rStyle w:val="IndexLink"/>
                <w:rtl w:val="true"/>
              </w:rPr>
              <w:t>اشارة</w:t>
            </w:r>
            <w:r>
              <w:rPr>
                <w:rStyle w:val="IndexLink"/>
                <w:rtl w:val="true"/>
              </w:rPr>
              <w:tab/>
            </w:r>
            <w:r>
              <w:rPr>
                <w:rStyle w:val="IndexLink"/>
              </w:rPr>
              <w:t>113</w:t>
            </w:r>
          </w:hyperlink>
        </w:p>
        <w:p>
          <w:pPr>
            <w:pStyle w:val="Contents3"/>
            <w:tabs>
              <w:tab w:val="clear" w:pos="8459"/>
              <w:tab w:val="right" w:pos="9026" w:leader="dot"/>
            </w:tabs>
            <w:rPr/>
          </w:pPr>
          <w:hyperlink w:anchor="__RefHeading___Toc1315268_3264237689">
            <w:r>
              <w:rPr>
                <w:webHidden/>
                <w:rStyle w:val="IndexLink"/>
                <w:rtl w:val="true"/>
              </w:rPr>
              <w:t>اللغة</w:t>
            </w:r>
            <w:r>
              <w:rPr>
                <w:rStyle w:val="IndexLink"/>
                <w:rtl w:val="true"/>
              </w:rPr>
              <w:tab/>
            </w:r>
            <w:r>
              <w:rPr>
                <w:rStyle w:val="IndexLink"/>
              </w:rPr>
              <w:t>113</w:t>
            </w:r>
          </w:hyperlink>
        </w:p>
        <w:p>
          <w:pPr>
            <w:pStyle w:val="Contents3"/>
            <w:tabs>
              <w:tab w:val="clear" w:pos="8459"/>
              <w:tab w:val="right" w:pos="9026" w:leader="dot"/>
            </w:tabs>
            <w:rPr/>
          </w:pPr>
          <w:hyperlink w:anchor="__RefHeading___Toc1315270_3264237689">
            <w:r>
              <w:rPr>
                <w:webHidden/>
                <w:rStyle w:val="IndexLink"/>
                <w:rtl w:val="true"/>
              </w:rPr>
              <w:t>المعنی</w:t>
            </w:r>
            <w:r>
              <w:rPr>
                <w:rStyle w:val="IndexLink"/>
                <w:rtl w:val="true"/>
              </w:rPr>
              <w:tab/>
            </w:r>
            <w:r>
              <w:rPr>
                <w:rStyle w:val="IndexLink"/>
              </w:rPr>
              <w:t>113</w:t>
            </w:r>
          </w:hyperlink>
        </w:p>
        <w:p>
          <w:pPr>
            <w:pStyle w:val="Contents3"/>
            <w:tabs>
              <w:tab w:val="clear" w:pos="8459"/>
              <w:tab w:val="right" w:pos="9026" w:leader="dot"/>
            </w:tabs>
            <w:rPr/>
          </w:pPr>
          <w:hyperlink w:anchor="__RefHeading___Toc1315272_3264237689">
            <w:r>
              <w:rPr>
                <w:webHidden/>
                <w:rStyle w:val="IndexLink"/>
                <w:rtl w:val="true"/>
              </w:rPr>
              <w:t>الترجمة</w:t>
            </w:r>
            <w:r>
              <w:rPr>
                <w:rStyle w:val="IndexLink"/>
                <w:rtl w:val="true"/>
              </w:rPr>
              <w:tab/>
            </w:r>
            <w:r>
              <w:rPr>
                <w:rStyle w:val="IndexLink"/>
              </w:rPr>
              <w:t>114</w:t>
            </w:r>
          </w:hyperlink>
        </w:p>
        <w:p>
          <w:pPr>
            <w:pStyle w:val="Contents2"/>
            <w:tabs>
              <w:tab w:val="clear" w:pos="8743"/>
              <w:tab w:val="right" w:pos="9026" w:leader="dot"/>
            </w:tabs>
            <w:rPr/>
          </w:pPr>
          <w:hyperlink w:anchor="__RefHeading___Toc1315274_3264237689">
            <w:r>
              <w:rPr>
                <w:webHidden/>
                <w:rStyle w:val="IndexLink"/>
                <w:rtl w:val="true"/>
              </w:rPr>
              <w:t>الثانیة و الثلاثون من حکمه علیه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1315276_3264237689">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1315278_3264237689">
            <w:r>
              <w:rPr>
                <w:webHidden/>
                <w:rStyle w:val="IndexLink"/>
                <w:rtl w:val="true"/>
              </w:rPr>
              <w:t>اللغة</w:t>
            </w:r>
            <w:r>
              <w:rPr>
                <w:rStyle w:val="IndexLink"/>
                <w:rtl w:val="true"/>
              </w:rPr>
              <w:tab/>
            </w:r>
            <w:r>
              <w:rPr>
                <w:rStyle w:val="IndexLink"/>
              </w:rPr>
              <w:t>114</w:t>
            </w:r>
          </w:hyperlink>
        </w:p>
        <w:p>
          <w:pPr>
            <w:pStyle w:val="Contents3"/>
            <w:tabs>
              <w:tab w:val="clear" w:pos="8459"/>
              <w:tab w:val="right" w:pos="9026" w:leader="dot"/>
            </w:tabs>
            <w:rPr/>
          </w:pPr>
          <w:hyperlink w:anchor="__RefHeading___Toc1315280_3264237689">
            <w:r>
              <w:rPr>
                <w:webHidden/>
                <w:rStyle w:val="IndexLink"/>
                <w:rtl w:val="true"/>
              </w:rPr>
              <w:t>المعنی</w:t>
            </w:r>
            <w:r>
              <w:rPr>
                <w:rStyle w:val="IndexLink"/>
                <w:rtl w:val="true"/>
              </w:rPr>
              <w:tab/>
            </w:r>
            <w:r>
              <w:rPr>
                <w:rStyle w:val="IndexLink"/>
              </w:rPr>
              <w:t>114</w:t>
            </w:r>
          </w:hyperlink>
        </w:p>
        <w:p>
          <w:pPr>
            <w:pStyle w:val="Contents3"/>
            <w:tabs>
              <w:tab w:val="clear" w:pos="8459"/>
              <w:tab w:val="right" w:pos="9026" w:leader="dot"/>
            </w:tabs>
            <w:rPr/>
          </w:pPr>
          <w:hyperlink w:anchor="__RefHeading___Toc1315282_3264237689">
            <w:r>
              <w:rPr>
                <w:webHidden/>
                <w:rStyle w:val="IndexLink"/>
                <w:rtl w:val="true"/>
              </w:rPr>
              <w:t>الترجمة</w:t>
            </w:r>
            <w:r>
              <w:rPr>
                <w:rStyle w:val="IndexLink"/>
                <w:rtl w:val="true"/>
              </w:rPr>
              <w:tab/>
            </w:r>
            <w:r>
              <w:rPr>
                <w:rStyle w:val="IndexLink"/>
              </w:rPr>
              <w:t>114</w:t>
            </w:r>
          </w:hyperlink>
        </w:p>
        <w:p>
          <w:pPr>
            <w:pStyle w:val="Contents2"/>
            <w:tabs>
              <w:tab w:val="clear" w:pos="8743"/>
              <w:tab w:val="right" w:pos="9026" w:leader="dot"/>
            </w:tabs>
            <w:rPr/>
          </w:pPr>
          <w:hyperlink w:anchor="__RefHeading___Toc1315284_3264237689">
            <w:r>
              <w:rPr>
                <w:webHidden/>
                <w:rStyle w:val="IndexLink"/>
                <w:rtl w:val="true"/>
              </w:rPr>
              <w:t>الثالثة و الثلاثون من حکمه علیه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1315286_3264237689">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1315288_3264237689">
            <w:r>
              <w:rPr>
                <w:webHidden/>
                <w:rStyle w:val="IndexLink"/>
                <w:rtl w:val="true"/>
              </w:rPr>
              <w:t>المعنی</w:t>
            </w:r>
            <w:r>
              <w:rPr>
                <w:rStyle w:val="IndexLink"/>
                <w:rtl w:val="true"/>
              </w:rPr>
              <w:tab/>
            </w:r>
            <w:r>
              <w:rPr>
                <w:rStyle w:val="IndexLink"/>
              </w:rPr>
              <w:t>115</w:t>
            </w:r>
          </w:hyperlink>
        </w:p>
        <w:p>
          <w:pPr>
            <w:pStyle w:val="Contents3"/>
            <w:tabs>
              <w:tab w:val="clear" w:pos="8459"/>
              <w:tab w:val="right" w:pos="9026" w:leader="dot"/>
            </w:tabs>
            <w:rPr/>
          </w:pPr>
          <w:hyperlink w:anchor="__RefHeading___Toc1315290_3264237689">
            <w:r>
              <w:rPr>
                <w:webHidden/>
                <w:rStyle w:val="IndexLink"/>
                <w:rtl w:val="true"/>
              </w:rPr>
              <w:t>الترجمة</w:t>
            </w:r>
            <w:r>
              <w:rPr>
                <w:rStyle w:val="IndexLink"/>
                <w:rtl w:val="true"/>
              </w:rPr>
              <w:tab/>
            </w:r>
            <w:r>
              <w:rPr>
                <w:rStyle w:val="IndexLink"/>
              </w:rPr>
              <w:t>115</w:t>
            </w:r>
          </w:hyperlink>
        </w:p>
        <w:p>
          <w:pPr>
            <w:pStyle w:val="Contents2"/>
            <w:tabs>
              <w:tab w:val="clear" w:pos="8743"/>
              <w:tab w:val="right" w:pos="9026" w:leader="dot"/>
            </w:tabs>
            <w:rPr/>
          </w:pPr>
          <w:hyperlink w:anchor="__RefHeading___Toc1315292_3264237689">
            <w:r>
              <w:rPr>
                <w:webHidden/>
                <w:rStyle w:val="IndexLink"/>
                <w:rtl w:val="true"/>
              </w:rPr>
              <w:t>الرابعة و الثلاثون من حکمه علیه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1315294_3264237689">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1315296_3264237689">
            <w:r>
              <w:rPr>
                <w:webHidden/>
                <w:rStyle w:val="IndexLink"/>
                <w:rtl w:val="true"/>
              </w:rPr>
              <w:t>اللغة</w:t>
            </w:r>
            <w:r>
              <w:rPr>
                <w:rStyle w:val="IndexLink"/>
                <w:rtl w:val="true"/>
              </w:rPr>
              <w:tab/>
            </w:r>
            <w:r>
              <w:rPr>
                <w:rStyle w:val="IndexLink"/>
              </w:rPr>
              <w:t>115</w:t>
            </w:r>
          </w:hyperlink>
        </w:p>
        <w:p>
          <w:pPr>
            <w:pStyle w:val="Contents3"/>
            <w:tabs>
              <w:tab w:val="clear" w:pos="8459"/>
              <w:tab w:val="right" w:pos="9026" w:leader="dot"/>
            </w:tabs>
            <w:rPr/>
          </w:pPr>
          <w:hyperlink w:anchor="__RefHeading___Toc1315298_3264237689">
            <w:r>
              <w:rPr>
                <w:webHidden/>
                <w:rStyle w:val="IndexLink"/>
                <w:rtl w:val="true"/>
              </w:rPr>
              <w:t>الاعراب</w:t>
            </w:r>
            <w:r>
              <w:rPr>
                <w:rStyle w:val="IndexLink"/>
                <w:rtl w:val="true"/>
              </w:rPr>
              <w:tab/>
            </w:r>
            <w:r>
              <w:rPr>
                <w:rStyle w:val="IndexLink"/>
              </w:rPr>
              <w:t>115</w:t>
            </w:r>
          </w:hyperlink>
        </w:p>
        <w:p>
          <w:pPr>
            <w:pStyle w:val="Contents3"/>
            <w:tabs>
              <w:tab w:val="clear" w:pos="8459"/>
              <w:tab w:val="right" w:pos="9026" w:leader="dot"/>
            </w:tabs>
            <w:rPr/>
          </w:pPr>
          <w:hyperlink w:anchor="__RefHeading___Toc1315300_3264237689">
            <w:r>
              <w:rPr>
                <w:webHidden/>
                <w:rStyle w:val="IndexLink"/>
                <w:rtl w:val="true"/>
              </w:rPr>
              <w:t>المعنی</w:t>
            </w:r>
            <w:r>
              <w:rPr>
                <w:rStyle w:val="IndexLink"/>
                <w:rtl w:val="true"/>
              </w:rPr>
              <w:tab/>
            </w:r>
            <w:r>
              <w:rPr>
                <w:rStyle w:val="IndexLink"/>
              </w:rPr>
              <w:t>116</w:t>
            </w:r>
          </w:hyperlink>
        </w:p>
        <w:p>
          <w:pPr>
            <w:pStyle w:val="Contents3"/>
            <w:tabs>
              <w:tab w:val="clear" w:pos="8459"/>
              <w:tab w:val="right" w:pos="9026" w:leader="dot"/>
            </w:tabs>
            <w:rPr/>
          </w:pPr>
          <w:hyperlink w:anchor="__RefHeading___Toc1315302_3264237689">
            <w:r>
              <w:rPr>
                <w:webHidden/>
                <w:rStyle w:val="IndexLink"/>
                <w:rtl w:val="true"/>
              </w:rPr>
              <w:t>الترجمة</w:t>
            </w:r>
            <w:r>
              <w:rPr>
                <w:rStyle w:val="IndexLink"/>
                <w:rtl w:val="true"/>
              </w:rPr>
              <w:tab/>
            </w:r>
            <w:r>
              <w:rPr>
                <w:rStyle w:val="IndexLink"/>
              </w:rPr>
              <w:t>116</w:t>
            </w:r>
          </w:hyperlink>
        </w:p>
        <w:p>
          <w:pPr>
            <w:pStyle w:val="Contents2"/>
            <w:tabs>
              <w:tab w:val="clear" w:pos="8743"/>
              <w:tab w:val="right" w:pos="9026" w:leader="dot"/>
            </w:tabs>
            <w:rPr/>
          </w:pPr>
          <w:hyperlink w:anchor="__RefHeading___Toc1315304_3264237689">
            <w:r>
              <w:rPr>
                <w:webHidden/>
                <w:rStyle w:val="IndexLink"/>
                <w:rtl w:val="true"/>
              </w:rPr>
              <w:t>الخامسة و الثلاثون من حکمه علیه السّلام</w:t>
            </w:r>
            <w:r>
              <w:rPr>
                <w:rStyle w:val="IndexLink"/>
                <w:rtl w:val="true"/>
              </w:rPr>
              <w:tab/>
            </w:r>
            <w:r>
              <w:rPr>
                <w:rStyle w:val="IndexLink"/>
              </w:rPr>
              <w:t>116</w:t>
            </w:r>
          </w:hyperlink>
        </w:p>
        <w:p>
          <w:pPr>
            <w:pStyle w:val="Contents3"/>
            <w:tabs>
              <w:tab w:val="clear" w:pos="8459"/>
              <w:tab w:val="right" w:pos="9026" w:leader="dot"/>
            </w:tabs>
            <w:rPr/>
          </w:pPr>
          <w:hyperlink w:anchor="__RefHeading___Toc1315306_3264237689">
            <w:r>
              <w:rPr>
                <w:webHidden/>
                <w:rStyle w:val="IndexLink"/>
                <w:rtl w:val="true"/>
              </w:rPr>
              <w:t>اشارة</w:t>
            </w:r>
            <w:r>
              <w:rPr>
                <w:rStyle w:val="IndexLink"/>
                <w:rtl w:val="true"/>
              </w:rPr>
              <w:tab/>
            </w:r>
            <w:r>
              <w:rPr>
                <w:rStyle w:val="IndexLink"/>
              </w:rPr>
              <w:t>116</w:t>
            </w:r>
          </w:hyperlink>
        </w:p>
        <w:p>
          <w:pPr>
            <w:pStyle w:val="Contents3"/>
            <w:tabs>
              <w:tab w:val="clear" w:pos="8459"/>
              <w:tab w:val="right" w:pos="9026" w:leader="dot"/>
            </w:tabs>
            <w:rPr/>
          </w:pPr>
          <w:hyperlink w:anchor="__RefHeading___Toc1315308_3264237689">
            <w:r>
              <w:rPr>
                <w:webHidden/>
                <w:rStyle w:val="IndexLink"/>
                <w:rtl w:val="true"/>
              </w:rPr>
              <w:t>المعنی</w:t>
            </w:r>
            <w:r>
              <w:rPr>
                <w:rStyle w:val="IndexLink"/>
                <w:rtl w:val="true"/>
              </w:rPr>
              <w:tab/>
            </w:r>
            <w:r>
              <w:rPr>
                <w:rStyle w:val="IndexLink"/>
              </w:rPr>
              <w:t>116</w:t>
            </w:r>
          </w:hyperlink>
        </w:p>
        <w:p>
          <w:pPr>
            <w:pStyle w:val="Contents3"/>
            <w:tabs>
              <w:tab w:val="clear" w:pos="8459"/>
              <w:tab w:val="right" w:pos="9026" w:leader="dot"/>
            </w:tabs>
            <w:rPr/>
          </w:pPr>
          <w:hyperlink w:anchor="__RefHeading___Toc1315310_3264237689">
            <w:r>
              <w:rPr>
                <w:webHidden/>
                <w:rStyle w:val="IndexLink"/>
                <w:rtl w:val="true"/>
              </w:rPr>
              <w:t>الترجمة</w:t>
            </w:r>
            <w:r>
              <w:rPr>
                <w:rStyle w:val="IndexLink"/>
                <w:rtl w:val="true"/>
              </w:rPr>
              <w:tab/>
            </w:r>
            <w:r>
              <w:rPr>
                <w:rStyle w:val="IndexLink"/>
              </w:rPr>
              <w:t>116</w:t>
            </w:r>
          </w:hyperlink>
        </w:p>
        <w:p>
          <w:pPr>
            <w:pStyle w:val="Contents2"/>
            <w:tabs>
              <w:tab w:val="clear" w:pos="8743"/>
              <w:tab w:val="right" w:pos="9026" w:leader="dot"/>
            </w:tabs>
            <w:rPr/>
          </w:pPr>
          <w:hyperlink w:anchor="__RefHeading___Toc1315312_3264237689">
            <w:r>
              <w:rPr>
                <w:webHidden/>
                <w:rStyle w:val="IndexLink"/>
                <w:rtl w:val="true"/>
              </w:rPr>
              <w:t>السادسة و الثلاثون من حکمه علیه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1315314_3264237689">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1315316_3264237689">
            <w:r>
              <w:rPr>
                <w:webHidden/>
                <w:rStyle w:val="IndexLink"/>
                <w:rtl w:val="true"/>
              </w:rPr>
              <w:t>اللغة</w:t>
            </w:r>
            <w:r>
              <w:rPr>
                <w:rStyle w:val="IndexLink"/>
                <w:rtl w:val="true"/>
              </w:rPr>
              <w:tab/>
            </w:r>
            <w:r>
              <w:rPr>
                <w:rStyle w:val="IndexLink"/>
              </w:rPr>
              <w:t>117</w:t>
            </w:r>
          </w:hyperlink>
        </w:p>
        <w:p>
          <w:pPr>
            <w:pStyle w:val="Contents3"/>
            <w:tabs>
              <w:tab w:val="clear" w:pos="8459"/>
              <w:tab w:val="right" w:pos="9026" w:leader="dot"/>
            </w:tabs>
            <w:rPr/>
          </w:pPr>
          <w:hyperlink w:anchor="__RefHeading___Toc1315318_3264237689">
            <w:r>
              <w:rPr>
                <w:webHidden/>
                <w:rStyle w:val="IndexLink"/>
                <w:rtl w:val="true"/>
              </w:rPr>
              <w:t>الاعراب</w:t>
            </w:r>
            <w:r>
              <w:rPr>
                <w:rStyle w:val="IndexLink"/>
                <w:rtl w:val="true"/>
              </w:rPr>
              <w:tab/>
            </w:r>
            <w:r>
              <w:rPr>
                <w:rStyle w:val="IndexLink"/>
              </w:rPr>
              <w:t>117</w:t>
            </w:r>
          </w:hyperlink>
        </w:p>
        <w:p>
          <w:pPr>
            <w:pStyle w:val="Contents3"/>
            <w:tabs>
              <w:tab w:val="clear" w:pos="8459"/>
              <w:tab w:val="right" w:pos="9026" w:leader="dot"/>
            </w:tabs>
            <w:rPr/>
          </w:pPr>
          <w:hyperlink w:anchor="__RefHeading___Toc1315320_3264237689">
            <w:r>
              <w:rPr>
                <w:webHidden/>
                <w:rStyle w:val="IndexLink"/>
                <w:rtl w:val="true"/>
              </w:rPr>
              <w:t>المعنی</w:t>
            </w:r>
            <w:r>
              <w:rPr>
                <w:rStyle w:val="IndexLink"/>
                <w:rtl w:val="true"/>
              </w:rPr>
              <w:tab/>
            </w:r>
            <w:r>
              <w:rPr>
                <w:rStyle w:val="IndexLink"/>
              </w:rPr>
              <w:t>117</w:t>
            </w:r>
          </w:hyperlink>
        </w:p>
        <w:p>
          <w:pPr>
            <w:pStyle w:val="Contents3"/>
            <w:tabs>
              <w:tab w:val="clear" w:pos="8459"/>
              <w:tab w:val="right" w:pos="9026" w:leader="dot"/>
            </w:tabs>
            <w:rPr/>
          </w:pPr>
          <w:hyperlink w:anchor="__RefHeading___Toc1315322_3264237689">
            <w:r>
              <w:rPr>
                <w:webHidden/>
                <w:rStyle w:val="IndexLink"/>
                <w:rtl w:val="true"/>
              </w:rPr>
              <w:t>الترجمة</w:t>
            </w:r>
            <w:r>
              <w:rPr>
                <w:rStyle w:val="IndexLink"/>
                <w:rtl w:val="true"/>
              </w:rPr>
              <w:tab/>
            </w:r>
            <w:r>
              <w:rPr>
                <w:rStyle w:val="IndexLink"/>
              </w:rPr>
              <w:t>118</w:t>
            </w:r>
          </w:hyperlink>
        </w:p>
        <w:p>
          <w:pPr>
            <w:pStyle w:val="Contents2"/>
            <w:tabs>
              <w:tab w:val="clear" w:pos="8743"/>
              <w:tab w:val="right" w:pos="9026" w:leader="dot"/>
            </w:tabs>
            <w:rPr/>
          </w:pPr>
          <w:hyperlink w:anchor="__RefHeading___Toc1315324_3264237689">
            <w:r>
              <w:rPr>
                <w:webHidden/>
                <w:rStyle w:val="IndexLink"/>
                <w:rtl w:val="true"/>
              </w:rPr>
              <w:t>السابعة و الثلاثون من حکمه علیه 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1315326_3264237689">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1315328_3264237689">
            <w:r>
              <w:rPr>
                <w:webHidden/>
                <w:rStyle w:val="IndexLink"/>
                <w:rtl w:val="true"/>
              </w:rPr>
              <w:t>اللغة</w:t>
            </w:r>
            <w:r>
              <w:rPr>
                <w:rStyle w:val="IndexLink"/>
                <w:rtl w:val="true"/>
              </w:rPr>
              <w:tab/>
            </w:r>
            <w:r>
              <w:rPr>
                <w:rStyle w:val="IndexLink"/>
              </w:rPr>
              <w:t>119</w:t>
            </w:r>
          </w:hyperlink>
        </w:p>
        <w:p>
          <w:pPr>
            <w:pStyle w:val="Contents3"/>
            <w:tabs>
              <w:tab w:val="clear" w:pos="8459"/>
              <w:tab w:val="right" w:pos="9026" w:leader="dot"/>
            </w:tabs>
            <w:rPr/>
          </w:pPr>
          <w:hyperlink w:anchor="__RefHeading___Toc1315330_3264237689">
            <w:r>
              <w:rPr>
                <w:webHidden/>
                <w:rStyle w:val="IndexLink"/>
                <w:rtl w:val="true"/>
              </w:rPr>
              <w:t>الاعراب</w:t>
            </w:r>
            <w:r>
              <w:rPr>
                <w:rStyle w:val="IndexLink"/>
                <w:rtl w:val="true"/>
              </w:rPr>
              <w:tab/>
            </w:r>
            <w:r>
              <w:rPr>
                <w:rStyle w:val="IndexLink"/>
              </w:rPr>
              <w:t>119</w:t>
            </w:r>
          </w:hyperlink>
        </w:p>
        <w:p>
          <w:pPr>
            <w:pStyle w:val="Contents3"/>
            <w:tabs>
              <w:tab w:val="clear" w:pos="8459"/>
              <w:tab w:val="right" w:pos="9026" w:leader="dot"/>
            </w:tabs>
            <w:rPr/>
          </w:pPr>
          <w:hyperlink w:anchor="__RefHeading___Toc1315332_3264237689">
            <w:r>
              <w:rPr>
                <w:webHidden/>
                <w:rStyle w:val="IndexLink"/>
                <w:rtl w:val="true"/>
              </w:rPr>
              <w:t>المعنی</w:t>
            </w:r>
            <w:r>
              <w:rPr>
                <w:rStyle w:val="IndexLink"/>
                <w:rtl w:val="true"/>
              </w:rPr>
              <w:tab/>
            </w:r>
            <w:r>
              <w:rPr>
                <w:rStyle w:val="IndexLink"/>
              </w:rPr>
              <w:t>120</w:t>
            </w:r>
          </w:hyperlink>
        </w:p>
        <w:p>
          <w:pPr>
            <w:pStyle w:val="Contents3"/>
            <w:tabs>
              <w:tab w:val="clear" w:pos="8459"/>
              <w:tab w:val="right" w:pos="9026" w:leader="dot"/>
            </w:tabs>
            <w:rPr/>
          </w:pPr>
          <w:hyperlink w:anchor="__RefHeading___Toc1315334_3264237689">
            <w:r>
              <w:rPr>
                <w:webHidden/>
                <w:rStyle w:val="IndexLink"/>
                <w:rtl w:val="true"/>
              </w:rPr>
              <w:t>الترجمة</w:t>
            </w:r>
            <w:r>
              <w:rPr>
                <w:rStyle w:val="IndexLink"/>
                <w:rtl w:val="true"/>
              </w:rPr>
              <w:tab/>
            </w:r>
            <w:r>
              <w:rPr>
                <w:rStyle w:val="IndexLink"/>
              </w:rPr>
              <w:t>121</w:t>
            </w:r>
          </w:hyperlink>
        </w:p>
        <w:p>
          <w:pPr>
            <w:pStyle w:val="Contents2"/>
            <w:tabs>
              <w:tab w:val="clear" w:pos="8743"/>
              <w:tab w:val="right" w:pos="9026" w:leader="dot"/>
            </w:tabs>
            <w:rPr/>
          </w:pPr>
          <w:hyperlink w:anchor="__RefHeading___Toc1315336_3264237689">
            <w:r>
              <w:rPr>
                <w:webHidden/>
                <w:rStyle w:val="IndexLink"/>
                <w:rtl w:val="true"/>
              </w:rPr>
              <w:t>الثامنة و الثلاثون من حکمه علیه السّلام</w:t>
            </w:r>
            <w:r>
              <w:rPr>
                <w:rStyle w:val="IndexLink"/>
                <w:rtl w:val="true"/>
              </w:rPr>
              <w:tab/>
            </w:r>
            <w:r>
              <w:rPr>
                <w:rStyle w:val="IndexLink"/>
              </w:rPr>
              <w:t>122</w:t>
            </w:r>
          </w:hyperlink>
        </w:p>
        <w:p>
          <w:pPr>
            <w:pStyle w:val="Contents3"/>
            <w:tabs>
              <w:tab w:val="clear" w:pos="8459"/>
              <w:tab w:val="right" w:pos="9026" w:leader="dot"/>
            </w:tabs>
            <w:rPr/>
          </w:pPr>
          <w:hyperlink w:anchor="__RefHeading___Toc1315338_3264237689">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1315340_3264237689">
            <w:r>
              <w:rPr>
                <w:webHidden/>
                <w:rStyle w:val="IndexLink"/>
                <w:rtl w:val="true"/>
              </w:rPr>
              <w:t>اللغة</w:t>
            </w:r>
            <w:r>
              <w:rPr>
                <w:rStyle w:val="IndexLink"/>
                <w:rtl w:val="true"/>
              </w:rPr>
              <w:tab/>
            </w:r>
            <w:r>
              <w:rPr>
                <w:rStyle w:val="IndexLink"/>
              </w:rPr>
              <w:t>122</w:t>
            </w:r>
          </w:hyperlink>
        </w:p>
        <w:p>
          <w:pPr>
            <w:pStyle w:val="Contents3"/>
            <w:tabs>
              <w:tab w:val="clear" w:pos="8459"/>
              <w:tab w:val="right" w:pos="9026" w:leader="dot"/>
            </w:tabs>
            <w:rPr/>
          </w:pPr>
          <w:hyperlink w:anchor="__RefHeading___Toc1315342_3264237689">
            <w:r>
              <w:rPr>
                <w:webHidden/>
                <w:rStyle w:val="IndexLink"/>
                <w:rtl w:val="true"/>
              </w:rPr>
              <w:t>الاعراب</w:t>
            </w:r>
            <w:r>
              <w:rPr>
                <w:rStyle w:val="IndexLink"/>
                <w:rtl w:val="true"/>
              </w:rPr>
              <w:tab/>
            </w:r>
            <w:r>
              <w:rPr>
                <w:rStyle w:val="IndexLink"/>
              </w:rPr>
              <w:t>122</w:t>
            </w:r>
          </w:hyperlink>
        </w:p>
        <w:p>
          <w:pPr>
            <w:pStyle w:val="Contents3"/>
            <w:tabs>
              <w:tab w:val="clear" w:pos="8459"/>
              <w:tab w:val="right" w:pos="9026" w:leader="dot"/>
            </w:tabs>
            <w:rPr/>
          </w:pPr>
          <w:hyperlink w:anchor="__RefHeading___Toc1315344_3264237689">
            <w:r>
              <w:rPr>
                <w:webHidden/>
                <w:rStyle w:val="IndexLink"/>
                <w:rtl w:val="true"/>
              </w:rPr>
              <w:t>المعنی</w:t>
            </w:r>
            <w:r>
              <w:rPr>
                <w:rStyle w:val="IndexLink"/>
                <w:rtl w:val="true"/>
              </w:rPr>
              <w:tab/>
            </w:r>
            <w:r>
              <w:rPr>
                <w:rStyle w:val="IndexLink"/>
              </w:rPr>
              <w:t>122</w:t>
            </w:r>
          </w:hyperlink>
        </w:p>
        <w:p>
          <w:pPr>
            <w:pStyle w:val="Contents3"/>
            <w:tabs>
              <w:tab w:val="clear" w:pos="8459"/>
              <w:tab w:val="right" w:pos="9026" w:leader="dot"/>
            </w:tabs>
            <w:rPr/>
          </w:pPr>
          <w:hyperlink w:anchor="__RefHeading___Toc1315346_3264237689">
            <w:r>
              <w:rPr>
                <w:webHidden/>
                <w:rStyle w:val="IndexLink"/>
                <w:rtl w:val="true"/>
              </w:rPr>
              <w:t>الترجمة</w:t>
            </w:r>
            <w:r>
              <w:rPr>
                <w:rStyle w:val="IndexLink"/>
                <w:rtl w:val="true"/>
              </w:rPr>
              <w:tab/>
            </w:r>
            <w:r>
              <w:rPr>
                <w:rStyle w:val="IndexLink"/>
              </w:rPr>
              <w:t>123</w:t>
            </w:r>
          </w:hyperlink>
        </w:p>
        <w:p>
          <w:pPr>
            <w:pStyle w:val="Contents2"/>
            <w:tabs>
              <w:tab w:val="clear" w:pos="8743"/>
              <w:tab w:val="right" w:pos="9026" w:leader="dot"/>
            </w:tabs>
            <w:rPr/>
          </w:pPr>
          <w:hyperlink w:anchor="__RefHeading___Toc1315348_3264237689">
            <w:r>
              <w:rPr>
                <w:webHidden/>
                <w:rStyle w:val="IndexLink"/>
                <w:rtl w:val="true"/>
              </w:rPr>
              <w:t>التاسعة و الثلاثون من حکمه علیه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1315350_3264237689">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1315352_3264237689">
            <w:r>
              <w:rPr>
                <w:webHidden/>
                <w:rStyle w:val="IndexLink"/>
                <w:rtl w:val="true"/>
              </w:rPr>
              <w:t>الاعراب</w:t>
            </w:r>
            <w:r>
              <w:rPr>
                <w:rStyle w:val="IndexLink"/>
                <w:rtl w:val="true"/>
              </w:rPr>
              <w:tab/>
            </w:r>
            <w:r>
              <w:rPr>
                <w:rStyle w:val="IndexLink"/>
              </w:rPr>
              <w:t>123</w:t>
            </w:r>
          </w:hyperlink>
        </w:p>
        <w:p>
          <w:pPr>
            <w:pStyle w:val="Contents3"/>
            <w:tabs>
              <w:tab w:val="clear" w:pos="8459"/>
              <w:tab w:val="right" w:pos="9026" w:leader="dot"/>
            </w:tabs>
            <w:rPr/>
          </w:pPr>
          <w:hyperlink w:anchor="__RefHeading___Toc1315354_3264237689">
            <w:r>
              <w:rPr>
                <w:webHidden/>
                <w:rStyle w:val="IndexLink"/>
                <w:rtl w:val="true"/>
              </w:rPr>
              <w:t>المعنی</w:t>
            </w:r>
            <w:r>
              <w:rPr>
                <w:rStyle w:val="IndexLink"/>
                <w:rtl w:val="true"/>
              </w:rPr>
              <w:tab/>
            </w:r>
            <w:r>
              <w:rPr>
                <w:rStyle w:val="IndexLink"/>
              </w:rPr>
              <w:t>123</w:t>
            </w:r>
          </w:hyperlink>
        </w:p>
        <w:p>
          <w:pPr>
            <w:pStyle w:val="Contents3"/>
            <w:tabs>
              <w:tab w:val="clear" w:pos="8459"/>
              <w:tab w:val="right" w:pos="9026" w:leader="dot"/>
            </w:tabs>
            <w:rPr/>
          </w:pPr>
          <w:hyperlink w:anchor="__RefHeading___Toc1315356_3264237689">
            <w:r>
              <w:rPr>
                <w:webHidden/>
                <w:rStyle w:val="IndexLink"/>
                <w:rtl w:val="true"/>
              </w:rPr>
              <w:t>الترجمة</w:t>
            </w:r>
            <w:r>
              <w:rPr>
                <w:rStyle w:val="IndexLink"/>
                <w:rtl w:val="true"/>
              </w:rPr>
              <w:tab/>
            </w:r>
            <w:r>
              <w:rPr>
                <w:rStyle w:val="IndexLink"/>
              </w:rPr>
              <w:t>124</w:t>
            </w:r>
          </w:hyperlink>
        </w:p>
        <w:p>
          <w:pPr>
            <w:pStyle w:val="Contents2"/>
            <w:tabs>
              <w:tab w:val="clear" w:pos="8743"/>
              <w:tab w:val="right" w:pos="9026" w:leader="dot"/>
            </w:tabs>
            <w:rPr/>
          </w:pPr>
          <w:hyperlink w:anchor="__RefHeading___Toc1315358_3264237689">
            <w:r>
              <w:rPr>
                <w:webHidden/>
                <w:rStyle w:val="IndexLink"/>
                <w:rtl w:val="true"/>
              </w:rPr>
              <w:t>الاربعون من حکمه علیه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1315360_3264237689">
            <w:r>
              <w:rPr>
                <w:webHidden/>
                <w:rStyle w:val="IndexLink"/>
                <w:rtl w:val="true"/>
              </w:rPr>
              <w:t>اشارة</w:t>
            </w:r>
            <w:r>
              <w:rPr>
                <w:rStyle w:val="IndexLink"/>
                <w:rtl w:val="true"/>
              </w:rPr>
              <w:tab/>
            </w:r>
            <w:r>
              <w:rPr>
                <w:rStyle w:val="IndexLink"/>
              </w:rPr>
              <w:t>124</w:t>
            </w:r>
          </w:hyperlink>
        </w:p>
        <w:p>
          <w:pPr>
            <w:pStyle w:val="Contents3"/>
            <w:tabs>
              <w:tab w:val="clear" w:pos="8459"/>
              <w:tab w:val="right" w:pos="9026" w:leader="dot"/>
            </w:tabs>
            <w:rPr/>
          </w:pPr>
          <w:hyperlink w:anchor="__RefHeading___Toc1315362_3264237689">
            <w:r>
              <w:rPr>
                <w:webHidden/>
                <w:rStyle w:val="IndexLink"/>
                <w:rtl w:val="true"/>
              </w:rPr>
              <w:t>اللغة</w:t>
            </w:r>
            <w:r>
              <w:rPr>
                <w:rStyle w:val="IndexLink"/>
                <w:rtl w:val="true"/>
              </w:rPr>
              <w:tab/>
            </w:r>
            <w:r>
              <w:rPr>
                <w:rStyle w:val="IndexLink"/>
              </w:rPr>
              <w:t>125</w:t>
            </w:r>
          </w:hyperlink>
        </w:p>
        <w:p>
          <w:pPr>
            <w:pStyle w:val="Contents3"/>
            <w:tabs>
              <w:tab w:val="clear" w:pos="8459"/>
              <w:tab w:val="right" w:pos="9026" w:leader="dot"/>
            </w:tabs>
            <w:rPr/>
          </w:pPr>
          <w:hyperlink w:anchor="__RefHeading___Toc1315364_3264237689">
            <w:r>
              <w:rPr>
                <w:webHidden/>
                <w:rStyle w:val="IndexLink"/>
                <w:rtl w:val="true"/>
              </w:rPr>
              <w:t>الاعراب</w:t>
            </w:r>
            <w:r>
              <w:rPr>
                <w:rStyle w:val="IndexLink"/>
                <w:rtl w:val="true"/>
              </w:rPr>
              <w:tab/>
            </w:r>
            <w:r>
              <w:rPr>
                <w:rStyle w:val="IndexLink"/>
              </w:rPr>
              <w:t>125</w:t>
            </w:r>
          </w:hyperlink>
        </w:p>
        <w:p>
          <w:pPr>
            <w:pStyle w:val="Contents3"/>
            <w:tabs>
              <w:tab w:val="clear" w:pos="8459"/>
              <w:tab w:val="right" w:pos="9026" w:leader="dot"/>
            </w:tabs>
            <w:rPr/>
          </w:pPr>
          <w:hyperlink w:anchor="__RefHeading___Toc1315366_3264237689">
            <w:r>
              <w:rPr>
                <w:webHidden/>
                <w:rStyle w:val="IndexLink"/>
                <w:rtl w:val="true"/>
              </w:rPr>
              <w:t>المعنی</w:t>
            </w:r>
            <w:r>
              <w:rPr>
                <w:rStyle w:val="IndexLink"/>
                <w:rtl w:val="true"/>
              </w:rPr>
              <w:tab/>
            </w:r>
            <w:r>
              <w:rPr>
                <w:rStyle w:val="IndexLink"/>
              </w:rPr>
              <w:t>126</w:t>
            </w:r>
          </w:hyperlink>
        </w:p>
        <w:p>
          <w:pPr>
            <w:pStyle w:val="Contents3"/>
            <w:tabs>
              <w:tab w:val="clear" w:pos="8459"/>
              <w:tab w:val="right" w:pos="9026" w:leader="dot"/>
            </w:tabs>
            <w:rPr/>
          </w:pPr>
          <w:hyperlink w:anchor="__RefHeading___Toc1315368_3264237689">
            <w:r>
              <w:rPr>
                <w:webHidden/>
                <w:rStyle w:val="IndexLink"/>
                <w:rtl w:val="true"/>
              </w:rPr>
              <w:t>الترجمة</w:t>
            </w:r>
            <w:r>
              <w:rPr>
                <w:rStyle w:val="IndexLink"/>
                <w:rtl w:val="true"/>
              </w:rPr>
              <w:tab/>
            </w:r>
            <w:r>
              <w:rPr>
                <w:rStyle w:val="IndexLink"/>
              </w:rPr>
              <w:t>127</w:t>
            </w:r>
          </w:hyperlink>
        </w:p>
        <w:p>
          <w:pPr>
            <w:pStyle w:val="Contents2"/>
            <w:tabs>
              <w:tab w:val="clear" w:pos="8743"/>
              <w:tab w:val="right" w:pos="9026" w:leader="dot"/>
            </w:tabs>
            <w:rPr/>
          </w:pPr>
          <w:hyperlink w:anchor="__RefHeading___Toc1315370_3264237689">
            <w:r>
              <w:rPr>
                <w:webHidden/>
                <w:rStyle w:val="IndexLink"/>
                <w:rtl w:val="true"/>
              </w:rPr>
              <w:t>الحادیة و الاربعون من حکمه علیه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1315372_3264237689">
            <w:r>
              <w:rPr>
                <w:webHidden/>
                <w:rStyle w:val="IndexLink"/>
                <w:rtl w:val="true"/>
              </w:rPr>
              <w:t>اشارة</w:t>
            </w:r>
            <w:r>
              <w:rPr>
                <w:rStyle w:val="IndexLink"/>
                <w:rtl w:val="true"/>
              </w:rPr>
              <w:tab/>
            </w:r>
            <w:r>
              <w:rPr>
                <w:rStyle w:val="IndexLink"/>
              </w:rPr>
              <w:t>128</w:t>
            </w:r>
          </w:hyperlink>
        </w:p>
        <w:p>
          <w:pPr>
            <w:pStyle w:val="Contents3"/>
            <w:tabs>
              <w:tab w:val="clear" w:pos="8459"/>
              <w:tab w:val="right" w:pos="9026" w:leader="dot"/>
            </w:tabs>
            <w:rPr/>
          </w:pPr>
          <w:hyperlink w:anchor="__RefHeading___Toc1315374_3264237689">
            <w:r>
              <w:rPr>
                <w:webHidden/>
                <w:rStyle w:val="IndexLink"/>
                <w:rtl w:val="true"/>
              </w:rPr>
              <w:t>اللغة</w:t>
            </w:r>
            <w:r>
              <w:rPr>
                <w:rStyle w:val="IndexLink"/>
                <w:rtl w:val="true"/>
              </w:rPr>
              <w:tab/>
            </w:r>
            <w:r>
              <w:rPr>
                <w:rStyle w:val="IndexLink"/>
              </w:rPr>
              <w:t>128</w:t>
            </w:r>
          </w:hyperlink>
        </w:p>
        <w:p>
          <w:pPr>
            <w:pStyle w:val="Contents3"/>
            <w:tabs>
              <w:tab w:val="clear" w:pos="8459"/>
              <w:tab w:val="right" w:pos="9026" w:leader="dot"/>
            </w:tabs>
            <w:rPr/>
          </w:pPr>
          <w:hyperlink w:anchor="__RefHeading___Toc1315376_3264237689">
            <w:r>
              <w:rPr>
                <w:webHidden/>
                <w:rStyle w:val="IndexLink"/>
                <w:rtl w:val="true"/>
              </w:rPr>
              <w:t>الاعراب</w:t>
            </w:r>
            <w:r>
              <w:rPr>
                <w:rStyle w:val="IndexLink"/>
                <w:rtl w:val="true"/>
              </w:rPr>
              <w:tab/>
            </w:r>
            <w:r>
              <w:rPr>
                <w:rStyle w:val="IndexLink"/>
              </w:rPr>
              <w:t>128</w:t>
            </w:r>
          </w:hyperlink>
        </w:p>
        <w:p>
          <w:pPr>
            <w:pStyle w:val="Contents3"/>
            <w:tabs>
              <w:tab w:val="clear" w:pos="8459"/>
              <w:tab w:val="right" w:pos="9026" w:leader="dot"/>
            </w:tabs>
            <w:rPr/>
          </w:pPr>
          <w:hyperlink w:anchor="__RefHeading___Toc1315378_3264237689">
            <w:r>
              <w:rPr>
                <w:webHidden/>
                <w:rStyle w:val="IndexLink"/>
                <w:rtl w:val="true"/>
              </w:rPr>
              <w:t>المعنی</w:t>
            </w:r>
            <w:r>
              <w:rPr>
                <w:rStyle w:val="IndexLink"/>
                <w:rtl w:val="true"/>
              </w:rPr>
              <w:tab/>
            </w:r>
            <w:r>
              <w:rPr>
                <w:rStyle w:val="IndexLink"/>
              </w:rPr>
              <w:t>129</w:t>
            </w:r>
          </w:hyperlink>
        </w:p>
        <w:p>
          <w:pPr>
            <w:pStyle w:val="Contents3"/>
            <w:tabs>
              <w:tab w:val="clear" w:pos="8459"/>
              <w:tab w:val="right" w:pos="9026" w:leader="dot"/>
            </w:tabs>
            <w:rPr/>
          </w:pPr>
          <w:hyperlink w:anchor="__RefHeading___Toc1315380_3264237689">
            <w:r>
              <w:rPr>
                <w:webHidden/>
                <w:rStyle w:val="IndexLink"/>
                <w:rtl w:val="true"/>
              </w:rPr>
              <w:t>الترجمة</w:t>
            </w:r>
            <w:r>
              <w:rPr>
                <w:rStyle w:val="IndexLink"/>
                <w:rtl w:val="true"/>
              </w:rPr>
              <w:tab/>
            </w:r>
            <w:r>
              <w:rPr>
                <w:rStyle w:val="IndexLink"/>
              </w:rPr>
              <w:t>130</w:t>
            </w:r>
          </w:hyperlink>
        </w:p>
        <w:p>
          <w:pPr>
            <w:pStyle w:val="Contents2"/>
            <w:tabs>
              <w:tab w:val="clear" w:pos="8743"/>
              <w:tab w:val="right" w:pos="9026" w:leader="dot"/>
            </w:tabs>
            <w:rPr/>
          </w:pPr>
          <w:hyperlink w:anchor="__RefHeading___Toc1315382_3264237689">
            <w:r>
              <w:rPr>
                <w:webHidden/>
                <w:rStyle w:val="IndexLink"/>
                <w:rtl w:val="true"/>
              </w:rPr>
              <w:t>الثانیة و الاربعون من حکمه علیه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1315384_3264237689">
            <w:r>
              <w:rPr>
                <w:webHidden/>
                <w:rStyle w:val="IndexLink"/>
                <w:rtl w:val="true"/>
              </w:rPr>
              <w:t>اشارة</w:t>
            </w:r>
            <w:r>
              <w:rPr>
                <w:rStyle w:val="IndexLink"/>
                <w:rtl w:val="true"/>
              </w:rPr>
              <w:tab/>
            </w:r>
            <w:r>
              <w:rPr>
                <w:rStyle w:val="IndexLink"/>
              </w:rPr>
              <w:t>130</w:t>
            </w:r>
          </w:hyperlink>
        </w:p>
        <w:p>
          <w:pPr>
            <w:pStyle w:val="Contents3"/>
            <w:tabs>
              <w:tab w:val="clear" w:pos="8459"/>
              <w:tab w:val="right" w:pos="9026" w:leader="dot"/>
            </w:tabs>
            <w:rPr/>
          </w:pPr>
          <w:hyperlink w:anchor="__RefHeading___Toc1315386_3264237689">
            <w:r>
              <w:rPr>
                <w:webHidden/>
                <w:rStyle w:val="IndexLink"/>
                <w:rtl w:val="true"/>
              </w:rPr>
              <w:t>اللغة</w:t>
            </w:r>
            <w:r>
              <w:rPr>
                <w:rStyle w:val="IndexLink"/>
                <w:rtl w:val="true"/>
              </w:rPr>
              <w:tab/>
            </w:r>
            <w:r>
              <w:rPr>
                <w:rStyle w:val="IndexLink"/>
              </w:rPr>
              <w:t>131</w:t>
            </w:r>
          </w:hyperlink>
        </w:p>
        <w:p>
          <w:pPr>
            <w:pStyle w:val="Contents3"/>
            <w:tabs>
              <w:tab w:val="clear" w:pos="8459"/>
              <w:tab w:val="right" w:pos="9026" w:leader="dot"/>
            </w:tabs>
            <w:rPr/>
          </w:pPr>
          <w:hyperlink w:anchor="__RefHeading___Toc1315388_3264237689">
            <w:r>
              <w:rPr>
                <w:webHidden/>
                <w:rStyle w:val="IndexLink"/>
                <w:rtl w:val="true"/>
              </w:rPr>
              <w:t>الاعراب</w:t>
            </w:r>
            <w:r>
              <w:rPr>
                <w:rStyle w:val="IndexLink"/>
                <w:rtl w:val="true"/>
              </w:rPr>
              <w:tab/>
            </w:r>
            <w:r>
              <w:rPr>
                <w:rStyle w:val="IndexLink"/>
              </w:rPr>
              <w:t>131</w:t>
            </w:r>
          </w:hyperlink>
        </w:p>
        <w:p>
          <w:pPr>
            <w:pStyle w:val="Contents3"/>
            <w:tabs>
              <w:tab w:val="clear" w:pos="8459"/>
              <w:tab w:val="right" w:pos="9026" w:leader="dot"/>
            </w:tabs>
            <w:rPr/>
          </w:pPr>
          <w:hyperlink w:anchor="__RefHeading___Toc1315390_3264237689">
            <w:r>
              <w:rPr>
                <w:webHidden/>
                <w:rStyle w:val="IndexLink"/>
                <w:rtl w:val="true"/>
              </w:rPr>
              <w:t>المعنی</w:t>
            </w:r>
            <w:r>
              <w:rPr>
                <w:rStyle w:val="IndexLink"/>
                <w:rtl w:val="true"/>
              </w:rPr>
              <w:tab/>
            </w:r>
            <w:r>
              <w:rPr>
                <w:rStyle w:val="IndexLink"/>
              </w:rPr>
              <w:t>131</w:t>
            </w:r>
          </w:hyperlink>
        </w:p>
        <w:p>
          <w:pPr>
            <w:pStyle w:val="Contents3"/>
            <w:tabs>
              <w:tab w:val="clear" w:pos="8459"/>
              <w:tab w:val="right" w:pos="9026" w:leader="dot"/>
            </w:tabs>
            <w:rPr/>
          </w:pPr>
          <w:hyperlink w:anchor="__RefHeading___Toc1315392_3264237689">
            <w:r>
              <w:rPr>
                <w:webHidden/>
                <w:rStyle w:val="IndexLink"/>
                <w:rtl w:val="true"/>
              </w:rPr>
              <w:t>الترجمة</w:t>
            </w:r>
            <w:r>
              <w:rPr>
                <w:rStyle w:val="IndexLink"/>
                <w:rtl w:val="true"/>
              </w:rPr>
              <w:tab/>
            </w:r>
            <w:r>
              <w:rPr>
                <w:rStyle w:val="IndexLink"/>
              </w:rPr>
              <w:t>131</w:t>
            </w:r>
          </w:hyperlink>
        </w:p>
        <w:p>
          <w:pPr>
            <w:pStyle w:val="Contents2"/>
            <w:tabs>
              <w:tab w:val="clear" w:pos="8743"/>
              <w:tab w:val="right" w:pos="9026" w:leader="dot"/>
            </w:tabs>
            <w:rPr/>
          </w:pPr>
          <w:hyperlink w:anchor="__RefHeading___Toc1315394_3264237689">
            <w:r>
              <w:rPr>
                <w:webHidden/>
                <w:rStyle w:val="IndexLink"/>
                <w:rtl w:val="true"/>
              </w:rPr>
              <w:t>الثالثة و الاربعون من حکمه علیه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1315396_3264237689">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1315398_3264237689">
            <w:r>
              <w:rPr>
                <w:webHidden/>
                <w:rStyle w:val="IndexLink"/>
                <w:rtl w:val="true"/>
              </w:rPr>
              <w:t>اللغة</w:t>
            </w:r>
            <w:r>
              <w:rPr>
                <w:rStyle w:val="IndexLink"/>
                <w:rtl w:val="true"/>
              </w:rPr>
              <w:tab/>
            </w:r>
            <w:r>
              <w:rPr>
                <w:rStyle w:val="IndexLink"/>
              </w:rPr>
              <w:t>132</w:t>
            </w:r>
          </w:hyperlink>
        </w:p>
        <w:p>
          <w:pPr>
            <w:pStyle w:val="Contents3"/>
            <w:tabs>
              <w:tab w:val="clear" w:pos="8459"/>
              <w:tab w:val="right" w:pos="9026" w:leader="dot"/>
            </w:tabs>
            <w:rPr/>
          </w:pPr>
          <w:hyperlink w:anchor="__RefHeading___Toc1315400_3264237689">
            <w:r>
              <w:rPr>
                <w:webHidden/>
                <w:rStyle w:val="IndexLink"/>
                <w:rtl w:val="true"/>
              </w:rPr>
              <w:t>الاعراب</w:t>
            </w:r>
            <w:r>
              <w:rPr>
                <w:rStyle w:val="IndexLink"/>
                <w:rtl w:val="true"/>
              </w:rPr>
              <w:tab/>
            </w:r>
            <w:r>
              <w:rPr>
                <w:rStyle w:val="IndexLink"/>
              </w:rPr>
              <w:t>132</w:t>
            </w:r>
          </w:hyperlink>
        </w:p>
        <w:p>
          <w:pPr>
            <w:pStyle w:val="Contents3"/>
            <w:tabs>
              <w:tab w:val="clear" w:pos="8459"/>
              <w:tab w:val="right" w:pos="9026" w:leader="dot"/>
            </w:tabs>
            <w:rPr/>
          </w:pPr>
          <w:hyperlink w:anchor="__RefHeading___Toc1315402_3264237689">
            <w:r>
              <w:rPr>
                <w:webHidden/>
                <w:rStyle w:val="IndexLink"/>
                <w:rtl w:val="true"/>
              </w:rPr>
              <w:t>المعنی</w:t>
            </w:r>
            <w:r>
              <w:rPr>
                <w:rStyle w:val="IndexLink"/>
                <w:rtl w:val="true"/>
              </w:rPr>
              <w:tab/>
            </w:r>
            <w:r>
              <w:rPr>
                <w:rStyle w:val="IndexLink"/>
              </w:rPr>
              <w:t>132</w:t>
            </w:r>
          </w:hyperlink>
        </w:p>
        <w:p>
          <w:pPr>
            <w:pStyle w:val="Contents3"/>
            <w:tabs>
              <w:tab w:val="clear" w:pos="8459"/>
              <w:tab w:val="right" w:pos="9026" w:leader="dot"/>
            </w:tabs>
            <w:rPr/>
          </w:pPr>
          <w:hyperlink w:anchor="__RefHeading___Toc1315404_3264237689">
            <w:r>
              <w:rPr>
                <w:webHidden/>
                <w:rStyle w:val="IndexLink"/>
                <w:rtl w:val="true"/>
              </w:rPr>
              <w:t>الترجمة</w:t>
            </w:r>
            <w:r>
              <w:rPr>
                <w:rStyle w:val="IndexLink"/>
                <w:rtl w:val="true"/>
              </w:rPr>
              <w:tab/>
            </w:r>
            <w:r>
              <w:rPr>
                <w:rStyle w:val="IndexLink"/>
              </w:rPr>
              <w:t>133</w:t>
            </w:r>
          </w:hyperlink>
        </w:p>
        <w:p>
          <w:pPr>
            <w:pStyle w:val="Contents2"/>
            <w:tabs>
              <w:tab w:val="clear" w:pos="8743"/>
              <w:tab w:val="right" w:pos="9026" w:leader="dot"/>
            </w:tabs>
            <w:rPr/>
          </w:pPr>
          <w:hyperlink w:anchor="__RefHeading___Toc1315406_3264237689">
            <w:r>
              <w:rPr>
                <w:webHidden/>
                <w:rStyle w:val="IndexLink"/>
                <w:rtl w:val="true"/>
              </w:rPr>
              <w:t>الرابعة و الاربعون من حکمه علیه 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1315408_3264237689">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1315410_3264237689">
            <w:r>
              <w:rPr>
                <w:webHidden/>
                <w:rStyle w:val="IndexLink"/>
                <w:rtl w:val="true"/>
              </w:rPr>
              <w:t>اللغة</w:t>
            </w:r>
            <w:r>
              <w:rPr>
                <w:rStyle w:val="IndexLink"/>
                <w:rtl w:val="true"/>
              </w:rPr>
              <w:tab/>
            </w:r>
            <w:r>
              <w:rPr>
                <w:rStyle w:val="IndexLink"/>
              </w:rPr>
              <w:t>133</w:t>
            </w:r>
          </w:hyperlink>
        </w:p>
        <w:p>
          <w:pPr>
            <w:pStyle w:val="Contents3"/>
            <w:tabs>
              <w:tab w:val="clear" w:pos="8459"/>
              <w:tab w:val="right" w:pos="9026" w:leader="dot"/>
            </w:tabs>
            <w:rPr/>
          </w:pPr>
          <w:hyperlink w:anchor="__RefHeading___Toc1315412_3264237689">
            <w:r>
              <w:rPr>
                <w:webHidden/>
                <w:rStyle w:val="IndexLink"/>
                <w:rtl w:val="true"/>
              </w:rPr>
              <w:t>الاعراب</w:t>
            </w:r>
            <w:r>
              <w:rPr>
                <w:rStyle w:val="IndexLink"/>
                <w:rtl w:val="true"/>
              </w:rPr>
              <w:tab/>
            </w:r>
            <w:r>
              <w:rPr>
                <w:rStyle w:val="IndexLink"/>
              </w:rPr>
              <w:t>133</w:t>
            </w:r>
          </w:hyperlink>
        </w:p>
        <w:p>
          <w:pPr>
            <w:pStyle w:val="Contents3"/>
            <w:tabs>
              <w:tab w:val="clear" w:pos="8459"/>
              <w:tab w:val="right" w:pos="9026" w:leader="dot"/>
            </w:tabs>
            <w:rPr/>
          </w:pPr>
          <w:hyperlink w:anchor="__RefHeading___Toc1315414_3264237689">
            <w:r>
              <w:rPr>
                <w:webHidden/>
                <w:rStyle w:val="IndexLink"/>
                <w:rtl w:val="true"/>
              </w:rPr>
              <w:t>المعنی</w:t>
            </w:r>
            <w:r>
              <w:rPr>
                <w:rStyle w:val="IndexLink"/>
                <w:rtl w:val="true"/>
              </w:rPr>
              <w:tab/>
            </w:r>
            <w:r>
              <w:rPr>
                <w:rStyle w:val="IndexLink"/>
              </w:rPr>
              <w:t>133</w:t>
            </w:r>
          </w:hyperlink>
        </w:p>
        <w:p>
          <w:pPr>
            <w:pStyle w:val="Contents3"/>
            <w:tabs>
              <w:tab w:val="clear" w:pos="8459"/>
              <w:tab w:val="right" w:pos="9026" w:leader="dot"/>
            </w:tabs>
            <w:rPr/>
          </w:pPr>
          <w:hyperlink w:anchor="__RefHeading___Toc1315416_3264237689">
            <w:r>
              <w:rPr>
                <w:webHidden/>
                <w:rStyle w:val="IndexLink"/>
                <w:rtl w:val="true"/>
              </w:rPr>
              <w:t>الترجمة</w:t>
            </w:r>
            <w:r>
              <w:rPr>
                <w:rStyle w:val="IndexLink"/>
                <w:rtl w:val="true"/>
              </w:rPr>
              <w:tab/>
            </w:r>
            <w:r>
              <w:rPr>
                <w:rStyle w:val="IndexLink"/>
              </w:rPr>
              <w:t>134</w:t>
            </w:r>
          </w:hyperlink>
        </w:p>
        <w:p>
          <w:pPr>
            <w:pStyle w:val="Contents2"/>
            <w:tabs>
              <w:tab w:val="clear" w:pos="8743"/>
              <w:tab w:val="right" w:pos="9026" w:leader="dot"/>
            </w:tabs>
            <w:rPr/>
          </w:pPr>
          <w:hyperlink w:anchor="__RefHeading___Toc1315418_3264237689">
            <w:r>
              <w:rPr>
                <w:webHidden/>
                <w:rStyle w:val="IndexLink"/>
                <w:rtl w:val="true"/>
              </w:rPr>
              <w:t>الخامسة و الاربعون من حکمه علیه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1315420_3264237689">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1315422_3264237689">
            <w:r>
              <w:rPr>
                <w:webHidden/>
                <w:rStyle w:val="IndexLink"/>
                <w:rtl w:val="true"/>
              </w:rPr>
              <w:t>اللغة</w:t>
            </w:r>
            <w:r>
              <w:rPr>
                <w:rStyle w:val="IndexLink"/>
                <w:rtl w:val="true"/>
              </w:rPr>
              <w:tab/>
            </w:r>
            <w:r>
              <w:rPr>
                <w:rStyle w:val="IndexLink"/>
              </w:rPr>
              <w:t>134</w:t>
            </w:r>
          </w:hyperlink>
        </w:p>
        <w:p>
          <w:pPr>
            <w:pStyle w:val="Contents3"/>
            <w:tabs>
              <w:tab w:val="clear" w:pos="8459"/>
              <w:tab w:val="right" w:pos="9026" w:leader="dot"/>
            </w:tabs>
            <w:rPr/>
          </w:pPr>
          <w:hyperlink w:anchor="__RefHeading___Toc1315424_3264237689">
            <w:r>
              <w:rPr>
                <w:webHidden/>
                <w:rStyle w:val="IndexLink"/>
                <w:rtl w:val="true"/>
              </w:rPr>
              <w:t>الاعراب</w:t>
            </w:r>
            <w:r>
              <w:rPr>
                <w:rStyle w:val="IndexLink"/>
                <w:rtl w:val="true"/>
              </w:rPr>
              <w:tab/>
            </w:r>
            <w:r>
              <w:rPr>
                <w:rStyle w:val="IndexLink"/>
              </w:rPr>
              <w:t>134</w:t>
            </w:r>
          </w:hyperlink>
        </w:p>
        <w:p>
          <w:pPr>
            <w:pStyle w:val="Contents3"/>
            <w:tabs>
              <w:tab w:val="clear" w:pos="8459"/>
              <w:tab w:val="right" w:pos="9026" w:leader="dot"/>
            </w:tabs>
            <w:rPr/>
          </w:pPr>
          <w:hyperlink w:anchor="__RefHeading___Toc1315426_3264237689">
            <w:r>
              <w:rPr>
                <w:webHidden/>
                <w:rStyle w:val="IndexLink"/>
                <w:rtl w:val="true"/>
              </w:rPr>
              <w:t>المعنی</w:t>
            </w:r>
            <w:r>
              <w:rPr>
                <w:rStyle w:val="IndexLink"/>
                <w:rtl w:val="true"/>
              </w:rPr>
              <w:tab/>
            </w:r>
            <w:r>
              <w:rPr>
                <w:rStyle w:val="IndexLink"/>
              </w:rPr>
              <w:t>135</w:t>
            </w:r>
          </w:hyperlink>
        </w:p>
        <w:p>
          <w:pPr>
            <w:pStyle w:val="Contents3"/>
            <w:tabs>
              <w:tab w:val="clear" w:pos="8459"/>
              <w:tab w:val="right" w:pos="9026" w:leader="dot"/>
            </w:tabs>
            <w:rPr/>
          </w:pPr>
          <w:hyperlink w:anchor="__RefHeading___Toc1315428_3264237689">
            <w:r>
              <w:rPr>
                <w:webHidden/>
                <w:rStyle w:val="IndexLink"/>
                <w:rtl w:val="true"/>
              </w:rPr>
              <w:t>الترجمة</w:t>
            </w:r>
            <w:r>
              <w:rPr>
                <w:rStyle w:val="IndexLink"/>
                <w:rtl w:val="true"/>
              </w:rPr>
              <w:tab/>
            </w:r>
            <w:r>
              <w:rPr>
                <w:rStyle w:val="IndexLink"/>
              </w:rPr>
              <w:t>135</w:t>
            </w:r>
          </w:hyperlink>
        </w:p>
        <w:p>
          <w:pPr>
            <w:pStyle w:val="Contents2"/>
            <w:tabs>
              <w:tab w:val="clear" w:pos="8743"/>
              <w:tab w:val="right" w:pos="9026" w:leader="dot"/>
            </w:tabs>
            <w:rPr/>
          </w:pPr>
          <w:hyperlink w:anchor="__RefHeading___Toc1315430_3264237689">
            <w:r>
              <w:rPr>
                <w:webHidden/>
                <w:rStyle w:val="IndexLink"/>
                <w:rtl w:val="true"/>
              </w:rPr>
              <w:t>السادسة و الاربعون من حکمه علیه 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1315432_3264237689">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1315434_3264237689">
            <w:r>
              <w:rPr>
                <w:webHidden/>
                <w:rStyle w:val="IndexLink"/>
                <w:rtl w:val="true"/>
              </w:rPr>
              <w:t>اللغة</w:t>
            </w:r>
            <w:r>
              <w:rPr>
                <w:rStyle w:val="IndexLink"/>
                <w:rtl w:val="true"/>
              </w:rPr>
              <w:tab/>
            </w:r>
            <w:r>
              <w:rPr>
                <w:rStyle w:val="IndexLink"/>
              </w:rPr>
              <w:t>136</w:t>
            </w:r>
          </w:hyperlink>
        </w:p>
        <w:p>
          <w:pPr>
            <w:pStyle w:val="Contents3"/>
            <w:tabs>
              <w:tab w:val="clear" w:pos="8459"/>
              <w:tab w:val="right" w:pos="9026" w:leader="dot"/>
            </w:tabs>
            <w:rPr/>
          </w:pPr>
          <w:hyperlink w:anchor="__RefHeading___Toc1315436_3264237689">
            <w:r>
              <w:rPr>
                <w:webHidden/>
                <w:rStyle w:val="IndexLink"/>
                <w:rtl w:val="true"/>
              </w:rPr>
              <w:t>الاعراب</w:t>
            </w:r>
            <w:r>
              <w:rPr>
                <w:rStyle w:val="IndexLink"/>
                <w:rtl w:val="true"/>
              </w:rPr>
              <w:tab/>
            </w:r>
            <w:r>
              <w:rPr>
                <w:rStyle w:val="IndexLink"/>
              </w:rPr>
              <w:t>136</w:t>
            </w:r>
          </w:hyperlink>
        </w:p>
        <w:p>
          <w:pPr>
            <w:pStyle w:val="Contents3"/>
            <w:tabs>
              <w:tab w:val="clear" w:pos="8459"/>
              <w:tab w:val="right" w:pos="9026" w:leader="dot"/>
            </w:tabs>
            <w:rPr/>
          </w:pPr>
          <w:hyperlink w:anchor="__RefHeading___Toc1315438_3264237689">
            <w:r>
              <w:rPr>
                <w:webHidden/>
                <w:rStyle w:val="IndexLink"/>
                <w:rtl w:val="true"/>
              </w:rPr>
              <w:t>المعنی</w:t>
            </w:r>
            <w:r>
              <w:rPr>
                <w:rStyle w:val="IndexLink"/>
                <w:rtl w:val="true"/>
              </w:rPr>
              <w:tab/>
            </w:r>
            <w:r>
              <w:rPr>
                <w:rStyle w:val="IndexLink"/>
              </w:rPr>
              <w:t>136</w:t>
            </w:r>
          </w:hyperlink>
        </w:p>
        <w:p>
          <w:pPr>
            <w:pStyle w:val="Contents3"/>
            <w:tabs>
              <w:tab w:val="clear" w:pos="8459"/>
              <w:tab w:val="right" w:pos="9026" w:leader="dot"/>
            </w:tabs>
            <w:rPr/>
          </w:pPr>
          <w:hyperlink w:anchor="__RefHeading___Toc1315440_3264237689">
            <w:r>
              <w:rPr>
                <w:webHidden/>
                <w:rStyle w:val="IndexLink"/>
                <w:rtl w:val="true"/>
              </w:rPr>
              <w:t>الترجمة</w:t>
            </w:r>
            <w:r>
              <w:rPr>
                <w:rStyle w:val="IndexLink"/>
                <w:rtl w:val="true"/>
              </w:rPr>
              <w:tab/>
            </w:r>
            <w:r>
              <w:rPr>
                <w:rStyle w:val="IndexLink"/>
              </w:rPr>
              <w:t>137</w:t>
            </w:r>
          </w:hyperlink>
        </w:p>
        <w:p>
          <w:pPr>
            <w:pStyle w:val="Contents2"/>
            <w:tabs>
              <w:tab w:val="clear" w:pos="8743"/>
              <w:tab w:val="right" w:pos="9026" w:leader="dot"/>
            </w:tabs>
            <w:rPr/>
          </w:pPr>
          <w:hyperlink w:anchor="__RefHeading___Toc1315442_3264237689">
            <w:r>
              <w:rPr>
                <w:webHidden/>
                <w:rStyle w:val="IndexLink"/>
                <w:rtl w:val="true"/>
              </w:rPr>
              <w:t>السابعة و الاربعون من حکمه علیه السّلام</w:t>
            </w:r>
            <w:r>
              <w:rPr>
                <w:rStyle w:val="IndexLink"/>
                <w:rtl w:val="true"/>
              </w:rPr>
              <w:tab/>
            </w:r>
            <w:r>
              <w:rPr>
                <w:rStyle w:val="IndexLink"/>
              </w:rPr>
              <w:t>137</w:t>
            </w:r>
          </w:hyperlink>
        </w:p>
        <w:p>
          <w:pPr>
            <w:pStyle w:val="Contents3"/>
            <w:tabs>
              <w:tab w:val="clear" w:pos="8459"/>
              <w:tab w:val="right" w:pos="9026" w:leader="dot"/>
            </w:tabs>
            <w:rPr/>
          </w:pPr>
          <w:hyperlink w:anchor="__RefHeading___Toc1315444_3264237689">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1315446_3264237689">
            <w:r>
              <w:rPr>
                <w:webHidden/>
                <w:rStyle w:val="IndexLink"/>
                <w:rtl w:val="true"/>
              </w:rPr>
              <w:t>اللغة</w:t>
            </w:r>
            <w:r>
              <w:rPr>
                <w:rStyle w:val="IndexLink"/>
                <w:rtl w:val="true"/>
              </w:rPr>
              <w:tab/>
            </w:r>
            <w:r>
              <w:rPr>
                <w:rStyle w:val="IndexLink"/>
              </w:rPr>
              <w:t>137</w:t>
            </w:r>
          </w:hyperlink>
        </w:p>
        <w:p>
          <w:pPr>
            <w:pStyle w:val="Contents3"/>
            <w:tabs>
              <w:tab w:val="clear" w:pos="8459"/>
              <w:tab w:val="right" w:pos="9026" w:leader="dot"/>
            </w:tabs>
            <w:rPr/>
          </w:pPr>
          <w:hyperlink w:anchor="__RefHeading___Toc1315448_3264237689">
            <w:r>
              <w:rPr>
                <w:webHidden/>
                <w:rStyle w:val="IndexLink"/>
                <w:rtl w:val="true"/>
              </w:rPr>
              <w:t>المعنی</w:t>
            </w:r>
            <w:r>
              <w:rPr>
                <w:rStyle w:val="IndexLink"/>
                <w:rtl w:val="true"/>
              </w:rPr>
              <w:tab/>
            </w:r>
            <w:r>
              <w:rPr>
                <w:rStyle w:val="IndexLink"/>
              </w:rPr>
              <w:t>137</w:t>
            </w:r>
          </w:hyperlink>
        </w:p>
        <w:p>
          <w:pPr>
            <w:pStyle w:val="Contents3"/>
            <w:tabs>
              <w:tab w:val="clear" w:pos="8459"/>
              <w:tab w:val="right" w:pos="9026" w:leader="dot"/>
            </w:tabs>
            <w:rPr/>
          </w:pPr>
          <w:hyperlink w:anchor="__RefHeading___Toc1315450_3264237689">
            <w:r>
              <w:rPr>
                <w:webHidden/>
                <w:rStyle w:val="IndexLink"/>
                <w:rtl w:val="true"/>
              </w:rPr>
              <w:t>الترجمة</w:t>
            </w:r>
            <w:r>
              <w:rPr>
                <w:rStyle w:val="IndexLink"/>
                <w:rtl w:val="true"/>
              </w:rPr>
              <w:tab/>
            </w:r>
            <w:r>
              <w:rPr>
                <w:rStyle w:val="IndexLink"/>
              </w:rPr>
              <w:t>138</w:t>
            </w:r>
          </w:hyperlink>
        </w:p>
        <w:p>
          <w:pPr>
            <w:pStyle w:val="Contents2"/>
            <w:tabs>
              <w:tab w:val="clear" w:pos="8743"/>
              <w:tab w:val="right" w:pos="9026" w:leader="dot"/>
            </w:tabs>
            <w:rPr/>
          </w:pPr>
          <w:hyperlink w:anchor="__RefHeading___Toc1315452_3264237689">
            <w:r>
              <w:rPr>
                <w:webHidden/>
                <w:rStyle w:val="IndexLink"/>
                <w:rtl w:val="true"/>
              </w:rPr>
              <w:t>الثامنة و الاربعون من حکمه علیه السّلام</w:t>
            </w:r>
            <w:r>
              <w:rPr>
                <w:rStyle w:val="IndexLink"/>
                <w:rtl w:val="true"/>
              </w:rPr>
              <w:tab/>
            </w:r>
            <w:r>
              <w:rPr>
                <w:rStyle w:val="IndexLink"/>
              </w:rPr>
              <w:t>138</w:t>
            </w:r>
          </w:hyperlink>
        </w:p>
        <w:p>
          <w:pPr>
            <w:pStyle w:val="Contents3"/>
            <w:tabs>
              <w:tab w:val="clear" w:pos="8459"/>
              <w:tab w:val="right" w:pos="9026" w:leader="dot"/>
            </w:tabs>
            <w:rPr/>
          </w:pPr>
          <w:hyperlink w:anchor="__RefHeading___Toc1315454_3264237689">
            <w:r>
              <w:rPr>
                <w:webHidden/>
                <w:rStyle w:val="IndexLink"/>
                <w:rtl w:val="true"/>
              </w:rPr>
              <w:t>اشارة</w:t>
            </w:r>
            <w:r>
              <w:rPr>
                <w:rStyle w:val="IndexLink"/>
                <w:rtl w:val="true"/>
              </w:rPr>
              <w:tab/>
            </w:r>
            <w:r>
              <w:rPr>
                <w:rStyle w:val="IndexLink"/>
              </w:rPr>
              <w:t>138</w:t>
            </w:r>
          </w:hyperlink>
        </w:p>
        <w:p>
          <w:pPr>
            <w:pStyle w:val="Contents3"/>
            <w:tabs>
              <w:tab w:val="clear" w:pos="8459"/>
              <w:tab w:val="right" w:pos="9026" w:leader="dot"/>
            </w:tabs>
            <w:rPr/>
          </w:pPr>
          <w:hyperlink w:anchor="__RefHeading___Toc1315456_3264237689">
            <w:r>
              <w:rPr>
                <w:webHidden/>
                <w:rStyle w:val="IndexLink"/>
                <w:rtl w:val="true"/>
              </w:rPr>
              <w:t>اللغة</w:t>
            </w:r>
            <w:r>
              <w:rPr>
                <w:rStyle w:val="IndexLink"/>
                <w:rtl w:val="true"/>
              </w:rPr>
              <w:tab/>
            </w:r>
            <w:r>
              <w:rPr>
                <w:rStyle w:val="IndexLink"/>
              </w:rPr>
              <w:t>138</w:t>
            </w:r>
          </w:hyperlink>
        </w:p>
        <w:p>
          <w:pPr>
            <w:pStyle w:val="Contents3"/>
            <w:tabs>
              <w:tab w:val="clear" w:pos="8459"/>
              <w:tab w:val="right" w:pos="9026" w:leader="dot"/>
            </w:tabs>
            <w:rPr/>
          </w:pPr>
          <w:hyperlink w:anchor="__RefHeading___Toc1315458_3264237689">
            <w:r>
              <w:rPr>
                <w:webHidden/>
                <w:rStyle w:val="IndexLink"/>
                <w:rtl w:val="true"/>
              </w:rPr>
              <w:t>الاعراب</w:t>
            </w:r>
            <w:r>
              <w:rPr>
                <w:rStyle w:val="IndexLink"/>
                <w:rtl w:val="true"/>
              </w:rPr>
              <w:tab/>
            </w:r>
            <w:r>
              <w:rPr>
                <w:rStyle w:val="IndexLink"/>
              </w:rPr>
              <w:t>138</w:t>
            </w:r>
          </w:hyperlink>
        </w:p>
        <w:p>
          <w:pPr>
            <w:pStyle w:val="Contents3"/>
            <w:tabs>
              <w:tab w:val="clear" w:pos="8459"/>
              <w:tab w:val="right" w:pos="9026" w:leader="dot"/>
            </w:tabs>
            <w:rPr/>
          </w:pPr>
          <w:hyperlink w:anchor="__RefHeading___Toc1315460_3264237689">
            <w:r>
              <w:rPr>
                <w:webHidden/>
                <w:rStyle w:val="IndexLink"/>
                <w:rtl w:val="true"/>
              </w:rPr>
              <w:t>المعنی</w:t>
            </w:r>
            <w:r>
              <w:rPr>
                <w:rStyle w:val="IndexLink"/>
                <w:rtl w:val="true"/>
              </w:rPr>
              <w:tab/>
            </w:r>
            <w:r>
              <w:rPr>
                <w:rStyle w:val="IndexLink"/>
              </w:rPr>
              <w:t>138</w:t>
            </w:r>
          </w:hyperlink>
        </w:p>
        <w:p>
          <w:pPr>
            <w:pStyle w:val="Contents3"/>
            <w:tabs>
              <w:tab w:val="clear" w:pos="8459"/>
              <w:tab w:val="right" w:pos="9026" w:leader="dot"/>
            </w:tabs>
            <w:rPr/>
          </w:pPr>
          <w:hyperlink w:anchor="__RefHeading___Toc1315462_3264237689">
            <w:r>
              <w:rPr>
                <w:webHidden/>
                <w:rStyle w:val="IndexLink"/>
                <w:rtl w:val="true"/>
              </w:rPr>
              <w:t>الترجمة</w:t>
            </w:r>
            <w:r>
              <w:rPr>
                <w:rStyle w:val="IndexLink"/>
                <w:rtl w:val="true"/>
              </w:rPr>
              <w:tab/>
            </w:r>
            <w:r>
              <w:rPr>
                <w:rStyle w:val="IndexLink"/>
              </w:rPr>
              <w:t>138</w:t>
            </w:r>
          </w:hyperlink>
        </w:p>
        <w:p>
          <w:pPr>
            <w:pStyle w:val="Contents2"/>
            <w:tabs>
              <w:tab w:val="clear" w:pos="8743"/>
              <w:tab w:val="right" w:pos="9026" w:leader="dot"/>
            </w:tabs>
            <w:rPr/>
          </w:pPr>
          <w:hyperlink w:anchor="__RefHeading___Toc1315464_3264237689">
            <w:r>
              <w:rPr>
                <w:webHidden/>
                <w:rStyle w:val="IndexLink"/>
                <w:rtl w:val="true"/>
              </w:rPr>
              <w:t>التاسعة و الاربعون من حکمه علیه 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1315466_3264237689">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1315468_3264237689">
            <w:r>
              <w:rPr>
                <w:webHidden/>
                <w:rStyle w:val="IndexLink"/>
                <w:rtl w:val="true"/>
              </w:rPr>
              <w:t>المعنی</w:t>
            </w:r>
            <w:r>
              <w:rPr>
                <w:rStyle w:val="IndexLink"/>
                <w:rtl w:val="true"/>
              </w:rPr>
              <w:tab/>
            </w:r>
            <w:r>
              <w:rPr>
                <w:rStyle w:val="IndexLink"/>
              </w:rPr>
              <w:t>139</w:t>
            </w:r>
          </w:hyperlink>
        </w:p>
        <w:p>
          <w:pPr>
            <w:pStyle w:val="Contents3"/>
            <w:tabs>
              <w:tab w:val="clear" w:pos="8459"/>
              <w:tab w:val="right" w:pos="9026" w:leader="dot"/>
            </w:tabs>
            <w:rPr/>
          </w:pPr>
          <w:hyperlink w:anchor="__RefHeading___Toc1315470_3264237689">
            <w:r>
              <w:rPr>
                <w:webHidden/>
                <w:rStyle w:val="IndexLink"/>
                <w:rtl w:val="true"/>
              </w:rPr>
              <w:t>الترجمة</w:t>
            </w:r>
            <w:r>
              <w:rPr>
                <w:rStyle w:val="IndexLink"/>
                <w:rtl w:val="true"/>
              </w:rPr>
              <w:tab/>
            </w:r>
            <w:r>
              <w:rPr>
                <w:rStyle w:val="IndexLink"/>
              </w:rPr>
              <w:t>139</w:t>
            </w:r>
          </w:hyperlink>
        </w:p>
        <w:p>
          <w:pPr>
            <w:pStyle w:val="Contents2"/>
            <w:tabs>
              <w:tab w:val="clear" w:pos="8743"/>
              <w:tab w:val="right" w:pos="9026" w:leader="dot"/>
            </w:tabs>
            <w:rPr/>
          </w:pPr>
          <w:hyperlink w:anchor="__RefHeading___Toc1315472_3264237689">
            <w:r>
              <w:rPr>
                <w:webHidden/>
                <w:rStyle w:val="IndexLink"/>
                <w:rtl w:val="true"/>
              </w:rPr>
              <w:t>الخمسون من حکمه علیه 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1315474_3264237689">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1315476_3264237689">
            <w:r>
              <w:rPr>
                <w:webHidden/>
                <w:rStyle w:val="IndexLink"/>
                <w:rtl w:val="true"/>
              </w:rPr>
              <w:t>اللغة</w:t>
            </w:r>
            <w:r>
              <w:rPr>
                <w:rStyle w:val="IndexLink"/>
                <w:rtl w:val="true"/>
              </w:rPr>
              <w:tab/>
            </w:r>
            <w:r>
              <w:rPr>
                <w:rStyle w:val="IndexLink"/>
              </w:rPr>
              <w:t>139</w:t>
            </w:r>
          </w:hyperlink>
        </w:p>
        <w:p>
          <w:pPr>
            <w:pStyle w:val="Contents3"/>
            <w:tabs>
              <w:tab w:val="clear" w:pos="8459"/>
              <w:tab w:val="right" w:pos="9026" w:leader="dot"/>
            </w:tabs>
            <w:rPr/>
          </w:pPr>
          <w:hyperlink w:anchor="__RefHeading___Toc1315478_3264237689">
            <w:r>
              <w:rPr>
                <w:webHidden/>
                <w:rStyle w:val="IndexLink"/>
                <w:rtl w:val="true"/>
              </w:rPr>
              <w:t>الاعراب</w:t>
            </w:r>
            <w:r>
              <w:rPr>
                <w:rStyle w:val="IndexLink"/>
                <w:rtl w:val="true"/>
              </w:rPr>
              <w:tab/>
            </w:r>
            <w:r>
              <w:rPr>
                <w:rStyle w:val="IndexLink"/>
              </w:rPr>
              <w:t>140</w:t>
            </w:r>
          </w:hyperlink>
        </w:p>
        <w:p>
          <w:pPr>
            <w:pStyle w:val="Contents3"/>
            <w:tabs>
              <w:tab w:val="clear" w:pos="8459"/>
              <w:tab w:val="right" w:pos="9026" w:leader="dot"/>
            </w:tabs>
            <w:rPr/>
          </w:pPr>
          <w:hyperlink w:anchor="__RefHeading___Toc1315480_3264237689">
            <w:r>
              <w:rPr>
                <w:webHidden/>
                <w:rStyle w:val="IndexLink"/>
                <w:rtl w:val="true"/>
              </w:rPr>
              <w:t>المعنی</w:t>
            </w:r>
            <w:r>
              <w:rPr>
                <w:rStyle w:val="IndexLink"/>
                <w:rtl w:val="true"/>
              </w:rPr>
              <w:tab/>
            </w:r>
            <w:r>
              <w:rPr>
                <w:rStyle w:val="IndexLink"/>
              </w:rPr>
              <w:t>140</w:t>
            </w:r>
          </w:hyperlink>
        </w:p>
        <w:p>
          <w:pPr>
            <w:pStyle w:val="Contents3"/>
            <w:tabs>
              <w:tab w:val="clear" w:pos="8459"/>
              <w:tab w:val="right" w:pos="9026" w:leader="dot"/>
            </w:tabs>
            <w:rPr/>
          </w:pPr>
          <w:hyperlink w:anchor="__RefHeading___Toc1315482_3264237689">
            <w:r>
              <w:rPr>
                <w:webHidden/>
                <w:rStyle w:val="IndexLink"/>
                <w:rtl w:val="true"/>
              </w:rPr>
              <w:t>الترجمة</w:t>
            </w:r>
            <w:r>
              <w:rPr>
                <w:rStyle w:val="IndexLink"/>
                <w:rtl w:val="true"/>
              </w:rPr>
              <w:tab/>
            </w:r>
            <w:r>
              <w:rPr>
                <w:rStyle w:val="IndexLink"/>
              </w:rPr>
              <w:t>140</w:t>
            </w:r>
          </w:hyperlink>
        </w:p>
        <w:p>
          <w:pPr>
            <w:pStyle w:val="Contents2"/>
            <w:tabs>
              <w:tab w:val="clear" w:pos="8743"/>
              <w:tab w:val="right" w:pos="9026" w:leader="dot"/>
            </w:tabs>
            <w:rPr/>
          </w:pPr>
          <w:hyperlink w:anchor="__RefHeading___Toc1315484_3264237689">
            <w:r>
              <w:rPr>
                <w:webHidden/>
                <w:rStyle w:val="IndexLink"/>
                <w:rtl w:val="true"/>
              </w:rPr>
              <w:t>الحادیة و الخمسون من حکمه علیه السّلام</w:t>
            </w:r>
            <w:r>
              <w:rPr>
                <w:rStyle w:val="IndexLink"/>
                <w:rtl w:val="true"/>
              </w:rPr>
              <w:tab/>
            </w:r>
            <w:r>
              <w:rPr>
                <w:rStyle w:val="IndexLink"/>
              </w:rPr>
              <w:t>140</w:t>
            </w:r>
          </w:hyperlink>
        </w:p>
        <w:p>
          <w:pPr>
            <w:pStyle w:val="Contents3"/>
            <w:tabs>
              <w:tab w:val="clear" w:pos="8459"/>
              <w:tab w:val="right" w:pos="9026" w:leader="dot"/>
            </w:tabs>
            <w:rPr/>
          </w:pPr>
          <w:hyperlink w:anchor="__RefHeading___Toc1315486_3264237689">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1315488_3264237689">
            <w:r>
              <w:rPr>
                <w:webHidden/>
                <w:rStyle w:val="IndexLink"/>
                <w:rtl w:val="true"/>
              </w:rPr>
              <w:t>اللغة</w:t>
            </w:r>
            <w:r>
              <w:rPr>
                <w:rStyle w:val="IndexLink"/>
                <w:rtl w:val="true"/>
              </w:rPr>
              <w:tab/>
            </w:r>
            <w:r>
              <w:rPr>
                <w:rStyle w:val="IndexLink"/>
              </w:rPr>
              <w:t>140</w:t>
            </w:r>
          </w:hyperlink>
        </w:p>
        <w:p>
          <w:pPr>
            <w:pStyle w:val="Contents3"/>
            <w:tabs>
              <w:tab w:val="clear" w:pos="8459"/>
              <w:tab w:val="right" w:pos="9026" w:leader="dot"/>
            </w:tabs>
            <w:rPr/>
          </w:pPr>
          <w:hyperlink w:anchor="__RefHeading___Toc1315490_3264237689">
            <w:r>
              <w:rPr>
                <w:webHidden/>
                <w:rStyle w:val="IndexLink"/>
                <w:rtl w:val="true"/>
              </w:rPr>
              <w:t>الاعراب</w:t>
            </w:r>
            <w:r>
              <w:rPr>
                <w:rStyle w:val="IndexLink"/>
                <w:rtl w:val="true"/>
              </w:rPr>
              <w:tab/>
            </w:r>
            <w:r>
              <w:rPr>
                <w:rStyle w:val="IndexLink"/>
              </w:rPr>
              <w:t>140</w:t>
            </w:r>
          </w:hyperlink>
        </w:p>
        <w:p>
          <w:pPr>
            <w:pStyle w:val="Contents3"/>
            <w:tabs>
              <w:tab w:val="clear" w:pos="8459"/>
              <w:tab w:val="right" w:pos="9026" w:leader="dot"/>
            </w:tabs>
            <w:rPr/>
          </w:pPr>
          <w:hyperlink w:anchor="__RefHeading___Toc1315492_3264237689">
            <w:r>
              <w:rPr>
                <w:webHidden/>
                <w:rStyle w:val="IndexLink"/>
                <w:rtl w:val="true"/>
              </w:rPr>
              <w:t>المعنی</w:t>
            </w:r>
            <w:r>
              <w:rPr>
                <w:rStyle w:val="IndexLink"/>
                <w:rtl w:val="true"/>
              </w:rPr>
              <w:tab/>
            </w:r>
            <w:r>
              <w:rPr>
                <w:rStyle w:val="IndexLink"/>
              </w:rPr>
              <w:t>141</w:t>
            </w:r>
          </w:hyperlink>
        </w:p>
        <w:p>
          <w:pPr>
            <w:pStyle w:val="Contents3"/>
            <w:tabs>
              <w:tab w:val="clear" w:pos="8459"/>
              <w:tab w:val="right" w:pos="9026" w:leader="dot"/>
            </w:tabs>
            <w:rPr/>
          </w:pPr>
          <w:hyperlink w:anchor="__RefHeading___Toc1315494_3264237689">
            <w:r>
              <w:rPr>
                <w:webHidden/>
                <w:rStyle w:val="IndexLink"/>
                <w:rtl w:val="true"/>
              </w:rPr>
              <w:t>الترجمة</w:t>
            </w:r>
            <w:r>
              <w:rPr>
                <w:rStyle w:val="IndexLink"/>
                <w:rtl w:val="true"/>
              </w:rPr>
              <w:tab/>
            </w:r>
            <w:r>
              <w:rPr>
                <w:rStyle w:val="IndexLink"/>
              </w:rPr>
              <w:t>141</w:t>
            </w:r>
          </w:hyperlink>
        </w:p>
        <w:p>
          <w:pPr>
            <w:pStyle w:val="Contents2"/>
            <w:tabs>
              <w:tab w:val="clear" w:pos="8743"/>
              <w:tab w:val="right" w:pos="9026" w:leader="dot"/>
            </w:tabs>
            <w:rPr/>
          </w:pPr>
          <w:hyperlink w:anchor="__RefHeading___Toc1315496_3264237689">
            <w:r>
              <w:rPr>
                <w:webHidden/>
                <w:rStyle w:val="IndexLink"/>
                <w:rtl w:val="true"/>
              </w:rPr>
              <w:t>الثانیة و الخمسون من حکمه علیه السّلام</w:t>
            </w:r>
            <w:r>
              <w:rPr>
                <w:rStyle w:val="IndexLink"/>
                <w:rtl w:val="true"/>
              </w:rPr>
              <w:tab/>
            </w:r>
            <w:r>
              <w:rPr>
                <w:rStyle w:val="IndexLink"/>
              </w:rPr>
              <w:t>141</w:t>
            </w:r>
          </w:hyperlink>
        </w:p>
        <w:p>
          <w:pPr>
            <w:pStyle w:val="Contents3"/>
            <w:tabs>
              <w:tab w:val="clear" w:pos="8459"/>
              <w:tab w:val="right" w:pos="9026" w:leader="dot"/>
            </w:tabs>
            <w:rPr/>
          </w:pPr>
          <w:hyperlink w:anchor="__RefHeading___Toc1315498_3264237689">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1315500_3264237689">
            <w:r>
              <w:rPr>
                <w:webHidden/>
                <w:rStyle w:val="IndexLink"/>
                <w:rtl w:val="true"/>
              </w:rPr>
              <w:t>الاعراب</w:t>
            </w:r>
            <w:r>
              <w:rPr>
                <w:rStyle w:val="IndexLink"/>
                <w:rtl w:val="true"/>
              </w:rPr>
              <w:tab/>
            </w:r>
            <w:r>
              <w:rPr>
                <w:rStyle w:val="IndexLink"/>
              </w:rPr>
              <w:t>142</w:t>
            </w:r>
          </w:hyperlink>
        </w:p>
        <w:p>
          <w:pPr>
            <w:pStyle w:val="Contents3"/>
            <w:tabs>
              <w:tab w:val="clear" w:pos="8459"/>
              <w:tab w:val="right" w:pos="9026" w:leader="dot"/>
            </w:tabs>
            <w:rPr/>
          </w:pPr>
          <w:hyperlink w:anchor="__RefHeading___Toc1315502_3264237689">
            <w:r>
              <w:rPr>
                <w:webHidden/>
                <w:rStyle w:val="IndexLink"/>
                <w:rtl w:val="true"/>
              </w:rPr>
              <w:t>المعنی</w:t>
            </w:r>
            <w:r>
              <w:rPr>
                <w:rStyle w:val="IndexLink"/>
                <w:rtl w:val="true"/>
              </w:rPr>
              <w:tab/>
            </w:r>
            <w:r>
              <w:rPr>
                <w:rStyle w:val="IndexLink"/>
              </w:rPr>
              <w:t>142</w:t>
            </w:r>
          </w:hyperlink>
        </w:p>
        <w:p>
          <w:pPr>
            <w:pStyle w:val="Contents3"/>
            <w:tabs>
              <w:tab w:val="clear" w:pos="8459"/>
              <w:tab w:val="right" w:pos="9026" w:leader="dot"/>
            </w:tabs>
            <w:rPr/>
          </w:pPr>
          <w:hyperlink w:anchor="__RefHeading___Toc1315504_3264237689">
            <w:r>
              <w:rPr>
                <w:webHidden/>
                <w:rStyle w:val="IndexLink"/>
                <w:rtl w:val="true"/>
              </w:rPr>
              <w:t>الترجمة</w:t>
            </w:r>
            <w:r>
              <w:rPr>
                <w:rStyle w:val="IndexLink"/>
                <w:rtl w:val="true"/>
              </w:rPr>
              <w:tab/>
            </w:r>
            <w:r>
              <w:rPr>
                <w:rStyle w:val="IndexLink"/>
              </w:rPr>
              <w:t>142</w:t>
            </w:r>
          </w:hyperlink>
        </w:p>
        <w:p>
          <w:pPr>
            <w:pStyle w:val="Contents2"/>
            <w:tabs>
              <w:tab w:val="clear" w:pos="8743"/>
              <w:tab w:val="right" w:pos="9026" w:leader="dot"/>
            </w:tabs>
            <w:rPr/>
          </w:pPr>
          <w:hyperlink w:anchor="__RefHeading___Toc1315506_3264237689">
            <w:r>
              <w:rPr>
                <w:webHidden/>
                <w:rStyle w:val="IndexLink"/>
                <w:rtl w:val="true"/>
              </w:rPr>
              <w:t>الثالثة و الخمسون من حکمه علیه 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1315508_3264237689">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1315510_3264237689">
            <w:r>
              <w:rPr>
                <w:webHidden/>
                <w:rStyle w:val="IndexLink"/>
                <w:rtl w:val="true"/>
              </w:rPr>
              <w:t>الاعراب</w:t>
            </w:r>
            <w:r>
              <w:rPr>
                <w:rStyle w:val="IndexLink"/>
                <w:rtl w:val="true"/>
              </w:rPr>
              <w:tab/>
            </w:r>
            <w:r>
              <w:rPr>
                <w:rStyle w:val="IndexLink"/>
              </w:rPr>
              <w:t>142</w:t>
            </w:r>
          </w:hyperlink>
        </w:p>
        <w:p>
          <w:pPr>
            <w:pStyle w:val="Contents3"/>
            <w:tabs>
              <w:tab w:val="clear" w:pos="8459"/>
              <w:tab w:val="right" w:pos="9026" w:leader="dot"/>
            </w:tabs>
            <w:rPr/>
          </w:pPr>
          <w:hyperlink w:anchor="__RefHeading___Toc1315512_3264237689">
            <w:r>
              <w:rPr>
                <w:webHidden/>
                <w:rStyle w:val="IndexLink"/>
                <w:rtl w:val="true"/>
              </w:rPr>
              <w:t>المعنی</w:t>
            </w:r>
            <w:r>
              <w:rPr>
                <w:rStyle w:val="IndexLink"/>
                <w:rtl w:val="true"/>
              </w:rPr>
              <w:tab/>
            </w:r>
            <w:r>
              <w:rPr>
                <w:rStyle w:val="IndexLink"/>
              </w:rPr>
              <w:t>142</w:t>
            </w:r>
          </w:hyperlink>
        </w:p>
        <w:p>
          <w:pPr>
            <w:pStyle w:val="Contents3"/>
            <w:tabs>
              <w:tab w:val="clear" w:pos="8459"/>
              <w:tab w:val="right" w:pos="9026" w:leader="dot"/>
            </w:tabs>
            <w:rPr/>
          </w:pPr>
          <w:hyperlink w:anchor="__RefHeading___Toc1315514_3264237689">
            <w:r>
              <w:rPr>
                <w:webHidden/>
                <w:rStyle w:val="IndexLink"/>
                <w:rtl w:val="true"/>
              </w:rPr>
              <w:t>الترجمة</w:t>
            </w:r>
            <w:r>
              <w:rPr>
                <w:rStyle w:val="IndexLink"/>
                <w:rtl w:val="true"/>
              </w:rPr>
              <w:tab/>
            </w:r>
            <w:r>
              <w:rPr>
                <w:rStyle w:val="IndexLink"/>
              </w:rPr>
              <w:t>143</w:t>
            </w:r>
          </w:hyperlink>
        </w:p>
        <w:p>
          <w:pPr>
            <w:pStyle w:val="Contents2"/>
            <w:tabs>
              <w:tab w:val="clear" w:pos="8743"/>
              <w:tab w:val="right" w:pos="9026" w:leader="dot"/>
            </w:tabs>
            <w:rPr/>
          </w:pPr>
          <w:hyperlink w:anchor="__RefHeading___Toc1315516_3264237689">
            <w:r>
              <w:rPr>
                <w:webHidden/>
                <w:rStyle w:val="IndexLink"/>
                <w:rtl w:val="true"/>
              </w:rPr>
              <w:t>الرابعة و الخمسون من حکمه علیه 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1315518_3264237689">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1315520_3264237689">
            <w:r>
              <w:rPr>
                <w:webHidden/>
                <w:rStyle w:val="IndexLink"/>
                <w:rtl w:val="true"/>
              </w:rPr>
              <w:t>اللغة</w:t>
            </w:r>
            <w:r>
              <w:rPr>
                <w:rStyle w:val="IndexLink"/>
                <w:rtl w:val="true"/>
              </w:rPr>
              <w:tab/>
            </w:r>
            <w:r>
              <w:rPr>
                <w:rStyle w:val="IndexLink"/>
              </w:rPr>
              <w:t>143</w:t>
            </w:r>
          </w:hyperlink>
        </w:p>
        <w:p>
          <w:pPr>
            <w:pStyle w:val="Contents3"/>
            <w:tabs>
              <w:tab w:val="clear" w:pos="8459"/>
              <w:tab w:val="right" w:pos="9026" w:leader="dot"/>
            </w:tabs>
            <w:rPr/>
          </w:pPr>
          <w:hyperlink w:anchor="__RefHeading___Toc1315522_3264237689">
            <w:r>
              <w:rPr>
                <w:webHidden/>
                <w:rStyle w:val="IndexLink"/>
                <w:rtl w:val="true"/>
              </w:rPr>
              <w:t>الاعراب</w:t>
            </w:r>
            <w:r>
              <w:rPr>
                <w:rStyle w:val="IndexLink"/>
                <w:rtl w:val="true"/>
              </w:rPr>
              <w:tab/>
            </w:r>
            <w:r>
              <w:rPr>
                <w:rStyle w:val="IndexLink"/>
              </w:rPr>
              <w:t>143</w:t>
            </w:r>
          </w:hyperlink>
        </w:p>
        <w:p>
          <w:pPr>
            <w:pStyle w:val="Contents3"/>
            <w:tabs>
              <w:tab w:val="clear" w:pos="8459"/>
              <w:tab w:val="right" w:pos="9026" w:leader="dot"/>
            </w:tabs>
            <w:rPr/>
          </w:pPr>
          <w:hyperlink w:anchor="__RefHeading___Toc1315524_3264237689">
            <w:r>
              <w:rPr>
                <w:webHidden/>
                <w:rStyle w:val="IndexLink"/>
                <w:rtl w:val="true"/>
              </w:rPr>
              <w:t>المعنی</w:t>
            </w:r>
            <w:r>
              <w:rPr>
                <w:rStyle w:val="IndexLink"/>
                <w:rtl w:val="true"/>
              </w:rPr>
              <w:tab/>
            </w:r>
            <w:r>
              <w:rPr>
                <w:rStyle w:val="IndexLink"/>
              </w:rPr>
              <w:t>143</w:t>
            </w:r>
          </w:hyperlink>
        </w:p>
        <w:p>
          <w:pPr>
            <w:pStyle w:val="Contents3"/>
            <w:tabs>
              <w:tab w:val="clear" w:pos="8459"/>
              <w:tab w:val="right" w:pos="9026" w:leader="dot"/>
            </w:tabs>
            <w:rPr/>
          </w:pPr>
          <w:hyperlink w:anchor="__RefHeading___Toc1315526_3264237689">
            <w:r>
              <w:rPr>
                <w:webHidden/>
                <w:rStyle w:val="IndexLink"/>
                <w:rtl w:val="true"/>
              </w:rPr>
              <w:t>الترجمة</w:t>
            </w:r>
            <w:r>
              <w:rPr>
                <w:rStyle w:val="IndexLink"/>
                <w:rtl w:val="true"/>
              </w:rPr>
              <w:tab/>
            </w:r>
            <w:r>
              <w:rPr>
                <w:rStyle w:val="IndexLink"/>
              </w:rPr>
              <w:t>143</w:t>
            </w:r>
          </w:hyperlink>
        </w:p>
        <w:p>
          <w:pPr>
            <w:pStyle w:val="Contents2"/>
            <w:tabs>
              <w:tab w:val="clear" w:pos="8743"/>
              <w:tab w:val="right" w:pos="9026" w:leader="dot"/>
            </w:tabs>
            <w:rPr/>
          </w:pPr>
          <w:hyperlink w:anchor="__RefHeading___Toc1315528_3264237689">
            <w:r>
              <w:rPr>
                <w:webHidden/>
                <w:rStyle w:val="IndexLink"/>
                <w:rtl w:val="true"/>
              </w:rPr>
              <w:t>الخامسة و الخمسون من حکمه علیه 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1315530_3264237689">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1315532_3264237689">
            <w:r>
              <w:rPr>
                <w:webHidden/>
                <w:rStyle w:val="IndexLink"/>
                <w:rtl w:val="true"/>
              </w:rPr>
              <w:t>المعنی</w:t>
            </w:r>
            <w:r>
              <w:rPr>
                <w:rStyle w:val="IndexLink"/>
                <w:rtl w:val="true"/>
              </w:rPr>
              <w:tab/>
            </w:r>
            <w:r>
              <w:rPr>
                <w:rStyle w:val="IndexLink"/>
              </w:rPr>
              <w:t>144</w:t>
            </w:r>
          </w:hyperlink>
        </w:p>
        <w:p>
          <w:pPr>
            <w:pStyle w:val="Contents3"/>
            <w:tabs>
              <w:tab w:val="clear" w:pos="8459"/>
              <w:tab w:val="right" w:pos="9026" w:leader="dot"/>
            </w:tabs>
            <w:rPr/>
          </w:pPr>
          <w:hyperlink w:anchor="__RefHeading___Toc1315534_3264237689">
            <w:r>
              <w:rPr>
                <w:webHidden/>
                <w:rStyle w:val="IndexLink"/>
                <w:rtl w:val="true"/>
              </w:rPr>
              <w:t>الترجمة</w:t>
            </w:r>
            <w:r>
              <w:rPr>
                <w:rStyle w:val="IndexLink"/>
                <w:rtl w:val="true"/>
              </w:rPr>
              <w:tab/>
            </w:r>
            <w:r>
              <w:rPr>
                <w:rStyle w:val="IndexLink"/>
              </w:rPr>
              <w:t>144</w:t>
            </w:r>
          </w:hyperlink>
        </w:p>
        <w:p>
          <w:pPr>
            <w:pStyle w:val="Contents2"/>
            <w:tabs>
              <w:tab w:val="clear" w:pos="8743"/>
              <w:tab w:val="right" w:pos="9026" w:leader="dot"/>
            </w:tabs>
            <w:rPr/>
          </w:pPr>
          <w:hyperlink w:anchor="__RefHeading___Toc1315536_3264237689">
            <w:r>
              <w:rPr>
                <w:webHidden/>
                <w:rStyle w:val="IndexLink"/>
                <w:rtl w:val="true"/>
              </w:rPr>
              <w:t>السادسة و الخمسون من حکمه علیه 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1315538_3264237689">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1315540_3264237689">
            <w:r>
              <w:rPr>
                <w:webHidden/>
                <w:rStyle w:val="IndexLink"/>
                <w:rtl w:val="true"/>
              </w:rPr>
              <w:t>اللغة</w:t>
            </w:r>
            <w:r>
              <w:rPr>
                <w:rStyle w:val="IndexLink"/>
                <w:rtl w:val="true"/>
              </w:rPr>
              <w:tab/>
            </w:r>
            <w:r>
              <w:rPr>
                <w:rStyle w:val="IndexLink"/>
              </w:rPr>
              <w:t>144</w:t>
            </w:r>
          </w:hyperlink>
        </w:p>
        <w:p>
          <w:pPr>
            <w:pStyle w:val="Contents3"/>
            <w:tabs>
              <w:tab w:val="clear" w:pos="8459"/>
              <w:tab w:val="right" w:pos="9026" w:leader="dot"/>
            </w:tabs>
            <w:rPr/>
          </w:pPr>
          <w:hyperlink w:anchor="__RefHeading___Toc1315542_3264237689">
            <w:r>
              <w:rPr>
                <w:webHidden/>
                <w:rStyle w:val="IndexLink"/>
                <w:rtl w:val="true"/>
              </w:rPr>
              <w:t>الاعراب</w:t>
            </w:r>
            <w:r>
              <w:rPr>
                <w:rStyle w:val="IndexLink"/>
                <w:rtl w:val="true"/>
              </w:rPr>
              <w:tab/>
            </w:r>
            <w:r>
              <w:rPr>
                <w:rStyle w:val="IndexLink"/>
              </w:rPr>
              <w:t>144</w:t>
            </w:r>
          </w:hyperlink>
        </w:p>
        <w:p>
          <w:pPr>
            <w:pStyle w:val="Contents3"/>
            <w:tabs>
              <w:tab w:val="clear" w:pos="8459"/>
              <w:tab w:val="right" w:pos="9026" w:leader="dot"/>
            </w:tabs>
            <w:rPr/>
          </w:pPr>
          <w:hyperlink w:anchor="__RefHeading___Toc1315544_3264237689">
            <w:r>
              <w:rPr>
                <w:webHidden/>
                <w:rStyle w:val="IndexLink"/>
                <w:rtl w:val="true"/>
              </w:rPr>
              <w:t>المعنی</w:t>
            </w:r>
            <w:r>
              <w:rPr>
                <w:rStyle w:val="IndexLink"/>
                <w:rtl w:val="true"/>
              </w:rPr>
              <w:tab/>
            </w:r>
            <w:r>
              <w:rPr>
                <w:rStyle w:val="IndexLink"/>
              </w:rPr>
              <w:t>144</w:t>
            </w:r>
          </w:hyperlink>
        </w:p>
        <w:p>
          <w:pPr>
            <w:pStyle w:val="Contents3"/>
            <w:tabs>
              <w:tab w:val="clear" w:pos="8459"/>
              <w:tab w:val="right" w:pos="9026" w:leader="dot"/>
            </w:tabs>
            <w:rPr/>
          </w:pPr>
          <w:hyperlink w:anchor="__RefHeading___Toc1315546_3264237689">
            <w:r>
              <w:rPr>
                <w:webHidden/>
                <w:rStyle w:val="IndexLink"/>
                <w:rtl w:val="true"/>
              </w:rPr>
              <w:t>الترجمة</w:t>
            </w:r>
            <w:r>
              <w:rPr>
                <w:rStyle w:val="IndexLink"/>
                <w:rtl w:val="true"/>
              </w:rPr>
              <w:tab/>
            </w:r>
            <w:r>
              <w:rPr>
                <w:rStyle w:val="IndexLink"/>
              </w:rPr>
              <w:t>145</w:t>
            </w:r>
          </w:hyperlink>
        </w:p>
        <w:p>
          <w:pPr>
            <w:pStyle w:val="Contents2"/>
            <w:tabs>
              <w:tab w:val="clear" w:pos="8743"/>
              <w:tab w:val="right" w:pos="9026" w:leader="dot"/>
            </w:tabs>
            <w:rPr/>
          </w:pPr>
          <w:hyperlink w:anchor="__RefHeading___Toc1315548_3264237689">
            <w:r>
              <w:rPr>
                <w:webHidden/>
                <w:rStyle w:val="IndexLink"/>
                <w:rtl w:val="true"/>
              </w:rPr>
              <w:t>السابعة و الخمسون من حکمه علیه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1315550_3264237689">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1315552_3264237689">
            <w:r>
              <w:rPr>
                <w:webHidden/>
                <w:rStyle w:val="IndexLink"/>
                <w:rtl w:val="true"/>
              </w:rPr>
              <w:t>اللغة</w:t>
            </w:r>
            <w:r>
              <w:rPr>
                <w:rStyle w:val="IndexLink"/>
                <w:rtl w:val="true"/>
              </w:rPr>
              <w:tab/>
            </w:r>
            <w:r>
              <w:rPr>
                <w:rStyle w:val="IndexLink"/>
              </w:rPr>
              <w:t>145</w:t>
            </w:r>
          </w:hyperlink>
        </w:p>
        <w:p>
          <w:pPr>
            <w:pStyle w:val="Contents3"/>
            <w:tabs>
              <w:tab w:val="clear" w:pos="8459"/>
              <w:tab w:val="right" w:pos="9026" w:leader="dot"/>
            </w:tabs>
            <w:rPr/>
          </w:pPr>
          <w:hyperlink w:anchor="__RefHeading___Toc1315554_3264237689">
            <w:r>
              <w:rPr>
                <w:webHidden/>
                <w:rStyle w:val="IndexLink"/>
                <w:rtl w:val="true"/>
              </w:rPr>
              <w:t>المعنی</w:t>
            </w:r>
            <w:r>
              <w:rPr>
                <w:rStyle w:val="IndexLink"/>
                <w:rtl w:val="true"/>
              </w:rPr>
              <w:tab/>
            </w:r>
            <w:r>
              <w:rPr>
                <w:rStyle w:val="IndexLink"/>
              </w:rPr>
              <w:t>145</w:t>
            </w:r>
          </w:hyperlink>
        </w:p>
        <w:p>
          <w:pPr>
            <w:pStyle w:val="Contents3"/>
            <w:tabs>
              <w:tab w:val="clear" w:pos="8459"/>
              <w:tab w:val="right" w:pos="9026" w:leader="dot"/>
            </w:tabs>
            <w:rPr/>
          </w:pPr>
          <w:hyperlink w:anchor="__RefHeading___Toc1315556_3264237689">
            <w:r>
              <w:rPr>
                <w:webHidden/>
                <w:rStyle w:val="IndexLink"/>
                <w:rtl w:val="true"/>
              </w:rPr>
              <w:t>الترجمة</w:t>
            </w:r>
            <w:r>
              <w:rPr>
                <w:rStyle w:val="IndexLink"/>
                <w:rtl w:val="true"/>
              </w:rPr>
              <w:tab/>
            </w:r>
            <w:r>
              <w:rPr>
                <w:rStyle w:val="IndexLink"/>
              </w:rPr>
              <w:t>145</w:t>
            </w:r>
          </w:hyperlink>
        </w:p>
        <w:p>
          <w:pPr>
            <w:pStyle w:val="Contents2"/>
            <w:tabs>
              <w:tab w:val="clear" w:pos="8743"/>
              <w:tab w:val="right" w:pos="9026" w:leader="dot"/>
            </w:tabs>
            <w:rPr/>
          </w:pPr>
          <w:hyperlink w:anchor="__RefHeading___Toc1315558_3264237689">
            <w:r>
              <w:rPr>
                <w:webHidden/>
                <w:rStyle w:val="IndexLink"/>
                <w:rtl w:val="true"/>
              </w:rPr>
              <w:t>الثامنة و الخمسون من حکمه علیه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1315560_3264237689">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1315562_3264237689">
            <w:r>
              <w:rPr>
                <w:webHidden/>
                <w:rStyle w:val="IndexLink"/>
                <w:rtl w:val="true"/>
              </w:rPr>
              <w:t>اللغة</w:t>
            </w:r>
            <w:r>
              <w:rPr>
                <w:rStyle w:val="IndexLink"/>
                <w:rtl w:val="true"/>
              </w:rPr>
              <w:tab/>
            </w:r>
            <w:r>
              <w:rPr>
                <w:rStyle w:val="IndexLink"/>
              </w:rPr>
              <w:t>145</w:t>
            </w:r>
          </w:hyperlink>
        </w:p>
        <w:p>
          <w:pPr>
            <w:pStyle w:val="Contents3"/>
            <w:tabs>
              <w:tab w:val="clear" w:pos="8459"/>
              <w:tab w:val="right" w:pos="9026" w:leader="dot"/>
            </w:tabs>
            <w:rPr/>
          </w:pPr>
          <w:hyperlink w:anchor="__RefHeading___Toc1315564_3264237689">
            <w:r>
              <w:rPr>
                <w:webHidden/>
                <w:rStyle w:val="IndexLink"/>
                <w:rtl w:val="true"/>
              </w:rPr>
              <w:t>الاعراب</w:t>
            </w:r>
            <w:r>
              <w:rPr>
                <w:rStyle w:val="IndexLink"/>
                <w:rtl w:val="true"/>
              </w:rPr>
              <w:tab/>
            </w:r>
            <w:r>
              <w:rPr>
                <w:rStyle w:val="IndexLink"/>
              </w:rPr>
              <w:t>145</w:t>
            </w:r>
          </w:hyperlink>
        </w:p>
        <w:p>
          <w:pPr>
            <w:pStyle w:val="Contents3"/>
            <w:tabs>
              <w:tab w:val="clear" w:pos="8459"/>
              <w:tab w:val="right" w:pos="9026" w:leader="dot"/>
            </w:tabs>
            <w:rPr/>
          </w:pPr>
          <w:hyperlink w:anchor="__RefHeading___Toc1315566_3264237689">
            <w:r>
              <w:rPr>
                <w:webHidden/>
                <w:rStyle w:val="IndexLink"/>
                <w:rtl w:val="true"/>
              </w:rPr>
              <w:t>المعنی</w:t>
            </w:r>
            <w:r>
              <w:rPr>
                <w:rStyle w:val="IndexLink"/>
                <w:rtl w:val="true"/>
              </w:rPr>
              <w:tab/>
            </w:r>
            <w:r>
              <w:rPr>
                <w:rStyle w:val="IndexLink"/>
              </w:rPr>
              <w:t>146</w:t>
            </w:r>
          </w:hyperlink>
        </w:p>
        <w:p>
          <w:pPr>
            <w:pStyle w:val="Contents3"/>
            <w:tabs>
              <w:tab w:val="clear" w:pos="8459"/>
              <w:tab w:val="right" w:pos="9026" w:leader="dot"/>
            </w:tabs>
            <w:rPr/>
          </w:pPr>
          <w:hyperlink w:anchor="__RefHeading___Toc1315568_3264237689">
            <w:r>
              <w:rPr>
                <w:webHidden/>
                <w:rStyle w:val="IndexLink"/>
                <w:rtl w:val="true"/>
              </w:rPr>
              <w:t>الترجمة</w:t>
            </w:r>
            <w:r>
              <w:rPr>
                <w:rStyle w:val="IndexLink"/>
                <w:rtl w:val="true"/>
              </w:rPr>
              <w:tab/>
            </w:r>
            <w:r>
              <w:rPr>
                <w:rStyle w:val="IndexLink"/>
              </w:rPr>
              <w:t>146</w:t>
            </w:r>
          </w:hyperlink>
        </w:p>
        <w:p>
          <w:pPr>
            <w:pStyle w:val="Contents2"/>
            <w:tabs>
              <w:tab w:val="clear" w:pos="8743"/>
              <w:tab w:val="right" w:pos="9026" w:leader="dot"/>
            </w:tabs>
            <w:rPr/>
          </w:pPr>
          <w:hyperlink w:anchor="__RefHeading___Toc1315570_3264237689">
            <w:r>
              <w:rPr>
                <w:webHidden/>
                <w:rStyle w:val="IndexLink"/>
                <w:rtl w:val="true"/>
              </w:rPr>
              <w:t>التاسعة و الخمسون من حکمه علیه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1315572_3264237689">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1315574_3264237689">
            <w:r>
              <w:rPr>
                <w:webHidden/>
                <w:rStyle w:val="IndexLink"/>
                <w:rtl w:val="true"/>
              </w:rPr>
              <w:t>المعنی</w:t>
            </w:r>
            <w:r>
              <w:rPr>
                <w:rStyle w:val="IndexLink"/>
                <w:rtl w:val="true"/>
              </w:rPr>
              <w:tab/>
            </w:r>
            <w:r>
              <w:rPr>
                <w:rStyle w:val="IndexLink"/>
              </w:rPr>
              <w:t>146</w:t>
            </w:r>
          </w:hyperlink>
        </w:p>
        <w:p>
          <w:pPr>
            <w:pStyle w:val="Contents3"/>
            <w:tabs>
              <w:tab w:val="clear" w:pos="8459"/>
              <w:tab w:val="right" w:pos="9026" w:leader="dot"/>
            </w:tabs>
            <w:rPr/>
          </w:pPr>
          <w:hyperlink w:anchor="__RefHeading___Toc1315576_3264237689">
            <w:r>
              <w:rPr>
                <w:webHidden/>
                <w:rStyle w:val="IndexLink"/>
                <w:rtl w:val="true"/>
              </w:rPr>
              <w:t>الترجمة</w:t>
            </w:r>
            <w:r>
              <w:rPr>
                <w:rStyle w:val="IndexLink"/>
                <w:rtl w:val="true"/>
              </w:rPr>
              <w:tab/>
            </w:r>
            <w:r>
              <w:rPr>
                <w:rStyle w:val="IndexLink"/>
              </w:rPr>
              <w:t>146</w:t>
            </w:r>
          </w:hyperlink>
        </w:p>
        <w:p>
          <w:pPr>
            <w:pStyle w:val="Contents2"/>
            <w:tabs>
              <w:tab w:val="clear" w:pos="8743"/>
              <w:tab w:val="right" w:pos="9026" w:leader="dot"/>
            </w:tabs>
            <w:rPr/>
          </w:pPr>
          <w:hyperlink w:anchor="__RefHeading___Toc1315578_3264237689">
            <w:r>
              <w:rPr>
                <w:webHidden/>
                <w:rStyle w:val="IndexLink"/>
                <w:rtl w:val="true"/>
              </w:rPr>
              <w:t>الستون من حکمه علیه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1315580_3264237689">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1315582_3264237689">
            <w:r>
              <w:rPr>
                <w:webHidden/>
                <w:rStyle w:val="IndexLink"/>
                <w:rtl w:val="true"/>
              </w:rPr>
              <w:t>الاعراب</w:t>
            </w:r>
            <w:r>
              <w:rPr>
                <w:rStyle w:val="IndexLink"/>
                <w:rtl w:val="true"/>
              </w:rPr>
              <w:tab/>
            </w:r>
            <w:r>
              <w:rPr>
                <w:rStyle w:val="IndexLink"/>
              </w:rPr>
              <w:t>147</w:t>
            </w:r>
          </w:hyperlink>
        </w:p>
        <w:p>
          <w:pPr>
            <w:pStyle w:val="Contents3"/>
            <w:tabs>
              <w:tab w:val="clear" w:pos="8459"/>
              <w:tab w:val="right" w:pos="9026" w:leader="dot"/>
            </w:tabs>
            <w:rPr/>
          </w:pPr>
          <w:hyperlink w:anchor="__RefHeading___Toc1315584_3264237689">
            <w:r>
              <w:rPr>
                <w:webHidden/>
                <w:rStyle w:val="IndexLink"/>
                <w:rtl w:val="true"/>
              </w:rPr>
              <w:t>المعنی</w:t>
            </w:r>
            <w:r>
              <w:rPr>
                <w:rStyle w:val="IndexLink"/>
                <w:rtl w:val="true"/>
              </w:rPr>
              <w:tab/>
            </w:r>
            <w:r>
              <w:rPr>
                <w:rStyle w:val="IndexLink"/>
              </w:rPr>
              <w:t>147</w:t>
            </w:r>
          </w:hyperlink>
        </w:p>
        <w:p>
          <w:pPr>
            <w:pStyle w:val="Contents3"/>
            <w:tabs>
              <w:tab w:val="clear" w:pos="8459"/>
              <w:tab w:val="right" w:pos="9026" w:leader="dot"/>
            </w:tabs>
            <w:rPr/>
          </w:pPr>
          <w:hyperlink w:anchor="__RefHeading___Toc1315586_3264237689">
            <w:r>
              <w:rPr>
                <w:webHidden/>
                <w:rStyle w:val="IndexLink"/>
                <w:rtl w:val="true"/>
              </w:rPr>
              <w:t>الترجمة</w:t>
            </w:r>
            <w:r>
              <w:rPr>
                <w:rStyle w:val="IndexLink"/>
                <w:rtl w:val="true"/>
              </w:rPr>
              <w:tab/>
            </w:r>
            <w:r>
              <w:rPr>
                <w:rStyle w:val="IndexLink"/>
              </w:rPr>
              <w:t>147</w:t>
            </w:r>
          </w:hyperlink>
        </w:p>
        <w:p>
          <w:pPr>
            <w:pStyle w:val="Contents2"/>
            <w:tabs>
              <w:tab w:val="clear" w:pos="8743"/>
              <w:tab w:val="right" w:pos="9026" w:leader="dot"/>
            </w:tabs>
            <w:rPr/>
          </w:pPr>
          <w:hyperlink w:anchor="__RefHeading___Toc1315588_3264237689">
            <w:r>
              <w:rPr>
                <w:webHidden/>
                <w:rStyle w:val="IndexLink"/>
                <w:rtl w:val="true"/>
              </w:rPr>
              <w:t>الحادیة و الستون من حکمه علیه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1315590_3264237689">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1315592_3264237689">
            <w:r>
              <w:rPr>
                <w:webHidden/>
                <w:rStyle w:val="IndexLink"/>
                <w:rtl w:val="true"/>
              </w:rPr>
              <w:t>المعنی</w:t>
            </w:r>
            <w:r>
              <w:rPr>
                <w:rStyle w:val="IndexLink"/>
                <w:rtl w:val="true"/>
              </w:rPr>
              <w:tab/>
            </w:r>
            <w:r>
              <w:rPr>
                <w:rStyle w:val="IndexLink"/>
              </w:rPr>
              <w:t>147</w:t>
            </w:r>
          </w:hyperlink>
        </w:p>
        <w:p>
          <w:pPr>
            <w:pStyle w:val="Contents3"/>
            <w:tabs>
              <w:tab w:val="clear" w:pos="8459"/>
              <w:tab w:val="right" w:pos="9026" w:leader="dot"/>
            </w:tabs>
            <w:rPr/>
          </w:pPr>
          <w:hyperlink w:anchor="__RefHeading___Toc1315594_3264237689">
            <w:r>
              <w:rPr>
                <w:webHidden/>
                <w:rStyle w:val="IndexLink"/>
                <w:rtl w:val="true"/>
              </w:rPr>
              <w:t>الترجمة</w:t>
            </w:r>
            <w:r>
              <w:rPr>
                <w:rStyle w:val="IndexLink"/>
                <w:rtl w:val="true"/>
              </w:rPr>
              <w:tab/>
            </w:r>
            <w:r>
              <w:rPr>
                <w:rStyle w:val="IndexLink"/>
              </w:rPr>
              <w:t>148</w:t>
            </w:r>
          </w:hyperlink>
        </w:p>
        <w:p>
          <w:pPr>
            <w:pStyle w:val="Contents2"/>
            <w:tabs>
              <w:tab w:val="clear" w:pos="8743"/>
              <w:tab w:val="right" w:pos="9026" w:leader="dot"/>
            </w:tabs>
            <w:rPr/>
          </w:pPr>
          <w:hyperlink w:anchor="__RefHeading___Toc1315596_3264237689">
            <w:r>
              <w:rPr>
                <w:webHidden/>
                <w:rStyle w:val="IndexLink"/>
                <w:rtl w:val="true"/>
              </w:rPr>
              <w:t>الثانیة و الستون من حکمه علیه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1315598_3264237689">
            <w:r>
              <w:rPr>
                <w:webHidden/>
                <w:rStyle w:val="IndexLink"/>
                <w:rtl w:val="true"/>
              </w:rPr>
              <w:t>اشارة</w:t>
            </w:r>
            <w:r>
              <w:rPr>
                <w:rStyle w:val="IndexLink"/>
                <w:rtl w:val="true"/>
              </w:rPr>
              <w:tab/>
            </w:r>
            <w:r>
              <w:rPr>
                <w:rStyle w:val="IndexLink"/>
              </w:rPr>
              <w:t>148</w:t>
            </w:r>
          </w:hyperlink>
        </w:p>
        <w:p>
          <w:pPr>
            <w:pStyle w:val="Contents3"/>
            <w:tabs>
              <w:tab w:val="clear" w:pos="8459"/>
              <w:tab w:val="right" w:pos="9026" w:leader="dot"/>
            </w:tabs>
            <w:rPr/>
          </w:pPr>
          <w:hyperlink w:anchor="__RefHeading___Toc1315600_3264237689">
            <w:r>
              <w:rPr>
                <w:webHidden/>
                <w:rStyle w:val="IndexLink"/>
                <w:rtl w:val="true"/>
              </w:rPr>
              <w:t>الاعراب</w:t>
            </w:r>
            <w:r>
              <w:rPr>
                <w:rStyle w:val="IndexLink"/>
                <w:rtl w:val="true"/>
              </w:rPr>
              <w:tab/>
            </w:r>
            <w:r>
              <w:rPr>
                <w:rStyle w:val="IndexLink"/>
              </w:rPr>
              <w:t>148</w:t>
            </w:r>
          </w:hyperlink>
        </w:p>
        <w:p>
          <w:pPr>
            <w:pStyle w:val="Contents3"/>
            <w:tabs>
              <w:tab w:val="clear" w:pos="8459"/>
              <w:tab w:val="right" w:pos="9026" w:leader="dot"/>
            </w:tabs>
            <w:rPr/>
          </w:pPr>
          <w:hyperlink w:anchor="__RefHeading___Toc1315602_3264237689">
            <w:r>
              <w:rPr>
                <w:webHidden/>
                <w:rStyle w:val="IndexLink"/>
                <w:rtl w:val="true"/>
              </w:rPr>
              <w:t>المعنی</w:t>
            </w:r>
            <w:r>
              <w:rPr>
                <w:rStyle w:val="IndexLink"/>
                <w:rtl w:val="true"/>
              </w:rPr>
              <w:tab/>
            </w:r>
            <w:r>
              <w:rPr>
                <w:rStyle w:val="IndexLink"/>
              </w:rPr>
              <w:t>148</w:t>
            </w:r>
          </w:hyperlink>
        </w:p>
        <w:p>
          <w:pPr>
            <w:pStyle w:val="Contents3"/>
            <w:tabs>
              <w:tab w:val="clear" w:pos="8459"/>
              <w:tab w:val="right" w:pos="9026" w:leader="dot"/>
            </w:tabs>
            <w:rPr/>
          </w:pPr>
          <w:hyperlink w:anchor="__RefHeading___Toc1315604_3264237689">
            <w:r>
              <w:rPr>
                <w:webHidden/>
                <w:rStyle w:val="IndexLink"/>
                <w:rtl w:val="true"/>
              </w:rPr>
              <w:t>الترجمة</w:t>
            </w:r>
            <w:r>
              <w:rPr>
                <w:rStyle w:val="IndexLink"/>
                <w:rtl w:val="true"/>
              </w:rPr>
              <w:tab/>
            </w:r>
            <w:r>
              <w:rPr>
                <w:rStyle w:val="IndexLink"/>
              </w:rPr>
              <w:t>148</w:t>
            </w:r>
          </w:hyperlink>
        </w:p>
        <w:p>
          <w:pPr>
            <w:pStyle w:val="Contents2"/>
            <w:tabs>
              <w:tab w:val="clear" w:pos="8743"/>
              <w:tab w:val="right" w:pos="9026" w:leader="dot"/>
            </w:tabs>
            <w:rPr/>
          </w:pPr>
          <w:hyperlink w:anchor="__RefHeading___Toc1315606_3264237689">
            <w:r>
              <w:rPr>
                <w:webHidden/>
                <w:rStyle w:val="IndexLink"/>
                <w:rtl w:val="true"/>
              </w:rPr>
              <w:t>الثالثة و الستون من حکمه علیه السّلام</w:t>
            </w:r>
            <w:r>
              <w:rPr>
                <w:rStyle w:val="IndexLink"/>
                <w:rtl w:val="true"/>
              </w:rPr>
              <w:tab/>
            </w:r>
            <w:r>
              <w:rPr>
                <w:rStyle w:val="IndexLink"/>
              </w:rPr>
              <w:t>149</w:t>
            </w:r>
          </w:hyperlink>
        </w:p>
        <w:p>
          <w:pPr>
            <w:pStyle w:val="Contents3"/>
            <w:tabs>
              <w:tab w:val="clear" w:pos="8459"/>
              <w:tab w:val="right" w:pos="9026" w:leader="dot"/>
            </w:tabs>
            <w:rPr/>
          </w:pPr>
          <w:hyperlink w:anchor="__RefHeading___Toc1315608_3264237689">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1315610_3264237689">
            <w:r>
              <w:rPr>
                <w:webHidden/>
                <w:rStyle w:val="IndexLink"/>
                <w:rtl w:val="true"/>
              </w:rPr>
              <w:t>الاعراب</w:t>
            </w:r>
            <w:r>
              <w:rPr>
                <w:rStyle w:val="IndexLink"/>
                <w:rtl w:val="true"/>
              </w:rPr>
              <w:tab/>
            </w:r>
            <w:r>
              <w:rPr>
                <w:rStyle w:val="IndexLink"/>
              </w:rPr>
              <w:t>149</w:t>
            </w:r>
          </w:hyperlink>
        </w:p>
        <w:p>
          <w:pPr>
            <w:pStyle w:val="Contents3"/>
            <w:tabs>
              <w:tab w:val="clear" w:pos="8459"/>
              <w:tab w:val="right" w:pos="9026" w:leader="dot"/>
            </w:tabs>
            <w:rPr/>
          </w:pPr>
          <w:hyperlink w:anchor="__RefHeading___Toc1315612_3264237689">
            <w:r>
              <w:rPr>
                <w:webHidden/>
                <w:rStyle w:val="IndexLink"/>
                <w:rtl w:val="true"/>
              </w:rPr>
              <w:t>المعنی</w:t>
            </w:r>
            <w:r>
              <w:rPr>
                <w:rStyle w:val="IndexLink"/>
                <w:rtl w:val="true"/>
              </w:rPr>
              <w:tab/>
            </w:r>
            <w:r>
              <w:rPr>
                <w:rStyle w:val="IndexLink"/>
              </w:rPr>
              <w:t>149</w:t>
            </w:r>
          </w:hyperlink>
        </w:p>
        <w:p>
          <w:pPr>
            <w:pStyle w:val="Contents3"/>
            <w:tabs>
              <w:tab w:val="clear" w:pos="8459"/>
              <w:tab w:val="right" w:pos="9026" w:leader="dot"/>
            </w:tabs>
            <w:rPr/>
          </w:pPr>
          <w:hyperlink w:anchor="__RefHeading___Toc1315614_3264237689">
            <w:r>
              <w:rPr>
                <w:webHidden/>
                <w:rStyle w:val="IndexLink"/>
                <w:rtl w:val="true"/>
              </w:rPr>
              <w:t>الترجمة</w:t>
            </w:r>
            <w:r>
              <w:rPr>
                <w:rStyle w:val="IndexLink"/>
                <w:rtl w:val="true"/>
              </w:rPr>
              <w:tab/>
            </w:r>
            <w:r>
              <w:rPr>
                <w:rStyle w:val="IndexLink"/>
              </w:rPr>
              <w:t>149</w:t>
            </w:r>
          </w:hyperlink>
        </w:p>
        <w:p>
          <w:pPr>
            <w:pStyle w:val="Contents2"/>
            <w:tabs>
              <w:tab w:val="clear" w:pos="8743"/>
              <w:tab w:val="right" w:pos="9026" w:leader="dot"/>
            </w:tabs>
            <w:rPr/>
          </w:pPr>
          <w:hyperlink w:anchor="__RefHeading___Toc1315616_3264237689">
            <w:r>
              <w:rPr>
                <w:webHidden/>
                <w:rStyle w:val="IndexLink"/>
                <w:rtl w:val="true"/>
              </w:rPr>
              <w:t>الرابعة و الستون من حکمه علیه السّلام</w:t>
            </w:r>
            <w:r>
              <w:rPr>
                <w:rStyle w:val="IndexLink"/>
                <w:rtl w:val="true"/>
              </w:rPr>
              <w:tab/>
            </w:r>
            <w:r>
              <w:rPr>
                <w:rStyle w:val="IndexLink"/>
              </w:rPr>
              <w:t>149</w:t>
            </w:r>
          </w:hyperlink>
        </w:p>
        <w:p>
          <w:pPr>
            <w:pStyle w:val="Contents3"/>
            <w:tabs>
              <w:tab w:val="clear" w:pos="8459"/>
              <w:tab w:val="right" w:pos="9026" w:leader="dot"/>
            </w:tabs>
            <w:rPr/>
          </w:pPr>
          <w:hyperlink w:anchor="__RefHeading___Toc1315618_3264237689">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1315620_3264237689">
            <w:r>
              <w:rPr>
                <w:webHidden/>
                <w:rStyle w:val="IndexLink"/>
                <w:rtl w:val="true"/>
              </w:rPr>
              <w:t>اللغة</w:t>
            </w:r>
            <w:r>
              <w:rPr>
                <w:rStyle w:val="IndexLink"/>
                <w:rtl w:val="true"/>
              </w:rPr>
              <w:tab/>
            </w:r>
            <w:r>
              <w:rPr>
                <w:rStyle w:val="IndexLink"/>
              </w:rPr>
              <w:t>149</w:t>
            </w:r>
          </w:hyperlink>
        </w:p>
        <w:p>
          <w:pPr>
            <w:pStyle w:val="Contents3"/>
            <w:tabs>
              <w:tab w:val="clear" w:pos="8459"/>
              <w:tab w:val="right" w:pos="9026" w:leader="dot"/>
            </w:tabs>
            <w:rPr/>
          </w:pPr>
          <w:hyperlink w:anchor="__RefHeading___Toc1315622_3264237689">
            <w:r>
              <w:rPr>
                <w:webHidden/>
                <w:rStyle w:val="IndexLink"/>
                <w:rtl w:val="true"/>
              </w:rPr>
              <w:t>المعنی</w:t>
            </w:r>
            <w:r>
              <w:rPr>
                <w:rStyle w:val="IndexLink"/>
                <w:rtl w:val="true"/>
              </w:rPr>
              <w:tab/>
            </w:r>
            <w:r>
              <w:rPr>
                <w:rStyle w:val="IndexLink"/>
              </w:rPr>
              <w:t>150</w:t>
            </w:r>
          </w:hyperlink>
        </w:p>
        <w:p>
          <w:pPr>
            <w:pStyle w:val="Contents3"/>
            <w:tabs>
              <w:tab w:val="clear" w:pos="8459"/>
              <w:tab w:val="right" w:pos="9026" w:leader="dot"/>
            </w:tabs>
            <w:rPr/>
          </w:pPr>
          <w:hyperlink w:anchor="__RefHeading___Toc1315624_3264237689">
            <w:r>
              <w:rPr>
                <w:webHidden/>
                <w:rStyle w:val="IndexLink"/>
                <w:rtl w:val="true"/>
              </w:rPr>
              <w:t>الترجمة</w:t>
            </w:r>
            <w:r>
              <w:rPr>
                <w:rStyle w:val="IndexLink"/>
                <w:rtl w:val="true"/>
              </w:rPr>
              <w:tab/>
            </w:r>
            <w:r>
              <w:rPr>
                <w:rStyle w:val="IndexLink"/>
              </w:rPr>
              <w:t>150</w:t>
            </w:r>
          </w:hyperlink>
        </w:p>
        <w:p>
          <w:pPr>
            <w:pStyle w:val="Contents2"/>
            <w:tabs>
              <w:tab w:val="clear" w:pos="8743"/>
              <w:tab w:val="right" w:pos="9026" w:leader="dot"/>
            </w:tabs>
            <w:rPr/>
          </w:pPr>
          <w:hyperlink w:anchor="__RefHeading___Toc1315626_3264237689">
            <w:r>
              <w:rPr>
                <w:webHidden/>
                <w:rStyle w:val="IndexLink"/>
                <w:rtl w:val="true"/>
              </w:rPr>
              <w:t>الخامسة و الستون من حکمه علیه السّلام</w:t>
            </w:r>
            <w:r>
              <w:rPr>
                <w:rStyle w:val="IndexLink"/>
                <w:rtl w:val="true"/>
              </w:rPr>
              <w:tab/>
            </w:r>
            <w:r>
              <w:rPr>
                <w:rStyle w:val="IndexLink"/>
              </w:rPr>
              <w:t>150</w:t>
            </w:r>
          </w:hyperlink>
        </w:p>
        <w:p>
          <w:pPr>
            <w:pStyle w:val="Contents3"/>
            <w:tabs>
              <w:tab w:val="clear" w:pos="8459"/>
              <w:tab w:val="right" w:pos="9026" w:leader="dot"/>
            </w:tabs>
            <w:rPr/>
          </w:pPr>
          <w:hyperlink w:anchor="__RefHeading___Toc1315628_3264237689">
            <w:r>
              <w:rPr>
                <w:webHidden/>
                <w:rStyle w:val="IndexLink"/>
                <w:rtl w:val="true"/>
              </w:rPr>
              <w:t>اشارة</w:t>
            </w:r>
            <w:r>
              <w:rPr>
                <w:rStyle w:val="IndexLink"/>
                <w:rtl w:val="true"/>
              </w:rPr>
              <w:tab/>
            </w:r>
            <w:r>
              <w:rPr>
                <w:rStyle w:val="IndexLink"/>
              </w:rPr>
              <w:t>150</w:t>
            </w:r>
          </w:hyperlink>
        </w:p>
        <w:p>
          <w:pPr>
            <w:pStyle w:val="Contents3"/>
            <w:tabs>
              <w:tab w:val="clear" w:pos="8459"/>
              <w:tab w:val="right" w:pos="9026" w:leader="dot"/>
            </w:tabs>
            <w:rPr/>
          </w:pPr>
          <w:hyperlink w:anchor="__RefHeading___Toc1315630_3264237689">
            <w:r>
              <w:rPr>
                <w:webHidden/>
                <w:rStyle w:val="IndexLink"/>
                <w:rtl w:val="true"/>
              </w:rPr>
              <w:t>اللغة</w:t>
            </w:r>
            <w:r>
              <w:rPr>
                <w:rStyle w:val="IndexLink"/>
                <w:rtl w:val="true"/>
              </w:rPr>
              <w:tab/>
            </w:r>
            <w:r>
              <w:rPr>
                <w:rStyle w:val="IndexLink"/>
              </w:rPr>
              <w:t>150</w:t>
            </w:r>
          </w:hyperlink>
        </w:p>
        <w:p>
          <w:pPr>
            <w:pStyle w:val="Contents3"/>
            <w:tabs>
              <w:tab w:val="clear" w:pos="8459"/>
              <w:tab w:val="right" w:pos="9026" w:leader="dot"/>
            </w:tabs>
            <w:rPr/>
          </w:pPr>
          <w:hyperlink w:anchor="__RefHeading___Toc1315632_3264237689">
            <w:r>
              <w:rPr>
                <w:webHidden/>
                <w:rStyle w:val="IndexLink"/>
                <w:rtl w:val="true"/>
              </w:rPr>
              <w:t>الاعراب</w:t>
            </w:r>
            <w:r>
              <w:rPr>
                <w:rStyle w:val="IndexLink"/>
                <w:rtl w:val="true"/>
              </w:rPr>
              <w:tab/>
            </w:r>
            <w:r>
              <w:rPr>
                <w:rStyle w:val="IndexLink"/>
              </w:rPr>
              <w:t>150</w:t>
            </w:r>
          </w:hyperlink>
        </w:p>
        <w:p>
          <w:pPr>
            <w:pStyle w:val="Contents3"/>
            <w:tabs>
              <w:tab w:val="clear" w:pos="8459"/>
              <w:tab w:val="right" w:pos="9026" w:leader="dot"/>
            </w:tabs>
            <w:rPr/>
          </w:pPr>
          <w:hyperlink w:anchor="__RefHeading___Toc1315634_3264237689">
            <w:r>
              <w:rPr>
                <w:webHidden/>
                <w:rStyle w:val="IndexLink"/>
                <w:rtl w:val="true"/>
              </w:rPr>
              <w:t>المعنی</w:t>
            </w:r>
            <w:r>
              <w:rPr>
                <w:rStyle w:val="IndexLink"/>
                <w:rtl w:val="true"/>
              </w:rPr>
              <w:tab/>
            </w:r>
            <w:r>
              <w:rPr>
                <w:rStyle w:val="IndexLink"/>
              </w:rPr>
              <w:t>150</w:t>
            </w:r>
          </w:hyperlink>
        </w:p>
        <w:p>
          <w:pPr>
            <w:pStyle w:val="Contents3"/>
            <w:tabs>
              <w:tab w:val="clear" w:pos="8459"/>
              <w:tab w:val="right" w:pos="9026" w:leader="dot"/>
            </w:tabs>
            <w:rPr/>
          </w:pPr>
          <w:hyperlink w:anchor="__RefHeading___Toc1315636_3264237689">
            <w:r>
              <w:rPr>
                <w:webHidden/>
                <w:rStyle w:val="IndexLink"/>
                <w:rtl w:val="true"/>
              </w:rPr>
              <w:t>الترجمة</w:t>
            </w:r>
            <w:r>
              <w:rPr>
                <w:rStyle w:val="IndexLink"/>
                <w:rtl w:val="true"/>
              </w:rPr>
              <w:tab/>
            </w:r>
            <w:r>
              <w:rPr>
                <w:rStyle w:val="IndexLink"/>
              </w:rPr>
              <w:t>151</w:t>
            </w:r>
          </w:hyperlink>
        </w:p>
        <w:p>
          <w:pPr>
            <w:pStyle w:val="Contents2"/>
            <w:tabs>
              <w:tab w:val="clear" w:pos="8743"/>
              <w:tab w:val="right" w:pos="9026" w:leader="dot"/>
            </w:tabs>
            <w:rPr/>
          </w:pPr>
          <w:hyperlink w:anchor="__RefHeading___Toc1315638_3264237689">
            <w:r>
              <w:rPr>
                <w:webHidden/>
                <w:rStyle w:val="IndexLink"/>
                <w:rtl w:val="true"/>
              </w:rPr>
              <w:t>السادسة و الستون من حکمه علیه 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1315640_3264237689">
            <w:r>
              <w:rPr>
                <w:webHidden/>
                <w:rStyle w:val="IndexLink"/>
                <w:rtl w:val="true"/>
              </w:rPr>
              <w:t>اشارة</w:t>
            </w:r>
            <w:r>
              <w:rPr>
                <w:rStyle w:val="IndexLink"/>
                <w:rtl w:val="true"/>
              </w:rPr>
              <w:tab/>
            </w:r>
            <w:r>
              <w:rPr>
                <w:rStyle w:val="IndexLink"/>
              </w:rPr>
              <w:t>151</w:t>
            </w:r>
          </w:hyperlink>
        </w:p>
        <w:p>
          <w:pPr>
            <w:pStyle w:val="Contents3"/>
            <w:tabs>
              <w:tab w:val="clear" w:pos="8459"/>
              <w:tab w:val="right" w:pos="9026" w:leader="dot"/>
            </w:tabs>
            <w:rPr/>
          </w:pPr>
          <w:hyperlink w:anchor="__RefHeading___Toc1315642_3264237689">
            <w:r>
              <w:rPr>
                <w:webHidden/>
                <w:rStyle w:val="IndexLink"/>
                <w:rtl w:val="true"/>
              </w:rPr>
              <w:t>اللغة</w:t>
            </w:r>
            <w:r>
              <w:rPr>
                <w:rStyle w:val="IndexLink"/>
                <w:rtl w:val="true"/>
              </w:rPr>
              <w:tab/>
            </w:r>
            <w:r>
              <w:rPr>
                <w:rStyle w:val="IndexLink"/>
              </w:rPr>
              <w:t>151</w:t>
            </w:r>
          </w:hyperlink>
        </w:p>
        <w:p>
          <w:pPr>
            <w:pStyle w:val="Contents3"/>
            <w:tabs>
              <w:tab w:val="clear" w:pos="8459"/>
              <w:tab w:val="right" w:pos="9026" w:leader="dot"/>
            </w:tabs>
            <w:rPr/>
          </w:pPr>
          <w:hyperlink w:anchor="__RefHeading___Toc1315644_3264237689">
            <w:r>
              <w:rPr>
                <w:webHidden/>
                <w:rStyle w:val="IndexLink"/>
                <w:rtl w:val="true"/>
              </w:rPr>
              <w:t>الاعراب</w:t>
            </w:r>
            <w:r>
              <w:rPr>
                <w:rStyle w:val="IndexLink"/>
                <w:rtl w:val="true"/>
              </w:rPr>
              <w:tab/>
            </w:r>
            <w:r>
              <w:rPr>
                <w:rStyle w:val="IndexLink"/>
              </w:rPr>
              <w:t>151</w:t>
            </w:r>
          </w:hyperlink>
        </w:p>
        <w:p>
          <w:pPr>
            <w:pStyle w:val="Contents3"/>
            <w:tabs>
              <w:tab w:val="clear" w:pos="8459"/>
              <w:tab w:val="right" w:pos="9026" w:leader="dot"/>
            </w:tabs>
            <w:rPr/>
          </w:pPr>
          <w:hyperlink w:anchor="__RefHeading___Toc1315646_3264237689">
            <w:r>
              <w:rPr>
                <w:webHidden/>
                <w:rStyle w:val="IndexLink"/>
                <w:rtl w:val="true"/>
              </w:rPr>
              <w:t>المعنی</w:t>
            </w:r>
            <w:r>
              <w:rPr>
                <w:rStyle w:val="IndexLink"/>
                <w:rtl w:val="true"/>
              </w:rPr>
              <w:tab/>
            </w:r>
            <w:r>
              <w:rPr>
                <w:rStyle w:val="IndexLink"/>
              </w:rPr>
              <w:t>151</w:t>
            </w:r>
          </w:hyperlink>
        </w:p>
        <w:p>
          <w:pPr>
            <w:pStyle w:val="Contents3"/>
            <w:tabs>
              <w:tab w:val="clear" w:pos="8459"/>
              <w:tab w:val="right" w:pos="9026" w:leader="dot"/>
            </w:tabs>
            <w:rPr/>
          </w:pPr>
          <w:hyperlink w:anchor="__RefHeading___Toc1315648_3264237689">
            <w:r>
              <w:rPr>
                <w:webHidden/>
                <w:rStyle w:val="IndexLink"/>
                <w:rtl w:val="true"/>
              </w:rPr>
              <w:t>الترجمة</w:t>
            </w:r>
            <w:r>
              <w:rPr>
                <w:rStyle w:val="IndexLink"/>
                <w:rtl w:val="true"/>
              </w:rPr>
              <w:tab/>
            </w:r>
            <w:r>
              <w:rPr>
                <w:rStyle w:val="IndexLink"/>
              </w:rPr>
              <w:t>152</w:t>
            </w:r>
          </w:hyperlink>
        </w:p>
        <w:p>
          <w:pPr>
            <w:pStyle w:val="Contents2"/>
            <w:tabs>
              <w:tab w:val="clear" w:pos="8743"/>
              <w:tab w:val="right" w:pos="9026" w:leader="dot"/>
            </w:tabs>
            <w:rPr/>
          </w:pPr>
          <w:hyperlink w:anchor="__RefHeading___Toc1315650_3264237689">
            <w:r>
              <w:rPr>
                <w:webHidden/>
                <w:rStyle w:val="IndexLink"/>
                <w:rtl w:val="true"/>
              </w:rPr>
              <w:t>السابعة و الستون من حکمه علیه 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1315652_3264237689">
            <w:r>
              <w:rPr>
                <w:webHidden/>
                <w:rStyle w:val="IndexLink"/>
                <w:rtl w:val="true"/>
              </w:rPr>
              <w:t>اشارة</w:t>
            </w:r>
            <w:r>
              <w:rPr>
                <w:rStyle w:val="IndexLink"/>
                <w:rtl w:val="true"/>
              </w:rPr>
              <w:tab/>
            </w:r>
            <w:r>
              <w:rPr>
                <w:rStyle w:val="IndexLink"/>
              </w:rPr>
              <w:t>152</w:t>
            </w:r>
          </w:hyperlink>
        </w:p>
        <w:p>
          <w:pPr>
            <w:pStyle w:val="Contents3"/>
            <w:tabs>
              <w:tab w:val="clear" w:pos="8459"/>
              <w:tab w:val="right" w:pos="9026" w:leader="dot"/>
            </w:tabs>
            <w:rPr/>
          </w:pPr>
          <w:hyperlink w:anchor="__RefHeading___Toc1315654_3264237689">
            <w:r>
              <w:rPr>
                <w:webHidden/>
                <w:rStyle w:val="IndexLink"/>
                <w:rtl w:val="true"/>
              </w:rPr>
              <w:t>الاعراب</w:t>
            </w:r>
            <w:r>
              <w:rPr>
                <w:rStyle w:val="IndexLink"/>
                <w:rtl w:val="true"/>
              </w:rPr>
              <w:tab/>
            </w:r>
            <w:r>
              <w:rPr>
                <w:rStyle w:val="IndexLink"/>
              </w:rPr>
              <w:t>152</w:t>
            </w:r>
          </w:hyperlink>
        </w:p>
        <w:p>
          <w:pPr>
            <w:pStyle w:val="Contents3"/>
            <w:tabs>
              <w:tab w:val="clear" w:pos="8459"/>
              <w:tab w:val="right" w:pos="9026" w:leader="dot"/>
            </w:tabs>
            <w:rPr/>
          </w:pPr>
          <w:hyperlink w:anchor="__RefHeading___Toc1315656_3264237689">
            <w:r>
              <w:rPr>
                <w:webHidden/>
                <w:rStyle w:val="IndexLink"/>
                <w:rtl w:val="true"/>
              </w:rPr>
              <w:t>المعنی</w:t>
            </w:r>
            <w:r>
              <w:rPr>
                <w:rStyle w:val="IndexLink"/>
                <w:rtl w:val="true"/>
              </w:rPr>
              <w:tab/>
            </w:r>
            <w:r>
              <w:rPr>
                <w:rStyle w:val="IndexLink"/>
              </w:rPr>
              <w:t>152</w:t>
            </w:r>
          </w:hyperlink>
        </w:p>
        <w:p>
          <w:pPr>
            <w:pStyle w:val="Contents3"/>
            <w:tabs>
              <w:tab w:val="clear" w:pos="8459"/>
              <w:tab w:val="right" w:pos="9026" w:leader="dot"/>
            </w:tabs>
            <w:rPr/>
          </w:pPr>
          <w:hyperlink w:anchor="__RefHeading___Toc1315658_3264237689">
            <w:r>
              <w:rPr>
                <w:webHidden/>
                <w:rStyle w:val="IndexLink"/>
                <w:rtl w:val="true"/>
              </w:rPr>
              <w:t>الترجمة</w:t>
            </w:r>
            <w:r>
              <w:rPr>
                <w:rStyle w:val="IndexLink"/>
                <w:rtl w:val="true"/>
              </w:rPr>
              <w:tab/>
            </w:r>
            <w:r>
              <w:rPr>
                <w:rStyle w:val="IndexLink"/>
              </w:rPr>
              <w:t>152</w:t>
            </w:r>
          </w:hyperlink>
        </w:p>
        <w:p>
          <w:pPr>
            <w:pStyle w:val="Contents2"/>
            <w:tabs>
              <w:tab w:val="clear" w:pos="8743"/>
              <w:tab w:val="right" w:pos="9026" w:leader="dot"/>
            </w:tabs>
            <w:rPr/>
          </w:pPr>
          <w:hyperlink w:anchor="__RefHeading___Toc1315660_3264237689">
            <w:r>
              <w:rPr>
                <w:webHidden/>
                <w:rStyle w:val="IndexLink"/>
                <w:rtl w:val="true"/>
              </w:rPr>
              <w:t>الثامنة و الستون من حکمه علیه 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1315662_3264237689">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1315664_3264237689">
            <w:r>
              <w:rPr>
                <w:webHidden/>
                <w:rStyle w:val="IndexLink"/>
                <w:rtl w:val="true"/>
              </w:rPr>
              <w:t>اللغة</w:t>
            </w:r>
            <w:r>
              <w:rPr>
                <w:rStyle w:val="IndexLink"/>
                <w:rtl w:val="true"/>
              </w:rPr>
              <w:tab/>
            </w:r>
            <w:r>
              <w:rPr>
                <w:rStyle w:val="IndexLink"/>
              </w:rPr>
              <w:t>153</w:t>
            </w:r>
          </w:hyperlink>
        </w:p>
        <w:p>
          <w:pPr>
            <w:pStyle w:val="Contents3"/>
            <w:tabs>
              <w:tab w:val="clear" w:pos="8459"/>
              <w:tab w:val="right" w:pos="9026" w:leader="dot"/>
            </w:tabs>
            <w:rPr/>
          </w:pPr>
          <w:hyperlink w:anchor="__RefHeading___Toc1315666_3264237689">
            <w:r>
              <w:rPr>
                <w:webHidden/>
                <w:rStyle w:val="IndexLink"/>
                <w:rtl w:val="true"/>
              </w:rPr>
              <w:t>الاعراب</w:t>
            </w:r>
            <w:r>
              <w:rPr>
                <w:rStyle w:val="IndexLink"/>
                <w:rtl w:val="true"/>
              </w:rPr>
              <w:tab/>
            </w:r>
            <w:r>
              <w:rPr>
                <w:rStyle w:val="IndexLink"/>
              </w:rPr>
              <w:t>153</w:t>
            </w:r>
          </w:hyperlink>
        </w:p>
        <w:p>
          <w:pPr>
            <w:pStyle w:val="Contents3"/>
            <w:tabs>
              <w:tab w:val="clear" w:pos="8459"/>
              <w:tab w:val="right" w:pos="9026" w:leader="dot"/>
            </w:tabs>
            <w:rPr/>
          </w:pPr>
          <w:hyperlink w:anchor="__RefHeading___Toc1315668_3264237689">
            <w:r>
              <w:rPr>
                <w:webHidden/>
                <w:rStyle w:val="IndexLink"/>
                <w:rtl w:val="true"/>
              </w:rPr>
              <w:t>المعنی</w:t>
            </w:r>
            <w:r>
              <w:rPr>
                <w:rStyle w:val="IndexLink"/>
                <w:rtl w:val="true"/>
              </w:rPr>
              <w:tab/>
            </w:r>
            <w:r>
              <w:rPr>
                <w:rStyle w:val="IndexLink"/>
              </w:rPr>
              <w:t>153</w:t>
            </w:r>
          </w:hyperlink>
        </w:p>
        <w:p>
          <w:pPr>
            <w:pStyle w:val="Contents3"/>
            <w:tabs>
              <w:tab w:val="clear" w:pos="8459"/>
              <w:tab w:val="right" w:pos="9026" w:leader="dot"/>
            </w:tabs>
            <w:rPr/>
          </w:pPr>
          <w:hyperlink w:anchor="__RefHeading___Toc1315670_3264237689">
            <w:r>
              <w:rPr>
                <w:webHidden/>
                <w:rStyle w:val="IndexLink"/>
                <w:rtl w:val="true"/>
              </w:rPr>
              <w:t>الترجمة</w:t>
            </w:r>
            <w:r>
              <w:rPr>
                <w:rStyle w:val="IndexLink"/>
                <w:rtl w:val="true"/>
              </w:rPr>
              <w:tab/>
            </w:r>
            <w:r>
              <w:rPr>
                <w:rStyle w:val="IndexLink"/>
              </w:rPr>
              <w:t>154</w:t>
            </w:r>
          </w:hyperlink>
        </w:p>
        <w:p>
          <w:pPr>
            <w:pStyle w:val="Contents2"/>
            <w:tabs>
              <w:tab w:val="clear" w:pos="8743"/>
              <w:tab w:val="right" w:pos="9026" w:leader="dot"/>
            </w:tabs>
            <w:rPr/>
          </w:pPr>
          <w:hyperlink w:anchor="__RefHeading___Toc1315672_3264237689">
            <w:r>
              <w:rPr>
                <w:webHidden/>
                <w:rStyle w:val="IndexLink"/>
                <w:rtl w:val="true"/>
              </w:rPr>
              <w:t>التاسعة و الستون من حکمه علیه السّلام</w:t>
            </w:r>
            <w:r>
              <w:rPr>
                <w:rStyle w:val="IndexLink"/>
                <w:rtl w:val="true"/>
              </w:rPr>
              <w:tab/>
            </w:r>
            <w:r>
              <w:rPr>
                <w:rStyle w:val="IndexLink"/>
              </w:rPr>
              <w:t>154</w:t>
            </w:r>
          </w:hyperlink>
        </w:p>
        <w:p>
          <w:pPr>
            <w:pStyle w:val="Contents3"/>
            <w:tabs>
              <w:tab w:val="clear" w:pos="8459"/>
              <w:tab w:val="right" w:pos="9026" w:leader="dot"/>
            </w:tabs>
            <w:rPr/>
          </w:pPr>
          <w:hyperlink w:anchor="__RefHeading___Toc1315674_3264237689">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1315676_3264237689">
            <w:r>
              <w:rPr>
                <w:webHidden/>
                <w:rStyle w:val="IndexLink"/>
                <w:rtl w:val="true"/>
              </w:rPr>
              <w:t>اللغة</w:t>
            </w:r>
            <w:r>
              <w:rPr>
                <w:rStyle w:val="IndexLink"/>
                <w:rtl w:val="true"/>
              </w:rPr>
              <w:tab/>
            </w:r>
            <w:r>
              <w:rPr>
                <w:rStyle w:val="IndexLink"/>
              </w:rPr>
              <w:t>154</w:t>
            </w:r>
          </w:hyperlink>
        </w:p>
        <w:p>
          <w:pPr>
            <w:pStyle w:val="Contents3"/>
            <w:tabs>
              <w:tab w:val="clear" w:pos="8459"/>
              <w:tab w:val="right" w:pos="9026" w:leader="dot"/>
            </w:tabs>
            <w:rPr/>
          </w:pPr>
          <w:hyperlink w:anchor="__RefHeading___Toc1315678_3264237689">
            <w:r>
              <w:rPr>
                <w:webHidden/>
                <w:rStyle w:val="IndexLink"/>
                <w:rtl w:val="true"/>
              </w:rPr>
              <w:t>الاعراب</w:t>
            </w:r>
            <w:r>
              <w:rPr>
                <w:rStyle w:val="IndexLink"/>
                <w:rtl w:val="true"/>
              </w:rPr>
              <w:tab/>
            </w:r>
            <w:r>
              <w:rPr>
                <w:rStyle w:val="IndexLink"/>
              </w:rPr>
              <w:t>154</w:t>
            </w:r>
          </w:hyperlink>
        </w:p>
        <w:p>
          <w:pPr>
            <w:pStyle w:val="Contents3"/>
            <w:tabs>
              <w:tab w:val="clear" w:pos="8459"/>
              <w:tab w:val="right" w:pos="9026" w:leader="dot"/>
            </w:tabs>
            <w:rPr/>
          </w:pPr>
          <w:hyperlink w:anchor="__RefHeading___Toc1315680_3264237689">
            <w:r>
              <w:rPr>
                <w:webHidden/>
                <w:rStyle w:val="IndexLink"/>
                <w:rtl w:val="true"/>
              </w:rPr>
              <w:t>المعنی</w:t>
            </w:r>
            <w:r>
              <w:rPr>
                <w:rStyle w:val="IndexLink"/>
                <w:rtl w:val="true"/>
              </w:rPr>
              <w:tab/>
            </w:r>
            <w:r>
              <w:rPr>
                <w:rStyle w:val="IndexLink"/>
              </w:rPr>
              <w:t>155</w:t>
            </w:r>
          </w:hyperlink>
        </w:p>
        <w:p>
          <w:pPr>
            <w:pStyle w:val="Contents3"/>
            <w:tabs>
              <w:tab w:val="clear" w:pos="8459"/>
              <w:tab w:val="right" w:pos="9026" w:leader="dot"/>
            </w:tabs>
            <w:rPr/>
          </w:pPr>
          <w:hyperlink w:anchor="__RefHeading___Toc1315682_3264237689">
            <w:r>
              <w:rPr>
                <w:webHidden/>
                <w:rStyle w:val="IndexLink"/>
                <w:rtl w:val="true"/>
              </w:rPr>
              <w:t>الترجمة</w:t>
            </w:r>
            <w:r>
              <w:rPr>
                <w:rStyle w:val="IndexLink"/>
                <w:rtl w:val="true"/>
              </w:rPr>
              <w:tab/>
            </w:r>
            <w:r>
              <w:rPr>
                <w:rStyle w:val="IndexLink"/>
              </w:rPr>
              <w:t>155</w:t>
            </w:r>
          </w:hyperlink>
        </w:p>
        <w:p>
          <w:pPr>
            <w:pStyle w:val="Contents2"/>
            <w:tabs>
              <w:tab w:val="clear" w:pos="8743"/>
              <w:tab w:val="right" w:pos="9026" w:leader="dot"/>
            </w:tabs>
            <w:rPr/>
          </w:pPr>
          <w:hyperlink w:anchor="__RefHeading___Toc1315684_3264237689">
            <w:r>
              <w:rPr>
                <w:webHidden/>
                <w:rStyle w:val="IndexLink"/>
                <w:rtl w:val="true"/>
              </w:rPr>
              <w:t>السبعون من حکمه علیه السّلام</w:t>
            </w:r>
            <w:r>
              <w:rPr>
                <w:rStyle w:val="IndexLink"/>
                <w:rtl w:val="true"/>
              </w:rPr>
              <w:tab/>
            </w:r>
            <w:r>
              <w:rPr>
                <w:rStyle w:val="IndexLink"/>
              </w:rPr>
              <w:t>156</w:t>
            </w:r>
          </w:hyperlink>
        </w:p>
        <w:p>
          <w:pPr>
            <w:pStyle w:val="Contents3"/>
            <w:tabs>
              <w:tab w:val="clear" w:pos="8459"/>
              <w:tab w:val="right" w:pos="9026" w:leader="dot"/>
            </w:tabs>
            <w:rPr/>
          </w:pPr>
          <w:hyperlink w:anchor="__RefHeading___Toc1315686_3264237689">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1315688_3264237689">
            <w:r>
              <w:rPr>
                <w:webHidden/>
                <w:rStyle w:val="IndexLink"/>
                <w:rtl w:val="true"/>
              </w:rPr>
              <w:t>اللغة</w:t>
            </w:r>
            <w:r>
              <w:rPr>
                <w:rStyle w:val="IndexLink"/>
                <w:rtl w:val="true"/>
              </w:rPr>
              <w:tab/>
            </w:r>
            <w:r>
              <w:rPr>
                <w:rStyle w:val="IndexLink"/>
              </w:rPr>
              <w:t>156</w:t>
            </w:r>
          </w:hyperlink>
        </w:p>
        <w:p>
          <w:pPr>
            <w:pStyle w:val="Contents3"/>
            <w:tabs>
              <w:tab w:val="clear" w:pos="8459"/>
              <w:tab w:val="right" w:pos="9026" w:leader="dot"/>
            </w:tabs>
            <w:rPr/>
          </w:pPr>
          <w:hyperlink w:anchor="__RefHeading___Toc1315690_3264237689">
            <w:r>
              <w:rPr>
                <w:webHidden/>
                <w:rStyle w:val="IndexLink"/>
                <w:rtl w:val="true"/>
              </w:rPr>
              <w:t>المعنی</w:t>
            </w:r>
            <w:r>
              <w:rPr>
                <w:rStyle w:val="IndexLink"/>
                <w:rtl w:val="true"/>
              </w:rPr>
              <w:tab/>
            </w:r>
            <w:r>
              <w:rPr>
                <w:rStyle w:val="IndexLink"/>
              </w:rPr>
              <w:t>156</w:t>
            </w:r>
          </w:hyperlink>
        </w:p>
        <w:p>
          <w:pPr>
            <w:pStyle w:val="Contents3"/>
            <w:tabs>
              <w:tab w:val="clear" w:pos="8459"/>
              <w:tab w:val="right" w:pos="9026" w:leader="dot"/>
            </w:tabs>
            <w:rPr/>
          </w:pPr>
          <w:hyperlink w:anchor="__RefHeading___Toc1315692_3264237689">
            <w:r>
              <w:rPr>
                <w:webHidden/>
                <w:rStyle w:val="IndexLink"/>
                <w:rtl w:val="true"/>
              </w:rPr>
              <w:t>الترجمة</w:t>
            </w:r>
            <w:r>
              <w:rPr>
                <w:rStyle w:val="IndexLink"/>
                <w:rtl w:val="true"/>
              </w:rPr>
              <w:tab/>
            </w:r>
            <w:r>
              <w:rPr>
                <w:rStyle w:val="IndexLink"/>
              </w:rPr>
              <w:t>156</w:t>
            </w:r>
          </w:hyperlink>
        </w:p>
        <w:p>
          <w:pPr>
            <w:pStyle w:val="Contents2"/>
            <w:tabs>
              <w:tab w:val="clear" w:pos="8743"/>
              <w:tab w:val="right" w:pos="9026" w:leader="dot"/>
            </w:tabs>
            <w:rPr/>
          </w:pPr>
          <w:hyperlink w:anchor="__RefHeading___Toc1315694_3264237689">
            <w:r>
              <w:rPr>
                <w:webHidden/>
                <w:rStyle w:val="IndexLink"/>
                <w:rtl w:val="true"/>
              </w:rPr>
              <w:t>الحادیة و السبعون من حکمه علیه السّلام</w:t>
            </w:r>
            <w:r>
              <w:rPr>
                <w:rStyle w:val="IndexLink"/>
                <w:rtl w:val="true"/>
              </w:rPr>
              <w:tab/>
            </w:r>
            <w:r>
              <w:rPr>
                <w:rStyle w:val="IndexLink"/>
              </w:rPr>
              <w:t>157</w:t>
            </w:r>
          </w:hyperlink>
        </w:p>
        <w:p>
          <w:pPr>
            <w:pStyle w:val="Contents3"/>
            <w:tabs>
              <w:tab w:val="clear" w:pos="8459"/>
              <w:tab w:val="right" w:pos="9026" w:leader="dot"/>
            </w:tabs>
            <w:rPr/>
          </w:pPr>
          <w:hyperlink w:anchor="__RefHeading___Toc1315696_3264237689">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1315698_3264237689">
            <w:r>
              <w:rPr>
                <w:webHidden/>
                <w:rStyle w:val="IndexLink"/>
                <w:rtl w:val="true"/>
              </w:rPr>
              <w:t>الاعراب</w:t>
            </w:r>
            <w:r>
              <w:rPr>
                <w:rStyle w:val="IndexLink"/>
                <w:rtl w:val="true"/>
              </w:rPr>
              <w:tab/>
            </w:r>
            <w:r>
              <w:rPr>
                <w:rStyle w:val="IndexLink"/>
              </w:rPr>
              <w:t>157</w:t>
            </w:r>
          </w:hyperlink>
        </w:p>
        <w:p>
          <w:pPr>
            <w:pStyle w:val="Contents3"/>
            <w:tabs>
              <w:tab w:val="clear" w:pos="8459"/>
              <w:tab w:val="right" w:pos="9026" w:leader="dot"/>
            </w:tabs>
            <w:rPr/>
          </w:pPr>
          <w:hyperlink w:anchor="__RefHeading___Toc1315700_3264237689">
            <w:r>
              <w:rPr>
                <w:webHidden/>
                <w:rStyle w:val="IndexLink"/>
                <w:rtl w:val="true"/>
              </w:rPr>
              <w:t>المعنی</w:t>
            </w:r>
            <w:r>
              <w:rPr>
                <w:rStyle w:val="IndexLink"/>
                <w:rtl w:val="true"/>
              </w:rPr>
              <w:tab/>
            </w:r>
            <w:r>
              <w:rPr>
                <w:rStyle w:val="IndexLink"/>
              </w:rPr>
              <w:t>157</w:t>
            </w:r>
          </w:hyperlink>
        </w:p>
        <w:p>
          <w:pPr>
            <w:pStyle w:val="Contents3"/>
            <w:tabs>
              <w:tab w:val="clear" w:pos="8459"/>
              <w:tab w:val="right" w:pos="9026" w:leader="dot"/>
            </w:tabs>
            <w:rPr/>
          </w:pPr>
          <w:hyperlink w:anchor="__RefHeading___Toc1315702_3264237689">
            <w:r>
              <w:rPr>
                <w:webHidden/>
                <w:rStyle w:val="IndexLink"/>
                <w:rtl w:val="true"/>
              </w:rPr>
              <w:t>الترجمة</w:t>
            </w:r>
            <w:r>
              <w:rPr>
                <w:rStyle w:val="IndexLink"/>
                <w:rtl w:val="true"/>
              </w:rPr>
              <w:tab/>
            </w:r>
            <w:r>
              <w:rPr>
                <w:rStyle w:val="IndexLink"/>
              </w:rPr>
              <w:t>157</w:t>
            </w:r>
          </w:hyperlink>
        </w:p>
        <w:p>
          <w:pPr>
            <w:pStyle w:val="Contents2"/>
            <w:tabs>
              <w:tab w:val="clear" w:pos="8743"/>
              <w:tab w:val="right" w:pos="9026" w:leader="dot"/>
            </w:tabs>
            <w:rPr/>
          </w:pPr>
          <w:hyperlink w:anchor="__RefHeading___Toc1315704_3264237689">
            <w:r>
              <w:rPr>
                <w:webHidden/>
                <w:rStyle w:val="IndexLink"/>
                <w:rtl w:val="true"/>
              </w:rPr>
              <w:t>الثانیة و السبعون من حکمه علیه السّلام</w:t>
            </w:r>
            <w:r>
              <w:rPr>
                <w:rStyle w:val="IndexLink"/>
                <w:rtl w:val="true"/>
              </w:rPr>
              <w:tab/>
            </w:r>
            <w:r>
              <w:rPr>
                <w:rStyle w:val="IndexLink"/>
              </w:rPr>
              <w:t>157</w:t>
            </w:r>
          </w:hyperlink>
        </w:p>
        <w:p>
          <w:pPr>
            <w:pStyle w:val="Contents3"/>
            <w:tabs>
              <w:tab w:val="clear" w:pos="8459"/>
              <w:tab w:val="right" w:pos="9026" w:leader="dot"/>
            </w:tabs>
            <w:rPr/>
          </w:pPr>
          <w:hyperlink w:anchor="__RefHeading___Toc1315706_3264237689">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1315708_3264237689">
            <w:r>
              <w:rPr>
                <w:webHidden/>
                <w:rStyle w:val="IndexLink"/>
                <w:rtl w:val="true"/>
              </w:rPr>
              <w:t>اللغة</w:t>
            </w:r>
            <w:r>
              <w:rPr>
                <w:rStyle w:val="IndexLink"/>
                <w:rtl w:val="true"/>
              </w:rPr>
              <w:tab/>
            </w:r>
            <w:r>
              <w:rPr>
                <w:rStyle w:val="IndexLink"/>
              </w:rPr>
              <w:t>157</w:t>
            </w:r>
          </w:hyperlink>
        </w:p>
        <w:p>
          <w:pPr>
            <w:pStyle w:val="Contents3"/>
            <w:tabs>
              <w:tab w:val="clear" w:pos="8459"/>
              <w:tab w:val="right" w:pos="9026" w:leader="dot"/>
            </w:tabs>
            <w:rPr/>
          </w:pPr>
          <w:hyperlink w:anchor="__RefHeading___Toc1315710_3264237689">
            <w:r>
              <w:rPr>
                <w:webHidden/>
                <w:rStyle w:val="IndexLink"/>
                <w:rtl w:val="true"/>
              </w:rPr>
              <w:t>المعنی</w:t>
            </w:r>
            <w:r>
              <w:rPr>
                <w:rStyle w:val="IndexLink"/>
                <w:rtl w:val="true"/>
              </w:rPr>
              <w:tab/>
            </w:r>
            <w:r>
              <w:rPr>
                <w:rStyle w:val="IndexLink"/>
              </w:rPr>
              <w:t>157</w:t>
            </w:r>
          </w:hyperlink>
        </w:p>
        <w:p>
          <w:pPr>
            <w:pStyle w:val="Contents3"/>
            <w:tabs>
              <w:tab w:val="clear" w:pos="8459"/>
              <w:tab w:val="right" w:pos="9026" w:leader="dot"/>
            </w:tabs>
            <w:rPr/>
          </w:pPr>
          <w:hyperlink w:anchor="__RefHeading___Toc1315712_3264237689">
            <w:r>
              <w:rPr>
                <w:webHidden/>
                <w:rStyle w:val="IndexLink"/>
                <w:rtl w:val="true"/>
              </w:rPr>
              <w:t>الترجمة</w:t>
            </w:r>
            <w:r>
              <w:rPr>
                <w:rStyle w:val="IndexLink"/>
                <w:rtl w:val="true"/>
              </w:rPr>
              <w:tab/>
            </w:r>
            <w:r>
              <w:rPr>
                <w:rStyle w:val="IndexLink"/>
              </w:rPr>
              <w:t>158</w:t>
            </w:r>
          </w:hyperlink>
        </w:p>
        <w:p>
          <w:pPr>
            <w:pStyle w:val="Contents2"/>
            <w:tabs>
              <w:tab w:val="clear" w:pos="8743"/>
              <w:tab w:val="right" w:pos="9026" w:leader="dot"/>
            </w:tabs>
            <w:rPr/>
          </w:pPr>
          <w:hyperlink w:anchor="__RefHeading___Toc1315714_3264237689">
            <w:r>
              <w:rPr>
                <w:webHidden/>
                <w:rStyle w:val="IndexLink"/>
                <w:rtl w:val="true"/>
              </w:rPr>
              <w:t>الثالثة و السبعون من حکمه علیه 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1315716_3264237689">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1315718_3264237689">
            <w:r>
              <w:rPr>
                <w:webHidden/>
                <w:rStyle w:val="IndexLink"/>
                <w:rtl w:val="true"/>
              </w:rPr>
              <w:t>اللغة</w:t>
            </w:r>
            <w:r>
              <w:rPr>
                <w:rStyle w:val="IndexLink"/>
                <w:rtl w:val="true"/>
              </w:rPr>
              <w:tab/>
            </w:r>
            <w:r>
              <w:rPr>
                <w:rStyle w:val="IndexLink"/>
              </w:rPr>
              <w:t>158</w:t>
            </w:r>
          </w:hyperlink>
        </w:p>
        <w:p>
          <w:pPr>
            <w:pStyle w:val="Contents3"/>
            <w:tabs>
              <w:tab w:val="clear" w:pos="8459"/>
              <w:tab w:val="right" w:pos="9026" w:leader="dot"/>
            </w:tabs>
            <w:rPr/>
          </w:pPr>
          <w:hyperlink w:anchor="__RefHeading___Toc1315720_3264237689">
            <w:r>
              <w:rPr>
                <w:webHidden/>
                <w:rStyle w:val="IndexLink"/>
                <w:rtl w:val="true"/>
              </w:rPr>
              <w:t>الاعراب</w:t>
            </w:r>
            <w:r>
              <w:rPr>
                <w:rStyle w:val="IndexLink"/>
                <w:rtl w:val="true"/>
              </w:rPr>
              <w:tab/>
            </w:r>
            <w:r>
              <w:rPr>
                <w:rStyle w:val="IndexLink"/>
              </w:rPr>
              <w:t>159</w:t>
            </w:r>
          </w:hyperlink>
        </w:p>
        <w:p>
          <w:pPr>
            <w:pStyle w:val="Contents3"/>
            <w:tabs>
              <w:tab w:val="clear" w:pos="8459"/>
              <w:tab w:val="right" w:pos="9026" w:leader="dot"/>
            </w:tabs>
            <w:rPr/>
          </w:pPr>
          <w:hyperlink w:anchor="__RefHeading___Toc1315722_3264237689">
            <w:r>
              <w:rPr>
                <w:webHidden/>
                <w:rStyle w:val="IndexLink"/>
                <w:rtl w:val="true"/>
              </w:rPr>
              <w:t>المعنی</w:t>
            </w:r>
            <w:r>
              <w:rPr>
                <w:rStyle w:val="IndexLink"/>
                <w:rtl w:val="true"/>
              </w:rPr>
              <w:tab/>
            </w:r>
            <w:r>
              <w:rPr>
                <w:rStyle w:val="IndexLink"/>
              </w:rPr>
              <w:t>159</w:t>
            </w:r>
          </w:hyperlink>
        </w:p>
        <w:p>
          <w:pPr>
            <w:pStyle w:val="Contents3"/>
            <w:tabs>
              <w:tab w:val="clear" w:pos="8459"/>
              <w:tab w:val="right" w:pos="9026" w:leader="dot"/>
            </w:tabs>
            <w:rPr/>
          </w:pPr>
          <w:hyperlink w:anchor="__RefHeading___Toc1315724_3264237689">
            <w:r>
              <w:rPr>
                <w:webHidden/>
                <w:rStyle w:val="IndexLink"/>
                <w:rtl w:val="true"/>
              </w:rPr>
              <w:t>الترجمة</w:t>
            </w:r>
            <w:r>
              <w:rPr>
                <w:rStyle w:val="IndexLink"/>
                <w:rtl w:val="true"/>
              </w:rPr>
              <w:tab/>
            </w:r>
            <w:r>
              <w:rPr>
                <w:rStyle w:val="IndexLink"/>
              </w:rPr>
              <w:t>162</w:t>
            </w:r>
          </w:hyperlink>
        </w:p>
        <w:p>
          <w:pPr>
            <w:pStyle w:val="Contents2"/>
            <w:tabs>
              <w:tab w:val="clear" w:pos="8743"/>
              <w:tab w:val="right" w:pos="9026" w:leader="dot"/>
            </w:tabs>
            <w:rPr/>
          </w:pPr>
          <w:hyperlink w:anchor="__RefHeading___Toc1315726_3264237689">
            <w:r>
              <w:rPr>
                <w:webHidden/>
                <w:rStyle w:val="IndexLink"/>
                <w:rtl w:val="true"/>
              </w:rPr>
              <w:t>الرابعة و السبعون من حکمه علیه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1315728_3264237689">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1315730_3264237689">
            <w:r>
              <w:rPr>
                <w:webHidden/>
                <w:rStyle w:val="IndexLink"/>
                <w:rtl w:val="true"/>
              </w:rPr>
              <w:t>اللغة</w:t>
            </w:r>
            <w:r>
              <w:rPr>
                <w:rStyle w:val="IndexLink"/>
                <w:rtl w:val="true"/>
              </w:rPr>
              <w:tab/>
            </w:r>
            <w:r>
              <w:rPr>
                <w:rStyle w:val="IndexLink"/>
              </w:rPr>
              <w:t>164</w:t>
            </w:r>
          </w:hyperlink>
        </w:p>
        <w:p>
          <w:pPr>
            <w:pStyle w:val="Contents3"/>
            <w:tabs>
              <w:tab w:val="clear" w:pos="8459"/>
              <w:tab w:val="right" w:pos="9026" w:leader="dot"/>
            </w:tabs>
            <w:rPr/>
          </w:pPr>
          <w:hyperlink w:anchor="__RefHeading___Toc1315732_3264237689">
            <w:r>
              <w:rPr>
                <w:webHidden/>
                <w:rStyle w:val="IndexLink"/>
                <w:rtl w:val="true"/>
              </w:rPr>
              <w:t>الاعراب</w:t>
            </w:r>
            <w:r>
              <w:rPr>
                <w:rStyle w:val="IndexLink"/>
                <w:rtl w:val="true"/>
              </w:rPr>
              <w:tab/>
            </w:r>
            <w:r>
              <w:rPr>
                <w:rStyle w:val="IndexLink"/>
              </w:rPr>
              <w:t>164</w:t>
            </w:r>
          </w:hyperlink>
        </w:p>
        <w:p>
          <w:pPr>
            <w:pStyle w:val="Contents3"/>
            <w:tabs>
              <w:tab w:val="clear" w:pos="8459"/>
              <w:tab w:val="right" w:pos="9026" w:leader="dot"/>
            </w:tabs>
            <w:rPr/>
          </w:pPr>
          <w:hyperlink w:anchor="__RefHeading___Toc1315734_3264237689">
            <w:r>
              <w:rPr>
                <w:webHidden/>
                <w:rStyle w:val="IndexLink"/>
                <w:rtl w:val="true"/>
              </w:rPr>
              <w:t>المعنی</w:t>
            </w:r>
            <w:r>
              <w:rPr>
                <w:rStyle w:val="IndexLink"/>
                <w:rtl w:val="true"/>
              </w:rPr>
              <w:tab/>
            </w:r>
            <w:r>
              <w:rPr>
                <w:rStyle w:val="IndexLink"/>
              </w:rPr>
              <w:t>164</w:t>
            </w:r>
          </w:hyperlink>
        </w:p>
        <w:p>
          <w:pPr>
            <w:pStyle w:val="Contents3"/>
            <w:tabs>
              <w:tab w:val="clear" w:pos="8459"/>
              <w:tab w:val="right" w:pos="9026" w:leader="dot"/>
            </w:tabs>
            <w:rPr/>
          </w:pPr>
          <w:hyperlink w:anchor="__RefHeading___Toc1315736_3264237689">
            <w:r>
              <w:rPr>
                <w:webHidden/>
                <w:rStyle w:val="IndexLink"/>
                <w:rtl w:val="true"/>
              </w:rPr>
              <w:t>الترجمة</w:t>
            </w:r>
            <w:r>
              <w:rPr>
                <w:rStyle w:val="IndexLink"/>
                <w:rtl w:val="true"/>
              </w:rPr>
              <w:tab/>
            </w:r>
            <w:r>
              <w:rPr>
                <w:rStyle w:val="IndexLink"/>
              </w:rPr>
              <w:t>167</w:t>
            </w:r>
          </w:hyperlink>
        </w:p>
        <w:p>
          <w:pPr>
            <w:pStyle w:val="Contents2"/>
            <w:tabs>
              <w:tab w:val="clear" w:pos="8743"/>
              <w:tab w:val="right" w:pos="9026" w:leader="dot"/>
            </w:tabs>
            <w:rPr/>
          </w:pPr>
          <w:hyperlink w:anchor="__RefHeading___Toc1315738_3264237689">
            <w:r>
              <w:rPr>
                <w:webHidden/>
                <w:rStyle w:val="IndexLink"/>
                <w:rtl w:val="true"/>
              </w:rPr>
              <w:t>الخامسة و السبعون من حکمه علیه 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1315740_3264237689">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1315742_3264237689">
            <w:r>
              <w:rPr>
                <w:webHidden/>
                <w:rStyle w:val="IndexLink"/>
                <w:rtl w:val="true"/>
              </w:rPr>
              <w:t>اللغة</w:t>
            </w:r>
            <w:r>
              <w:rPr>
                <w:rStyle w:val="IndexLink"/>
                <w:rtl w:val="true"/>
              </w:rPr>
              <w:tab/>
            </w:r>
            <w:r>
              <w:rPr>
                <w:rStyle w:val="IndexLink"/>
              </w:rPr>
              <w:t>170</w:t>
            </w:r>
          </w:hyperlink>
        </w:p>
        <w:p>
          <w:pPr>
            <w:pStyle w:val="Contents3"/>
            <w:tabs>
              <w:tab w:val="clear" w:pos="8459"/>
              <w:tab w:val="right" w:pos="9026" w:leader="dot"/>
            </w:tabs>
            <w:rPr/>
          </w:pPr>
          <w:hyperlink w:anchor="__RefHeading___Toc1315744_3264237689">
            <w:r>
              <w:rPr>
                <w:webHidden/>
                <w:rStyle w:val="IndexLink"/>
                <w:rtl w:val="true"/>
              </w:rPr>
              <w:t>الاعراب</w:t>
            </w:r>
            <w:r>
              <w:rPr>
                <w:rStyle w:val="IndexLink"/>
                <w:rtl w:val="true"/>
              </w:rPr>
              <w:tab/>
            </w:r>
            <w:r>
              <w:rPr>
                <w:rStyle w:val="IndexLink"/>
              </w:rPr>
              <w:t>170</w:t>
            </w:r>
          </w:hyperlink>
        </w:p>
        <w:p>
          <w:pPr>
            <w:pStyle w:val="Contents3"/>
            <w:tabs>
              <w:tab w:val="clear" w:pos="8459"/>
              <w:tab w:val="right" w:pos="9026" w:leader="dot"/>
            </w:tabs>
            <w:rPr/>
          </w:pPr>
          <w:hyperlink w:anchor="__RefHeading___Toc1315746_3264237689">
            <w:r>
              <w:rPr>
                <w:webHidden/>
                <w:rStyle w:val="IndexLink"/>
                <w:rtl w:val="true"/>
              </w:rPr>
              <w:t>المعنی</w:t>
            </w:r>
            <w:r>
              <w:rPr>
                <w:rStyle w:val="IndexLink"/>
                <w:rtl w:val="true"/>
              </w:rPr>
              <w:tab/>
            </w:r>
            <w:r>
              <w:rPr>
                <w:rStyle w:val="IndexLink"/>
              </w:rPr>
              <w:t>170</w:t>
            </w:r>
          </w:hyperlink>
        </w:p>
        <w:p>
          <w:pPr>
            <w:pStyle w:val="Contents3"/>
            <w:tabs>
              <w:tab w:val="clear" w:pos="8459"/>
              <w:tab w:val="right" w:pos="9026" w:leader="dot"/>
            </w:tabs>
            <w:rPr/>
          </w:pPr>
          <w:hyperlink w:anchor="__RefHeading___Toc1315748_3264237689">
            <w:r>
              <w:rPr>
                <w:webHidden/>
                <w:rStyle w:val="IndexLink"/>
                <w:rtl w:val="true"/>
              </w:rPr>
              <w:t>الترجمة</w:t>
            </w:r>
            <w:r>
              <w:rPr>
                <w:rStyle w:val="IndexLink"/>
                <w:rtl w:val="true"/>
              </w:rPr>
              <w:tab/>
            </w:r>
            <w:r>
              <w:rPr>
                <w:rStyle w:val="IndexLink"/>
              </w:rPr>
              <w:t>171</w:t>
            </w:r>
          </w:hyperlink>
        </w:p>
        <w:p>
          <w:pPr>
            <w:pStyle w:val="Contents2"/>
            <w:tabs>
              <w:tab w:val="clear" w:pos="8743"/>
              <w:tab w:val="right" w:pos="9026" w:leader="dot"/>
            </w:tabs>
            <w:rPr/>
          </w:pPr>
          <w:hyperlink w:anchor="__RefHeading___Toc1315750_3264237689">
            <w:r>
              <w:rPr>
                <w:webHidden/>
                <w:rStyle w:val="IndexLink"/>
                <w:rtl w:val="true"/>
              </w:rPr>
              <w:t>السادسة و السبعون من حکمه علیه 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1315752_3264237689">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1315754_3264237689">
            <w:r>
              <w:rPr>
                <w:webHidden/>
                <w:rStyle w:val="IndexLink"/>
                <w:rtl w:val="true"/>
              </w:rPr>
              <w:t>اللغة</w:t>
            </w:r>
            <w:r>
              <w:rPr>
                <w:rStyle w:val="IndexLink"/>
                <w:rtl w:val="true"/>
              </w:rPr>
              <w:tab/>
            </w:r>
            <w:r>
              <w:rPr>
                <w:rStyle w:val="IndexLink"/>
              </w:rPr>
              <w:t>171</w:t>
            </w:r>
          </w:hyperlink>
        </w:p>
        <w:p>
          <w:pPr>
            <w:pStyle w:val="Contents3"/>
            <w:tabs>
              <w:tab w:val="clear" w:pos="8459"/>
              <w:tab w:val="right" w:pos="9026" w:leader="dot"/>
            </w:tabs>
            <w:rPr/>
          </w:pPr>
          <w:hyperlink w:anchor="__RefHeading___Toc1315756_3264237689">
            <w:r>
              <w:rPr>
                <w:webHidden/>
                <w:rStyle w:val="IndexLink"/>
                <w:rtl w:val="true"/>
              </w:rPr>
              <w:t>المعنی</w:t>
            </w:r>
            <w:r>
              <w:rPr>
                <w:rStyle w:val="IndexLink"/>
                <w:rtl w:val="true"/>
              </w:rPr>
              <w:tab/>
            </w:r>
            <w:r>
              <w:rPr>
                <w:rStyle w:val="IndexLink"/>
              </w:rPr>
              <w:t>171</w:t>
            </w:r>
          </w:hyperlink>
        </w:p>
        <w:p>
          <w:pPr>
            <w:pStyle w:val="Contents3"/>
            <w:tabs>
              <w:tab w:val="clear" w:pos="8459"/>
              <w:tab w:val="right" w:pos="9026" w:leader="dot"/>
            </w:tabs>
            <w:rPr/>
          </w:pPr>
          <w:hyperlink w:anchor="__RefHeading___Toc1315758_3264237689">
            <w:r>
              <w:rPr>
                <w:webHidden/>
                <w:rStyle w:val="IndexLink"/>
                <w:rtl w:val="true"/>
              </w:rPr>
              <w:t>الترجمة</w:t>
            </w:r>
            <w:r>
              <w:rPr>
                <w:rStyle w:val="IndexLink"/>
                <w:rtl w:val="true"/>
              </w:rPr>
              <w:tab/>
            </w:r>
            <w:r>
              <w:rPr>
                <w:rStyle w:val="IndexLink"/>
              </w:rPr>
              <w:t>172</w:t>
            </w:r>
          </w:hyperlink>
        </w:p>
        <w:p>
          <w:pPr>
            <w:pStyle w:val="Contents2"/>
            <w:tabs>
              <w:tab w:val="clear" w:pos="8743"/>
              <w:tab w:val="right" w:pos="9026" w:leader="dot"/>
            </w:tabs>
            <w:rPr/>
          </w:pPr>
          <w:hyperlink w:anchor="__RefHeading___Toc1315760_3264237689">
            <w:r>
              <w:rPr>
                <w:webHidden/>
                <w:rStyle w:val="IndexLink"/>
                <w:rtl w:val="true"/>
              </w:rPr>
              <w:t>السابعة و السبعون من حکمه علیه 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1315762_3264237689">
            <w:r>
              <w:rPr>
                <w:webHidden/>
                <w:rStyle w:val="IndexLink"/>
                <w:rtl w:val="true"/>
              </w:rPr>
              <w:t>اشارة</w:t>
            </w:r>
            <w:r>
              <w:rPr>
                <w:rStyle w:val="IndexLink"/>
                <w:rtl w:val="true"/>
              </w:rPr>
              <w:tab/>
            </w:r>
            <w:r>
              <w:rPr>
                <w:rStyle w:val="IndexLink"/>
              </w:rPr>
              <w:t>172</w:t>
            </w:r>
          </w:hyperlink>
        </w:p>
        <w:p>
          <w:pPr>
            <w:pStyle w:val="Contents3"/>
            <w:tabs>
              <w:tab w:val="clear" w:pos="8459"/>
              <w:tab w:val="right" w:pos="9026" w:leader="dot"/>
            </w:tabs>
            <w:rPr/>
          </w:pPr>
          <w:hyperlink w:anchor="__RefHeading___Toc1315764_3264237689">
            <w:r>
              <w:rPr>
                <w:webHidden/>
                <w:rStyle w:val="IndexLink"/>
                <w:rtl w:val="true"/>
              </w:rPr>
              <w:t>المعنی</w:t>
            </w:r>
            <w:r>
              <w:rPr>
                <w:rStyle w:val="IndexLink"/>
                <w:rtl w:val="true"/>
              </w:rPr>
              <w:tab/>
            </w:r>
            <w:r>
              <w:rPr>
                <w:rStyle w:val="IndexLink"/>
              </w:rPr>
              <w:t>172</w:t>
            </w:r>
          </w:hyperlink>
        </w:p>
        <w:p>
          <w:pPr>
            <w:pStyle w:val="Contents3"/>
            <w:tabs>
              <w:tab w:val="clear" w:pos="8459"/>
              <w:tab w:val="right" w:pos="9026" w:leader="dot"/>
            </w:tabs>
            <w:rPr/>
          </w:pPr>
          <w:hyperlink w:anchor="__RefHeading___Toc1315766_3264237689">
            <w:r>
              <w:rPr>
                <w:webHidden/>
                <w:rStyle w:val="IndexLink"/>
                <w:rtl w:val="true"/>
              </w:rPr>
              <w:t>الترجمة</w:t>
            </w:r>
            <w:r>
              <w:rPr>
                <w:rStyle w:val="IndexLink"/>
                <w:rtl w:val="true"/>
              </w:rPr>
              <w:tab/>
            </w:r>
            <w:r>
              <w:rPr>
                <w:rStyle w:val="IndexLink"/>
              </w:rPr>
              <w:t>173</w:t>
            </w:r>
          </w:hyperlink>
        </w:p>
        <w:p>
          <w:pPr>
            <w:pStyle w:val="Contents2"/>
            <w:tabs>
              <w:tab w:val="clear" w:pos="8743"/>
              <w:tab w:val="right" w:pos="9026" w:leader="dot"/>
            </w:tabs>
            <w:rPr/>
          </w:pPr>
          <w:hyperlink w:anchor="__RefHeading___Toc1315768_3264237689">
            <w:r>
              <w:rPr>
                <w:webHidden/>
                <w:rStyle w:val="IndexLink"/>
                <w:rtl w:val="true"/>
              </w:rPr>
              <w:t>الثامنة و السبعون من حکمه علیه السّلام</w:t>
            </w:r>
            <w:r>
              <w:rPr>
                <w:rStyle w:val="IndexLink"/>
                <w:rtl w:val="true"/>
              </w:rPr>
              <w:tab/>
            </w:r>
            <w:r>
              <w:rPr>
                <w:rStyle w:val="IndexLink"/>
              </w:rPr>
              <w:t>173</w:t>
            </w:r>
          </w:hyperlink>
        </w:p>
        <w:p>
          <w:pPr>
            <w:pStyle w:val="Contents3"/>
            <w:tabs>
              <w:tab w:val="clear" w:pos="8459"/>
              <w:tab w:val="right" w:pos="9026" w:leader="dot"/>
            </w:tabs>
            <w:rPr/>
          </w:pPr>
          <w:hyperlink w:anchor="__RefHeading___Toc1315770_3264237689">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1315772_3264237689">
            <w:r>
              <w:rPr>
                <w:webHidden/>
                <w:rStyle w:val="IndexLink"/>
                <w:rtl w:val="true"/>
              </w:rPr>
              <w:t>اللغة</w:t>
            </w:r>
            <w:r>
              <w:rPr>
                <w:rStyle w:val="IndexLink"/>
                <w:rtl w:val="true"/>
              </w:rPr>
              <w:tab/>
            </w:r>
            <w:r>
              <w:rPr>
                <w:rStyle w:val="IndexLink"/>
              </w:rPr>
              <w:t>173</w:t>
            </w:r>
          </w:hyperlink>
        </w:p>
        <w:p>
          <w:pPr>
            <w:pStyle w:val="Contents3"/>
            <w:tabs>
              <w:tab w:val="clear" w:pos="8459"/>
              <w:tab w:val="right" w:pos="9026" w:leader="dot"/>
            </w:tabs>
            <w:rPr/>
          </w:pPr>
          <w:hyperlink w:anchor="__RefHeading___Toc1315774_3264237689">
            <w:r>
              <w:rPr>
                <w:webHidden/>
                <w:rStyle w:val="IndexLink"/>
                <w:rtl w:val="true"/>
              </w:rPr>
              <w:t>الاعراب</w:t>
            </w:r>
            <w:r>
              <w:rPr>
                <w:rStyle w:val="IndexLink"/>
                <w:rtl w:val="true"/>
              </w:rPr>
              <w:tab/>
            </w:r>
            <w:r>
              <w:rPr>
                <w:rStyle w:val="IndexLink"/>
              </w:rPr>
              <w:t>173</w:t>
            </w:r>
          </w:hyperlink>
        </w:p>
        <w:p>
          <w:pPr>
            <w:pStyle w:val="Contents3"/>
            <w:tabs>
              <w:tab w:val="clear" w:pos="8459"/>
              <w:tab w:val="right" w:pos="9026" w:leader="dot"/>
            </w:tabs>
            <w:rPr/>
          </w:pPr>
          <w:hyperlink w:anchor="__RefHeading___Toc1315776_3264237689">
            <w:r>
              <w:rPr>
                <w:webHidden/>
                <w:rStyle w:val="IndexLink"/>
                <w:rtl w:val="true"/>
              </w:rPr>
              <w:t>المعنی</w:t>
            </w:r>
            <w:r>
              <w:rPr>
                <w:rStyle w:val="IndexLink"/>
                <w:rtl w:val="true"/>
              </w:rPr>
              <w:tab/>
            </w:r>
            <w:r>
              <w:rPr>
                <w:rStyle w:val="IndexLink"/>
              </w:rPr>
              <w:t>174</w:t>
            </w:r>
          </w:hyperlink>
        </w:p>
        <w:p>
          <w:pPr>
            <w:pStyle w:val="Contents3"/>
            <w:tabs>
              <w:tab w:val="clear" w:pos="8459"/>
              <w:tab w:val="right" w:pos="9026" w:leader="dot"/>
            </w:tabs>
            <w:rPr/>
          </w:pPr>
          <w:hyperlink w:anchor="__RefHeading___Toc1315778_3264237689">
            <w:r>
              <w:rPr>
                <w:webHidden/>
                <w:rStyle w:val="IndexLink"/>
                <w:rtl w:val="true"/>
              </w:rPr>
              <w:t>الترجمة</w:t>
            </w:r>
            <w:r>
              <w:rPr>
                <w:rStyle w:val="IndexLink"/>
                <w:rtl w:val="true"/>
              </w:rPr>
              <w:tab/>
            </w:r>
            <w:r>
              <w:rPr>
                <w:rStyle w:val="IndexLink"/>
              </w:rPr>
              <w:t>175</w:t>
            </w:r>
          </w:hyperlink>
        </w:p>
        <w:p>
          <w:pPr>
            <w:pStyle w:val="Contents2"/>
            <w:tabs>
              <w:tab w:val="clear" w:pos="8743"/>
              <w:tab w:val="right" w:pos="9026" w:leader="dot"/>
            </w:tabs>
            <w:rPr/>
          </w:pPr>
          <w:hyperlink w:anchor="__RefHeading___Toc1315780_3264237689">
            <w:r>
              <w:rPr>
                <w:webHidden/>
                <w:rStyle w:val="IndexLink"/>
                <w:rtl w:val="true"/>
              </w:rPr>
              <w:t>التاسعة و السبعون من حکمه علیه 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1315782_3264237689">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1315784_3264237689">
            <w:r>
              <w:rPr>
                <w:webHidden/>
                <w:rStyle w:val="IndexLink"/>
                <w:rtl w:val="true"/>
              </w:rPr>
              <w:t>الاعراب</w:t>
            </w:r>
            <w:r>
              <w:rPr>
                <w:rStyle w:val="IndexLink"/>
                <w:rtl w:val="true"/>
              </w:rPr>
              <w:tab/>
            </w:r>
            <w:r>
              <w:rPr>
                <w:rStyle w:val="IndexLink"/>
              </w:rPr>
              <w:t>176</w:t>
            </w:r>
          </w:hyperlink>
        </w:p>
        <w:p>
          <w:pPr>
            <w:pStyle w:val="Contents3"/>
            <w:tabs>
              <w:tab w:val="clear" w:pos="8459"/>
              <w:tab w:val="right" w:pos="9026" w:leader="dot"/>
            </w:tabs>
            <w:rPr/>
          </w:pPr>
          <w:hyperlink w:anchor="__RefHeading___Toc1315786_3264237689">
            <w:r>
              <w:rPr>
                <w:webHidden/>
                <w:rStyle w:val="IndexLink"/>
                <w:rtl w:val="true"/>
              </w:rPr>
              <w:t>المعنی</w:t>
            </w:r>
            <w:r>
              <w:rPr>
                <w:rStyle w:val="IndexLink"/>
                <w:rtl w:val="true"/>
              </w:rPr>
              <w:tab/>
            </w:r>
            <w:r>
              <w:rPr>
                <w:rStyle w:val="IndexLink"/>
              </w:rPr>
              <w:t>176</w:t>
            </w:r>
          </w:hyperlink>
        </w:p>
        <w:p>
          <w:pPr>
            <w:pStyle w:val="Contents3"/>
            <w:tabs>
              <w:tab w:val="clear" w:pos="8459"/>
              <w:tab w:val="right" w:pos="9026" w:leader="dot"/>
            </w:tabs>
            <w:rPr/>
          </w:pPr>
          <w:hyperlink w:anchor="__RefHeading___Toc1315788_3264237689">
            <w:r>
              <w:rPr>
                <w:webHidden/>
                <w:rStyle w:val="IndexLink"/>
                <w:rtl w:val="true"/>
              </w:rPr>
              <w:t>الترجمة</w:t>
            </w:r>
            <w:r>
              <w:rPr>
                <w:rStyle w:val="IndexLink"/>
                <w:rtl w:val="true"/>
              </w:rPr>
              <w:tab/>
            </w:r>
            <w:r>
              <w:rPr>
                <w:rStyle w:val="IndexLink"/>
              </w:rPr>
              <w:t>176</w:t>
            </w:r>
          </w:hyperlink>
        </w:p>
        <w:p>
          <w:pPr>
            <w:pStyle w:val="Contents2"/>
            <w:tabs>
              <w:tab w:val="clear" w:pos="8743"/>
              <w:tab w:val="right" w:pos="9026" w:leader="dot"/>
            </w:tabs>
            <w:rPr/>
          </w:pPr>
          <w:hyperlink w:anchor="__RefHeading___Toc1315790_3264237689">
            <w:r>
              <w:rPr>
                <w:webHidden/>
                <w:rStyle w:val="IndexLink"/>
                <w:rtl w:val="true"/>
              </w:rPr>
              <w:t>الثمانون من حکمه علیه السّلام</w:t>
            </w:r>
            <w:r>
              <w:rPr>
                <w:rStyle w:val="IndexLink"/>
                <w:rtl w:val="true"/>
              </w:rPr>
              <w:tab/>
            </w:r>
            <w:r>
              <w:rPr>
                <w:rStyle w:val="IndexLink"/>
              </w:rPr>
              <w:t>177</w:t>
            </w:r>
          </w:hyperlink>
        </w:p>
        <w:p>
          <w:pPr>
            <w:pStyle w:val="Contents3"/>
            <w:tabs>
              <w:tab w:val="clear" w:pos="8459"/>
              <w:tab w:val="right" w:pos="9026" w:leader="dot"/>
            </w:tabs>
            <w:rPr/>
          </w:pPr>
          <w:hyperlink w:anchor="__RefHeading___Toc1315792_3264237689">
            <w:r>
              <w:rPr>
                <w:webHidden/>
                <w:rStyle w:val="IndexLink"/>
                <w:rtl w:val="true"/>
              </w:rPr>
              <w:t>اشارة</w:t>
            </w:r>
            <w:r>
              <w:rPr>
                <w:rStyle w:val="IndexLink"/>
                <w:rtl w:val="true"/>
              </w:rPr>
              <w:tab/>
            </w:r>
            <w:r>
              <w:rPr>
                <w:rStyle w:val="IndexLink"/>
              </w:rPr>
              <w:t>177</w:t>
            </w:r>
          </w:hyperlink>
        </w:p>
        <w:p>
          <w:pPr>
            <w:pStyle w:val="Contents3"/>
            <w:tabs>
              <w:tab w:val="clear" w:pos="8459"/>
              <w:tab w:val="right" w:pos="9026" w:leader="dot"/>
            </w:tabs>
            <w:rPr/>
          </w:pPr>
          <w:hyperlink w:anchor="__RefHeading___Toc1315794_3264237689">
            <w:r>
              <w:rPr>
                <w:webHidden/>
                <w:rStyle w:val="IndexLink"/>
                <w:rtl w:val="true"/>
              </w:rPr>
              <w:t>المعنی</w:t>
            </w:r>
            <w:r>
              <w:rPr>
                <w:rStyle w:val="IndexLink"/>
                <w:rtl w:val="true"/>
              </w:rPr>
              <w:tab/>
            </w:r>
            <w:r>
              <w:rPr>
                <w:rStyle w:val="IndexLink"/>
              </w:rPr>
              <w:t>177</w:t>
            </w:r>
          </w:hyperlink>
        </w:p>
        <w:p>
          <w:pPr>
            <w:pStyle w:val="Contents3"/>
            <w:tabs>
              <w:tab w:val="clear" w:pos="8459"/>
              <w:tab w:val="right" w:pos="9026" w:leader="dot"/>
            </w:tabs>
            <w:rPr/>
          </w:pPr>
          <w:hyperlink w:anchor="__RefHeading___Toc1315796_3264237689">
            <w:r>
              <w:rPr>
                <w:webHidden/>
                <w:rStyle w:val="IndexLink"/>
                <w:rtl w:val="true"/>
              </w:rPr>
              <w:t>الترجمة</w:t>
            </w:r>
            <w:r>
              <w:rPr>
                <w:rStyle w:val="IndexLink"/>
                <w:rtl w:val="true"/>
              </w:rPr>
              <w:tab/>
            </w:r>
            <w:r>
              <w:rPr>
                <w:rStyle w:val="IndexLink"/>
              </w:rPr>
              <w:t>177</w:t>
            </w:r>
          </w:hyperlink>
        </w:p>
        <w:p>
          <w:pPr>
            <w:pStyle w:val="Contents2"/>
            <w:tabs>
              <w:tab w:val="clear" w:pos="8743"/>
              <w:tab w:val="right" w:pos="9026" w:leader="dot"/>
            </w:tabs>
            <w:rPr/>
          </w:pPr>
          <w:hyperlink w:anchor="__RefHeading___Toc1315798_3264237689">
            <w:r>
              <w:rPr>
                <w:webHidden/>
                <w:rStyle w:val="IndexLink"/>
                <w:rtl w:val="true"/>
              </w:rPr>
              <w:t>الحادیة و الثمانون من حکمه علیه 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1315800_3264237689">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1315802_3264237689">
            <w:r>
              <w:rPr>
                <w:webHidden/>
                <w:rStyle w:val="IndexLink"/>
                <w:rtl w:val="true"/>
              </w:rPr>
              <w:t>اللغة</w:t>
            </w:r>
            <w:r>
              <w:rPr>
                <w:rStyle w:val="IndexLink"/>
                <w:rtl w:val="true"/>
              </w:rPr>
              <w:tab/>
            </w:r>
            <w:r>
              <w:rPr>
                <w:rStyle w:val="IndexLink"/>
              </w:rPr>
              <w:t>178</w:t>
            </w:r>
          </w:hyperlink>
        </w:p>
        <w:p>
          <w:pPr>
            <w:pStyle w:val="Contents3"/>
            <w:tabs>
              <w:tab w:val="clear" w:pos="8459"/>
              <w:tab w:val="right" w:pos="9026" w:leader="dot"/>
            </w:tabs>
            <w:rPr/>
          </w:pPr>
          <w:hyperlink w:anchor="__RefHeading___Toc1315804_3264237689">
            <w:r>
              <w:rPr>
                <w:webHidden/>
                <w:rStyle w:val="IndexLink"/>
                <w:rtl w:val="true"/>
              </w:rPr>
              <w:t>الاعراب</w:t>
            </w:r>
            <w:r>
              <w:rPr>
                <w:rStyle w:val="IndexLink"/>
                <w:rtl w:val="true"/>
              </w:rPr>
              <w:tab/>
            </w:r>
            <w:r>
              <w:rPr>
                <w:rStyle w:val="IndexLink"/>
              </w:rPr>
              <w:t>178</w:t>
            </w:r>
          </w:hyperlink>
        </w:p>
        <w:p>
          <w:pPr>
            <w:pStyle w:val="Contents3"/>
            <w:tabs>
              <w:tab w:val="clear" w:pos="8459"/>
              <w:tab w:val="right" w:pos="9026" w:leader="dot"/>
            </w:tabs>
            <w:rPr/>
          </w:pPr>
          <w:hyperlink w:anchor="__RefHeading___Toc1315806_3264237689">
            <w:r>
              <w:rPr>
                <w:webHidden/>
                <w:rStyle w:val="IndexLink"/>
                <w:rtl w:val="true"/>
              </w:rPr>
              <w:t>المعنی</w:t>
            </w:r>
            <w:r>
              <w:rPr>
                <w:rStyle w:val="IndexLink"/>
                <w:rtl w:val="true"/>
              </w:rPr>
              <w:tab/>
            </w:r>
            <w:r>
              <w:rPr>
                <w:rStyle w:val="IndexLink"/>
              </w:rPr>
              <w:t>178</w:t>
            </w:r>
          </w:hyperlink>
        </w:p>
        <w:p>
          <w:pPr>
            <w:pStyle w:val="Contents3"/>
            <w:tabs>
              <w:tab w:val="clear" w:pos="8459"/>
              <w:tab w:val="right" w:pos="9026" w:leader="dot"/>
            </w:tabs>
            <w:rPr/>
          </w:pPr>
          <w:hyperlink w:anchor="__RefHeading___Toc1315808_3264237689">
            <w:r>
              <w:rPr>
                <w:webHidden/>
                <w:rStyle w:val="IndexLink"/>
                <w:rtl w:val="true"/>
              </w:rPr>
              <w:t>الترجمة</w:t>
            </w:r>
            <w:r>
              <w:rPr>
                <w:rStyle w:val="IndexLink"/>
                <w:rtl w:val="true"/>
              </w:rPr>
              <w:tab/>
            </w:r>
            <w:r>
              <w:rPr>
                <w:rStyle w:val="IndexLink"/>
              </w:rPr>
              <w:t>178</w:t>
            </w:r>
          </w:hyperlink>
        </w:p>
        <w:p>
          <w:pPr>
            <w:pStyle w:val="Contents2"/>
            <w:tabs>
              <w:tab w:val="clear" w:pos="8743"/>
              <w:tab w:val="right" w:pos="9026" w:leader="dot"/>
            </w:tabs>
            <w:rPr/>
          </w:pPr>
          <w:hyperlink w:anchor="__RefHeading___Toc1315810_3264237689">
            <w:r>
              <w:rPr>
                <w:webHidden/>
                <w:rStyle w:val="IndexLink"/>
                <w:rtl w:val="true"/>
              </w:rPr>
              <w:t>الثانیة و الثمانون من حکمه علیه 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1315812_3264237689">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1315814_3264237689">
            <w:r>
              <w:rPr>
                <w:webHidden/>
                <w:rStyle w:val="IndexLink"/>
                <w:rtl w:val="true"/>
              </w:rPr>
              <w:t>اللغة</w:t>
            </w:r>
            <w:r>
              <w:rPr>
                <w:rStyle w:val="IndexLink"/>
                <w:rtl w:val="true"/>
              </w:rPr>
              <w:tab/>
            </w:r>
            <w:r>
              <w:rPr>
                <w:rStyle w:val="IndexLink"/>
              </w:rPr>
              <w:t>178</w:t>
            </w:r>
          </w:hyperlink>
        </w:p>
        <w:p>
          <w:pPr>
            <w:pStyle w:val="Contents3"/>
            <w:tabs>
              <w:tab w:val="clear" w:pos="8459"/>
              <w:tab w:val="right" w:pos="9026" w:leader="dot"/>
            </w:tabs>
            <w:rPr/>
          </w:pPr>
          <w:hyperlink w:anchor="__RefHeading___Toc1315816_3264237689">
            <w:r>
              <w:rPr>
                <w:webHidden/>
                <w:rStyle w:val="IndexLink"/>
                <w:rtl w:val="true"/>
              </w:rPr>
              <w:t>المعنی</w:t>
            </w:r>
            <w:r>
              <w:rPr>
                <w:rStyle w:val="IndexLink"/>
                <w:rtl w:val="true"/>
              </w:rPr>
              <w:tab/>
            </w:r>
            <w:r>
              <w:rPr>
                <w:rStyle w:val="IndexLink"/>
              </w:rPr>
              <w:t>178</w:t>
            </w:r>
          </w:hyperlink>
        </w:p>
        <w:p>
          <w:pPr>
            <w:pStyle w:val="Contents3"/>
            <w:tabs>
              <w:tab w:val="clear" w:pos="8459"/>
              <w:tab w:val="right" w:pos="9026" w:leader="dot"/>
            </w:tabs>
            <w:rPr/>
          </w:pPr>
          <w:hyperlink w:anchor="__RefHeading___Toc1315818_3264237689">
            <w:r>
              <w:rPr>
                <w:webHidden/>
                <w:rStyle w:val="IndexLink"/>
                <w:rtl w:val="true"/>
              </w:rPr>
              <w:t>الترجمة</w:t>
            </w:r>
            <w:r>
              <w:rPr>
                <w:rStyle w:val="IndexLink"/>
                <w:rtl w:val="true"/>
              </w:rPr>
              <w:tab/>
            </w:r>
            <w:r>
              <w:rPr>
                <w:rStyle w:val="IndexLink"/>
              </w:rPr>
              <w:t>179</w:t>
            </w:r>
          </w:hyperlink>
        </w:p>
        <w:p>
          <w:pPr>
            <w:pStyle w:val="Contents2"/>
            <w:tabs>
              <w:tab w:val="clear" w:pos="8743"/>
              <w:tab w:val="right" w:pos="9026" w:leader="dot"/>
            </w:tabs>
            <w:rPr/>
          </w:pPr>
          <w:hyperlink w:anchor="__RefHeading___Toc1315820_3264237689">
            <w:r>
              <w:rPr>
                <w:webHidden/>
                <w:rStyle w:val="IndexLink"/>
                <w:rtl w:val="true"/>
              </w:rPr>
              <w:t>الثالثة و الثمانون من حکمه علیه السّلام</w:t>
            </w:r>
            <w:r>
              <w:rPr>
                <w:rStyle w:val="IndexLink"/>
                <w:rtl w:val="true"/>
              </w:rPr>
              <w:tab/>
            </w:r>
            <w:r>
              <w:rPr>
                <w:rStyle w:val="IndexLink"/>
              </w:rPr>
              <w:t>179</w:t>
            </w:r>
          </w:hyperlink>
        </w:p>
        <w:p>
          <w:pPr>
            <w:pStyle w:val="Contents3"/>
            <w:tabs>
              <w:tab w:val="clear" w:pos="8459"/>
              <w:tab w:val="right" w:pos="9026" w:leader="dot"/>
            </w:tabs>
            <w:rPr/>
          </w:pPr>
          <w:hyperlink w:anchor="__RefHeading___Toc1315822_3264237689">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1315824_3264237689">
            <w:r>
              <w:rPr>
                <w:webHidden/>
                <w:rStyle w:val="IndexLink"/>
                <w:rtl w:val="true"/>
              </w:rPr>
              <w:t>المعنی</w:t>
            </w:r>
            <w:r>
              <w:rPr>
                <w:rStyle w:val="IndexLink"/>
                <w:rtl w:val="true"/>
              </w:rPr>
              <w:tab/>
            </w:r>
            <w:r>
              <w:rPr>
                <w:rStyle w:val="IndexLink"/>
              </w:rPr>
              <w:t>179</w:t>
            </w:r>
          </w:hyperlink>
        </w:p>
        <w:p>
          <w:pPr>
            <w:pStyle w:val="Contents3"/>
            <w:tabs>
              <w:tab w:val="clear" w:pos="8459"/>
              <w:tab w:val="right" w:pos="9026" w:leader="dot"/>
            </w:tabs>
            <w:rPr/>
          </w:pPr>
          <w:hyperlink w:anchor="__RefHeading___Toc1315826_3264237689">
            <w:r>
              <w:rPr>
                <w:webHidden/>
                <w:rStyle w:val="IndexLink"/>
                <w:rtl w:val="true"/>
              </w:rPr>
              <w:t>الترجمة</w:t>
            </w:r>
            <w:r>
              <w:rPr>
                <w:rStyle w:val="IndexLink"/>
                <w:rtl w:val="true"/>
              </w:rPr>
              <w:tab/>
            </w:r>
            <w:r>
              <w:rPr>
                <w:rStyle w:val="IndexLink"/>
              </w:rPr>
              <w:t>179</w:t>
            </w:r>
          </w:hyperlink>
        </w:p>
        <w:p>
          <w:pPr>
            <w:pStyle w:val="Contents2"/>
            <w:tabs>
              <w:tab w:val="clear" w:pos="8743"/>
              <w:tab w:val="right" w:pos="9026" w:leader="dot"/>
            </w:tabs>
            <w:rPr/>
          </w:pPr>
          <w:hyperlink w:anchor="__RefHeading___Toc1315828_3264237689">
            <w:r>
              <w:rPr>
                <w:webHidden/>
                <w:rStyle w:val="IndexLink"/>
                <w:rtl w:val="true"/>
              </w:rPr>
              <w:t>الرابعة و الثمانون من حکمه علیه السّلام</w:t>
            </w:r>
            <w:r>
              <w:rPr>
                <w:rStyle w:val="IndexLink"/>
                <w:rtl w:val="true"/>
              </w:rPr>
              <w:tab/>
            </w:r>
            <w:r>
              <w:rPr>
                <w:rStyle w:val="IndexLink"/>
              </w:rPr>
              <w:t>179</w:t>
            </w:r>
          </w:hyperlink>
        </w:p>
        <w:p>
          <w:pPr>
            <w:pStyle w:val="Contents3"/>
            <w:tabs>
              <w:tab w:val="clear" w:pos="8459"/>
              <w:tab w:val="right" w:pos="9026" w:leader="dot"/>
            </w:tabs>
            <w:rPr/>
          </w:pPr>
          <w:hyperlink w:anchor="__RefHeading___Toc1315830_3264237689">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1315832_3264237689">
            <w:r>
              <w:rPr>
                <w:webHidden/>
                <w:rStyle w:val="IndexLink"/>
                <w:rtl w:val="true"/>
              </w:rPr>
              <w:t>الترجمة</w:t>
            </w:r>
            <w:r>
              <w:rPr>
                <w:rStyle w:val="IndexLink"/>
                <w:rtl w:val="true"/>
              </w:rPr>
              <w:tab/>
            </w:r>
            <w:r>
              <w:rPr>
                <w:rStyle w:val="IndexLink"/>
              </w:rPr>
              <w:t>181</w:t>
            </w:r>
          </w:hyperlink>
        </w:p>
        <w:p>
          <w:pPr>
            <w:pStyle w:val="Contents2"/>
            <w:tabs>
              <w:tab w:val="clear" w:pos="8743"/>
              <w:tab w:val="right" w:pos="9026" w:leader="dot"/>
            </w:tabs>
            <w:rPr/>
          </w:pPr>
          <w:hyperlink w:anchor="__RefHeading___Toc1315834_3264237689">
            <w:r>
              <w:rPr>
                <w:webHidden/>
                <w:rStyle w:val="IndexLink"/>
                <w:rtl w:val="true"/>
              </w:rPr>
              <w:t>الخامسة و الثمانون من حکمه علیه السّلام</w:t>
            </w:r>
            <w:r>
              <w:rPr>
                <w:rStyle w:val="IndexLink"/>
                <w:rtl w:val="true"/>
              </w:rPr>
              <w:tab/>
            </w:r>
            <w:r>
              <w:rPr>
                <w:rStyle w:val="IndexLink"/>
              </w:rPr>
              <w:t>181</w:t>
            </w:r>
          </w:hyperlink>
        </w:p>
        <w:p>
          <w:pPr>
            <w:pStyle w:val="Contents3"/>
            <w:tabs>
              <w:tab w:val="clear" w:pos="8459"/>
              <w:tab w:val="right" w:pos="9026" w:leader="dot"/>
            </w:tabs>
            <w:rPr/>
          </w:pPr>
          <w:hyperlink w:anchor="__RefHeading___Toc1315836_3264237689">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1315838_3264237689">
            <w:r>
              <w:rPr>
                <w:webHidden/>
                <w:rStyle w:val="IndexLink"/>
                <w:rtl w:val="true"/>
              </w:rPr>
              <w:t>الاعراب</w:t>
            </w:r>
            <w:r>
              <w:rPr>
                <w:rStyle w:val="IndexLink"/>
                <w:rtl w:val="true"/>
              </w:rPr>
              <w:tab/>
            </w:r>
            <w:r>
              <w:rPr>
                <w:rStyle w:val="IndexLink"/>
              </w:rPr>
              <w:t>181</w:t>
            </w:r>
          </w:hyperlink>
        </w:p>
        <w:p>
          <w:pPr>
            <w:pStyle w:val="Contents3"/>
            <w:tabs>
              <w:tab w:val="clear" w:pos="8459"/>
              <w:tab w:val="right" w:pos="9026" w:leader="dot"/>
            </w:tabs>
            <w:rPr/>
          </w:pPr>
          <w:hyperlink w:anchor="__RefHeading___Toc1315840_3264237689">
            <w:r>
              <w:rPr>
                <w:webHidden/>
                <w:rStyle w:val="IndexLink"/>
                <w:rtl w:val="true"/>
              </w:rPr>
              <w:t>المعنی</w:t>
            </w:r>
            <w:r>
              <w:rPr>
                <w:rStyle w:val="IndexLink"/>
                <w:rtl w:val="true"/>
              </w:rPr>
              <w:tab/>
            </w:r>
            <w:r>
              <w:rPr>
                <w:rStyle w:val="IndexLink"/>
              </w:rPr>
              <w:t>182</w:t>
            </w:r>
          </w:hyperlink>
        </w:p>
        <w:p>
          <w:pPr>
            <w:pStyle w:val="Contents3"/>
            <w:tabs>
              <w:tab w:val="clear" w:pos="8459"/>
              <w:tab w:val="right" w:pos="9026" w:leader="dot"/>
            </w:tabs>
            <w:rPr/>
          </w:pPr>
          <w:hyperlink w:anchor="__RefHeading___Toc1315842_3264237689">
            <w:r>
              <w:rPr>
                <w:webHidden/>
                <w:rStyle w:val="IndexLink"/>
                <w:rtl w:val="true"/>
              </w:rPr>
              <w:t>الترجمة</w:t>
            </w:r>
            <w:r>
              <w:rPr>
                <w:rStyle w:val="IndexLink"/>
                <w:rtl w:val="true"/>
              </w:rPr>
              <w:tab/>
            </w:r>
            <w:r>
              <w:rPr>
                <w:rStyle w:val="IndexLink"/>
              </w:rPr>
              <w:t>182</w:t>
            </w:r>
          </w:hyperlink>
        </w:p>
        <w:p>
          <w:pPr>
            <w:pStyle w:val="Contents2"/>
            <w:tabs>
              <w:tab w:val="clear" w:pos="8743"/>
              <w:tab w:val="right" w:pos="9026" w:leader="dot"/>
            </w:tabs>
            <w:rPr/>
          </w:pPr>
          <w:hyperlink w:anchor="__RefHeading___Toc1315844_3264237689">
            <w:r>
              <w:rPr>
                <w:webHidden/>
                <w:rStyle w:val="IndexLink"/>
                <w:rtl w:val="true"/>
              </w:rPr>
              <w:t>السادسة و الثمانون من حکمه علیه السّلام</w:t>
            </w:r>
            <w:r>
              <w:rPr>
                <w:rStyle w:val="IndexLink"/>
                <w:rtl w:val="true"/>
              </w:rPr>
              <w:tab/>
            </w:r>
            <w:r>
              <w:rPr>
                <w:rStyle w:val="IndexLink"/>
              </w:rPr>
              <w:t>182</w:t>
            </w:r>
          </w:hyperlink>
        </w:p>
        <w:p>
          <w:pPr>
            <w:pStyle w:val="Contents3"/>
            <w:tabs>
              <w:tab w:val="clear" w:pos="8459"/>
              <w:tab w:val="right" w:pos="9026" w:leader="dot"/>
            </w:tabs>
            <w:rPr/>
          </w:pPr>
          <w:hyperlink w:anchor="__RefHeading___Toc1315846_3264237689">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1315848_3264237689">
            <w:r>
              <w:rPr>
                <w:webHidden/>
                <w:rStyle w:val="IndexLink"/>
                <w:rtl w:val="true"/>
              </w:rPr>
              <w:t>الاعراب</w:t>
            </w:r>
            <w:r>
              <w:rPr>
                <w:rStyle w:val="IndexLink"/>
                <w:rtl w:val="true"/>
              </w:rPr>
              <w:tab/>
            </w:r>
            <w:r>
              <w:rPr>
                <w:rStyle w:val="IndexLink"/>
              </w:rPr>
              <w:t>182</w:t>
            </w:r>
          </w:hyperlink>
        </w:p>
        <w:p>
          <w:pPr>
            <w:pStyle w:val="Contents3"/>
            <w:tabs>
              <w:tab w:val="clear" w:pos="8459"/>
              <w:tab w:val="right" w:pos="9026" w:leader="dot"/>
            </w:tabs>
            <w:rPr/>
          </w:pPr>
          <w:hyperlink w:anchor="__RefHeading___Toc1315850_3264237689">
            <w:r>
              <w:rPr>
                <w:webHidden/>
                <w:rStyle w:val="IndexLink"/>
                <w:rtl w:val="true"/>
              </w:rPr>
              <w:t>المعنی</w:t>
            </w:r>
            <w:r>
              <w:rPr>
                <w:rStyle w:val="IndexLink"/>
                <w:rtl w:val="true"/>
              </w:rPr>
              <w:tab/>
            </w:r>
            <w:r>
              <w:rPr>
                <w:rStyle w:val="IndexLink"/>
              </w:rPr>
              <w:t>183</w:t>
            </w:r>
          </w:hyperlink>
        </w:p>
        <w:p>
          <w:pPr>
            <w:pStyle w:val="Contents3"/>
            <w:tabs>
              <w:tab w:val="clear" w:pos="8459"/>
              <w:tab w:val="right" w:pos="9026" w:leader="dot"/>
            </w:tabs>
            <w:rPr/>
          </w:pPr>
          <w:hyperlink w:anchor="__RefHeading___Toc1315852_3264237689">
            <w:r>
              <w:rPr>
                <w:webHidden/>
                <w:rStyle w:val="IndexLink"/>
                <w:rtl w:val="true"/>
              </w:rPr>
              <w:t>الترجمة</w:t>
            </w:r>
            <w:r>
              <w:rPr>
                <w:rStyle w:val="IndexLink"/>
                <w:rtl w:val="true"/>
              </w:rPr>
              <w:tab/>
            </w:r>
            <w:r>
              <w:rPr>
                <w:rStyle w:val="IndexLink"/>
              </w:rPr>
              <w:t>183</w:t>
            </w:r>
          </w:hyperlink>
        </w:p>
        <w:p>
          <w:pPr>
            <w:pStyle w:val="Contents2"/>
            <w:tabs>
              <w:tab w:val="clear" w:pos="8743"/>
              <w:tab w:val="right" w:pos="9026" w:leader="dot"/>
            </w:tabs>
            <w:rPr/>
          </w:pPr>
          <w:hyperlink w:anchor="__RefHeading___Toc1315854_3264237689">
            <w:r>
              <w:rPr>
                <w:webHidden/>
                <w:rStyle w:val="IndexLink"/>
                <w:rtl w:val="true"/>
              </w:rPr>
              <w:t>السابعة و الثمانون من حکمه علیه السّلام</w:t>
            </w:r>
            <w:r>
              <w:rPr>
                <w:rStyle w:val="IndexLink"/>
                <w:rtl w:val="true"/>
              </w:rPr>
              <w:tab/>
            </w:r>
            <w:r>
              <w:rPr>
                <w:rStyle w:val="IndexLink"/>
              </w:rPr>
              <w:t>184</w:t>
            </w:r>
          </w:hyperlink>
        </w:p>
        <w:p>
          <w:pPr>
            <w:pStyle w:val="Contents3"/>
            <w:tabs>
              <w:tab w:val="clear" w:pos="8459"/>
              <w:tab w:val="right" w:pos="9026" w:leader="dot"/>
            </w:tabs>
            <w:rPr/>
          </w:pPr>
          <w:hyperlink w:anchor="__RefHeading___Toc1315856_3264237689">
            <w:r>
              <w:rPr>
                <w:webHidden/>
                <w:rStyle w:val="IndexLink"/>
                <w:rtl w:val="true"/>
              </w:rPr>
              <w:t>اشارة</w:t>
            </w:r>
            <w:r>
              <w:rPr>
                <w:rStyle w:val="IndexLink"/>
                <w:rtl w:val="true"/>
              </w:rPr>
              <w:tab/>
            </w:r>
            <w:r>
              <w:rPr>
                <w:rStyle w:val="IndexLink"/>
              </w:rPr>
              <w:t>184</w:t>
            </w:r>
          </w:hyperlink>
        </w:p>
        <w:p>
          <w:pPr>
            <w:pStyle w:val="Contents3"/>
            <w:tabs>
              <w:tab w:val="clear" w:pos="8459"/>
              <w:tab w:val="right" w:pos="9026" w:leader="dot"/>
            </w:tabs>
            <w:rPr/>
          </w:pPr>
          <w:hyperlink w:anchor="__RefHeading___Toc1315858_3264237689">
            <w:r>
              <w:rPr>
                <w:webHidden/>
                <w:rStyle w:val="IndexLink"/>
                <w:rtl w:val="true"/>
              </w:rPr>
              <w:t>المعنی</w:t>
            </w:r>
            <w:r>
              <w:rPr>
                <w:rStyle w:val="IndexLink"/>
                <w:rtl w:val="true"/>
              </w:rPr>
              <w:tab/>
            </w:r>
            <w:r>
              <w:rPr>
                <w:rStyle w:val="IndexLink"/>
              </w:rPr>
              <w:t>184</w:t>
            </w:r>
          </w:hyperlink>
        </w:p>
        <w:p>
          <w:pPr>
            <w:pStyle w:val="Contents3"/>
            <w:tabs>
              <w:tab w:val="clear" w:pos="8459"/>
              <w:tab w:val="right" w:pos="9026" w:leader="dot"/>
            </w:tabs>
            <w:rPr/>
          </w:pPr>
          <w:hyperlink w:anchor="__RefHeading___Toc1315860_3264237689">
            <w:r>
              <w:rPr>
                <w:webHidden/>
                <w:rStyle w:val="IndexLink"/>
                <w:rtl w:val="true"/>
              </w:rPr>
              <w:t>الترجمة</w:t>
            </w:r>
            <w:r>
              <w:rPr>
                <w:rStyle w:val="IndexLink"/>
                <w:rtl w:val="true"/>
              </w:rPr>
              <w:tab/>
            </w:r>
            <w:r>
              <w:rPr>
                <w:rStyle w:val="IndexLink"/>
              </w:rPr>
              <w:t>184</w:t>
            </w:r>
          </w:hyperlink>
        </w:p>
        <w:p>
          <w:pPr>
            <w:pStyle w:val="Contents2"/>
            <w:tabs>
              <w:tab w:val="clear" w:pos="8743"/>
              <w:tab w:val="right" w:pos="9026" w:leader="dot"/>
            </w:tabs>
            <w:rPr/>
          </w:pPr>
          <w:hyperlink w:anchor="__RefHeading___Toc1315862_3264237689">
            <w:r>
              <w:rPr>
                <w:webHidden/>
                <w:rStyle w:val="IndexLink"/>
                <w:rtl w:val="true"/>
              </w:rPr>
              <w:t>الثامنة و الثمانون من حکمه علیه السّلام</w:t>
            </w:r>
            <w:r>
              <w:rPr>
                <w:rStyle w:val="IndexLink"/>
                <w:rtl w:val="true"/>
              </w:rPr>
              <w:tab/>
            </w:r>
            <w:r>
              <w:rPr>
                <w:rStyle w:val="IndexLink"/>
              </w:rPr>
              <w:t>185</w:t>
            </w:r>
          </w:hyperlink>
        </w:p>
        <w:p>
          <w:pPr>
            <w:pStyle w:val="Contents3"/>
            <w:tabs>
              <w:tab w:val="clear" w:pos="8459"/>
              <w:tab w:val="right" w:pos="9026" w:leader="dot"/>
            </w:tabs>
            <w:rPr/>
          </w:pPr>
          <w:hyperlink w:anchor="__RefHeading___Toc1315864_3264237689">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1315866_3264237689">
            <w:r>
              <w:rPr>
                <w:webHidden/>
                <w:rStyle w:val="IndexLink"/>
                <w:rtl w:val="true"/>
              </w:rPr>
              <w:t>اللغة</w:t>
            </w:r>
            <w:r>
              <w:rPr>
                <w:rStyle w:val="IndexLink"/>
                <w:rtl w:val="true"/>
              </w:rPr>
              <w:tab/>
            </w:r>
            <w:r>
              <w:rPr>
                <w:rStyle w:val="IndexLink"/>
              </w:rPr>
              <w:t>185</w:t>
            </w:r>
          </w:hyperlink>
        </w:p>
        <w:p>
          <w:pPr>
            <w:pStyle w:val="Contents3"/>
            <w:tabs>
              <w:tab w:val="clear" w:pos="8459"/>
              <w:tab w:val="right" w:pos="9026" w:leader="dot"/>
            </w:tabs>
            <w:rPr/>
          </w:pPr>
          <w:hyperlink w:anchor="__RefHeading___Toc1315868_3264237689">
            <w:r>
              <w:rPr>
                <w:webHidden/>
                <w:rStyle w:val="IndexLink"/>
                <w:rtl w:val="true"/>
              </w:rPr>
              <w:t>الاعراب</w:t>
            </w:r>
            <w:r>
              <w:rPr>
                <w:rStyle w:val="IndexLink"/>
                <w:rtl w:val="true"/>
              </w:rPr>
              <w:tab/>
            </w:r>
            <w:r>
              <w:rPr>
                <w:rStyle w:val="IndexLink"/>
              </w:rPr>
              <w:t>185</w:t>
            </w:r>
          </w:hyperlink>
        </w:p>
        <w:p>
          <w:pPr>
            <w:pStyle w:val="Contents3"/>
            <w:tabs>
              <w:tab w:val="clear" w:pos="8459"/>
              <w:tab w:val="right" w:pos="9026" w:leader="dot"/>
            </w:tabs>
            <w:rPr/>
          </w:pPr>
          <w:hyperlink w:anchor="__RefHeading___Toc1315870_3264237689">
            <w:r>
              <w:rPr>
                <w:webHidden/>
                <w:rStyle w:val="IndexLink"/>
                <w:rtl w:val="true"/>
              </w:rPr>
              <w:t>المعنی</w:t>
            </w:r>
            <w:r>
              <w:rPr>
                <w:rStyle w:val="IndexLink"/>
                <w:rtl w:val="true"/>
              </w:rPr>
              <w:tab/>
            </w:r>
            <w:r>
              <w:rPr>
                <w:rStyle w:val="IndexLink"/>
              </w:rPr>
              <w:t>185</w:t>
            </w:r>
          </w:hyperlink>
        </w:p>
        <w:p>
          <w:pPr>
            <w:pStyle w:val="Contents3"/>
            <w:tabs>
              <w:tab w:val="clear" w:pos="8459"/>
              <w:tab w:val="right" w:pos="9026" w:leader="dot"/>
            </w:tabs>
            <w:rPr/>
          </w:pPr>
          <w:hyperlink w:anchor="__RefHeading___Toc1315872_3264237689">
            <w:r>
              <w:rPr>
                <w:webHidden/>
                <w:rStyle w:val="IndexLink"/>
                <w:rtl w:val="true"/>
              </w:rPr>
              <w:t>الترجمة</w:t>
            </w:r>
            <w:r>
              <w:rPr>
                <w:rStyle w:val="IndexLink"/>
                <w:rtl w:val="true"/>
              </w:rPr>
              <w:tab/>
            </w:r>
            <w:r>
              <w:rPr>
                <w:rStyle w:val="IndexLink"/>
              </w:rPr>
              <w:t>186</w:t>
            </w:r>
          </w:hyperlink>
        </w:p>
        <w:p>
          <w:pPr>
            <w:pStyle w:val="Contents2"/>
            <w:tabs>
              <w:tab w:val="clear" w:pos="8743"/>
              <w:tab w:val="right" w:pos="9026" w:leader="dot"/>
            </w:tabs>
            <w:rPr/>
          </w:pPr>
          <w:hyperlink w:anchor="__RefHeading___Toc1315874_3264237689">
            <w:r>
              <w:rPr>
                <w:webHidden/>
                <w:rStyle w:val="IndexLink"/>
                <w:rtl w:val="true"/>
              </w:rPr>
              <w:t>التاسعة و الثمانون من حکمه علیه السّلام</w:t>
            </w:r>
            <w:r>
              <w:rPr>
                <w:rStyle w:val="IndexLink"/>
                <w:rtl w:val="true"/>
              </w:rPr>
              <w:tab/>
            </w:r>
            <w:r>
              <w:rPr>
                <w:rStyle w:val="IndexLink"/>
              </w:rPr>
              <w:t>186</w:t>
            </w:r>
          </w:hyperlink>
        </w:p>
        <w:p>
          <w:pPr>
            <w:pStyle w:val="Contents3"/>
            <w:tabs>
              <w:tab w:val="clear" w:pos="8459"/>
              <w:tab w:val="right" w:pos="9026" w:leader="dot"/>
            </w:tabs>
            <w:rPr/>
          </w:pPr>
          <w:hyperlink w:anchor="__RefHeading___Toc1315876_3264237689">
            <w:r>
              <w:rPr>
                <w:webHidden/>
                <w:rStyle w:val="IndexLink"/>
                <w:rtl w:val="true"/>
              </w:rPr>
              <w:t>اشارة</w:t>
            </w:r>
            <w:r>
              <w:rPr>
                <w:rStyle w:val="IndexLink"/>
                <w:rtl w:val="true"/>
              </w:rPr>
              <w:tab/>
            </w:r>
            <w:r>
              <w:rPr>
                <w:rStyle w:val="IndexLink"/>
              </w:rPr>
              <w:t>186</w:t>
            </w:r>
          </w:hyperlink>
        </w:p>
        <w:p>
          <w:pPr>
            <w:pStyle w:val="Contents3"/>
            <w:tabs>
              <w:tab w:val="clear" w:pos="8459"/>
              <w:tab w:val="right" w:pos="9026" w:leader="dot"/>
            </w:tabs>
            <w:rPr/>
          </w:pPr>
          <w:hyperlink w:anchor="__RefHeading___Toc1315878_3264237689">
            <w:r>
              <w:rPr>
                <w:webHidden/>
                <w:rStyle w:val="IndexLink"/>
                <w:rtl w:val="true"/>
              </w:rPr>
              <w:t>اللغة</w:t>
            </w:r>
            <w:r>
              <w:rPr>
                <w:rStyle w:val="IndexLink"/>
                <w:rtl w:val="true"/>
              </w:rPr>
              <w:tab/>
            </w:r>
            <w:r>
              <w:rPr>
                <w:rStyle w:val="IndexLink"/>
              </w:rPr>
              <w:t>186</w:t>
            </w:r>
          </w:hyperlink>
        </w:p>
        <w:p>
          <w:pPr>
            <w:pStyle w:val="Contents3"/>
            <w:tabs>
              <w:tab w:val="clear" w:pos="8459"/>
              <w:tab w:val="right" w:pos="9026" w:leader="dot"/>
            </w:tabs>
            <w:rPr/>
          </w:pPr>
          <w:hyperlink w:anchor="__RefHeading___Toc1315880_3264237689">
            <w:r>
              <w:rPr>
                <w:webHidden/>
                <w:rStyle w:val="IndexLink"/>
                <w:rtl w:val="true"/>
              </w:rPr>
              <w:t>الترجمة</w:t>
            </w:r>
            <w:r>
              <w:rPr>
                <w:rStyle w:val="IndexLink"/>
                <w:rtl w:val="true"/>
              </w:rPr>
              <w:tab/>
            </w:r>
            <w:r>
              <w:rPr>
                <w:rStyle w:val="IndexLink"/>
              </w:rPr>
              <w:t>187</w:t>
            </w:r>
          </w:hyperlink>
        </w:p>
        <w:p>
          <w:pPr>
            <w:pStyle w:val="Contents2"/>
            <w:tabs>
              <w:tab w:val="clear" w:pos="8743"/>
              <w:tab w:val="right" w:pos="9026" w:leader="dot"/>
            </w:tabs>
            <w:rPr/>
          </w:pPr>
          <w:hyperlink w:anchor="__RefHeading___Toc1315882_3264237689">
            <w:r>
              <w:rPr>
                <w:webHidden/>
                <w:rStyle w:val="IndexLink"/>
                <w:rtl w:val="true"/>
              </w:rPr>
              <w:t>التسعون من حکمه علیه السّلام</w:t>
            </w:r>
            <w:r>
              <w:rPr>
                <w:rStyle w:val="IndexLink"/>
                <w:rtl w:val="true"/>
              </w:rPr>
              <w:tab/>
            </w:r>
            <w:r>
              <w:rPr>
                <w:rStyle w:val="IndexLink"/>
              </w:rPr>
              <w:t>188</w:t>
            </w:r>
          </w:hyperlink>
        </w:p>
        <w:p>
          <w:pPr>
            <w:pStyle w:val="Contents3"/>
            <w:tabs>
              <w:tab w:val="clear" w:pos="8459"/>
              <w:tab w:val="right" w:pos="9026" w:leader="dot"/>
            </w:tabs>
            <w:rPr/>
          </w:pPr>
          <w:hyperlink w:anchor="__RefHeading___Toc1315884_3264237689">
            <w:r>
              <w:rPr>
                <w:webHidden/>
                <w:rStyle w:val="IndexLink"/>
                <w:rtl w:val="true"/>
              </w:rPr>
              <w:t>اشارة</w:t>
            </w:r>
            <w:r>
              <w:rPr>
                <w:rStyle w:val="IndexLink"/>
                <w:rtl w:val="true"/>
              </w:rPr>
              <w:tab/>
            </w:r>
            <w:r>
              <w:rPr>
                <w:rStyle w:val="IndexLink"/>
              </w:rPr>
              <w:t>188</w:t>
            </w:r>
          </w:hyperlink>
        </w:p>
        <w:p>
          <w:pPr>
            <w:pStyle w:val="Contents3"/>
            <w:tabs>
              <w:tab w:val="clear" w:pos="8459"/>
              <w:tab w:val="right" w:pos="9026" w:leader="dot"/>
            </w:tabs>
            <w:rPr/>
          </w:pPr>
          <w:hyperlink w:anchor="__RefHeading___Toc1315886_3264237689">
            <w:r>
              <w:rPr>
                <w:webHidden/>
                <w:rStyle w:val="IndexLink"/>
                <w:rtl w:val="true"/>
              </w:rPr>
              <w:t>الاعراب</w:t>
            </w:r>
            <w:r>
              <w:rPr>
                <w:rStyle w:val="IndexLink"/>
                <w:rtl w:val="true"/>
              </w:rPr>
              <w:tab/>
            </w:r>
            <w:r>
              <w:rPr>
                <w:rStyle w:val="IndexLink"/>
              </w:rPr>
              <w:t>188</w:t>
            </w:r>
          </w:hyperlink>
        </w:p>
        <w:p>
          <w:pPr>
            <w:pStyle w:val="Contents3"/>
            <w:tabs>
              <w:tab w:val="clear" w:pos="8459"/>
              <w:tab w:val="right" w:pos="9026" w:leader="dot"/>
            </w:tabs>
            <w:rPr/>
          </w:pPr>
          <w:hyperlink w:anchor="__RefHeading___Toc1315888_3264237689">
            <w:r>
              <w:rPr>
                <w:webHidden/>
                <w:rStyle w:val="IndexLink"/>
                <w:rtl w:val="true"/>
              </w:rPr>
              <w:t>المعنی</w:t>
            </w:r>
            <w:r>
              <w:rPr>
                <w:rStyle w:val="IndexLink"/>
                <w:rtl w:val="true"/>
              </w:rPr>
              <w:tab/>
            </w:r>
            <w:r>
              <w:rPr>
                <w:rStyle w:val="IndexLink"/>
              </w:rPr>
              <w:t>188</w:t>
            </w:r>
          </w:hyperlink>
        </w:p>
        <w:p>
          <w:pPr>
            <w:pStyle w:val="Contents3"/>
            <w:tabs>
              <w:tab w:val="clear" w:pos="8459"/>
              <w:tab w:val="right" w:pos="9026" w:leader="dot"/>
            </w:tabs>
            <w:rPr/>
          </w:pPr>
          <w:hyperlink w:anchor="__RefHeading___Toc1315890_3264237689">
            <w:r>
              <w:rPr>
                <w:webHidden/>
                <w:rStyle w:val="IndexLink"/>
                <w:rtl w:val="true"/>
              </w:rPr>
              <w:t>الترجمة</w:t>
            </w:r>
            <w:r>
              <w:rPr>
                <w:rStyle w:val="IndexLink"/>
                <w:rtl w:val="true"/>
              </w:rPr>
              <w:tab/>
            </w:r>
            <w:r>
              <w:rPr>
                <w:rStyle w:val="IndexLink"/>
              </w:rPr>
              <w:t>189</w:t>
            </w:r>
          </w:hyperlink>
        </w:p>
        <w:p>
          <w:pPr>
            <w:pStyle w:val="Contents2"/>
            <w:tabs>
              <w:tab w:val="clear" w:pos="8743"/>
              <w:tab w:val="right" w:pos="9026" w:leader="dot"/>
            </w:tabs>
            <w:rPr/>
          </w:pPr>
          <w:hyperlink w:anchor="__RefHeading___Toc1315892_3264237689">
            <w:r>
              <w:rPr>
                <w:webHidden/>
                <w:rStyle w:val="IndexLink"/>
                <w:rtl w:val="true"/>
              </w:rPr>
              <w:t>الحادیة و التسعون من حکمه علیه السّلام</w:t>
            </w:r>
            <w:r>
              <w:rPr>
                <w:rStyle w:val="IndexLink"/>
                <w:rtl w:val="true"/>
              </w:rPr>
              <w:tab/>
            </w:r>
            <w:r>
              <w:rPr>
                <w:rStyle w:val="IndexLink"/>
              </w:rPr>
              <w:t>189</w:t>
            </w:r>
          </w:hyperlink>
        </w:p>
        <w:p>
          <w:pPr>
            <w:pStyle w:val="Contents3"/>
            <w:tabs>
              <w:tab w:val="clear" w:pos="8459"/>
              <w:tab w:val="right" w:pos="9026" w:leader="dot"/>
            </w:tabs>
            <w:rPr/>
          </w:pPr>
          <w:hyperlink w:anchor="__RefHeading___Toc1315894_3264237689">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1315896_3264237689">
            <w:r>
              <w:rPr>
                <w:webHidden/>
                <w:rStyle w:val="IndexLink"/>
                <w:rtl w:val="true"/>
              </w:rPr>
              <w:t>اللغة</w:t>
            </w:r>
            <w:r>
              <w:rPr>
                <w:rStyle w:val="IndexLink"/>
                <w:rtl w:val="true"/>
              </w:rPr>
              <w:tab/>
            </w:r>
            <w:r>
              <w:rPr>
                <w:rStyle w:val="IndexLink"/>
              </w:rPr>
              <w:t>190</w:t>
            </w:r>
          </w:hyperlink>
        </w:p>
        <w:p>
          <w:pPr>
            <w:pStyle w:val="Contents3"/>
            <w:tabs>
              <w:tab w:val="clear" w:pos="8459"/>
              <w:tab w:val="right" w:pos="9026" w:leader="dot"/>
            </w:tabs>
            <w:rPr/>
          </w:pPr>
          <w:hyperlink w:anchor="__RefHeading___Toc1315898_3264237689">
            <w:r>
              <w:rPr>
                <w:webHidden/>
                <w:rStyle w:val="IndexLink"/>
                <w:rtl w:val="true"/>
              </w:rPr>
              <w:t>المعنی</w:t>
            </w:r>
            <w:r>
              <w:rPr>
                <w:rStyle w:val="IndexLink"/>
                <w:rtl w:val="true"/>
              </w:rPr>
              <w:tab/>
            </w:r>
            <w:r>
              <w:rPr>
                <w:rStyle w:val="IndexLink"/>
              </w:rPr>
              <w:t>190</w:t>
            </w:r>
          </w:hyperlink>
        </w:p>
        <w:p>
          <w:pPr>
            <w:pStyle w:val="Contents3"/>
            <w:tabs>
              <w:tab w:val="clear" w:pos="8459"/>
              <w:tab w:val="right" w:pos="9026" w:leader="dot"/>
            </w:tabs>
            <w:rPr/>
          </w:pPr>
          <w:hyperlink w:anchor="__RefHeading___Toc1315900_3264237689">
            <w:r>
              <w:rPr>
                <w:webHidden/>
                <w:rStyle w:val="IndexLink"/>
                <w:rtl w:val="true"/>
              </w:rPr>
              <w:t>الترجمة</w:t>
            </w:r>
            <w:r>
              <w:rPr>
                <w:rStyle w:val="IndexLink"/>
                <w:rtl w:val="true"/>
              </w:rPr>
              <w:tab/>
            </w:r>
            <w:r>
              <w:rPr>
                <w:rStyle w:val="IndexLink"/>
              </w:rPr>
              <w:t>190</w:t>
            </w:r>
          </w:hyperlink>
        </w:p>
        <w:p>
          <w:pPr>
            <w:pStyle w:val="Contents2"/>
            <w:tabs>
              <w:tab w:val="clear" w:pos="8743"/>
              <w:tab w:val="right" w:pos="9026" w:leader="dot"/>
            </w:tabs>
            <w:rPr/>
          </w:pPr>
          <w:hyperlink w:anchor="__RefHeading___Toc1315902_3264237689">
            <w:r>
              <w:rPr>
                <w:webHidden/>
                <w:rStyle w:val="IndexLink"/>
                <w:rtl w:val="true"/>
              </w:rPr>
              <w:t>الثانیة و التسعون من حکمه علیه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1315904_3264237689">
            <w:r>
              <w:rPr>
                <w:webHidden/>
                <w:rStyle w:val="IndexLink"/>
                <w:rtl w:val="true"/>
              </w:rPr>
              <w:t>اشارة</w:t>
            </w:r>
            <w:r>
              <w:rPr>
                <w:rStyle w:val="IndexLink"/>
                <w:rtl w:val="true"/>
              </w:rPr>
              <w:tab/>
            </w:r>
            <w:r>
              <w:rPr>
                <w:rStyle w:val="IndexLink"/>
              </w:rPr>
              <w:t>191</w:t>
            </w:r>
          </w:hyperlink>
        </w:p>
        <w:p>
          <w:pPr>
            <w:pStyle w:val="Contents3"/>
            <w:tabs>
              <w:tab w:val="clear" w:pos="8459"/>
              <w:tab w:val="right" w:pos="9026" w:leader="dot"/>
            </w:tabs>
            <w:rPr/>
          </w:pPr>
          <w:hyperlink w:anchor="__RefHeading___Toc1315906_3264237689">
            <w:r>
              <w:rPr>
                <w:webHidden/>
                <w:rStyle w:val="IndexLink"/>
                <w:rtl w:val="true"/>
              </w:rPr>
              <w:t>المعنی</w:t>
            </w:r>
            <w:r>
              <w:rPr>
                <w:rStyle w:val="IndexLink"/>
                <w:rtl w:val="true"/>
              </w:rPr>
              <w:tab/>
            </w:r>
            <w:r>
              <w:rPr>
                <w:rStyle w:val="IndexLink"/>
              </w:rPr>
              <w:t>191</w:t>
            </w:r>
          </w:hyperlink>
        </w:p>
        <w:p>
          <w:pPr>
            <w:pStyle w:val="Contents3"/>
            <w:tabs>
              <w:tab w:val="clear" w:pos="8459"/>
              <w:tab w:val="right" w:pos="9026" w:leader="dot"/>
            </w:tabs>
            <w:rPr/>
          </w:pPr>
          <w:hyperlink w:anchor="__RefHeading___Toc1315908_3264237689">
            <w:r>
              <w:rPr>
                <w:webHidden/>
                <w:rStyle w:val="IndexLink"/>
                <w:rtl w:val="true"/>
              </w:rPr>
              <w:t>الترجمة</w:t>
            </w:r>
            <w:r>
              <w:rPr>
                <w:rStyle w:val="IndexLink"/>
                <w:rtl w:val="true"/>
              </w:rPr>
              <w:tab/>
            </w:r>
            <w:r>
              <w:rPr>
                <w:rStyle w:val="IndexLink"/>
              </w:rPr>
              <w:t>192</w:t>
            </w:r>
          </w:hyperlink>
        </w:p>
        <w:p>
          <w:pPr>
            <w:pStyle w:val="Contents2"/>
            <w:tabs>
              <w:tab w:val="clear" w:pos="8743"/>
              <w:tab w:val="right" w:pos="9026" w:leader="dot"/>
            </w:tabs>
            <w:rPr/>
          </w:pPr>
          <w:hyperlink w:anchor="__RefHeading___Toc1315910_3264237689">
            <w:r>
              <w:rPr>
                <w:webHidden/>
                <w:rStyle w:val="IndexLink"/>
                <w:rtl w:val="true"/>
              </w:rPr>
              <w:t>الثالثة و التسعون من حکمه علیه السّلام</w:t>
            </w:r>
            <w:r>
              <w:rPr>
                <w:rStyle w:val="IndexLink"/>
                <w:rtl w:val="true"/>
              </w:rPr>
              <w:tab/>
            </w:r>
            <w:r>
              <w:rPr>
                <w:rStyle w:val="IndexLink"/>
              </w:rPr>
              <w:t>192</w:t>
            </w:r>
          </w:hyperlink>
        </w:p>
        <w:p>
          <w:pPr>
            <w:pStyle w:val="Contents3"/>
            <w:tabs>
              <w:tab w:val="clear" w:pos="8459"/>
              <w:tab w:val="right" w:pos="9026" w:leader="dot"/>
            </w:tabs>
            <w:rPr/>
          </w:pPr>
          <w:hyperlink w:anchor="__RefHeading___Toc1315912_3264237689">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1315914_3264237689">
            <w:r>
              <w:rPr>
                <w:webHidden/>
                <w:rStyle w:val="IndexLink"/>
                <w:rtl w:val="true"/>
              </w:rPr>
              <w:t>اللغة</w:t>
            </w:r>
            <w:r>
              <w:rPr>
                <w:rStyle w:val="IndexLink"/>
                <w:rtl w:val="true"/>
              </w:rPr>
              <w:tab/>
            </w:r>
            <w:r>
              <w:rPr>
                <w:rStyle w:val="IndexLink"/>
              </w:rPr>
              <w:t>192</w:t>
            </w:r>
          </w:hyperlink>
        </w:p>
        <w:p>
          <w:pPr>
            <w:pStyle w:val="Contents3"/>
            <w:tabs>
              <w:tab w:val="clear" w:pos="8459"/>
              <w:tab w:val="right" w:pos="9026" w:leader="dot"/>
            </w:tabs>
            <w:rPr/>
          </w:pPr>
          <w:hyperlink w:anchor="__RefHeading___Toc1315916_3264237689">
            <w:r>
              <w:rPr>
                <w:webHidden/>
                <w:rStyle w:val="IndexLink"/>
                <w:rtl w:val="true"/>
              </w:rPr>
              <w:t>الاعراب</w:t>
            </w:r>
            <w:r>
              <w:rPr>
                <w:rStyle w:val="IndexLink"/>
                <w:rtl w:val="true"/>
              </w:rPr>
              <w:tab/>
            </w:r>
            <w:r>
              <w:rPr>
                <w:rStyle w:val="IndexLink"/>
              </w:rPr>
              <w:t>192</w:t>
            </w:r>
          </w:hyperlink>
        </w:p>
        <w:p>
          <w:pPr>
            <w:pStyle w:val="Contents3"/>
            <w:tabs>
              <w:tab w:val="clear" w:pos="8459"/>
              <w:tab w:val="right" w:pos="9026" w:leader="dot"/>
            </w:tabs>
            <w:rPr/>
          </w:pPr>
          <w:hyperlink w:anchor="__RefHeading___Toc1315918_3264237689">
            <w:r>
              <w:rPr>
                <w:webHidden/>
                <w:rStyle w:val="IndexLink"/>
                <w:rtl w:val="true"/>
              </w:rPr>
              <w:t>المعنی</w:t>
            </w:r>
            <w:r>
              <w:rPr>
                <w:rStyle w:val="IndexLink"/>
                <w:rtl w:val="true"/>
              </w:rPr>
              <w:tab/>
            </w:r>
            <w:r>
              <w:rPr>
                <w:rStyle w:val="IndexLink"/>
              </w:rPr>
              <w:t>192</w:t>
            </w:r>
          </w:hyperlink>
        </w:p>
        <w:p>
          <w:pPr>
            <w:pStyle w:val="Contents3"/>
            <w:tabs>
              <w:tab w:val="clear" w:pos="8459"/>
              <w:tab w:val="right" w:pos="9026" w:leader="dot"/>
            </w:tabs>
            <w:rPr/>
          </w:pPr>
          <w:hyperlink w:anchor="__RefHeading___Toc1315920_3264237689">
            <w:r>
              <w:rPr>
                <w:webHidden/>
                <w:rStyle w:val="IndexLink"/>
                <w:rtl w:val="true"/>
              </w:rPr>
              <w:t>الترجمة</w:t>
            </w:r>
            <w:r>
              <w:rPr>
                <w:rStyle w:val="IndexLink"/>
                <w:rtl w:val="true"/>
              </w:rPr>
              <w:tab/>
            </w:r>
            <w:r>
              <w:rPr>
                <w:rStyle w:val="IndexLink"/>
              </w:rPr>
              <w:t>193</w:t>
            </w:r>
          </w:hyperlink>
        </w:p>
        <w:p>
          <w:pPr>
            <w:pStyle w:val="Contents2"/>
            <w:tabs>
              <w:tab w:val="clear" w:pos="8743"/>
              <w:tab w:val="right" w:pos="9026" w:leader="dot"/>
            </w:tabs>
            <w:rPr/>
          </w:pPr>
          <w:hyperlink w:anchor="__RefHeading___Toc1315922_3264237689">
            <w:r>
              <w:rPr>
                <w:webHidden/>
                <w:rStyle w:val="IndexLink"/>
                <w:rtl w:val="true"/>
              </w:rPr>
              <w:t>الرابعة و التسعون من حکمه علیه السّلام</w:t>
            </w:r>
            <w:r>
              <w:rPr>
                <w:rStyle w:val="IndexLink"/>
                <w:rtl w:val="true"/>
              </w:rPr>
              <w:tab/>
            </w:r>
            <w:r>
              <w:rPr>
                <w:rStyle w:val="IndexLink"/>
              </w:rPr>
              <w:t>193</w:t>
            </w:r>
          </w:hyperlink>
        </w:p>
        <w:p>
          <w:pPr>
            <w:pStyle w:val="Contents3"/>
            <w:tabs>
              <w:tab w:val="clear" w:pos="8459"/>
              <w:tab w:val="right" w:pos="9026" w:leader="dot"/>
            </w:tabs>
            <w:rPr/>
          </w:pPr>
          <w:hyperlink w:anchor="__RefHeading___Toc1315924_3264237689">
            <w:r>
              <w:rPr>
                <w:webHidden/>
                <w:rStyle w:val="IndexLink"/>
                <w:rtl w:val="true"/>
              </w:rPr>
              <w:t>اشارة</w:t>
            </w:r>
            <w:r>
              <w:rPr>
                <w:rStyle w:val="IndexLink"/>
                <w:rtl w:val="true"/>
              </w:rPr>
              <w:tab/>
            </w:r>
            <w:r>
              <w:rPr>
                <w:rStyle w:val="IndexLink"/>
              </w:rPr>
              <w:t>193</w:t>
            </w:r>
          </w:hyperlink>
        </w:p>
        <w:p>
          <w:pPr>
            <w:pStyle w:val="Contents3"/>
            <w:tabs>
              <w:tab w:val="clear" w:pos="8459"/>
              <w:tab w:val="right" w:pos="9026" w:leader="dot"/>
            </w:tabs>
            <w:rPr/>
          </w:pPr>
          <w:hyperlink w:anchor="__RefHeading___Toc1315926_3264237689">
            <w:r>
              <w:rPr>
                <w:webHidden/>
                <w:rStyle w:val="IndexLink"/>
                <w:rtl w:val="true"/>
              </w:rPr>
              <w:t>اللغة</w:t>
            </w:r>
            <w:r>
              <w:rPr>
                <w:rStyle w:val="IndexLink"/>
                <w:rtl w:val="true"/>
              </w:rPr>
              <w:tab/>
            </w:r>
            <w:r>
              <w:rPr>
                <w:rStyle w:val="IndexLink"/>
              </w:rPr>
              <w:t>193</w:t>
            </w:r>
          </w:hyperlink>
        </w:p>
        <w:p>
          <w:pPr>
            <w:pStyle w:val="Contents3"/>
            <w:tabs>
              <w:tab w:val="clear" w:pos="8459"/>
              <w:tab w:val="right" w:pos="9026" w:leader="dot"/>
            </w:tabs>
            <w:rPr/>
          </w:pPr>
          <w:hyperlink w:anchor="__RefHeading___Toc1315928_3264237689">
            <w:r>
              <w:rPr>
                <w:webHidden/>
                <w:rStyle w:val="IndexLink"/>
                <w:rtl w:val="true"/>
              </w:rPr>
              <w:t>الاعراب</w:t>
            </w:r>
            <w:r>
              <w:rPr>
                <w:rStyle w:val="IndexLink"/>
                <w:rtl w:val="true"/>
              </w:rPr>
              <w:tab/>
            </w:r>
            <w:r>
              <w:rPr>
                <w:rStyle w:val="IndexLink"/>
              </w:rPr>
              <w:t>193</w:t>
            </w:r>
          </w:hyperlink>
        </w:p>
        <w:p>
          <w:pPr>
            <w:pStyle w:val="Contents3"/>
            <w:tabs>
              <w:tab w:val="clear" w:pos="8459"/>
              <w:tab w:val="right" w:pos="9026" w:leader="dot"/>
            </w:tabs>
            <w:rPr/>
          </w:pPr>
          <w:hyperlink w:anchor="__RefHeading___Toc1315930_3264237689">
            <w:r>
              <w:rPr>
                <w:webHidden/>
                <w:rStyle w:val="IndexLink"/>
                <w:rtl w:val="true"/>
              </w:rPr>
              <w:t>المعنی</w:t>
            </w:r>
            <w:r>
              <w:rPr>
                <w:rStyle w:val="IndexLink"/>
                <w:rtl w:val="true"/>
              </w:rPr>
              <w:tab/>
            </w:r>
            <w:r>
              <w:rPr>
                <w:rStyle w:val="IndexLink"/>
              </w:rPr>
              <w:t>194</w:t>
            </w:r>
          </w:hyperlink>
        </w:p>
        <w:p>
          <w:pPr>
            <w:pStyle w:val="Contents3"/>
            <w:tabs>
              <w:tab w:val="clear" w:pos="8459"/>
              <w:tab w:val="right" w:pos="9026" w:leader="dot"/>
            </w:tabs>
            <w:rPr/>
          </w:pPr>
          <w:hyperlink w:anchor="__RefHeading___Toc1315932_3264237689">
            <w:r>
              <w:rPr>
                <w:webHidden/>
                <w:rStyle w:val="IndexLink"/>
                <w:rtl w:val="true"/>
              </w:rPr>
              <w:t>الترجمة</w:t>
            </w:r>
            <w:r>
              <w:rPr>
                <w:rStyle w:val="IndexLink"/>
                <w:rtl w:val="true"/>
              </w:rPr>
              <w:tab/>
            </w:r>
            <w:r>
              <w:rPr>
                <w:rStyle w:val="IndexLink"/>
              </w:rPr>
              <w:t>194</w:t>
            </w:r>
          </w:hyperlink>
        </w:p>
        <w:p>
          <w:pPr>
            <w:pStyle w:val="Contents2"/>
            <w:tabs>
              <w:tab w:val="clear" w:pos="8743"/>
              <w:tab w:val="right" w:pos="9026" w:leader="dot"/>
            </w:tabs>
            <w:rPr/>
          </w:pPr>
          <w:hyperlink w:anchor="__RefHeading___Toc1315934_3264237689">
            <w:r>
              <w:rPr>
                <w:webHidden/>
                <w:rStyle w:val="IndexLink"/>
                <w:rtl w:val="true"/>
              </w:rPr>
              <w:t>الخامسة و التسعون من حکمه علیه السّلام</w:t>
            </w:r>
            <w:r>
              <w:rPr>
                <w:rStyle w:val="IndexLink"/>
                <w:rtl w:val="true"/>
              </w:rPr>
              <w:tab/>
            </w:r>
            <w:r>
              <w:rPr>
                <w:rStyle w:val="IndexLink"/>
              </w:rPr>
              <w:t>194</w:t>
            </w:r>
          </w:hyperlink>
        </w:p>
        <w:p>
          <w:pPr>
            <w:pStyle w:val="Contents3"/>
            <w:tabs>
              <w:tab w:val="clear" w:pos="8459"/>
              <w:tab w:val="right" w:pos="9026" w:leader="dot"/>
            </w:tabs>
            <w:rPr/>
          </w:pPr>
          <w:hyperlink w:anchor="__RefHeading___Toc1315936_3264237689">
            <w:r>
              <w:rPr>
                <w:webHidden/>
                <w:rStyle w:val="IndexLink"/>
                <w:rtl w:val="true"/>
              </w:rPr>
              <w:t>اشارة</w:t>
            </w:r>
            <w:r>
              <w:rPr>
                <w:rStyle w:val="IndexLink"/>
                <w:rtl w:val="true"/>
              </w:rPr>
              <w:tab/>
            </w:r>
            <w:r>
              <w:rPr>
                <w:rStyle w:val="IndexLink"/>
              </w:rPr>
              <w:t>194</w:t>
            </w:r>
          </w:hyperlink>
        </w:p>
        <w:p>
          <w:pPr>
            <w:pStyle w:val="Contents3"/>
            <w:tabs>
              <w:tab w:val="clear" w:pos="8459"/>
              <w:tab w:val="right" w:pos="9026" w:leader="dot"/>
            </w:tabs>
            <w:rPr/>
          </w:pPr>
          <w:hyperlink w:anchor="__RefHeading___Toc1315938_3264237689">
            <w:r>
              <w:rPr>
                <w:webHidden/>
                <w:rStyle w:val="IndexLink"/>
                <w:rtl w:val="true"/>
              </w:rPr>
              <w:t>المعنی</w:t>
            </w:r>
            <w:r>
              <w:rPr>
                <w:rStyle w:val="IndexLink"/>
                <w:rtl w:val="true"/>
              </w:rPr>
              <w:tab/>
            </w:r>
            <w:r>
              <w:rPr>
                <w:rStyle w:val="IndexLink"/>
              </w:rPr>
              <w:t>195</w:t>
            </w:r>
          </w:hyperlink>
        </w:p>
        <w:p>
          <w:pPr>
            <w:pStyle w:val="Contents3"/>
            <w:tabs>
              <w:tab w:val="clear" w:pos="8459"/>
              <w:tab w:val="right" w:pos="9026" w:leader="dot"/>
            </w:tabs>
            <w:rPr/>
          </w:pPr>
          <w:hyperlink w:anchor="__RefHeading___Toc1315940_3264237689">
            <w:r>
              <w:rPr>
                <w:webHidden/>
                <w:rStyle w:val="IndexLink"/>
                <w:rtl w:val="true"/>
              </w:rPr>
              <w:t>الترجمة</w:t>
            </w:r>
            <w:r>
              <w:rPr>
                <w:rStyle w:val="IndexLink"/>
                <w:rtl w:val="true"/>
              </w:rPr>
              <w:tab/>
            </w:r>
            <w:r>
              <w:rPr>
                <w:rStyle w:val="IndexLink"/>
              </w:rPr>
              <w:t>195</w:t>
            </w:r>
          </w:hyperlink>
        </w:p>
        <w:p>
          <w:pPr>
            <w:pStyle w:val="Contents2"/>
            <w:tabs>
              <w:tab w:val="clear" w:pos="8743"/>
              <w:tab w:val="right" w:pos="9026" w:leader="dot"/>
            </w:tabs>
            <w:rPr/>
          </w:pPr>
          <w:hyperlink w:anchor="__RefHeading___Toc1315942_3264237689">
            <w:r>
              <w:rPr>
                <w:webHidden/>
                <w:rStyle w:val="IndexLink"/>
                <w:rtl w:val="true"/>
              </w:rPr>
              <w:t>السادسة و التسعون من حکمه علیه السّلام</w:t>
            </w:r>
            <w:r>
              <w:rPr>
                <w:rStyle w:val="IndexLink"/>
                <w:rtl w:val="true"/>
              </w:rPr>
              <w:tab/>
            </w:r>
            <w:r>
              <w:rPr>
                <w:rStyle w:val="IndexLink"/>
              </w:rPr>
              <w:t>195</w:t>
            </w:r>
          </w:hyperlink>
        </w:p>
        <w:p>
          <w:pPr>
            <w:pStyle w:val="Contents3"/>
            <w:tabs>
              <w:tab w:val="clear" w:pos="8459"/>
              <w:tab w:val="right" w:pos="9026" w:leader="dot"/>
            </w:tabs>
            <w:rPr/>
          </w:pPr>
          <w:hyperlink w:anchor="__RefHeading___Toc1315944_3264237689">
            <w:r>
              <w:rPr>
                <w:webHidden/>
                <w:rStyle w:val="IndexLink"/>
                <w:rtl w:val="true"/>
              </w:rPr>
              <w:t>اشارة</w:t>
            </w:r>
            <w:r>
              <w:rPr>
                <w:rStyle w:val="IndexLink"/>
                <w:rtl w:val="true"/>
              </w:rPr>
              <w:tab/>
            </w:r>
            <w:r>
              <w:rPr>
                <w:rStyle w:val="IndexLink"/>
              </w:rPr>
              <w:t>195</w:t>
            </w:r>
          </w:hyperlink>
        </w:p>
        <w:p>
          <w:pPr>
            <w:pStyle w:val="Contents3"/>
            <w:tabs>
              <w:tab w:val="clear" w:pos="8459"/>
              <w:tab w:val="right" w:pos="9026" w:leader="dot"/>
            </w:tabs>
            <w:rPr/>
          </w:pPr>
          <w:hyperlink w:anchor="__RefHeading___Toc1315946_3264237689">
            <w:r>
              <w:rPr>
                <w:webHidden/>
                <w:rStyle w:val="IndexLink"/>
                <w:rtl w:val="true"/>
              </w:rPr>
              <w:t>الاعراب</w:t>
            </w:r>
            <w:r>
              <w:rPr>
                <w:rStyle w:val="IndexLink"/>
                <w:rtl w:val="true"/>
              </w:rPr>
              <w:tab/>
            </w:r>
            <w:r>
              <w:rPr>
                <w:rStyle w:val="IndexLink"/>
              </w:rPr>
              <w:t>195</w:t>
            </w:r>
          </w:hyperlink>
        </w:p>
        <w:p>
          <w:pPr>
            <w:pStyle w:val="Contents3"/>
            <w:tabs>
              <w:tab w:val="clear" w:pos="8459"/>
              <w:tab w:val="right" w:pos="9026" w:leader="dot"/>
            </w:tabs>
            <w:rPr/>
          </w:pPr>
          <w:hyperlink w:anchor="__RefHeading___Toc1315948_3264237689">
            <w:r>
              <w:rPr>
                <w:webHidden/>
                <w:rStyle w:val="IndexLink"/>
                <w:rtl w:val="true"/>
              </w:rPr>
              <w:t>المعنی</w:t>
            </w:r>
            <w:r>
              <w:rPr>
                <w:rStyle w:val="IndexLink"/>
                <w:rtl w:val="true"/>
              </w:rPr>
              <w:tab/>
            </w:r>
            <w:r>
              <w:rPr>
                <w:rStyle w:val="IndexLink"/>
              </w:rPr>
              <w:t>195</w:t>
            </w:r>
          </w:hyperlink>
        </w:p>
        <w:p>
          <w:pPr>
            <w:pStyle w:val="Contents3"/>
            <w:tabs>
              <w:tab w:val="clear" w:pos="8459"/>
              <w:tab w:val="right" w:pos="9026" w:leader="dot"/>
            </w:tabs>
            <w:rPr/>
          </w:pPr>
          <w:hyperlink w:anchor="__RefHeading___Toc1315950_3264237689">
            <w:r>
              <w:rPr>
                <w:webHidden/>
                <w:rStyle w:val="IndexLink"/>
                <w:rtl w:val="true"/>
              </w:rPr>
              <w:t>الترجمة</w:t>
            </w:r>
            <w:r>
              <w:rPr>
                <w:rStyle w:val="IndexLink"/>
                <w:rtl w:val="true"/>
              </w:rPr>
              <w:tab/>
            </w:r>
            <w:r>
              <w:rPr>
                <w:rStyle w:val="IndexLink"/>
              </w:rPr>
              <w:t>196</w:t>
            </w:r>
          </w:hyperlink>
        </w:p>
        <w:p>
          <w:pPr>
            <w:pStyle w:val="Contents2"/>
            <w:tabs>
              <w:tab w:val="clear" w:pos="8743"/>
              <w:tab w:val="right" w:pos="9026" w:leader="dot"/>
            </w:tabs>
            <w:rPr/>
          </w:pPr>
          <w:hyperlink w:anchor="__RefHeading___Toc1315952_3264237689">
            <w:r>
              <w:rPr>
                <w:webHidden/>
                <w:rStyle w:val="IndexLink"/>
                <w:rtl w:val="true"/>
              </w:rPr>
              <w:t>السابعة و التسعون من حکمه علیه السّلام</w:t>
            </w:r>
            <w:r>
              <w:rPr>
                <w:rStyle w:val="IndexLink"/>
                <w:rtl w:val="true"/>
              </w:rPr>
              <w:tab/>
            </w:r>
            <w:r>
              <w:rPr>
                <w:rStyle w:val="IndexLink"/>
              </w:rPr>
              <w:t>197</w:t>
            </w:r>
          </w:hyperlink>
        </w:p>
        <w:p>
          <w:pPr>
            <w:pStyle w:val="Contents3"/>
            <w:tabs>
              <w:tab w:val="clear" w:pos="8459"/>
              <w:tab w:val="right" w:pos="9026" w:leader="dot"/>
            </w:tabs>
            <w:rPr/>
          </w:pPr>
          <w:hyperlink w:anchor="__RefHeading___Toc1315954_3264237689">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1315956_3264237689">
            <w:r>
              <w:rPr>
                <w:webHidden/>
                <w:rStyle w:val="IndexLink"/>
                <w:rtl w:val="true"/>
              </w:rPr>
              <w:t>اللغة</w:t>
            </w:r>
            <w:r>
              <w:rPr>
                <w:rStyle w:val="IndexLink"/>
                <w:rtl w:val="true"/>
              </w:rPr>
              <w:tab/>
            </w:r>
            <w:r>
              <w:rPr>
                <w:rStyle w:val="IndexLink"/>
              </w:rPr>
              <w:t>197</w:t>
            </w:r>
          </w:hyperlink>
        </w:p>
        <w:p>
          <w:pPr>
            <w:pStyle w:val="Contents3"/>
            <w:tabs>
              <w:tab w:val="clear" w:pos="8459"/>
              <w:tab w:val="right" w:pos="9026" w:leader="dot"/>
            </w:tabs>
            <w:rPr/>
          </w:pPr>
          <w:hyperlink w:anchor="__RefHeading___Toc1315958_3264237689">
            <w:r>
              <w:rPr>
                <w:webHidden/>
                <w:rStyle w:val="IndexLink"/>
                <w:rtl w:val="true"/>
              </w:rPr>
              <w:t>الاعراب</w:t>
            </w:r>
            <w:r>
              <w:rPr>
                <w:rStyle w:val="IndexLink"/>
                <w:rtl w:val="true"/>
              </w:rPr>
              <w:tab/>
            </w:r>
            <w:r>
              <w:rPr>
                <w:rStyle w:val="IndexLink"/>
              </w:rPr>
              <w:t>197</w:t>
            </w:r>
          </w:hyperlink>
        </w:p>
        <w:p>
          <w:pPr>
            <w:pStyle w:val="Contents3"/>
            <w:tabs>
              <w:tab w:val="clear" w:pos="8459"/>
              <w:tab w:val="right" w:pos="9026" w:leader="dot"/>
            </w:tabs>
            <w:rPr/>
          </w:pPr>
          <w:hyperlink w:anchor="__RefHeading___Toc1315960_3264237689">
            <w:r>
              <w:rPr>
                <w:webHidden/>
                <w:rStyle w:val="IndexLink"/>
                <w:rtl w:val="true"/>
              </w:rPr>
              <w:t>المعنی</w:t>
            </w:r>
            <w:r>
              <w:rPr>
                <w:rStyle w:val="IndexLink"/>
                <w:rtl w:val="true"/>
              </w:rPr>
              <w:tab/>
            </w:r>
            <w:r>
              <w:rPr>
                <w:rStyle w:val="IndexLink"/>
              </w:rPr>
              <w:t>197</w:t>
            </w:r>
          </w:hyperlink>
        </w:p>
        <w:p>
          <w:pPr>
            <w:pStyle w:val="Contents3"/>
            <w:tabs>
              <w:tab w:val="clear" w:pos="8459"/>
              <w:tab w:val="right" w:pos="9026" w:leader="dot"/>
            </w:tabs>
            <w:rPr/>
          </w:pPr>
          <w:hyperlink w:anchor="__RefHeading___Toc1315962_3264237689">
            <w:r>
              <w:rPr>
                <w:webHidden/>
                <w:rStyle w:val="IndexLink"/>
                <w:rtl w:val="true"/>
              </w:rPr>
              <w:t>الترجمة</w:t>
            </w:r>
            <w:r>
              <w:rPr>
                <w:rStyle w:val="IndexLink"/>
                <w:rtl w:val="true"/>
              </w:rPr>
              <w:tab/>
            </w:r>
            <w:r>
              <w:rPr>
                <w:rStyle w:val="IndexLink"/>
              </w:rPr>
              <w:t>198</w:t>
            </w:r>
          </w:hyperlink>
        </w:p>
        <w:p>
          <w:pPr>
            <w:pStyle w:val="Contents2"/>
            <w:tabs>
              <w:tab w:val="clear" w:pos="8743"/>
              <w:tab w:val="right" w:pos="9026" w:leader="dot"/>
            </w:tabs>
            <w:rPr/>
          </w:pPr>
          <w:hyperlink w:anchor="__RefHeading___Toc1315964_3264237689">
            <w:r>
              <w:rPr>
                <w:webHidden/>
                <w:rStyle w:val="IndexLink"/>
                <w:rtl w:val="true"/>
              </w:rPr>
              <w:t>الثامنة و التسعون من حکمه علیه السّلام</w:t>
            </w:r>
            <w:r>
              <w:rPr>
                <w:rStyle w:val="IndexLink"/>
                <w:rtl w:val="true"/>
              </w:rPr>
              <w:tab/>
            </w:r>
            <w:r>
              <w:rPr>
                <w:rStyle w:val="IndexLink"/>
              </w:rPr>
              <w:t>199</w:t>
            </w:r>
          </w:hyperlink>
        </w:p>
        <w:p>
          <w:pPr>
            <w:pStyle w:val="Contents3"/>
            <w:tabs>
              <w:tab w:val="clear" w:pos="8459"/>
              <w:tab w:val="right" w:pos="9026" w:leader="dot"/>
            </w:tabs>
            <w:rPr/>
          </w:pPr>
          <w:hyperlink w:anchor="__RefHeading___Toc1315966_3264237689">
            <w:r>
              <w:rPr>
                <w:webHidden/>
                <w:rStyle w:val="IndexLink"/>
                <w:rtl w:val="true"/>
              </w:rPr>
              <w:t>اشارة</w:t>
            </w:r>
            <w:r>
              <w:rPr>
                <w:rStyle w:val="IndexLink"/>
                <w:rtl w:val="true"/>
              </w:rPr>
              <w:tab/>
            </w:r>
            <w:r>
              <w:rPr>
                <w:rStyle w:val="IndexLink"/>
              </w:rPr>
              <w:t>199</w:t>
            </w:r>
          </w:hyperlink>
        </w:p>
        <w:p>
          <w:pPr>
            <w:pStyle w:val="Contents3"/>
            <w:tabs>
              <w:tab w:val="clear" w:pos="8459"/>
              <w:tab w:val="right" w:pos="9026" w:leader="dot"/>
            </w:tabs>
            <w:rPr/>
          </w:pPr>
          <w:hyperlink w:anchor="__RefHeading___Toc1315968_3264237689">
            <w:r>
              <w:rPr>
                <w:webHidden/>
                <w:rStyle w:val="IndexLink"/>
                <w:rtl w:val="true"/>
              </w:rPr>
              <w:t>اللغة</w:t>
            </w:r>
            <w:r>
              <w:rPr>
                <w:rStyle w:val="IndexLink"/>
                <w:rtl w:val="true"/>
              </w:rPr>
              <w:tab/>
            </w:r>
            <w:r>
              <w:rPr>
                <w:rStyle w:val="IndexLink"/>
              </w:rPr>
              <w:t>199</w:t>
            </w:r>
          </w:hyperlink>
        </w:p>
        <w:p>
          <w:pPr>
            <w:pStyle w:val="Contents3"/>
            <w:tabs>
              <w:tab w:val="clear" w:pos="8459"/>
              <w:tab w:val="right" w:pos="9026" w:leader="dot"/>
            </w:tabs>
            <w:rPr/>
          </w:pPr>
          <w:hyperlink w:anchor="__RefHeading___Toc1315970_3264237689">
            <w:r>
              <w:rPr>
                <w:webHidden/>
                <w:rStyle w:val="IndexLink"/>
                <w:rtl w:val="true"/>
              </w:rPr>
              <w:t>الاعراب</w:t>
            </w:r>
            <w:r>
              <w:rPr>
                <w:rStyle w:val="IndexLink"/>
                <w:rtl w:val="true"/>
              </w:rPr>
              <w:tab/>
            </w:r>
            <w:r>
              <w:rPr>
                <w:rStyle w:val="IndexLink"/>
              </w:rPr>
              <w:t>199</w:t>
            </w:r>
          </w:hyperlink>
        </w:p>
        <w:p>
          <w:pPr>
            <w:pStyle w:val="Contents3"/>
            <w:tabs>
              <w:tab w:val="clear" w:pos="8459"/>
              <w:tab w:val="right" w:pos="9026" w:leader="dot"/>
            </w:tabs>
            <w:rPr/>
          </w:pPr>
          <w:hyperlink w:anchor="__RefHeading___Toc1315972_3264237689">
            <w:r>
              <w:rPr>
                <w:webHidden/>
                <w:rStyle w:val="IndexLink"/>
                <w:rtl w:val="true"/>
              </w:rPr>
              <w:t>المعنی</w:t>
            </w:r>
            <w:r>
              <w:rPr>
                <w:rStyle w:val="IndexLink"/>
                <w:rtl w:val="true"/>
              </w:rPr>
              <w:tab/>
            </w:r>
            <w:r>
              <w:rPr>
                <w:rStyle w:val="IndexLink"/>
              </w:rPr>
              <w:t>199</w:t>
            </w:r>
          </w:hyperlink>
        </w:p>
        <w:p>
          <w:pPr>
            <w:pStyle w:val="Contents3"/>
            <w:tabs>
              <w:tab w:val="clear" w:pos="8459"/>
              <w:tab w:val="right" w:pos="9026" w:leader="dot"/>
            </w:tabs>
            <w:rPr/>
          </w:pPr>
          <w:hyperlink w:anchor="__RefHeading___Toc1315974_3264237689">
            <w:r>
              <w:rPr>
                <w:webHidden/>
                <w:rStyle w:val="IndexLink"/>
                <w:rtl w:val="true"/>
              </w:rPr>
              <w:t>الترجمة</w:t>
            </w:r>
            <w:r>
              <w:rPr>
                <w:rStyle w:val="IndexLink"/>
                <w:rtl w:val="true"/>
              </w:rPr>
              <w:tab/>
            </w:r>
            <w:r>
              <w:rPr>
                <w:rStyle w:val="IndexLink"/>
              </w:rPr>
              <w:t>199</w:t>
            </w:r>
          </w:hyperlink>
        </w:p>
        <w:p>
          <w:pPr>
            <w:pStyle w:val="Contents2"/>
            <w:tabs>
              <w:tab w:val="clear" w:pos="8743"/>
              <w:tab w:val="right" w:pos="9026" w:leader="dot"/>
            </w:tabs>
            <w:rPr/>
          </w:pPr>
          <w:hyperlink w:anchor="__RefHeading___Toc1315976_3264237689">
            <w:r>
              <w:rPr>
                <w:webHidden/>
                <w:rStyle w:val="IndexLink"/>
                <w:rtl w:val="true"/>
              </w:rPr>
              <w:t>التاسعة و التسعون من حکمه علیه السّلام</w:t>
            </w:r>
            <w:r>
              <w:rPr>
                <w:rStyle w:val="IndexLink"/>
                <w:rtl w:val="true"/>
              </w:rPr>
              <w:tab/>
            </w:r>
            <w:r>
              <w:rPr>
                <w:rStyle w:val="IndexLink"/>
              </w:rPr>
              <w:t>200</w:t>
            </w:r>
          </w:hyperlink>
        </w:p>
        <w:p>
          <w:pPr>
            <w:pStyle w:val="Contents3"/>
            <w:tabs>
              <w:tab w:val="clear" w:pos="8459"/>
              <w:tab w:val="right" w:pos="9026" w:leader="dot"/>
            </w:tabs>
            <w:rPr/>
          </w:pPr>
          <w:hyperlink w:anchor="__RefHeading___Toc1315978_3264237689">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1315980_3264237689">
            <w:r>
              <w:rPr>
                <w:webHidden/>
                <w:rStyle w:val="IndexLink"/>
                <w:rtl w:val="true"/>
              </w:rPr>
              <w:t>اللغة</w:t>
            </w:r>
            <w:r>
              <w:rPr>
                <w:rStyle w:val="IndexLink"/>
                <w:rtl w:val="true"/>
              </w:rPr>
              <w:tab/>
            </w:r>
            <w:r>
              <w:rPr>
                <w:rStyle w:val="IndexLink"/>
              </w:rPr>
              <w:t>200</w:t>
            </w:r>
          </w:hyperlink>
        </w:p>
        <w:p>
          <w:pPr>
            <w:pStyle w:val="Contents3"/>
            <w:tabs>
              <w:tab w:val="clear" w:pos="8459"/>
              <w:tab w:val="right" w:pos="9026" w:leader="dot"/>
            </w:tabs>
            <w:rPr/>
          </w:pPr>
          <w:hyperlink w:anchor="__RefHeading___Toc1315982_3264237689">
            <w:r>
              <w:rPr>
                <w:webHidden/>
                <w:rStyle w:val="IndexLink"/>
                <w:rtl w:val="true"/>
              </w:rPr>
              <w:t>الاعراب</w:t>
            </w:r>
            <w:r>
              <w:rPr>
                <w:rStyle w:val="IndexLink"/>
                <w:rtl w:val="true"/>
              </w:rPr>
              <w:tab/>
            </w:r>
            <w:r>
              <w:rPr>
                <w:rStyle w:val="IndexLink"/>
              </w:rPr>
              <w:t>200</w:t>
            </w:r>
          </w:hyperlink>
        </w:p>
        <w:p>
          <w:pPr>
            <w:pStyle w:val="Contents3"/>
            <w:tabs>
              <w:tab w:val="clear" w:pos="8459"/>
              <w:tab w:val="right" w:pos="9026" w:leader="dot"/>
            </w:tabs>
            <w:rPr/>
          </w:pPr>
          <w:hyperlink w:anchor="__RefHeading___Toc1315984_3264237689">
            <w:r>
              <w:rPr>
                <w:webHidden/>
                <w:rStyle w:val="IndexLink"/>
                <w:rtl w:val="true"/>
              </w:rPr>
              <w:t>المعنی</w:t>
            </w:r>
            <w:r>
              <w:rPr>
                <w:rStyle w:val="IndexLink"/>
                <w:rtl w:val="true"/>
              </w:rPr>
              <w:tab/>
            </w:r>
            <w:r>
              <w:rPr>
                <w:rStyle w:val="IndexLink"/>
              </w:rPr>
              <w:t>200</w:t>
            </w:r>
          </w:hyperlink>
        </w:p>
        <w:p>
          <w:pPr>
            <w:pStyle w:val="Contents3"/>
            <w:tabs>
              <w:tab w:val="clear" w:pos="8459"/>
              <w:tab w:val="right" w:pos="9026" w:leader="dot"/>
            </w:tabs>
            <w:rPr/>
          </w:pPr>
          <w:hyperlink w:anchor="__RefHeading___Toc1315986_3264237689">
            <w:r>
              <w:rPr>
                <w:webHidden/>
                <w:rStyle w:val="IndexLink"/>
                <w:rtl w:val="true"/>
              </w:rPr>
              <w:t>الترجمة</w:t>
            </w:r>
            <w:r>
              <w:rPr>
                <w:rStyle w:val="IndexLink"/>
                <w:rtl w:val="true"/>
              </w:rPr>
              <w:tab/>
            </w:r>
            <w:r>
              <w:rPr>
                <w:rStyle w:val="IndexLink"/>
              </w:rPr>
              <w:t>201</w:t>
            </w:r>
          </w:hyperlink>
        </w:p>
        <w:p>
          <w:pPr>
            <w:pStyle w:val="Contents2"/>
            <w:tabs>
              <w:tab w:val="clear" w:pos="8743"/>
              <w:tab w:val="right" w:pos="9026" w:leader="dot"/>
            </w:tabs>
            <w:rPr/>
          </w:pPr>
          <w:hyperlink w:anchor="__RefHeading___Toc1315988_3264237689">
            <w:r>
              <w:rPr>
                <w:webHidden/>
                <w:rStyle w:val="IndexLink"/>
                <w:rtl w:val="true"/>
              </w:rPr>
              <w:t>المائة من حکمه علیه السّلام</w:t>
            </w:r>
            <w:r>
              <w:rPr>
                <w:rStyle w:val="IndexLink"/>
                <w:rtl w:val="true"/>
              </w:rPr>
              <w:tab/>
            </w:r>
            <w:r>
              <w:rPr>
                <w:rStyle w:val="IndexLink"/>
              </w:rPr>
              <w:t>201</w:t>
            </w:r>
          </w:hyperlink>
        </w:p>
        <w:p>
          <w:pPr>
            <w:pStyle w:val="Contents3"/>
            <w:tabs>
              <w:tab w:val="clear" w:pos="8459"/>
              <w:tab w:val="right" w:pos="9026" w:leader="dot"/>
            </w:tabs>
            <w:rPr/>
          </w:pPr>
          <w:hyperlink w:anchor="__RefHeading___Toc1315990_3264237689">
            <w:r>
              <w:rPr>
                <w:webHidden/>
                <w:rStyle w:val="IndexLink"/>
                <w:rtl w:val="true"/>
              </w:rPr>
              <w:t>اشارة</w:t>
            </w:r>
            <w:r>
              <w:rPr>
                <w:rStyle w:val="IndexLink"/>
                <w:rtl w:val="true"/>
              </w:rPr>
              <w:tab/>
            </w:r>
            <w:r>
              <w:rPr>
                <w:rStyle w:val="IndexLink"/>
              </w:rPr>
              <w:t>201</w:t>
            </w:r>
          </w:hyperlink>
        </w:p>
        <w:p>
          <w:pPr>
            <w:pStyle w:val="Contents3"/>
            <w:tabs>
              <w:tab w:val="clear" w:pos="8459"/>
              <w:tab w:val="right" w:pos="9026" w:leader="dot"/>
            </w:tabs>
            <w:rPr/>
          </w:pPr>
          <w:hyperlink w:anchor="__RefHeading___Toc1315992_3264237689">
            <w:r>
              <w:rPr>
                <w:webHidden/>
                <w:rStyle w:val="IndexLink"/>
                <w:rtl w:val="true"/>
              </w:rPr>
              <w:t>اللغة</w:t>
            </w:r>
            <w:r>
              <w:rPr>
                <w:rStyle w:val="IndexLink"/>
                <w:rtl w:val="true"/>
              </w:rPr>
              <w:tab/>
            </w:r>
            <w:r>
              <w:rPr>
                <w:rStyle w:val="IndexLink"/>
              </w:rPr>
              <w:t>202</w:t>
            </w:r>
          </w:hyperlink>
        </w:p>
        <w:p>
          <w:pPr>
            <w:pStyle w:val="Contents3"/>
            <w:tabs>
              <w:tab w:val="clear" w:pos="8459"/>
              <w:tab w:val="right" w:pos="9026" w:leader="dot"/>
            </w:tabs>
            <w:rPr/>
          </w:pPr>
          <w:hyperlink w:anchor="__RefHeading___Toc1315994_3264237689">
            <w:r>
              <w:rPr>
                <w:webHidden/>
                <w:rStyle w:val="IndexLink"/>
                <w:rtl w:val="true"/>
              </w:rPr>
              <w:t>الاعراب</w:t>
            </w:r>
            <w:r>
              <w:rPr>
                <w:rStyle w:val="IndexLink"/>
                <w:rtl w:val="true"/>
              </w:rPr>
              <w:tab/>
            </w:r>
            <w:r>
              <w:rPr>
                <w:rStyle w:val="IndexLink"/>
              </w:rPr>
              <w:t>202</w:t>
            </w:r>
          </w:hyperlink>
        </w:p>
        <w:p>
          <w:pPr>
            <w:pStyle w:val="Contents3"/>
            <w:tabs>
              <w:tab w:val="clear" w:pos="8459"/>
              <w:tab w:val="right" w:pos="9026" w:leader="dot"/>
            </w:tabs>
            <w:rPr/>
          </w:pPr>
          <w:hyperlink w:anchor="__RefHeading___Toc1315996_3264237689">
            <w:r>
              <w:rPr>
                <w:webHidden/>
                <w:rStyle w:val="IndexLink"/>
                <w:rtl w:val="true"/>
              </w:rPr>
              <w:t>المعنی</w:t>
            </w:r>
            <w:r>
              <w:rPr>
                <w:rStyle w:val="IndexLink"/>
                <w:rtl w:val="true"/>
              </w:rPr>
              <w:tab/>
            </w:r>
            <w:r>
              <w:rPr>
                <w:rStyle w:val="IndexLink"/>
              </w:rPr>
              <w:t>202</w:t>
            </w:r>
          </w:hyperlink>
        </w:p>
        <w:p>
          <w:pPr>
            <w:pStyle w:val="Contents3"/>
            <w:tabs>
              <w:tab w:val="clear" w:pos="8459"/>
              <w:tab w:val="right" w:pos="9026" w:leader="dot"/>
            </w:tabs>
            <w:rPr/>
          </w:pPr>
          <w:hyperlink w:anchor="__RefHeading___Toc1315998_3264237689">
            <w:r>
              <w:rPr>
                <w:webHidden/>
                <w:rStyle w:val="IndexLink"/>
                <w:rtl w:val="true"/>
              </w:rPr>
              <w:t>الترجمة</w:t>
            </w:r>
            <w:r>
              <w:rPr>
                <w:rStyle w:val="IndexLink"/>
                <w:rtl w:val="true"/>
              </w:rPr>
              <w:tab/>
            </w:r>
            <w:r>
              <w:rPr>
                <w:rStyle w:val="IndexLink"/>
              </w:rPr>
              <w:t>203</w:t>
            </w:r>
          </w:hyperlink>
        </w:p>
        <w:p>
          <w:pPr>
            <w:pStyle w:val="Contents2"/>
            <w:tabs>
              <w:tab w:val="clear" w:pos="8743"/>
              <w:tab w:val="right" w:pos="9026" w:leader="dot"/>
            </w:tabs>
            <w:rPr/>
          </w:pPr>
          <w:hyperlink w:anchor="__RefHeading___Toc1316000_3264237689">
            <w:r>
              <w:rPr>
                <w:webHidden/>
                <w:rStyle w:val="IndexLink"/>
                <w:rtl w:val="true"/>
              </w:rPr>
              <w:t>الحادیة و المائة من حکمه علیه السّلام</w:t>
            </w:r>
            <w:r>
              <w:rPr>
                <w:rStyle w:val="IndexLink"/>
                <w:rtl w:val="true"/>
              </w:rPr>
              <w:tab/>
            </w:r>
            <w:r>
              <w:rPr>
                <w:rStyle w:val="IndexLink"/>
              </w:rPr>
              <w:t>204</w:t>
            </w:r>
          </w:hyperlink>
        </w:p>
        <w:p>
          <w:pPr>
            <w:pStyle w:val="Contents3"/>
            <w:tabs>
              <w:tab w:val="clear" w:pos="8459"/>
              <w:tab w:val="right" w:pos="9026" w:leader="dot"/>
            </w:tabs>
            <w:rPr/>
          </w:pPr>
          <w:hyperlink w:anchor="__RefHeading___Toc1316002_3264237689">
            <w:r>
              <w:rPr>
                <w:webHidden/>
                <w:rStyle w:val="IndexLink"/>
                <w:rtl w:val="true"/>
              </w:rPr>
              <w:t>اشارة</w:t>
            </w:r>
            <w:r>
              <w:rPr>
                <w:rStyle w:val="IndexLink"/>
                <w:rtl w:val="true"/>
              </w:rPr>
              <w:tab/>
            </w:r>
            <w:r>
              <w:rPr>
                <w:rStyle w:val="IndexLink"/>
              </w:rPr>
              <w:t>204</w:t>
            </w:r>
          </w:hyperlink>
        </w:p>
        <w:p>
          <w:pPr>
            <w:pStyle w:val="Contents3"/>
            <w:tabs>
              <w:tab w:val="clear" w:pos="8459"/>
              <w:tab w:val="right" w:pos="9026" w:leader="dot"/>
            </w:tabs>
            <w:rPr/>
          </w:pPr>
          <w:hyperlink w:anchor="__RefHeading___Toc1316004_3264237689">
            <w:r>
              <w:rPr>
                <w:webHidden/>
                <w:rStyle w:val="IndexLink"/>
                <w:rtl w:val="true"/>
              </w:rPr>
              <w:t>المعنی</w:t>
            </w:r>
            <w:r>
              <w:rPr>
                <w:rStyle w:val="IndexLink"/>
                <w:rtl w:val="true"/>
              </w:rPr>
              <w:tab/>
            </w:r>
            <w:r>
              <w:rPr>
                <w:rStyle w:val="IndexLink"/>
              </w:rPr>
              <w:t>205</w:t>
            </w:r>
          </w:hyperlink>
        </w:p>
        <w:p>
          <w:pPr>
            <w:pStyle w:val="Contents3"/>
            <w:tabs>
              <w:tab w:val="clear" w:pos="8459"/>
              <w:tab w:val="right" w:pos="9026" w:leader="dot"/>
            </w:tabs>
            <w:rPr/>
          </w:pPr>
          <w:hyperlink w:anchor="__RefHeading___Toc1316006_3264237689">
            <w:r>
              <w:rPr>
                <w:webHidden/>
                <w:rStyle w:val="IndexLink"/>
                <w:rtl w:val="true"/>
              </w:rPr>
              <w:t>الترجمة</w:t>
            </w:r>
            <w:r>
              <w:rPr>
                <w:rStyle w:val="IndexLink"/>
                <w:rtl w:val="true"/>
              </w:rPr>
              <w:tab/>
            </w:r>
            <w:r>
              <w:rPr>
                <w:rStyle w:val="IndexLink"/>
              </w:rPr>
              <w:t>206</w:t>
            </w:r>
          </w:hyperlink>
        </w:p>
        <w:p>
          <w:pPr>
            <w:pStyle w:val="Contents2"/>
            <w:tabs>
              <w:tab w:val="clear" w:pos="8743"/>
              <w:tab w:val="right" w:pos="9026" w:leader="dot"/>
            </w:tabs>
            <w:rPr/>
          </w:pPr>
          <w:hyperlink w:anchor="__RefHeading___Toc1316008_3264237689">
            <w:r>
              <w:rPr>
                <w:webHidden/>
                <w:rStyle w:val="IndexLink"/>
                <w:rtl w:val="true"/>
              </w:rPr>
              <w:t>الثانیة و المائة من حکمه علیه السّلام</w:t>
            </w:r>
            <w:r>
              <w:rPr>
                <w:rStyle w:val="IndexLink"/>
                <w:rtl w:val="true"/>
              </w:rPr>
              <w:tab/>
            </w:r>
            <w:r>
              <w:rPr>
                <w:rStyle w:val="IndexLink"/>
              </w:rPr>
              <w:t>207</w:t>
            </w:r>
          </w:hyperlink>
        </w:p>
        <w:p>
          <w:pPr>
            <w:pStyle w:val="Contents3"/>
            <w:tabs>
              <w:tab w:val="clear" w:pos="8459"/>
              <w:tab w:val="right" w:pos="9026" w:leader="dot"/>
            </w:tabs>
            <w:rPr/>
          </w:pPr>
          <w:hyperlink w:anchor="__RefHeading___Toc1316010_3264237689">
            <w:r>
              <w:rPr>
                <w:webHidden/>
                <w:rStyle w:val="IndexLink"/>
                <w:rtl w:val="true"/>
              </w:rPr>
              <w:t>اشارة</w:t>
            </w:r>
            <w:r>
              <w:rPr>
                <w:rStyle w:val="IndexLink"/>
                <w:rtl w:val="true"/>
              </w:rPr>
              <w:tab/>
            </w:r>
            <w:r>
              <w:rPr>
                <w:rStyle w:val="IndexLink"/>
              </w:rPr>
              <w:t>207</w:t>
            </w:r>
          </w:hyperlink>
        </w:p>
        <w:p>
          <w:pPr>
            <w:pStyle w:val="Contents3"/>
            <w:tabs>
              <w:tab w:val="clear" w:pos="8459"/>
              <w:tab w:val="right" w:pos="9026" w:leader="dot"/>
            </w:tabs>
            <w:rPr/>
          </w:pPr>
          <w:hyperlink w:anchor="__RefHeading___Toc1316012_3264237689">
            <w:r>
              <w:rPr>
                <w:webHidden/>
                <w:rStyle w:val="IndexLink"/>
                <w:rtl w:val="true"/>
              </w:rPr>
              <w:t>المعنی</w:t>
            </w:r>
            <w:r>
              <w:rPr>
                <w:rStyle w:val="IndexLink"/>
                <w:rtl w:val="true"/>
              </w:rPr>
              <w:tab/>
            </w:r>
            <w:r>
              <w:rPr>
                <w:rStyle w:val="IndexLink"/>
              </w:rPr>
              <w:t>207</w:t>
            </w:r>
          </w:hyperlink>
        </w:p>
        <w:p>
          <w:pPr>
            <w:pStyle w:val="Contents3"/>
            <w:tabs>
              <w:tab w:val="clear" w:pos="8459"/>
              <w:tab w:val="right" w:pos="9026" w:leader="dot"/>
            </w:tabs>
            <w:rPr/>
          </w:pPr>
          <w:hyperlink w:anchor="__RefHeading___Toc1316014_3264237689">
            <w:r>
              <w:rPr>
                <w:webHidden/>
                <w:rStyle w:val="IndexLink"/>
                <w:rtl w:val="true"/>
              </w:rPr>
              <w:t>الترجمة</w:t>
            </w:r>
            <w:r>
              <w:rPr>
                <w:rStyle w:val="IndexLink"/>
                <w:rtl w:val="true"/>
              </w:rPr>
              <w:tab/>
            </w:r>
            <w:r>
              <w:rPr>
                <w:rStyle w:val="IndexLink"/>
              </w:rPr>
              <w:t>208</w:t>
            </w:r>
          </w:hyperlink>
        </w:p>
        <w:p>
          <w:pPr>
            <w:pStyle w:val="Contents2"/>
            <w:tabs>
              <w:tab w:val="clear" w:pos="8743"/>
              <w:tab w:val="right" w:pos="9026" w:leader="dot"/>
            </w:tabs>
            <w:rPr/>
          </w:pPr>
          <w:hyperlink w:anchor="__RefHeading___Toc1316016_3264237689">
            <w:r>
              <w:rPr>
                <w:webHidden/>
                <w:rStyle w:val="IndexLink"/>
                <w:rtl w:val="true"/>
              </w:rPr>
              <w:t>الثالثة و المائة من حکمه علیه السّلام</w:t>
            </w:r>
            <w:r>
              <w:rPr>
                <w:rStyle w:val="IndexLink"/>
                <w:rtl w:val="true"/>
              </w:rPr>
              <w:tab/>
            </w:r>
            <w:r>
              <w:rPr>
                <w:rStyle w:val="IndexLink"/>
              </w:rPr>
              <w:t>208</w:t>
            </w:r>
          </w:hyperlink>
        </w:p>
        <w:p>
          <w:pPr>
            <w:pStyle w:val="Contents3"/>
            <w:tabs>
              <w:tab w:val="clear" w:pos="8459"/>
              <w:tab w:val="right" w:pos="9026" w:leader="dot"/>
            </w:tabs>
            <w:rPr/>
          </w:pPr>
          <w:hyperlink w:anchor="__RefHeading___Toc1316018_3264237689">
            <w:r>
              <w:rPr>
                <w:webHidden/>
                <w:rStyle w:val="IndexLink"/>
                <w:rtl w:val="true"/>
              </w:rPr>
              <w:t>اشارة</w:t>
            </w:r>
            <w:r>
              <w:rPr>
                <w:rStyle w:val="IndexLink"/>
                <w:rtl w:val="true"/>
              </w:rPr>
              <w:tab/>
            </w:r>
            <w:r>
              <w:rPr>
                <w:rStyle w:val="IndexLink"/>
              </w:rPr>
              <w:t>208</w:t>
            </w:r>
          </w:hyperlink>
        </w:p>
        <w:p>
          <w:pPr>
            <w:pStyle w:val="Contents3"/>
            <w:tabs>
              <w:tab w:val="clear" w:pos="8459"/>
              <w:tab w:val="right" w:pos="9026" w:leader="dot"/>
            </w:tabs>
            <w:rPr/>
          </w:pPr>
          <w:hyperlink w:anchor="__RefHeading___Toc1316020_3264237689">
            <w:r>
              <w:rPr>
                <w:webHidden/>
                <w:rStyle w:val="IndexLink"/>
                <w:rtl w:val="true"/>
              </w:rPr>
              <w:t>اللغة</w:t>
            </w:r>
            <w:r>
              <w:rPr>
                <w:rStyle w:val="IndexLink"/>
                <w:rtl w:val="true"/>
              </w:rPr>
              <w:tab/>
            </w:r>
            <w:r>
              <w:rPr>
                <w:rStyle w:val="IndexLink"/>
              </w:rPr>
              <w:t>208</w:t>
            </w:r>
          </w:hyperlink>
        </w:p>
        <w:p>
          <w:pPr>
            <w:pStyle w:val="Contents3"/>
            <w:tabs>
              <w:tab w:val="clear" w:pos="8459"/>
              <w:tab w:val="right" w:pos="9026" w:leader="dot"/>
            </w:tabs>
            <w:rPr/>
          </w:pPr>
          <w:hyperlink w:anchor="__RefHeading___Toc1316022_3264237689">
            <w:r>
              <w:rPr>
                <w:webHidden/>
                <w:rStyle w:val="IndexLink"/>
                <w:rtl w:val="true"/>
              </w:rPr>
              <w:t>المعنی</w:t>
            </w:r>
            <w:r>
              <w:rPr>
                <w:rStyle w:val="IndexLink"/>
                <w:rtl w:val="true"/>
              </w:rPr>
              <w:tab/>
            </w:r>
            <w:r>
              <w:rPr>
                <w:rStyle w:val="IndexLink"/>
              </w:rPr>
              <w:t>208</w:t>
            </w:r>
          </w:hyperlink>
        </w:p>
        <w:p>
          <w:pPr>
            <w:pStyle w:val="Contents3"/>
            <w:tabs>
              <w:tab w:val="clear" w:pos="8459"/>
              <w:tab w:val="right" w:pos="9026" w:leader="dot"/>
            </w:tabs>
            <w:rPr/>
          </w:pPr>
          <w:hyperlink w:anchor="__RefHeading___Toc1316024_3264237689">
            <w:r>
              <w:rPr>
                <w:webHidden/>
                <w:rStyle w:val="IndexLink"/>
                <w:rtl w:val="true"/>
              </w:rPr>
              <w:t>الترجمة</w:t>
            </w:r>
            <w:r>
              <w:rPr>
                <w:rStyle w:val="IndexLink"/>
                <w:rtl w:val="true"/>
              </w:rPr>
              <w:tab/>
            </w:r>
            <w:r>
              <w:rPr>
                <w:rStyle w:val="IndexLink"/>
              </w:rPr>
              <w:t>209</w:t>
            </w:r>
          </w:hyperlink>
        </w:p>
        <w:p>
          <w:pPr>
            <w:pStyle w:val="Contents2"/>
            <w:tabs>
              <w:tab w:val="clear" w:pos="8743"/>
              <w:tab w:val="right" w:pos="9026" w:leader="dot"/>
            </w:tabs>
            <w:rPr/>
          </w:pPr>
          <w:hyperlink w:anchor="__RefHeading___Toc1316026_3264237689">
            <w:r>
              <w:rPr>
                <w:webHidden/>
                <w:rStyle w:val="IndexLink"/>
                <w:rtl w:val="true"/>
              </w:rPr>
              <w:t>الرابعة و المائة من حکمه علیه السّلام</w:t>
            </w:r>
            <w:r>
              <w:rPr>
                <w:rStyle w:val="IndexLink"/>
                <w:rtl w:val="true"/>
              </w:rPr>
              <w:tab/>
            </w:r>
            <w:r>
              <w:rPr>
                <w:rStyle w:val="IndexLink"/>
              </w:rPr>
              <w:t>209</w:t>
            </w:r>
          </w:hyperlink>
        </w:p>
        <w:p>
          <w:pPr>
            <w:pStyle w:val="Contents3"/>
            <w:tabs>
              <w:tab w:val="clear" w:pos="8459"/>
              <w:tab w:val="right" w:pos="9026" w:leader="dot"/>
            </w:tabs>
            <w:rPr/>
          </w:pPr>
          <w:hyperlink w:anchor="__RefHeading___Toc1316028_3264237689">
            <w:r>
              <w:rPr>
                <w:webHidden/>
                <w:rStyle w:val="IndexLink"/>
                <w:rtl w:val="true"/>
              </w:rPr>
              <w:t>اشارة</w:t>
            </w:r>
            <w:r>
              <w:rPr>
                <w:rStyle w:val="IndexLink"/>
                <w:rtl w:val="true"/>
              </w:rPr>
              <w:tab/>
            </w:r>
            <w:r>
              <w:rPr>
                <w:rStyle w:val="IndexLink"/>
              </w:rPr>
              <w:t>209</w:t>
            </w:r>
          </w:hyperlink>
        </w:p>
        <w:p>
          <w:pPr>
            <w:pStyle w:val="Contents3"/>
            <w:tabs>
              <w:tab w:val="clear" w:pos="8459"/>
              <w:tab w:val="right" w:pos="9026" w:leader="dot"/>
            </w:tabs>
            <w:rPr/>
          </w:pPr>
          <w:hyperlink w:anchor="__RefHeading___Toc1316030_3264237689">
            <w:r>
              <w:rPr>
                <w:webHidden/>
                <w:rStyle w:val="IndexLink"/>
                <w:rtl w:val="true"/>
              </w:rPr>
              <w:t>اللغة</w:t>
            </w:r>
            <w:r>
              <w:rPr>
                <w:rStyle w:val="IndexLink"/>
                <w:rtl w:val="true"/>
              </w:rPr>
              <w:tab/>
            </w:r>
            <w:r>
              <w:rPr>
                <w:rStyle w:val="IndexLink"/>
              </w:rPr>
              <w:t>209</w:t>
            </w:r>
          </w:hyperlink>
        </w:p>
        <w:p>
          <w:pPr>
            <w:pStyle w:val="Contents3"/>
            <w:tabs>
              <w:tab w:val="clear" w:pos="8459"/>
              <w:tab w:val="right" w:pos="9026" w:leader="dot"/>
            </w:tabs>
            <w:rPr/>
          </w:pPr>
          <w:hyperlink w:anchor="__RefHeading___Toc1316032_3264237689">
            <w:r>
              <w:rPr>
                <w:webHidden/>
                <w:rStyle w:val="IndexLink"/>
                <w:rtl w:val="true"/>
              </w:rPr>
              <w:t>الاعراب</w:t>
            </w:r>
            <w:r>
              <w:rPr>
                <w:rStyle w:val="IndexLink"/>
                <w:rtl w:val="true"/>
              </w:rPr>
              <w:tab/>
            </w:r>
            <w:r>
              <w:rPr>
                <w:rStyle w:val="IndexLink"/>
              </w:rPr>
              <w:t>210</w:t>
            </w:r>
          </w:hyperlink>
        </w:p>
        <w:p>
          <w:pPr>
            <w:pStyle w:val="Contents3"/>
            <w:tabs>
              <w:tab w:val="clear" w:pos="8459"/>
              <w:tab w:val="right" w:pos="9026" w:leader="dot"/>
            </w:tabs>
            <w:rPr/>
          </w:pPr>
          <w:hyperlink w:anchor="__RefHeading___Toc1316034_3264237689">
            <w:r>
              <w:rPr>
                <w:webHidden/>
                <w:rStyle w:val="IndexLink"/>
                <w:rtl w:val="true"/>
              </w:rPr>
              <w:t>المعنی</w:t>
            </w:r>
            <w:r>
              <w:rPr>
                <w:rStyle w:val="IndexLink"/>
                <w:rtl w:val="true"/>
              </w:rPr>
              <w:tab/>
            </w:r>
            <w:r>
              <w:rPr>
                <w:rStyle w:val="IndexLink"/>
              </w:rPr>
              <w:t>210</w:t>
            </w:r>
          </w:hyperlink>
        </w:p>
        <w:p>
          <w:pPr>
            <w:pStyle w:val="Contents3"/>
            <w:tabs>
              <w:tab w:val="clear" w:pos="8459"/>
              <w:tab w:val="right" w:pos="9026" w:leader="dot"/>
            </w:tabs>
            <w:rPr/>
          </w:pPr>
          <w:hyperlink w:anchor="__RefHeading___Toc1316036_3264237689">
            <w:r>
              <w:rPr>
                <w:webHidden/>
                <w:rStyle w:val="IndexLink"/>
                <w:rtl w:val="true"/>
              </w:rPr>
              <w:t>الترجمة</w:t>
            </w:r>
            <w:r>
              <w:rPr>
                <w:rStyle w:val="IndexLink"/>
                <w:rtl w:val="true"/>
              </w:rPr>
              <w:tab/>
            </w:r>
            <w:r>
              <w:rPr>
                <w:rStyle w:val="IndexLink"/>
              </w:rPr>
              <w:t>211</w:t>
            </w:r>
          </w:hyperlink>
        </w:p>
        <w:p>
          <w:pPr>
            <w:pStyle w:val="Contents2"/>
            <w:tabs>
              <w:tab w:val="clear" w:pos="8743"/>
              <w:tab w:val="right" w:pos="9026" w:leader="dot"/>
            </w:tabs>
            <w:rPr/>
          </w:pPr>
          <w:hyperlink w:anchor="__RefHeading___Toc1316038_3264237689">
            <w:r>
              <w:rPr>
                <w:webHidden/>
                <w:rStyle w:val="IndexLink"/>
                <w:rtl w:val="true"/>
              </w:rPr>
              <w:t>الخامسة و المائة من حکمه علیه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1316040_3264237689">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1316042_3264237689">
            <w:r>
              <w:rPr>
                <w:webHidden/>
                <w:rStyle w:val="IndexLink"/>
                <w:rtl w:val="true"/>
              </w:rPr>
              <w:t>اللغة</w:t>
            </w:r>
            <w:r>
              <w:rPr>
                <w:rStyle w:val="IndexLink"/>
                <w:rtl w:val="true"/>
              </w:rPr>
              <w:tab/>
            </w:r>
            <w:r>
              <w:rPr>
                <w:rStyle w:val="IndexLink"/>
              </w:rPr>
              <w:t>213</w:t>
            </w:r>
          </w:hyperlink>
        </w:p>
        <w:p>
          <w:pPr>
            <w:pStyle w:val="Contents3"/>
            <w:tabs>
              <w:tab w:val="clear" w:pos="8459"/>
              <w:tab w:val="right" w:pos="9026" w:leader="dot"/>
            </w:tabs>
            <w:rPr/>
          </w:pPr>
          <w:hyperlink w:anchor="__RefHeading___Toc1316044_3264237689">
            <w:r>
              <w:rPr>
                <w:webHidden/>
                <w:rStyle w:val="IndexLink"/>
                <w:rtl w:val="true"/>
              </w:rPr>
              <w:t>الترجمة</w:t>
            </w:r>
            <w:r>
              <w:rPr>
                <w:rStyle w:val="IndexLink"/>
                <w:rtl w:val="true"/>
              </w:rPr>
              <w:tab/>
            </w:r>
            <w:r>
              <w:rPr>
                <w:rStyle w:val="IndexLink"/>
              </w:rPr>
              <w:t>213</w:t>
            </w:r>
          </w:hyperlink>
        </w:p>
        <w:p>
          <w:pPr>
            <w:pStyle w:val="Contents2"/>
            <w:tabs>
              <w:tab w:val="clear" w:pos="8743"/>
              <w:tab w:val="right" w:pos="9026" w:leader="dot"/>
            </w:tabs>
            <w:rPr/>
          </w:pPr>
          <w:hyperlink w:anchor="__RefHeading___Toc1316046_3264237689">
            <w:r>
              <w:rPr>
                <w:webHidden/>
                <w:rStyle w:val="IndexLink"/>
                <w:rtl w:val="true"/>
              </w:rPr>
              <w:t>السادسة و المائة من حکمه علیه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1316048_3264237689">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1316050_3264237689">
            <w:r>
              <w:rPr>
                <w:webHidden/>
                <w:rStyle w:val="IndexLink"/>
                <w:rtl w:val="true"/>
              </w:rPr>
              <w:t>اللغة</w:t>
            </w:r>
            <w:r>
              <w:rPr>
                <w:rStyle w:val="IndexLink"/>
                <w:rtl w:val="true"/>
              </w:rPr>
              <w:tab/>
            </w:r>
            <w:r>
              <w:rPr>
                <w:rStyle w:val="IndexLink"/>
              </w:rPr>
              <w:t>214</w:t>
            </w:r>
          </w:hyperlink>
        </w:p>
        <w:p>
          <w:pPr>
            <w:pStyle w:val="Contents3"/>
            <w:tabs>
              <w:tab w:val="clear" w:pos="8459"/>
              <w:tab w:val="right" w:pos="9026" w:leader="dot"/>
            </w:tabs>
            <w:rPr/>
          </w:pPr>
          <w:hyperlink w:anchor="__RefHeading___Toc1316052_3264237689">
            <w:r>
              <w:rPr>
                <w:webHidden/>
                <w:rStyle w:val="IndexLink"/>
                <w:rtl w:val="true"/>
              </w:rPr>
              <w:t>الاعراب</w:t>
            </w:r>
            <w:r>
              <w:rPr>
                <w:rStyle w:val="IndexLink"/>
                <w:rtl w:val="true"/>
              </w:rPr>
              <w:tab/>
            </w:r>
            <w:r>
              <w:rPr>
                <w:rStyle w:val="IndexLink"/>
              </w:rPr>
              <w:t>214</w:t>
            </w:r>
          </w:hyperlink>
        </w:p>
        <w:p>
          <w:pPr>
            <w:pStyle w:val="Contents3"/>
            <w:tabs>
              <w:tab w:val="clear" w:pos="8459"/>
              <w:tab w:val="right" w:pos="9026" w:leader="dot"/>
            </w:tabs>
            <w:rPr/>
          </w:pPr>
          <w:hyperlink w:anchor="__RefHeading___Toc1316054_3264237689">
            <w:r>
              <w:rPr>
                <w:webHidden/>
                <w:rStyle w:val="IndexLink"/>
                <w:rtl w:val="true"/>
              </w:rPr>
              <w:t>المعنی</w:t>
            </w:r>
            <w:r>
              <w:rPr>
                <w:rStyle w:val="IndexLink"/>
                <w:rtl w:val="true"/>
              </w:rPr>
              <w:tab/>
            </w:r>
            <w:r>
              <w:rPr>
                <w:rStyle w:val="IndexLink"/>
              </w:rPr>
              <w:t>214</w:t>
            </w:r>
          </w:hyperlink>
        </w:p>
        <w:p>
          <w:pPr>
            <w:pStyle w:val="Contents3"/>
            <w:tabs>
              <w:tab w:val="clear" w:pos="8459"/>
              <w:tab w:val="right" w:pos="9026" w:leader="dot"/>
            </w:tabs>
            <w:rPr/>
          </w:pPr>
          <w:hyperlink w:anchor="__RefHeading___Toc1316056_3264237689">
            <w:r>
              <w:rPr>
                <w:webHidden/>
                <w:rStyle w:val="IndexLink"/>
                <w:rtl w:val="true"/>
              </w:rPr>
              <w:t>الترجمة</w:t>
            </w:r>
            <w:r>
              <w:rPr>
                <w:rStyle w:val="IndexLink"/>
                <w:rtl w:val="true"/>
              </w:rPr>
              <w:tab/>
            </w:r>
            <w:r>
              <w:rPr>
                <w:rStyle w:val="IndexLink"/>
              </w:rPr>
              <w:t>216</w:t>
            </w:r>
          </w:hyperlink>
        </w:p>
        <w:p>
          <w:pPr>
            <w:pStyle w:val="Contents2"/>
            <w:tabs>
              <w:tab w:val="clear" w:pos="8743"/>
              <w:tab w:val="right" w:pos="9026" w:leader="dot"/>
            </w:tabs>
            <w:rPr/>
          </w:pPr>
          <w:hyperlink w:anchor="__RefHeading___Toc1316058_3264237689">
            <w:r>
              <w:rPr>
                <w:webHidden/>
                <w:rStyle w:val="IndexLink"/>
                <w:rtl w:val="true"/>
              </w:rPr>
              <w:t>السابعة و المائة من حکمه علیه السّلام</w:t>
            </w:r>
            <w:r>
              <w:rPr>
                <w:rStyle w:val="IndexLink"/>
                <w:rtl w:val="true"/>
              </w:rPr>
              <w:tab/>
            </w:r>
            <w:r>
              <w:rPr>
                <w:rStyle w:val="IndexLink"/>
              </w:rPr>
              <w:t>216</w:t>
            </w:r>
          </w:hyperlink>
        </w:p>
        <w:p>
          <w:pPr>
            <w:pStyle w:val="Contents3"/>
            <w:tabs>
              <w:tab w:val="clear" w:pos="8459"/>
              <w:tab w:val="right" w:pos="9026" w:leader="dot"/>
            </w:tabs>
            <w:rPr/>
          </w:pPr>
          <w:hyperlink w:anchor="__RefHeading___Toc1316060_3264237689">
            <w:r>
              <w:rPr>
                <w:webHidden/>
                <w:rStyle w:val="IndexLink"/>
                <w:rtl w:val="true"/>
              </w:rPr>
              <w:t>اشارة</w:t>
            </w:r>
            <w:r>
              <w:rPr>
                <w:rStyle w:val="IndexLink"/>
                <w:rtl w:val="true"/>
              </w:rPr>
              <w:tab/>
            </w:r>
            <w:r>
              <w:rPr>
                <w:rStyle w:val="IndexLink"/>
              </w:rPr>
              <w:t>216</w:t>
            </w:r>
          </w:hyperlink>
        </w:p>
        <w:p>
          <w:pPr>
            <w:pStyle w:val="Contents3"/>
            <w:tabs>
              <w:tab w:val="clear" w:pos="8459"/>
              <w:tab w:val="right" w:pos="9026" w:leader="dot"/>
            </w:tabs>
            <w:rPr/>
          </w:pPr>
          <w:hyperlink w:anchor="__RefHeading___Toc1316062_3264237689">
            <w:r>
              <w:rPr>
                <w:webHidden/>
                <w:rStyle w:val="IndexLink"/>
                <w:rtl w:val="true"/>
              </w:rPr>
              <w:t>اللغة</w:t>
            </w:r>
            <w:r>
              <w:rPr>
                <w:rStyle w:val="IndexLink"/>
                <w:rtl w:val="true"/>
              </w:rPr>
              <w:tab/>
            </w:r>
            <w:r>
              <w:rPr>
                <w:rStyle w:val="IndexLink"/>
              </w:rPr>
              <w:t>216</w:t>
            </w:r>
          </w:hyperlink>
        </w:p>
        <w:p>
          <w:pPr>
            <w:pStyle w:val="Contents3"/>
            <w:tabs>
              <w:tab w:val="clear" w:pos="8459"/>
              <w:tab w:val="right" w:pos="9026" w:leader="dot"/>
            </w:tabs>
            <w:rPr/>
          </w:pPr>
          <w:hyperlink w:anchor="__RefHeading___Toc1316064_3264237689">
            <w:r>
              <w:rPr>
                <w:webHidden/>
                <w:rStyle w:val="IndexLink"/>
                <w:rtl w:val="true"/>
              </w:rPr>
              <w:t>الاعراب</w:t>
            </w:r>
            <w:r>
              <w:rPr>
                <w:rStyle w:val="IndexLink"/>
                <w:rtl w:val="true"/>
              </w:rPr>
              <w:tab/>
            </w:r>
            <w:r>
              <w:rPr>
                <w:rStyle w:val="IndexLink"/>
              </w:rPr>
              <w:t>217</w:t>
            </w:r>
          </w:hyperlink>
        </w:p>
        <w:p>
          <w:pPr>
            <w:pStyle w:val="Contents3"/>
            <w:tabs>
              <w:tab w:val="clear" w:pos="8459"/>
              <w:tab w:val="right" w:pos="9026" w:leader="dot"/>
            </w:tabs>
            <w:rPr/>
          </w:pPr>
          <w:hyperlink w:anchor="__RefHeading___Toc1316066_3264237689">
            <w:r>
              <w:rPr>
                <w:webHidden/>
                <w:rStyle w:val="IndexLink"/>
                <w:rtl w:val="true"/>
              </w:rPr>
              <w:t>المعنی</w:t>
            </w:r>
            <w:r>
              <w:rPr>
                <w:rStyle w:val="IndexLink"/>
                <w:rtl w:val="true"/>
              </w:rPr>
              <w:tab/>
            </w:r>
            <w:r>
              <w:rPr>
                <w:rStyle w:val="IndexLink"/>
              </w:rPr>
              <w:t>217</w:t>
            </w:r>
          </w:hyperlink>
        </w:p>
        <w:p>
          <w:pPr>
            <w:pStyle w:val="Contents3"/>
            <w:tabs>
              <w:tab w:val="clear" w:pos="8459"/>
              <w:tab w:val="right" w:pos="9026" w:leader="dot"/>
            </w:tabs>
            <w:rPr/>
          </w:pPr>
          <w:hyperlink w:anchor="__RefHeading___Toc1316068_3264237689">
            <w:r>
              <w:rPr>
                <w:webHidden/>
                <w:rStyle w:val="IndexLink"/>
                <w:rtl w:val="true"/>
              </w:rPr>
              <w:t>الترجمة</w:t>
            </w:r>
            <w:r>
              <w:rPr>
                <w:rStyle w:val="IndexLink"/>
                <w:rtl w:val="true"/>
              </w:rPr>
              <w:tab/>
            </w:r>
            <w:r>
              <w:rPr>
                <w:rStyle w:val="IndexLink"/>
              </w:rPr>
              <w:t>218</w:t>
            </w:r>
          </w:hyperlink>
        </w:p>
        <w:p>
          <w:pPr>
            <w:pStyle w:val="Contents2"/>
            <w:tabs>
              <w:tab w:val="clear" w:pos="8743"/>
              <w:tab w:val="right" w:pos="9026" w:leader="dot"/>
            </w:tabs>
            <w:rPr/>
          </w:pPr>
          <w:hyperlink w:anchor="__RefHeading___Toc1316070_3264237689">
            <w:r>
              <w:rPr>
                <w:webHidden/>
                <w:rStyle w:val="IndexLink"/>
                <w:rtl w:val="true"/>
              </w:rPr>
              <w:t>التاسعة و المائة من حکمه علیه السّلام</w:t>
            </w:r>
            <w:r>
              <w:rPr>
                <w:rStyle w:val="IndexLink"/>
                <w:rtl w:val="true"/>
              </w:rPr>
              <w:tab/>
            </w:r>
            <w:r>
              <w:rPr>
                <w:rStyle w:val="IndexLink"/>
              </w:rPr>
              <w:t>219</w:t>
            </w:r>
          </w:hyperlink>
        </w:p>
        <w:p>
          <w:pPr>
            <w:pStyle w:val="Contents3"/>
            <w:tabs>
              <w:tab w:val="clear" w:pos="8459"/>
              <w:tab w:val="right" w:pos="9026" w:leader="dot"/>
            </w:tabs>
            <w:rPr/>
          </w:pPr>
          <w:hyperlink w:anchor="__RefHeading___Toc1316072_3264237689">
            <w:r>
              <w:rPr>
                <w:webHidden/>
                <w:rStyle w:val="IndexLink"/>
                <w:rtl w:val="true"/>
              </w:rPr>
              <w:t>اشارة</w:t>
            </w:r>
            <w:r>
              <w:rPr>
                <w:rStyle w:val="IndexLink"/>
                <w:rtl w:val="true"/>
              </w:rPr>
              <w:tab/>
            </w:r>
            <w:r>
              <w:rPr>
                <w:rStyle w:val="IndexLink"/>
              </w:rPr>
              <w:t>219</w:t>
            </w:r>
          </w:hyperlink>
        </w:p>
        <w:p>
          <w:pPr>
            <w:pStyle w:val="Contents3"/>
            <w:tabs>
              <w:tab w:val="clear" w:pos="8459"/>
              <w:tab w:val="right" w:pos="9026" w:leader="dot"/>
            </w:tabs>
            <w:rPr/>
          </w:pPr>
          <w:hyperlink w:anchor="__RefHeading___Toc1316074_3264237689">
            <w:r>
              <w:rPr>
                <w:webHidden/>
                <w:rStyle w:val="IndexLink"/>
                <w:rtl w:val="true"/>
              </w:rPr>
              <w:t>اللغة</w:t>
            </w:r>
            <w:r>
              <w:rPr>
                <w:rStyle w:val="IndexLink"/>
                <w:rtl w:val="true"/>
              </w:rPr>
              <w:tab/>
            </w:r>
            <w:r>
              <w:rPr>
                <w:rStyle w:val="IndexLink"/>
              </w:rPr>
              <w:t>219</w:t>
            </w:r>
          </w:hyperlink>
        </w:p>
        <w:p>
          <w:pPr>
            <w:pStyle w:val="Contents3"/>
            <w:tabs>
              <w:tab w:val="clear" w:pos="8459"/>
              <w:tab w:val="right" w:pos="9026" w:leader="dot"/>
            </w:tabs>
            <w:rPr/>
          </w:pPr>
          <w:hyperlink w:anchor="__RefHeading___Toc1316076_3264237689">
            <w:r>
              <w:rPr>
                <w:webHidden/>
                <w:rStyle w:val="IndexLink"/>
                <w:rtl w:val="true"/>
              </w:rPr>
              <w:t>الاعراب</w:t>
            </w:r>
            <w:r>
              <w:rPr>
                <w:rStyle w:val="IndexLink"/>
                <w:rtl w:val="true"/>
              </w:rPr>
              <w:tab/>
            </w:r>
            <w:r>
              <w:rPr>
                <w:rStyle w:val="IndexLink"/>
              </w:rPr>
              <w:t>219</w:t>
            </w:r>
          </w:hyperlink>
        </w:p>
        <w:p>
          <w:pPr>
            <w:pStyle w:val="Contents3"/>
            <w:tabs>
              <w:tab w:val="clear" w:pos="8459"/>
              <w:tab w:val="right" w:pos="9026" w:leader="dot"/>
            </w:tabs>
            <w:rPr/>
          </w:pPr>
          <w:hyperlink w:anchor="__RefHeading___Toc1316078_3264237689">
            <w:r>
              <w:rPr>
                <w:webHidden/>
                <w:rStyle w:val="IndexLink"/>
                <w:rtl w:val="true"/>
              </w:rPr>
              <w:t>المعنی</w:t>
            </w:r>
            <w:r>
              <w:rPr>
                <w:rStyle w:val="IndexLink"/>
                <w:rtl w:val="true"/>
              </w:rPr>
              <w:tab/>
            </w:r>
            <w:r>
              <w:rPr>
                <w:rStyle w:val="IndexLink"/>
              </w:rPr>
              <w:t>220</w:t>
            </w:r>
          </w:hyperlink>
        </w:p>
        <w:p>
          <w:pPr>
            <w:pStyle w:val="Contents3"/>
            <w:tabs>
              <w:tab w:val="clear" w:pos="8459"/>
              <w:tab w:val="right" w:pos="9026" w:leader="dot"/>
            </w:tabs>
            <w:rPr/>
          </w:pPr>
          <w:hyperlink w:anchor="__RefHeading___Toc1316080_3264237689">
            <w:r>
              <w:rPr>
                <w:webHidden/>
                <w:rStyle w:val="IndexLink"/>
                <w:rtl w:val="true"/>
              </w:rPr>
              <w:t>الترجمة</w:t>
            </w:r>
            <w:r>
              <w:rPr>
                <w:rStyle w:val="IndexLink"/>
                <w:rtl w:val="true"/>
              </w:rPr>
              <w:tab/>
            </w:r>
            <w:r>
              <w:rPr>
                <w:rStyle w:val="IndexLink"/>
              </w:rPr>
              <w:t>221</w:t>
            </w:r>
          </w:hyperlink>
        </w:p>
        <w:p>
          <w:pPr>
            <w:pStyle w:val="Contents2"/>
            <w:tabs>
              <w:tab w:val="clear" w:pos="8743"/>
              <w:tab w:val="right" w:pos="9026" w:leader="dot"/>
            </w:tabs>
            <w:rPr/>
          </w:pPr>
          <w:hyperlink w:anchor="__RefHeading___Toc1316082_3264237689">
            <w:r>
              <w:rPr>
                <w:webHidden/>
                <w:rStyle w:val="IndexLink"/>
                <w:rtl w:val="true"/>
              </w:rPr>
              <w:t>العاشرة و المائة من حکمه علیه السّلام</w:t>
            </w:r>
            <w:r>
              <w:rPr>
                <w:rStyle w:val="IndexLink"/>
                <w:rtl w:val="true"/>
              </w:rPr>
              <w:tab/>
            </w:r>
            <w:r>
              <w:rPr>
                <w:rStyle w:val="IndexLink"/>
              </w:rPr>
              <w:t>222</w:t>
            </w:r>
          </w:hyperlink>
        </w:p>
        <w:p>
          <w:pPr>
            <w:pStyle w:val="Contents3"/>
            <w:tabs>
              <w:tab w:val="clear" w:pos="8459"/>
              <w:tab w:val="right" w:pos="9026" w:leader="dot"/>
            </w:tabs>
            <w:rPr/>
          </w:pPr>
          <w:hyperlink w:anchor="__RefHeading___Toc1316084_3264237689">
            <w:r>
              <w:rPr>
                <w:webHidden/>
                <w:rStyle w:val="IndexLink"/>
                <w:rtl w:val="true"/>
              </w:rPr>
              <w:t>اشارة</w:t>
            </w:r>
            <w:r>
              <w:rPr>
                <w:rStyle w:val="IndexLink"/>
                <w:rtl w:val="true"/>
              </w:rPr>
              <w:tab/>
            </w:r>
            <w:r>
              <w:rPr>
                <w:rStyle w:val="IndexLink"/>
              </w:rPr>
              <w:t>222</w:t>
            </w:r>
          </w:hyperlink>
        </w:p>
        <w:p>
          <w:pPr>
            <w:pStyle w:val="Contents3"/>
            <w:tabs>
              <w:tab w:val="clear" w:pos="8459"/>
              <w:tab w:val="right" w:pos="9026" w:leader="dot"/>
            </w:tabs>
            <w:rPr/>
          </w:pPr>
          <w:hyperlink w:anchor="__RefHeading___Toc1316086_3264237689">
            <w:r>
              <w:rPr>
                <w:webHidden/>
                <w:rStyle w:val="IndexLink"/>
                <w:rtl w:val="true"/>
              </w:rPr>
              <w:t>اللغة</w:t>
            </w:r>
            <w:r>
              <w:rPr>
                <w:rStyle w:val="IndexLink"/>
                <w:rtl w:val="true"/>
              </w:rPr>
              <w:tab/>
            </w:r>
            <w:r>
              <w:rPr>
                <w:rStyle w:val="IndexLink"/>
              </w:rPr>
              <w:t>222</w:t>
            </w:r>
          </w:hyperlink>
        </w:p>
        <w:p>
          <w:pPr>
            <w:pStyle w:val="Contents3"/>
            <w:tabs>
              <w:tab w:val="clear" w:pos="8459"/>
              <w:tab w:val="right" w:pos="9026" w:leader="dot"/>
            </w:tabs>
            <w:rPr/>
          </w:pPr>
          <w:hyperlink w:anchor="__RefHeading___Toc1316088_3264237689">
            <w:r>
              <w:rPr>
                <w:webHidden/>
                <w:rStyle w:val="IndexLink"/>
                <w:rtl w:val="true"/>
              </w:rPr>
              <w:t>المعنی</w:t>
            </w:r>
            <w:r>
              <w:rPr>
                <w:rStyle w:val="IndexLink"/>
                <w:rtl w:val="true"/>
              </w:rPr>
              <w:tab/>
            </w:r>
            <w:r>
              <w:rPr>
                <w:rStyle w:val="IndexLink"/>
              </w:rPr>
              <w:t>222</w:t>
            </w:r>
          </w:hyperlink>
        </w:p>
        <w:p>
          <w:pPr>
            <w:pStyle w:val="Contents3"/>
            <w:tabs>
              <w:tab w:val="clear" w:pos="8459"/>
              <w:tab w:val="right" w:pos="9026" w:leader="dot"/>
            </w:tabs>
            <w:rPr/>
          </w:pPr>
          <w:hyperlink w:anchor="__RefHeading___Toc1316090_3264237689">
            <w:r>
              <w:rPr>
                <w:webHidden/>
                <w:rStyle w:val="IndexLink"/>
                <w:rtl w:val="true"/>
              </w:rPr>
              <w:t>الترجمة</w:t>
            </w:r>
            <w:r>
              <w:rPr>
                <w:rStyle w:val="IndexLink"/>
                <w:rtl w:val="true"/>
              </w:rPr>
              <w:tab/>
            </w:r>
            <w:r>
              <w:rPr>
                <w:rStyle w:val="IndexLink"/>
              </w:rPr>
              <w:t>223</w:t>
            </w:r>
          </w:hyperlink>
        </w:p>
        <w:p>
          <w:pPr>
            <w:pStyle w:val="Contents2"/>
            <w:tabs>
              <w:tab w:val="clear" w:pos="8743"/>
              <w:tab w:val="right" w:pos="9026" w:leader="dot"/>
            </w:tabs>
            <w:rPr/>
          </w:pPr>
          <w:hyperlink w:anchor="__RefHeading___Toc1316092_3264237689">
            <w:r>
              <w:rPr>
                <w:webHidden/>
                <w:rStyle w:val="IndexLink"/>
                <w:rtl w:val="true"/>
              </w:rPr>
              <w:t>الحادیة عشرة و المائة من حکمه علیه السّلام</w:t>
            </w:r>
            <w:r>
              <w:rPr>
                <w:rStyle w:val="IndexLink"/>
                <w:rtl w:val="true"/>
              </w:rPr>
              <w:tab/>
            </w:r>
            <w:r>
              <w:rPr>
                <w:rStyle w:val="IndexLink"/>
              </w:rPr>
              <w:t>223</w:t>
            </w:r>
          </w:hyperlink>
        </w:p>
        <w:p>
          <w:pPr>
            <w:pStyle w:val="Contents3"/>
            <w:tabs>
              <w:tab w:val="clear" w:pos="8459"/>
              <w:tab w:val="right" w:pos="9026" w:leader="dot"/>
            </w:tabs>
            <w:rPr/>
          </w:pPr>
          <w:hyperlink w:anchor="__RefHeading___Toc1316094_3264237689">
            <w:r>
              <w:rPr>
                <w:webHidden/>
                <w:rStyle w:val="IndexLink"/>
                <w:rtl w:val="true"/>
              </w:rPr>
              <w:t>اشارة</w:t>
            </w:r>
            <w:r>
              <w:rPr>
                <w:rStyle w:val="IndexLink"/>
                <w:rtl w:val="true"/>
              </w:rPr>
              <w:tab/>
            </w:r>
            <w:r>
              <w:rPr>
                <w:rStyle w:val="IndexLink"/>
              </w:rPr>
              <w:t>223</w:t>
            </w:r>
          </w:hyperlink>
        </w:p>
        <w:p>
          <w:pPr>
            <w:pStyle w:val="Contents3"/>
            <w:tabs>
              <w:tab w:val="clear" w:pos="8459"/>
              <w:tab w:val="right" w:pos="9026" w:leader="dot"/>
            </w:tabs>
            <w:rPr/>
          </w:pPr>
          <w:hyperlink w:anchor="__RefHeading___Toc1316096_3264237689">
            <w:r>
              <w:rPr>
                <w:webHidden/>
                <w:rStyle w:val="IndexLink"/>
                <w:rtl w:val="true"/>
              </w:rPr>
              <w:t>الاعراب</w:t>
            </w:r>
            <w:r>
              <w:rPr>
                <w:rStyle w:val="IndexLink"/>
                <w:rtl w:val="true"/>
              </w:rPr>
              <w:tab/>
            </w:r>
            <w:r>
              <w:rPr>
                <w:rStyle w:val="IndexLink"/>
              </w:rPr>
              <w:t>223</w:t>
            </w:r>
          </w:hyperlink>
        </w:p>
        <w:p>
          <w:pPr>
            <w:pStyle w:val="Contents3"/>
            <w:tabs>
              <w:tab w:val="clear" w:pos="8459"/>
              <w:tab w:val="right" w:pos="9026" w:leader="dot"/>
            </w:tabs>
            <w:rPr/>
          </w:pPr>
          <w:hyperlink w:anchor="__RefHeading___Toc1316098_3264237689">
            <w:r>
              <w:rPr>
                <w:webHidden/>
                <w:rStyle w:val="IndexLink"/>
                <w:rtl w:val="true"/>
              </w:rPr>
              <w:t>المعنی</w:t>
            </w:r>
            <w:r>
              <w:rPr>
                <w:rStyle w:val="IndexLink"/>
                <w:rtl w:val="true"/>
              </w:rPr>
              <w:tab/>
            </w:r>
            <w:r>
              <w:rPr>
                <w:rStyle w:val="IndexLink"/>
              </w:rPr>
              <w:t>224</w:t>
            </w:r>
          </w:hyperlink>
        </w:p>
        <w:p>
          <w:pPr>
            <w:pStyle w:val="Contents3"/>
            <w:tabs>
              <w:tab w:val="clear" w:pos="8459"/>
              <w:tab w:val="right" w:pos="9026" w:leader="dot"/>
            </w:tabs>
            <w:rPr/>
          </w:pPr>
          <w:hyperlink w:anchor="__RefHeading___Toc1316100_3264237689">
            <w:r>
              <w:rPr>
                <w:webHidden/>
                <w:rStyle w:val="IndexLink"/>
                <w:rtl w:val="true"/>
              </w:rPr>
              <w:t>الترجمة</w:t>
            </w:r>
            <w:r>
              <w:rPr>
                <w:rStyle w:val="IndexLink"/>
                <w:rtl w:val="true"/>
              </w:rPr>
              <w:tab/>
            </w:r>
            <w:r>
              <w:rPr>
                <w:rStyle w:val="IndexLink"/>
              </w:rPr>
              <w:t>224</w:t>
            </w:r>
          </w:hyperlink>
        </w:p>
        <w:p>
          <w:pPr>
            <w:pStyle w:val="Contents2"/>
            <w:tabs>
              <w:tab w:val="clear" w:pos="8743"/>
              <w:tab w:val="right" w:pos="9026" w:leader="dot"/>
            </w:tabs>
            <w:rPr/>
          </w:pPr>
          <w:hyperlink w:anchor="__RefHeading___Toc1316102_3264237689">
            <w:r>
              <w:rPr>
                <w:webHidden/>
                <w:rStyle w:val="IndexLink"/>
                <w:rtl w:val="true"/>
              </w:rPr>
              <w:t>الثانیة عشرة بعد المائة من حکمه علیه السّلام</w:t>
            </w:r>
            <w:r>
              <w:rPr>
                <w:rStyle w:val="IndexLink"/>
                <w:rtl w:val="true"/>
              </w:rPr>
              <w:tab/>
            </w:r>
            <w:r>
              <w:rPr>
                <w:rStyle w:val="IndexLink"/>
              </w:rPr>
              <w:t>225</w:t>
            </w:r>
          </w:hyperlink>
        </w:p>
        <w:p>
          <w:pPr>
            <w:pStyle w:val="Contents3"/>
            <w:tabs>
              <w:tab w:val="clear" w:pos="8459"/>
              <w:tab w:val="right" w:pos="9026" w:leader="dot"/>
            </w:tabs>
            <w:rPr/>
          </w:pPr>
          <w:hyperlink w:anchor="__RefHeading___Toc1316104_3264237689">
            <w:r>
              <w:rPr>
                <w:webHidden/>
                <w:rStyle w:val="IndexLink"/>
                <w:rtl w:val="true"/>
              </w:rPr>
              <w:t>اشارة</w:t>
            </w:r>
            <w:r>
              <w:rPr>
                <w:rStyle w:val="IndexLink"/>
                <w:rtl w:val="true"/>
              </w:rPr>
              <w:tab/>
            </w:r>
            <w:r>
              <w:rPr>
                <w:rStyle w:val="IndexLink"/>
              </w:rPr>
              <w:t>225</w:t>
            </w:r>
          </w:hyperlink>
        </w:p>
        <w:p>
          <w:pPr>
            <w:pStyle w:val="Contents3"/>
            <w:tabs>
              <w:tab w:val="clear" w:pos="8459"/>
              <w:tab w:val="right" w:pos="9026" w:leader="dot"/>
            </w:tabs>
            <w:rPr/>
          </w:pPr>
          <w:hyperlink w:anchor="__RefHeading___Toc1316106_3264237689">
            <w:r>
              <w:rPr>
                <w:webHidden/>
                <w:rStyle w:val="IndexLink"/>
                <w:rtl w:val="true"/>
              </w:rPr>
              <w:t>اللغة</w:t>
            </w:r>
            <w:r>
              <w:rPr>
                <w:rStyle w:val="IndexLink"/>
                <w:rtl w:val="true"/>
              </w:rPr>
              <w:tab/>
            </w:r>
            <w:r>
              <w:rPr>
                <w:rStyle w:val="IndexLink"/>
              </w:rPr>
              <w:t>225</w:t>
            </w:r>
          </w:hyperlink>
        </w:p>
        <w:p>
          <w:pPr>
            <w:pStyle w:val="Contents3"/>
            <w:tabs>
              <w:tab w:val="clear" w:pos="8459"/>
              <w:tab w:val="right" w:pos="9026" w:leader="dot"/>
            </w:tabs>
            <w:rPr/>
          </w:pPr>
          <w:hyperlink w:anchor="__RefHeading___Toc1316108_3264237689">
            <w:r>
              <w:rPr>
                <w:webHidden/>
                <w:rStyle w:val="IndexLink"/>
                <w:rtl w:val="true"/>
              </w:rPr>
              <w:t>الاعراب</w:t>
            </w:r>
            <w:r>
              <w:rPr>
                <w:rStyle w:val="IndexLink"/>
                <w:rtl w:val="true"/>
              </w:rPr>
              <w:tab/>
            </w:r>
            <w:r>
              <w:rPr>
                <w:rStyle w:val="IndexLink"/>
              </w:rPr>
              <w:t>225</w:t>
            </w:r>
          </w:hyperlink>
        </w:p>
        <w:p>
          <w:pPr>
            <w:pStyle w:val="Contents3"/>
            <w:tabs>
              <w:tab w:val="clear" w:pos="8459"/>
              <w:tab w:val="right" w:pos="9026" w:leader="dot"/>
            </w:tabs>
            <w:rPr/>
          </w:pPr>
          <w:hyperlink w:anchor="__RefHeading___Toc1316110_3264237689">
            <w:r>
              <w:rPr>
                <w:webHidden/>
                <w:rStyle w:val="IndexLink"/>
                <w:rtl w:val="true"/>
              </w:rPr>
              <w:t>المعنی</w:t>
            </w:r>
            <w:r>
              <w:rPr>
                <w:rStyle w:val="IndexLink"/>
                <w:rtl w:val="true"/>
              </w:rPr>
              <w:tab/>
            </w:r>
            <w:r>
              <w:rPr>
                <w:rStyle w:val="IndexLink"/>
              </w:rPr>
              <w:t>225</w:t>
            </w:r>
          </w:hyperlink>
        </w:p>
        <w:p>
          <w:pPr>
            <w:pStyle w:val="Contents3"/>
            <w:tabs>
              <w:tab w:val="clear" w:pos="8459"/>
              <w:tab w:val="right" w:pos="9026" w:leader="dot"/>
            </w:tabs>
            <w:rPr/>
          </w:pPr>
          <w:hyperlink w:anchor="__RefHeading___Toc1316112_3264237689">
            <w:r>
              <w:rPr>
                <w:webHidden/>
                <w:rStyle w:val="IndexLink"/>
                <w:rtl w:val="true"/>
              </w:rPr>
              <w:t>الترجمة</w:t>
            </w:r>
            <w:r>
              <w:rPr>
                <w:rStyle w:val="IndexLink"/>
                <w:rtl w:val="true"/>
              </w:rPr>
              <w:tab/>
            </w:r>
            <w:r>
              <w:rPr>
                <w:rStyle w:val="IndexLink"/>
              </w:rPr>
              <w:t>226</w:t>
            </w:r>
          </w:hyperlink>
        </w:p>
        <w:p>
          <w:pPr>
            <w:pStyle w:val="Contents2"/>
            <w:tabs>
              <w:tab w:val="clear" w:pos="8743"/>
              <w:tab w:val="right" w:pos="9026" w:leader="dot"/>
            </w:tabs>
            <w:rPr/>
          </w:pPr>
          <w:hyperlink w:anchor="__RefHeading___Toc1316114_3264237689">
            <w:r>
              <w:rPr>
                <w:webHidden/>
                <w:rStyle w:val="IndexLink"/>
                <w:rtl w:val="true"/>
              </w:rPr>
              <w:t>الثالثة عشرة بعد المائة من حکمه علیه السّلام</w:t>
            </w:r>
            <w:r>
              <w:rPr>
                <w:rStyle w:val="IndexLink"/>
                <w:rtl w:val="true"/>
              </w:rPr>
              <w:tab/>
            </w:r>
            <w:r>
              <w:rPr>
                <w:rStyle w:val="IndexLink"/>
              </w:rPr>
              <w:t>226</w:t>
            </w:r>
          </w:hyperlink>
        </w:p>
        <w:p>
          <w:pPr>
            <w:pStyle w:val="Contents3"/>
            <w:tabs>
              <w:tab w:val="clear" w:pos="8459"/>
              <w:tab w:val="right" w:pos="9026" w:leader="dot"/>
            </w:tabs>
            <w:rPr/>
          </w:pPr>
          <w:hyperlink w:anchor="__RefHeading___Toc1316116_3264237689">
            <w:r>
              <w:rPr>
                <w:webHidden/>
                <w:rStyle w:val="IndexLink"/>
                <w:rtl w:val="true"/>
              </w:rPr>
              <w:t>اشارة</w:t>
            </w:r>
            <w:r>
              <w:rPr>
                <w:rStyle w:val="IndexLink"/>
                <w:rtl w:val="true"/>
              </w:rPr>
              <w:tab/>
            </w:r>
            <w:r>
              <w:rPr>
                <w:rStyle w:val="IndexLink"/>
              </w:rPr>
              <w:t>226</w:t>
            </w:r>
          </w:hyperlink>
        </w:p>
        <w:p>
          <w:pPr>
            <w:pStyle w:val="Contents3"/>
            <w:tabs>
              <w:tab w:val="clear" w:pos="8459"/>
              <w:tab w:val="right" w:pos="9026" w:leader="dot"/>
            </w:tabs>
            <w:rPr/>
          </w:pPr>
          <w:hyperlink w:anchor="__RefHeading___Toc1316118_3264237689">
            <w:r>
              <w:rPr>
                <w:webHidden/>
                <w:rStyle w:val="IndexLink"/>
                <w:rtl w:val="true"/>
              </w:rPr>
              <w:t>اللغة</w:t>
            </w:r>
            <w:r>
              <w:rPr>
                <w:rStyle w:val="IndexLink"/>
                <w:rtl w:val="true"/>
              </w:rPr>
              <w:tab/>
            </w:r>
            <w:r>
              <w:rPr>
                <w:rStyle w:val="IndexLink"/>
              </w:rPr>
              <w:t>227</w:t>
            </w:r>
          </w:hyperlink>
        </w:p>
        <w:p>
          <w:pPr>
            <w:pStyle w:val="Contents3"/>
            <w:tabs>
              <w:tab w:val="clear" w:pos="8459"/>
              <w:tab w:val="right" w:pos="9026" w:leader="dot"/>
            </w:tabs>
            <w:rPr/>
          </w:pPr>
          <w:hyperlink w:anchor="__RefHeading___Toc1316120_3264237689">
            <w:r>
              <w:rPr>
                <w:webHidden/>
                <w:rStyle w:val="IndexLink"/>
                <w:rtl w:val="true"/>
              </w:rPr>
              <w:t>الاعراب</w:t>
            </w:r>
            <w:r>
              <w:rPr>
                <w:rStyle w:val="IndexLink"/>
                <w:rtl w:val="true"/>
              </w:rPr>
              <w:tab/>
            </w:r>
            <w:r>
              <w:rPr>
                <w:rStyle w:val="IndexLink"/>
              </w:rPr>
              <w:t>227</w:t>
            </w:r>
          </w:hyperlink>
        </w:p>
        <w:p>
          <w:pPr>
            <w:pStyle w:val="Contents3"/>
            <w:tabs>
              <w:tab w:val="clear" w:pos="8459"/>
              <w:tab w:val="right" w:pos="9026" w:leader="dot"/>
            </w:tabs>
            <w:rPr/>
          </w:pPr>
          <w:hyperlink w:anchor="__RefHeading___Toc1316122_3264237689">
            <w:r>
              <w:rPr>
                <w:webHidden/>
                <w:rStyle w:val="IndexLink"/>
                <w:rtl w:val="true"/>
              </w:rPr>
              <w:t>المعنی</w:t>
            </w:r>
            <w:r>
              <w:rPr>
                <w:rStyle w:val="IndexLink"/>
                <w:rtl w:val="true"/>
              </w:rPr>
              <w:tab/>
            </w:r>
            <w:r>
              <w:rPr>
                <w:rStyle w:val="IndexLink"/>
              </w:rPr>
              <w:t>227</w:t>
            </w:r>
          </w:hyperlink>
        </w:p>
        <w:p>
          <w:pPr>
            <w:pStyle w:val="Contents3"/>
            <w:tabs>
              <w:tab w:val="clear" w:pos="8459"/>
              <w:tab w:val="right" w:pos="9026" w:leader="dot"/>
            </w:tabs>
            <w:rPr/>
          </w:pPr>
          <w:hyperlink w:anchor="__RefHeading___Toc1316124_3264237689">
            <w:r>
              <w:rPr>
                <w:webHidden/>
                <w:rStyle w:val="IndexLink"/>
                <w:rtl w:val="true"/>
              </w:rPr>
              <w:t>الترجمة</w:t>
            </w:r>
            <w:r>
              <w:rPr>
                <w:rStyle w:val="IndexLink"/>
                <w:rtl w:val="true"/>
              </w:rPr>
              <w:tab/>
            </w:r>
            <w:r>
              <w:rPr>
                <w:rStyle w:val="IndexLink"/>
              </w:rPr>
              <w:t>227</w:t>
            </w:r>
          </w:hyperlink>
        </w:p>
        <w:p>
          <w:pPr>
            <w:pStyle w:val="Contents2"/>
            <w:tabs>
              <w:tab w:val="clear" w:pos="8743"/>
              <w:tab w:val="right" w:pos="9026" w:leader="dot"/>
            </w:tabs>
            <w:rPr/>
          </w:pPr>
          <w:hyperlink w:anchor="__RefHeading___Toc1316126_3264237689">
            <w:r>
              <w:rPr>
                <w:webHidden/>
                <w:rStyle w:val="IndexLink"/>
                <w:rtl w:val="true"/>
              </w:rPr>
              <w:t>الرابعة عشرة بعد المائة من حکمه علیه السّلام</w:t>
            </w:r>
            <w:r>
              <w:rPr>
                <w:rStyle w:val="IndexLink"/>
                <w:rtl w:val="true"/>
              </w:rPr>
              <w:tab/>
            </w:r>
            <w:r>
              <w:rPr>
                <w:rStyle w:val="IndexLink"/>
              </w:rPr>
              <w:t>227</w:t>
            </w:r>
          </w:hyperlink>
        </w:p>
        <w:p>
          <w:pPr>
            <w:pStyle w:val="Contents3"/>
            <w:tabs>
              <w:tab w:val="clear" w:pos="8459"/>
              <w:tab w:val="right" w:pos="9026" w:leader="dot"/>
            </w:tabs>
            <w:rPr/>
          </w:pPr>
          <w:hyperlink w:anchor="__RefHeading___Toc1316128_3264237689">
            <w:r>
              <w:rPr>
                <w:webHidden/>
                <w:rStyle w:val="IndexLink"/>
                <w:rtl w:val="true"/>
              </w:rPr>
              <w:t>اشارة</w:t>
            </w:r>
            <w:r>
              <w:rPr>
                <w:rStyle w:val="IndexLink"/>
                <w:rtl w:val="true"/>
              </w:rPr>
              <w:tab/>
            </w:r>
            <w:r>
              <w:rPr>
                <w:rStyle w:val="IndexLink"/>
              </w:rPr>
              <w:t>227</w:t>
            </w:r>
          </w:hyperlink>
        </w:p>
        <w:p>
          <w:pPr>
            <w:pStyle w:val="Contents3"/>
            <w:tabs>
              <w:tab w:val="clear" w:pos="8459"/>
              <w:tab w:val="right" w:pos="9026" w:leader="dot"/>
            </w:tabs>
            <w:rPr/>
          </w:pPr>
          <w:hyperlink w:anchor="__RefHeading___Toc1316130_3264237689">
            <w:r>
              <w:rPr>
                <w:webHidden/>
                <w:rStyle w:val="IndexLink"/>
                <w:rtl w:val="true"/>
              </w:rPr>
              <w:t>اللغة</w:t>
            </w:r>
            <w:r>
              <w:rPr>
                <w:rStyle w:val="IndexLink"/>
                <w:rtl w:val="true"/>
              </w:rPr>
              <w:tab/>
            </w:r>
            <w:r>
              <w:rPr>
                <w:rStyle w:val="IndexLink"/>
              </w:rPr>
              <w:t>227</w:t>
            </w:r>
          </w:hyperlink>
        </w:p>
        <w:p>
          <w:pPr>
            <w:pStyle w:val="Contents3"/>
            <w:tabs>
              <w:tab w:val="clear" w:pos="8459"/>
              <w:tab w:val="right" w:pos="9026" w:leader="dot"/>
            </w:tabs>
            <w:rPr/>
          </w:pPr>
          <w:hyperlink w:anchor="__RefHeading___Toc1316132_3264237689">
            <w:r>
              <w:rPr>
                <w:webHidden/>
                <w:rStyle w:val="IndexLink"/>
                <w:rtl w:val="true"/>
              </w:rPr>
              <w:t>المعنی</w:t>
            </w:r>
            <w:r>
              <w:rPr>
                <w:rStyle w:val="IndexLink"/>
                <w:rtl w:val="true"/>
              </w:rPr>
              <w:tab/>
            </w:r>
            <w:r>
              <w:rPr>
                <w:rStyle w:val="IndexLink"/>
              </w:rPr>
              <w:t>228</w:t>
            </w:r>
          </w:hyperlink>
        </w:p>
        <w:p>
          <w:pPr>
            <w:pStyle w:val="Contents3"/>
            <w:tabs>
              <w:tab w:val="clear" w:pos="8459"/>
              <w:tab w:val="right" w:pos="9026" w:leader="dot"/>
            </w:tabs>
            <w:rPr/>
          </w:pPr>
          <w:hyperlink w:anchor="__RefHeading___Toc1316134_3264237689">
            <w:r>
              <w:rPr>
                <w:webHidden/>
                <w:rStyle w:val="IndexLink"/>
                <w:rtl w:val="true"/>
              </w:rPr>
              <w:t>الترجمة</w:t>
            </w:r>
            <w:r>
              <w:rPr>
                <w:rStyle w:val="IndexLink"/>
                <w:rtl w:val="true"/>
              </w:rPr>
              <w:tab/>
            </w:r>
            <w:r>
              <w:rPr>
                <w:rStyle w:val="IndexLink"/>
              </w:rPr>
              <w:t>228</w:t>
            </w:r>
          </w:hyperlink>
        </w:p>
        <w:p>
          <w:pPr>
            <w:pStyle w:val="Contents2"/>
            <w:tabs>
              <w:tab w:val="clear" w:pos="8743"/>
              <w:tab w:val="right" w:pos="9026" w:leader="dot"/>
            </w:tabs>
            <w:rPr/>
          </w:pPr>
          <w:hyperlink w:anchor="__RefHeading___Toc1316136_3264237689">
            <w:r>
              <w:rPr>
                <w:webHidden/>
                <w:rStyle w:val="IndexLink"/>
                <w:rtl w:val="true"/>
              </w:rPr>
              <w:t>الخامسة عشرة بعد المائة من حکمه علیه السّلام</w:t>
            </w:r>
            <w:r>
              <w:rPr>
                <w:rStyle w:val="IndexLink"/>
                <w:rtl w:val="true"/>
              </w:rPr>
              <w:tab/>
            </w:r>
            <w:r>
              <w:rPr>
                <w:rStyle w:val="IndexLink"/>
              </w:rPr>
              <w:t>228</w:t>
            </w:r>
          </w:hyperlink>
        </w:p>
        <w:p>
          <w:pPr>
            <w:pStyle w:val="Contents3"/>
            <w:tabs>
              <w:tab w:val="clear" w:pos="8459"/>
              <w:tab w:val="right" w:pos="9026" w:leader="dot"/>
            </w:tabs>
            <w:rPr/>
          </w:pPr>
          <w:hyperlink w:anchor="__RefHeading___Toc1316138_3264237689">
            <w:r>
              <w:rPr>
                <w:webHidden/>
                <w:rStyle w:val="IndexLink"/>
                <w:rtl w:val="true"/>
              </w:rPr>
              <w:t>اشارة</w:t>
            </w:r>
            <w:r>
              <w:rPr>
                <w:rStyle w:val="IndexLink"/>
                <w:rtl w:val="true"/>
              </w:rPr>
              <w:tab/>
            </w:r>
            <w:r>
              <w:rPr>
                <w:rStyle w:val="IndexLink"/>
              </w:rPr>
              <w:t>228</w:t>
            </w:r>
          </w:hyperlink>
        </w:p>
        <w:p>
          <w:pPr>
            <w:pStyle w:val="Contents3"/>
            <w:tabs>
              <w:tab w:val="clear" w:pos="8459"/>
              <w:tab w:val="right" w:pos="9026" w:leader="dot"/>
            </w:tabs>
            <w:rPr/>
          </w:pPr>
          <w:hyperlink w:anchor="__RefHeading___Toc1316140_3264237689">
            <w:r>
              <w:rPr>
                <w:webHidden/>
                <w:rStyle w:val="IndexLink"/>
                <w:rtl w:val="true"/>
              </w:rPr>
              <w:t>اللغة</w:t>
            </w:r>
            <w:r>
              <w:rPr>
                <w:rStyle w:val="IndexLink"/>
                <w:rtl w:val="true"/>
              </w:rPr>
              <w:tab/>
            </w:r>
            <w:r>
              <w:rPr>
                <w:rStyle w:val="IndexLink"/>
              </w:rPr>
              <w:t>228</w:t>
            </w:r>
          </w:hyperlink>
        </w:p>
        <w:p>
          <w:pPr>
            <w:pStyle w:val="Contents3"/>
            <w:tabs>
              <w:tab w:val="clear" w:pos="8459"/>
              <w:tab w:val="right" w:pos="9026" w:leader="dot"/>
            </w:tabs>
            <w:rPr/>
          </w:pPr>
          <w:hyperlink w:anchor="__RefHeading___Toc1316142_3264237689">
            <w:r>
              <w:rPr>
                <w:webHidden/>
                <w:rStyle w:val="IndexLink"/>
                <w:rtl w:val="true"/>
              </w:rPr>
              <w:t>الاعراب</w:t>
            </w:r>
            <w:r>
              <w:rPr>
                <w:rStyle w:val="IndexLink"/>
                <w:rtl w:val="true"/>
              </w:rPr>
              <w:tab/>
            </w:r>
            <w:r>
              <w:rPr>
                <w:rStyle w:val="IndexLink"/>
              </w:rPr>
              <w:t>228</w:t>
            </w:r>
          </w:hyperlink>
        </w:p>
        <w:p>
          <w:pPr>
            <w:pStyle w:val="Contents3"/>
            <w:tabs>
              <w:tab w:val="clear" w:pos="8459"/>
              <w:tab w:val="right" w:pos="9026" w:leader="dot"/>
            </w:tabs>
            <w:rPr/>
          </w:pPr>
          <w:hyperlink w:anchor="__RefHeading___Toc1316144_3264237689">
            <w:r>
              <w:rPr>
                <w:webHidden/>
                <w:rStyle w:val="IndexLink"/>
                <w:rtl w:val="true"/>
              </w:rPr>
              <w:t>المعنی</w:t>
            </w:r>
            <w:r>
              <w:rPr>
                <w:rStyle w:val="IndexLink"/>
                <w:rtl w:val="true"/>
              </w:rPr>
              <w:tab/>
            </w:r>
            <w:r>
              <w:rPr>
                <w:rStyle w:val="IndexLink"/>
              </w:rPr>
              <w:t>228</w:t>
            </w:r>
          </w:hyperlink>
        </w:p>
        <w:p>
          <w:pPr>
            <w:pStyle w:val="Contents3"/>
            <w:tabs>
              <w:tab w:val="clear" w:pos="8459"/>
              <w:tab w:val="right" w:pos="9026" w:leader="dot"/>
            </w:tabs>
            <w:rPr/>
          </w:pPr>
          <w:hyperlink w:anchor="__RefHeading___Toc1316146_3264237689">
            <w:r>
              <w:rPr>
                <w:webHidden/>
                <w:rStyle w:val="IndexLink"/>
                <w:rtl w:val="true"/>
              </w:rPr>
              <w:t>الترجمة</w:t>
            </w:r>
            <w:r>
              <w:rPr>
                <w:rStyle w:val="IndexLink"/>
                <w:rtl w:val="true"/>
              </w:rPr>
              <w:tab/>
            </w:r>
            <w:r>
              <w:rPr>
                <w:rStyle w:val="IndexLink"/>
              </w:rPr>
              <w:t>229</w:t>
            </w:r>
          </w:hyperlink>
        </w:p>
        <w:p>
          <w:pPr>
            <w:pStyle w:val="Contents2"/>
            <w:tabs>
              <w:tab w:val="clear" w:pos="8743"/>
              <w:tab w:val="right" w:pos="9026" w:leader="dot"/>
            </w:tabs>
            <w:rPr/>
          </w:pPr>
          <w:hyperlink w:anchor="__RefHeading___Toc1316148_3264237689">
            <w:r>
              <w:rPr>
                <w:webHidden/>
                <w:rStyle w:val="IndexLink"/>
                <w:rtl w:val="true"/>
              </w:rPr>
              <w:t>السادسة عشرة بعد المائة من حکمه علیه السّلام</w:t>
            </w:r>
            <w:r>
              <w:rPr>
                <w:rStyle w:val="IndexLink"/>
                <w:rtl w:val="true"/>
              </w:rPr>
              <w:tab/>
            </w:r>
            <w:r>
              <w:rPr>
                <w:rStyle w:val="IndexLink"/>
              </w:rPr>
              <w:t>229</w:t>
            </w:r>
          </w:hyperlink>
        </w:p>
        <w:p>
          <w:pPr>
            <w:pStyle w:val="Contents3"/>
            <w:tabs>
              <w:tab w:val="clear" w:pos="8459"/>
              <w:tab w:val="right" w:pos="9026" w:leader="dot"/>
            </w:tabs>
            <w:rPr/>
          </w:pPr>
          <w:hyperlink w:anchor="__RefHeading___Toc1316150_3264237689">
            <w:r>
              <w:rPr>
                <w:webHidden/>
                <w:rStyle w:val="IndexLink"/>
                <w:rtl w:val="true"/>
              </w:rPr>
              <w:t>اشارة</w:t>
            </w:r>
            <w:r>
              <w:rPr>
                <w:rStyle w:val="IndexLink"/>
                <w:rtl w:val="true"/>
              </w:rPr>
              <w:tab/>
            </w:r>
            <w:r>
              <w:rPr>
                <w:rStyle w:val="IndexLink"/>
              </w:rPr>
              <w:t>229</w:t>
            </w:r>
          </w:hyperlink>
        </w:p>
        <w:p>
          <w:pPr>
            <w:pStyle w:val="Contents3"/>
            <w:tabs>
              <w:tab w:val="clear" w:pos="8459"/>
              <w:tab w:val="right" w:pos="9026" w:leader="dot"/>
            </w:tabs>
            <w:rPr/>
          </w:pPr>
          <w:hyperlink w:anchor="__RefHeading___Toc1316152_3264237689">
            <w:r>
              <w:rPr>
                <w:webHidden/>
                <w:rStyle w:val="IndexLink"/>
                <w:rtl w:val="true"/>
              </w:rPr>
              <w:t>المعنی</w:t>
            </w:r>
            <w:r>
              <w:rPr>
                <w:rStyle w:val="IndexLink"/>
                <w:rtl w:val="true"/>
              </w:rPr>
              <w:tab/>
            </w:r>
            <w:r>
              <w:rPr>
                <w:rStyle w:val="IndexLink"/>
              </w:rPr>
              <w:t>229</w:t>
            </w:r>
          </w:hyperlink>
        </w:p>
        <w:p>
          <w:pPr>
            <w:pStyle w:val="Contents3"/>
            <w:tabs>
              <w:tab w:val="clear" w:pos="8459"/>
              <w:tab w:val="right" w:pos="9026" w:leader="dot"/>
            </w:tabs>
            <w:rPr/>
          </w:pPr>
          <w:hyperlink w:anchor="__RefHeading___Toc1316154_3264237689">
            <w:r>
              <w:rPr>
                <w:webHidden/>
                <w:rStyle w:val="IndexLink"/>
                <w:rtl w:val="true"/>
              </w:rPr>
              <w:t>الترجمة</w:t>
            </w:r>
            <w:r>
              <w:rPr>
                <w:rStyle w:val="IndexLink"/>
                <w:rtl w:val="true"/>
              </w:rPr>
              <w:tab/>
            </w:r>
            <w:r>
              <w:rPr>
                <w:rStyle w:val="IndexLink"/>
              </w:rPr>
              <w:t>232</w:t>
            </w:r>
          </w:hyperlink>
        </w:p>
        <w:p>
          <w:pPr>
            <w:pStyle w:val="Contents2"/>
            <w:tabs>
              <w:tab w:val="clear" w:pos="8743"/>
              <w:tab w:val="right" w:pos="9026" w:leader="dot"/>
            </w:tabs>
            <w:rPr/>
          </w:pPr>
          <w:hyperlink w:anchor="__RefHeading___Toc1316156_3264237689">
            <w:r>
              <w:rPr>
                <w:webHidden/>
                <w:rStyle w:val="IndexLink"/>
                <w:rtl w:val="true"/>
              </w:rPr>
              <w:t>السابعة عشرة بعد المائة من حکمه علیه السّلام</w:t>
            </w:r>
            <w:r>
              <w:rPr>
                <w:rStyle w:val="IndexLink"/>
                <w:rtl w:val="true"/>
              </w:rPr>
              <w:tab/>
            </w:r>
            <w:r>
              <w:rPr>
                <w:rStyle w:val="IndexLink"/>
              </w:rPr>
              <w:t>232</w:t>
            </w:r>
          </w:hyperlink>
        </w:p>
        <w:p>
          <w:pPr>
            <w:pStyle w:val="Contents3"/>
            <w:tabs>
              <w:tab w:val="clear" w:pos="8459"/>
              <w:tab w:val="right" w:pos="9026" w:leader="dot"/>
            </w:tabs>
            <w:rPr/>
          </w:pPr>
          <w:hyperlink w:anchor="__RefHeading___Toc1316158_3264237689">
            <w:r>
              <w:rPr>
                <w:webHidden/>
                <w:rStyle w:val="IndexLink"/>
                <w:rtl w:val="true"/>
              </w:rPr>
              <w:t>اشارة</w:t>
            </w:r>
            <w:r>
              <w:rPr>
                <w:rStyle w:val="IndexLink"/>
                <w:rtl w:val="true"/>
              </w:rPr>
              <w:tab/>
            </w:r>
            <w:r>
              <w:rPr>
                <w:rStyle w:val="IndexLink"/>
              </w:rPr>
              <w:t>232</w:t>
            </w:r>
          </w:hyperlink>
        </w:p>
        <w:p>
          <w:pPr>
            <w:pStyle w:val="Contents3"/>
            <w:tabs>
              <w:tab w:val="clear" w:pos="8459"/>
              <w:tab w:val="right" w:pos="9026" w:leader="dot"/>
            </w:tabs>
            <w:rPr/>
          </w:pPr>
          <w:hyperlink w:anchor="__RefHeading___Toc1316160_3264237689">
            <w:r>
              <w:rPr>
                <w:webHidden/>
                <w:rStyle w:val="IndexLink"/>
                <w:rtl w:val="true"/>
              </w:rPr>
              <w:t>الاعراب</w:t>
            </w:r>
            <w:r>
              <w:rPr>
                <w:rStyle w:val="IndexLink"/>
                <w:rtl w:val="true"/>
              </w:rPr>
              <w:tab/>
            </w:r>
            <w:r>
              <w:rPr>
                <w:rStyle w:val="IndexLink"/>
              </w:rPr>
              <w:t>232</w:t>
            </w:r>
          </w:hyperlink>
        </w:p>
        <w:p>
          <w:pPr>
            <w:pStyle w:val="Contents3"/>
            <w:tabs>
              <w:tab w:val="clear" w:pos="8459"/>
              <w:tab w:val="right" w:pos="9026" w:leader="dot"/>
            </w:tabs>
            <w:rPr/>
          </w:pPr>
          <w:hyperlink w:anchor="__RefHeading___Toc1316162_3264237689">
            <w:r>
              <w:rPr>
                <w:webHidden/>
                <w:rStyle w:val="IndexLink"/>
                <w:rtl w:val="true"/>
              </w:rPr>
              <w:t>الترجمة</w:t>
            </w:r>
            <w:r>
              <w:rPr>
                <w:rStyle w:val="IndexLink"/>
                <w:rtl w:val="true"/>
              </w:rPr>
              <w:tab/>
            </w:r>
            <w:r>
              <w:rPr>
                <w:rStyle w:val="IndexLink"/>
              </w:rPr>
              <w:t>233</w:t>
            </w:r>
          </w:hyperlink>
        </w:p>
        <w:p>
          <w:pPr>
            <w:pStyle w:val="Contents2"/>
            <w:tabs>
              <w:tab w:val="clear" w:pos="8743"/>
              <w:tab w:val="right" w:pos="9026" w:leader="dot"/>
            </w:tabs>
            <w:rPr/>
          </w:pPr>
          <w:hyperlink w:anchor="__RefHeading___Toc1316164_3264237689">
            <w:r>
              <w:rPr>
                <w:webHidden/>
                <w:rStyle w:val="IndexLink"/>
                <w:rtl w:val="true"/>
              </w:rPr>
              <w:t>الثامنة عشرة بعد المائة من حکمه علیه السّلام</w:t>
            </w:r>
            <w:r>
              <w:rPr>
                <w:rStyle w:val="IndexLink"/>
                <w:rtl w:val="true"/>
              </w:rPr>
              <w:tab/>
            </w:r>
            <w:r>
              <w:rPr>
                <w:rStyle w:val="IndexLink"/>
              </w:rPr>
              <w:t>233</w:t>
            </w:r>
          </w:hyperlink>
        </w:p>
        <w:p>
          <w:pPr>
            <w:pStyle w:val="Contents3"/>
            <w:tabs>
              <w:tab w:val="clear" w:pos="8459"/>
              <w:tab w:val="right" w:pos="9026" w:leader="dot"/>
            </w:tabs>
            <w:rPr/>
          </w:pPr>
          <w:hyperlink w:anchor="__RefHeading___Toc1316166_3264237689">
            <w:r>
              <w:rPr>
                <w:webHidden/>
                <w:rStyle w:val="IndexLink"/>
                <w:rtl w:val="true"/>
              </w:rPr>
              <w:t>اشارة</w:t>
            </w:r>
            <w:r>
              <w:rPr>
                <w:rStyle w:val="IndexLink"/>
                <w:rtl w:val="true"/>
              </w:rPr>
              <w:tab/>
            </w:r>
            <w:r>
              <w:rPr>
                <w:rStyle w:val="IndexLink"/>
              </w:rPr>
              <w:t>233</w:t>
            </w:r>
          </w:hyperlink>
        </w:p>
        <w:p>
          <w:pPr>
            <w:pStyle w:val="Contents3"/>
            <w:tabs>
              <w:tab w:val="clear" w:pos="8459"/>
              <w:tab w:val="right" w:pos="9026" w:leader="dot"/>
            </w:tabs>
            <w:rPr/>
          </w:pPr>
          <w:hyperlink w:anchor="__RefHeading___Toc1316168_3264237689">
            <w:r>
              <w:rPr>
                <w:webHidden/>
                <w:rStyle w:val="IndexLink"/>
                <w:rtl w:val="true"/>
              </w:rPr>
              <w:t>اللغة</w:t>
            </w:r>
            <w:r>
              <w:rPr>
                <w:rStyle w:val="IndexLink"/>
                <w:rtl w:val="true"/>
              </w:rPr>
              <w:tab/>
            </w:r>
            <w:r>
              <w:rPr>
                <w:rStyle w:val="IndexLink"/>
              </w:rPr>
              <w:t>233</w:t>
            </w:r>
          </w:hyperlink>
        </w:p>
        <w:p>
          <w:pPr>
            <w:pStyle w:val="Contents3"/>
            <w:tabs>
              <w:tab w:val="clear" w:pos="8459"/>
              <w:tab w:val="right" w:pos="9026" w:leader="dot"/>
            </w:tabs>
            <w:rPr/>
          </w:pPr>
          <w:hyperlink w:anchor="__RefHeading___Toc1316170_3264237689">
            <w:r>
              <w:rPr>
                <w:webHidden/>
                <w:rStyle w:val="IndexLink"/>
                <w:rtl w:val="true"/>
              </w:rPr>
              <w:t>الاعراب</w:t>
            </w:r>
            <w:r>
              <w:rPr>
                <w:rStyle w:val="IndexLink"/>
                <w:rtl w:val="true"/>
              </w:rPr>
              <w:tab/>
            </w:r>
            <w:r>
              <w:rPr>
                <w:rStyle w:val="IndexLink"/>
              </w:rPr>
              <w:t>234</w:t>
            </w:r>
          </w:hyperlink>
        </w:p>
        <w:p>
          <w:pPr>
            <w:pStyle w:val="Contents3"/>
            <w:tabs>
              <w:tab w:val="clear" w:pos="8459"/>
              <w:tab w:val="right" w:pos="9026" w:leader="dot"/>
            </w:tabs>
            <w:rPr/>
          </w:pPr>
          <w:hyperlink w:anchor="__RefHeading___Toc1316172_3264237689">
            <w:r>
              <w:rPr>
                <w:webHidden/>
                <w:rStyle w:val="IndexLink"/>
                <w:rtl w:val="true"/>
              </w:rPr>
              <w:t>المعنی</w:t>
            </w:r>
            <w:r>
              <w:rPr>
                <w:rStyle w:val="IndexLink"/>
                <w:rtl w:val="true"/>
              </w:rPr>
              <w:tab/>
            </w:r>
            <w:r>
              <w:rPr>
                <w:rStyle w:val="IndexLink"/>
              </w:rPr>
              <w:t>234</w:t>
            </w:r>
          </w:hyperlink>
        </w:p>
        <w:p>
          <w:pPr>
            <w:pStyle w:val="Contents3"/>
            <w:tabs>
              <w:tab w:val="clear" w:pos="8459"/>
              <w:tab w:val="right" w:pos="9026" w:leader="dot"/>
            </w:tabs>
            <w:rPr/>
          </w:pPr>
          <w:hyperlink w:anchor="__RefHeading___Toc1316174_3264237689">
            <w:r>
              <w:rPr>
                <w:webHidden/>
                <w:rStyle w:val="IndexLink"/>
                <w:rtl w:val="true"/>
              </w:rPr>
              <w:t>الترجمة</w:t>
            </w:r>
            <w:r>
              <w:rPr>
                <w:rStyle w:val="IndexLink"/>
                <w:rtl w:val="true"/>
              </w:rPr>
              <w:tab/>
            </w:r>
            <w:r>
              <w:rPr>
                <w:rStyle w:val="IndexLink"/>
              </w:rPr>
              <w:t>235</w:t>
            </w:r>
          </w:hyperlink>
        </w:p>
        <w:p>
          <w:pPr>
            <w:pStyle w:val="Contents2"/>
            <w:tabs>
              <w:tab w:val="clear" w:pos="8743"/>
              <w:tab w:val="right" w:pos="9026" w:leader="dot"/>
            </w:tabs>
            <w:rPr/>
          </w:pPr>
          <w:hyperlink w:anchor="__RefHeading___Toc1316176_3264237689">
            <w:r>
              <w:rPr>
                <w:webHidden/>
                <w:rStyle w:val="IndexLink"/>
                <w:rtl w:val="true"/>
              </w:rPr>
              <w:t>التاسعة عشرة بعد المائة من حکمه علیه السّلام</w:t>
            </w:r>
            <w:r>
              <w:rPr>
                <w:rStyle w:val="IndexLink"/>
                <w:rtl w:val="true"/>
              </w:rPr>
              <w:tab/>
            </w:r>
            <w:r>
              <w:rPr>
                <w:rStyle w:val="IndexLink"/>
              </w:rPr>
              <w:t>236</w:t>
            </w:r>
          </w:hyperlink>
        </w:p>
        <w:p>
          <w:pPr>
            <w:pStyle w:val="Contents3"/>
            <w:tabs>
              <w:tab w:val="clear" w:pos="8459"/>
              <w:tab w:val="right" w:pos="9026" w:leader="dot"/>
            </w:tabs>
            <w:rPr/>
          </w:pPr>
          <w:hyperlink w:anchor="__RefHeading___Toc1316178_3264237689">
            <w:r>
              <w:rPr>
                <w:webHidden/>
                <w:rStyle w:val="IndexLink"/>
                <w:rtl w:val="true"/>
              </w:rPr>
              <w:t>اشارة</w:t>
            </w:r>
            <w:r>
              <w:rPr>
                <w:rStyle w:val="IndexLink"/>
                <w:rtl w:val="true"/>
              </w:rPr>
              <w:tab/>
            </w:r>
            <w:r>
              <w:rPr>
                <w:rStyle w:val="IndexLink"/>
              </w:rPr>
              <w:t>236</w:t>
            </w:r>
          </w:hyperlink>
        </w:p>
        <w:p>
          <w:pPr>
            <w:pStyle w:val="Contents3"/>
            <w:tabs>
              <w:tab w:val="clear" w:pos="8459"/>
              <w:tab w:val="right" w:pos="9026" w:leader="dot"/>
            </w:tabs>
            <w:rPr/>
          </w:pPr>
          <w:hyperlink w:anchor="__RefHeading___Toc1316180_3264237689">
            <w:r>
              <w:rPr>
                <w:webHidden/>
                <w:rStyle w:val="IndexLink"/>
                <w:rtl w:val="true"/>
              </w:rPr>
              <w:t>اللغة</w:t>
            </w:r>
            <w:r>
              <w:rPr>
                <w:rStyle w:val="IndexLink"/>
                <w:rtl w:val="true"/>
              </w:rPr>
              <w:tab/>
            </w:r>
            <w:r>
              <w:rPr>
                <w:rStyle w:val="IndexLink"/>
              </w:rPr>
              <w:t>236</w:t>
            </w:r>
          </w:hyperlink>
        </w:p>
        <w:p>
          <w:pPr>
            <w:pStyle w:val="Contents3"/>
            <w:tabs>
              <w:tab w:val="clear" w:pos="8459"/>
              <w:tab w:val="right" w:pos="9026" w:leader="dot"/>
            </w:tabs>
            <w:rPr/>
          </w:pPr>
          <w:hyperlink w:anchor="__RefHeading___Toc1316182_3264237689">
            <w:r>
              <w:rPr>
                <w:webHidden/>
                <w:rStyle w:val="IndexLink"/>
                <w:rtl w:val="true"/>
              </w:rPr>
              <w:t>المعنی</w:t>
            </w:r>
            <w:r>
              <w:rPr>
                <w:rStyle w:val="IndexLink"/>
                <w:rtl w:val="true"/>
              </w:rPr>
              <w:tab/>
            </w:r>
            <w:r>
              <w:rPr>
                <w:rStyle w:val="IndexLink"/>
              </w:rPr>
              <w:t>236</w:t>
            </w:r>
          </w:hyperlink>
        </w:p>
        <w:p>
          <w:pPr>
            <w:pStyle w:val="Contents3"/>
            <w:tabs>
              <w:tab w:val="clear" w:pos="8459"/>
              <w:tab w:val="right" w:pos="9026" w:leader="dot"/>
            </w:tabs>
            <w:rPr/>
          </w:pPr>
          <w:hyperlink w:anchor="__RefHeading___Toc1316184_3264237689">
            <w:r>
              <w:rPr>
                <w:webHidden/>
                <w:rStyle w:val="IndexLink"/>
                <w:rtl w:val="true"/>
              </w:rPr>
              <w:t>الترجمة</w:t>
            </w:r>
            <w:r>
              <w:rPr>
                <w:rStyle w:val="IndexLink"/>
                <w:rtl w:val="true"/>
              </w:rPr>
              <w:tab/>
            </w:r>
            <w:r>
              <w:rPr>
                <w:rStyle w:val="IndexLink"/>
              </w:rPr>
              <w:t>236</w:t>
            </w:r>
          </w:hyperlink>
        </w:p>
        <w:p>
          <w:pPr>
            <w:pStyle w:val="Contents2"/>
            <w:tabs>
              <w:tab w:val="clear" w:pos="8743"/>
              <w:tab w:val="right" w:pos="9026" w:leader="dot"/>
            </w:tabs>
            <w:rPr/>
          </w:pPr>
          <w:hyperlink w:anchor="__RefHeading___Toc1316186_3264237689">
            <w:r>
              <w:rPr>
                <w:webHidden/>
                <w:rStyle w:val="IndexLink"/>
                <w:rtl w:val="true"/>
              </w:rPr>
              <w:t>العشرون بعد المائة من حکمه علیه السّلام</w:t>
            </w:r>
            <w:r>
              <w:rPr>
                <w:rStyle w:val="IndexLink"/>
                <w:rtl w:val="true"/>
              </w:rPr>
              <w:tab/>
            </w:r>
            <w:r>
              <w:rPr>
                <w:rStyle w:val="IndexLink"/>
              </w:rPr>
              <w:t>236</w:t>
            </w:r>
          </w:hyperlink>
        </w:p>
        <w:p>
          <w:pPr>
            <w:pStyle w:val="Contents3"/>
            <w:tabs>
              <w:tab w:val="clear" w:pos="8459"/>
              <w:tab w:val="right" w:pos="9026" w:leader="dot"/>
            </w:tabs>
            <w:rPr/>
          </w:pPr>
          <w:hyperlink w:anchor="__RefHeading___Toc1316188_3264237689">
            <w:r>
              <w:rPr>
                <w:webHidden/>
                <w:rStyle w:val="IndexLink"/>
                <w:rtl w:val="true"/>
              </w:rPr>
              <w:t>اشارة</w:t>
            </w:r>
            <w:r>
              <w:rPr>
                <w:rStyle w:val="IndexLink"/>
                <w:rtl w:val="true"/>
              </w:rPr>
              <w:tab/>
            </w:r>
            <w:r>
              <w:rPr>
                <w:rStyle w:val="IndexLink"/>
              </w:rPr>
              <w:t>236</w:t>
            </w:r>
          </w:hyperlink>
        </w:p>
        <w:p>
          <w:pPr>
            <w:pStyle w:val="Contents3"/>
            <w:tabs>
              <w:tab w:val="clear" w:pos="8459"/>
              <w:tab w:val="right" w:pos="9026" w:leader="dot"/>
            </w:tabs>
            <w:rPr/>
          </w:pPr>
          <w:hyperlink w:anchor="__RefHeading___Toc1316190_3264237689">
            <w:r>
              <w:rPr>
                <w:webHidden/>
                <w:rStyle w:val="IndexLink"/>
                <w:rtl w:val="true"/>
              </w:rPr>
              <w:t>اللغة</w:t>
            </w:r>
            <w:r>
              <w:rPr>
                <w:rStyle w:val="IndexLink"/>
                <w:rtl w:val="true"/>
              </w:rPr>
              <w:tab/>
            </w:r>
            <w:r>
              <w:rPr>
                <w:rStyle w:val="IndexLink"/>
              </w:rPr>
              <w:t>237</w:t>
            </w:r>
          </w:hyperlink>
        </w:p>
        <w:p>
          <w:pPr>
            <w:pStyle w:val="Contents3"/>
            <w:tabs>
              <w:tab w:val="clear" w:pos="8459"/>
              <w:tab w:val="right" w:pos="9026" w:leader="dot"/>
            </w:tabs>
            <w:rPr/>
          </w:pPr>
          <w:hyperlink w:anchor="__RefHeading___Toc1316192_3264237689">
            <w:r>
              <w:rPr>
                <w:webHidden/>
                <w:rStyle w:val="IndexLink"/>
                <w:rtl w:val="true"/>
              </w:rPr>
              <w:t>الاعراب</w:t>
            </w:r>
            <w:r>
              <w:rPr>
                <w:rStyle w:val="IndexLink"/>
                <w:rtl w:val="true"/>
              </w:rPr>
              <w:tab/>
            </w:r>
            <w:r>
              <w:rPr>
                <w:rStyle w:val="IndexLink"/>
              </w:rPr>
              <w:t>237</w:t>
            </w:r>
          </w:hyperlink>
        </w:p>
        <w:p>
          <w:pPr>
            <w:pStyle w:val="Contents3"/>
            <w:tabs>
              <w:tab w:val="clear" w:pos="8459"/>
              <w:tab w:val="right" w:pos="9026" w:leader="dot"/>
            </w:tabs>
            <w:rPr/>
          </w:pPr>
          <w:hyperlink w:anchor="__RefHeading___Toc1316194_3264237689">
            <w:r>
              <w:rPr>
                <w:webHidden/>
                <w:rStyle w:val="IndexLink"/>
                <w:rtl w:val="true"/>
              </w:rPr>
              <w:t>المعنی</w:t>
            </w:r>
            <w:r>
              <w:rPr>
                <w:rStyle w:val="IndexLink"/>
                <w:rtl w:val="true"/>
              </w:rPr>
              <w:tab/>
            </w:r>
            <w:r>
              <w:rPr>
                <w:rStyle w:val="IndexLink"/>
              </w:rPr>
              <w:t>237</w:t>
            </w:r>
          </w:hyperlink>
        </w:p>
        <w:p>
          <w:pPr>
            <w:pStyle w:val="Contents3"/>
            <w:tabs>
              <w:tab w:val="clear" w:pos="8459"/>
              <w:tab w:val="right" w:pos="9026" w:leader="dot"/>
            </w:tabs>
            <w:rPr/>
          </w:pPr>
          <w:hyperlink w:anchor="__RefHeading___Toc1316196_3264237689">
            <w:r>
              <w:rPr>
                <w:webHidden/>
                <w:rStyle w:val="IndexLink"/>
                <w:rtl w:val="true"/>
              </w:rPr>
              <w:t>الترجمة</w:t>
            </w:r>
            <w:r>
              <w:rPr>
                <w:rStyle w:val="IndexLink"/>
                <w:rtl w:val="true"/>
              </w:rPr>
              <w:tab/>
            </w:r>
            <w:r>
              <w:rPr>
                <w:rStyle w:val="IndexLink"/>
              </w:rPr>
              <w:t>238</w:t>
            </w:r>
          </w:hyperlink>
        </w:p>
        <w:p>
          <w:pPr>
            <w:pStyle w:val="Contents2"/>
            <w:tabs>
              <w:tab w:val="clear" w:pos="8743"/>
              <w:tab w:val="right" w:pos="9026" w:leader="dot"/>
            </w:tabs>
            <w:rPr/>
          </w:pPr>
          <w:hyperlink w:anchor="__RefHeading___Toc1316198_3264237689">
            <w:r>
              <w:rPr>
                <w:webHidden/>
                <w:rStyle w:val="IndexLink"/>
                <w:rtl w:val="true"/>
              </w:rPr>
              <w:t>الحادیة و العشرون بعد المائة من حکمه علیه السّلام</w:t>
            </w:r>
            <w:r>
              <w:rPr>
                <w:rStyle w:val="IndexLink"/>
                <w:rtl w:val="true"/>
              </w:rPr>
              <w:tab/>
            </w:r>
            <w:r>
              <w:rPr>
                <w:rStyle w:val="IndexLink"/>
              </w:rPr>
              <w:t>239</w:t>
            </w:r>
          </w:hyperlink>
        </w:p>
        <w:p>
          <w:pPr>
            <w:pStyle w:val="Contents3"/>
            <w:tabs>
              <w:tab w:val="clear" w:pos="8459"/>
              <w:tab w:val="right" w:pos="9026" w:leader="dot"/>
            </w:tabs>
            <w:rPr/>
          </w:pPr>
          <w:hyperlink w:anchor="__RefHeading___Toc1316200_3264237689">
            <w:r>
              <w:rPr>
                <w:webHidden/>
                <w:rStyle w:val="IndexLink"/>
                <w:rtl w:val="true"/>
              </w:rPr>
              <w:t>اشارة</w:t>
            </w:r>
            <w:r>
              <w:rPr>
                <w:rStyle w:val="IndexLink"/>
                <w:rtl w:val="true"/>
              </w:rPr>
              <w:tab/>
            </w:r>
            <w:r>
              <w:rPr>
                <w:rStyle w:val="IndexLink"/>
              </w:rPr>
              <w:t>239</w:t>
            </w:r>
          </w:hyperlink>
        </w:p>
        <w:p>
          <w:pPr>
            <w:pStyle w:val="Contents3"/>
            <w:tabs>
              <w:tab w:val="clear" w:pos="8459"/>
              <w:tab w:val="right" w:pos="9026" w:leader="dot"/>
            </w:tabs>
            <w:rPr/>
          </w:pPr>
          <w:hyperlink w:anchor="__RefHeading___Toc1316202_3264237689">
            <w:r>
              <w:rPr>
                <w:webHidden/>
                <w:rStyle w:val="IndexLink"/>
                <w:rtl w:val="true"/>
              </w:rPr>
              <w:t>المعنی</w:t>
            </w:r>
            <w:r>
              <w:rPr>
                <w:rStyle w:val="IndexLink"/>
                <w:rtl w:val="true"/>
              </w:rPr>
              <w:tab/>
            </w:r>
            <w:r>
              <w:rPr>
                <w:rStyle w:val="IndexLink"/>
              </w:rPr>
              <w:t>239</w:t>
            </w:r>
          </w:hyperlink>
        </w:p>
        <w:p>
          <w:pPr>
            <w:pStyle w:val="Contents3"/>
            <w:tabs>
              <w:tab w:val="clear" w:pos="8459"/>
              <w:tab w:val="right" w:pos="9026" w:leader="dot"/>
            </w:tabs>
            <w:rPr/>
          </w:pPr>
          <w:hyperlink w:anchor="__RefHeading___Toc1316204_3264237689">
            <w:r>
              <w:rPr>
                <w:webHidden/>
                <w:rStyle w:val="IndexLink"/>
                <w:rtl w:val="true"/>
              </w:rPr>
              <w:t>الترجمة</w:t>
            </w:r>
            <w:r>
              <w:rPr>
                <w:rStyle w:val="IndexLink"/>
                <w:rtl w:val="true"/>
              </w:rPr>
              <w:tab/>
            </w:r>
            <w:r>
              <w:rPr>
                <w:rStyle w:val="IndexLink"/>
              </w:rPr>
              <w:t>240</w:t>
            </w:r>
          </w:hyperlink>
        </w:p>
        <w:p>
          <w:pPr>
            <w:pStyle w:val="Contents2"/>
            <w:tabs>
              <w:tab w:val="clear" w:pos="8743"/>
              <w:tab w:val="right" w:pos="9026" w:leader="dot"/>
            </w:tabs>
            <w:rPr/>
          </w:pPr>
          <w:hyperlink w:anchor="__RefHeading___Toc1316206_3264237689">
            <w:r>
              <w:rPr>
                <w:webHidden/>
                <w:rStyle w:val="IndexLink"/>
                <w:rtl w:val="true"/>
              </w:rPr>
              <w:t>الثانیة و العشرون بعد المائة من حکمه علیه السّلام</w:t>
            </w:r>
            <w:r>
              <w:rPr>
                <w:rStyle w:val="IndexLink"/>
                <w:rtl w:val="true"/>
              </w:rPr>
              <w:tab/>
            </w:r>
            <w:r>
              <w:rPr>
                <w:rStyle w:val="IndexLink"/>
              </w:rPr>
              <w:t>241</w:t>
            </w:r>
          </w:hyperlink>
        </w:p>
        <w:p>
          <w:pPr>
            <w:pStyle w:val="Contents3"/>
            <w:tabs>
              <w:tab w:val="clear" w:pos="8459"/>
              <w:tab w:val="right" w:pos="9026" w:leader="dot"/>
            </w:tabs>
            <w:rPr/>
          </w:pPr>
          <w:hyperlink w:anchor="__RefHeading___Toc1316208_3264237689">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1316210_3264237689">
            <w:r>
              <w:rPr>
                <w:webHidden/>
                <w:rStyle w:val="IndexLink"/>
                <w:rtl w:val="true"/>
              </w:rPr>
              <w:t>المعنی</w:t>
            </w:r>
            <w:r>
              <w:rPr>
                <w:rStyle w:val="IndexLink"/>
                <w:rtl w:val="true"/>
              </w:rPr>
              <w:tab/>
            </w:r>
            <w:r>
              <w:rPr>
                <w:rStyle w:val="IndexLink"/>
              </w:rPr>
              <w:t>241</w:t>
            </w:r>
          </w:hyperlink>
        </w:p>
        <w:p>
          <w:pPr>
            <w:pStyle w:val="Contents3"/>
            <w:tabs>
              <w:tab w:val="clear" w:pos="8459"/>
              <w:tab w:val="right" w:pos="9026" w:leader="dot"/>
            </w:tabs>
            <w:rPr/>
          </w:pPr>
          <w:hyperlink w:anchor="__RefHeading___Toc1316212_3264237689">
            <w:r>
              <w:rPr>
                <w:webHidden/>
                <w:rStyle w:val="IndexLink"/>
                <w:rtl w:val="true"/>
              </w:rPr>
              <w:t>الترجمة</w:t>
            </w:r>
            <w:r>
              <w:rPr>
                <w:rStyle w:val="IndexLink"/>
                <w:rtl w:val="true"/>
              </w:rPr>
              <w:tab/>
            </w:r>
            <w:r>
              <w:rPr>
                <w:rStyle w:val="IndexLink"/>
              </w:rPr>
              <w:t>242</w:t>
            </w:r>
          </w:hyperlink>
        </w:p>
        <w:p>
          <w:pPr>
            <w:pStyle w:val="Contents2"/>
            <w:tabs>
              <w:tab w:val="clear" w:pos="8743"/>
              <w:tab w:val="right" w:pos="9026" w:leader="dot"/>
            </w:tabs>
            <w:rPr/>
          </w:pPr>
          <w:hyperlink w:anchor="__RefHeading___Toc1316214_3264237689">
            <w:r>
              <w:rPr>
                <w:webHidden/>
                <w:rStyle w:val="IndexLink"/>
                <w:rtl w:val="true"/>
              </w:rPr>
              <w:t>الثالثة و العشرون بعد المائة من حکمه علیه السّلام</w:t>
            </w:r>
            <w:r>
              <w:rPr>
                <w:rStyle w:val="IndexLink"/>
                <w:rtl w:val="true"/>
              </w:rPr>
              <w:tab/>
            </w:r>
            <w:r>
              <w:rPr>
                <w:rStyle w:val="IndexLink"/>
              </w:rPr>
              <w:t>242</w:t>
            </w:r>
          </w:hyperlink>
        </w:p>
        <w:p>
          <w:pPr>
            <w:pStyle w:val="Contents3"/>
            <w:tabs>
              <w:tab w:val="clear" w:pos="8459"/>
              <w:tab w:val="right" w:pos="9026" w:leader="dot"/>
            </w:tabs>
            <w:rPr/>
          </w:pPr>
          <w:hyperlink w:anchor="__RefHeading___Toc1316216_3264237689">
            <w:r>
              <w:rPr>
                <w:webHidden/>
                <w:rStyle w:val="IndexLink"/>
                <w:rtl w:val="true"/>
              </w:rPr>
              <w:t>اشارة</w:t>
            </w:r>
            <w:r>
              <w:rPr>
                <w:rStyle w:val="IndexLink"/>
                <w:rtl w:val="true"/>
              </w:rPr>
              <w:tab/>
            </w:r>
            <w:r>
              <w:rPr>
                <w:rStyle w:val="IndexLink"/>
              </w:rPr>
              <w:t>242</w:t>
            </w:r>
          </w:hyperlink>
        </w:p>
        <w:p>
          <w:pPr>
            <w:pStyle w:val="Contents3"/>
            <w:tabs>
              <w:tab w:val="clear" w:pos="8459"/>
              <w:tab w:val="right" w:pos="9026" w:leader="dot"/>
            </w:tabs>
            <w:rPr/>
          </w:pPr>
          <w:hyperlink w:anchor="__RefHeading___Toc1316218_3264237689">
            <w:r>
              <w:rPr>
                <w:webHidden/>
                <w:rStyle w:val="IndexLink"/>
                <w:rtl w:val="true"/>
              </w:rPr>
              <w:t>اللغة</w:t>
            </w:r>
            <w:r>
              <w:rPr>
                <w:rStyle w:val="IndexLink"/>
                <w:rtl w:val="true"/>
              </w:rPr>
              <w:tab/>
            </w:r>
            <w:r>
              <w:rPr>
                <w:rStyle w:val="IndexLink"/>
              </w:rPr>
              <w:t>242</w:t>
            </w:r>
          </w:hyperlink>
        </w:p>
        <w:p>
          <w:pPr>
            <w:pStyle w:val="Contents3"/>
            <w:tabs>
              <w:tab w:val="clear" w:pos="8459"/>
              <w:tab w:val="right" w:pos="9026" w:leader="dot"/>
            </w:tabs>
            <w:rPr/>
          </w:pPr>
          <w:hyperlink w:anchor="__RefHeading___Toc1316220_3264237689">
            <w:r>
              <w:rPr>
                <w:webHidden/>
                <w:rStyle w:val="IndexLink"/>
                <w:rtl w:val="true"/>
              </w:rPr>
              <w:t>الاعراب</w:t>
            </w:r>
            <w:r>
              <w:rPr>
                <w:rStyle w:val="IndexLink"/>
                <w:rtl w:val="true"/>
              </w:rPr>
              <w:tab/>
            </w:r>
            <w:r>
              <w:rPr>
                <w:rStyle w:val="IndexLink"/>
              </w:rPr>
              <w:t>242</w:t>
            </w:r>
          </w:hyperlink>
        </w:p>
        <w:p>
          <w:pPr>
            <w:pStyle w:val="Contents3"/>
            <w:tabs>
              <w:tab w:val="clear" w:pos="8459"/>
              <w:tab w:val="right" w:pos="9026" w:leader="dot"/>
            </w:tabs>
            <w:rPr/>
          </w:pPr>
          <w:hyperlink w:anchor="__RefHeading___Toc1316222_3264237689">
            <w:r>
              <w:rPr>
                <w:webHidden/>
                <w:rStyle w:val="IndexLink"/>
                <w:rtl w:val="true"/>
              </w:rPr>
              <w:t>المعنی</w:t>
            </w:r>
            <w:r>
              <w:rPr>
                <w:rStyle w:val="IndexLink"/>
                <w:rtl w:val="true"/>
              </w:rPr>
              <w:tab/>
            </w:r>
            <w:r>
              <w:rPr>
                <w:rStyle w:val="IndexLink"/>
              </w:rPr>
              <w:t>242</w:t>
            </w:r>
          </w:hyperlink>
        </w:p>
        <w:p>
          <w:pPr>
            <w:pStyle w:val="Contents3"/>
            <w:tabs>
              <w:tab w:val="clear" w:pos="8459"/>
              <w:tab w:val="right" w:pos="9026" w:leader="dot"/>
            </w:tabs>
            <w:rPr/>
          </w:pPr>
          <w:hyperlink w:anchor="__RefHeading___Toc1316224_3264237689">
            <w:r>
              <w:rPr>
                <w:webHidden/>
                <w:rStyle w:val="IndexLink"/>
                <w:rtl w:val="true"/>
              </w:rPr>
              <w:t>الترجمة</w:t>
            </w:r>
            <w:r>
              <w:rPr>
                <w:rStyle w:val="IndexLink"/>
                <w:rtl w:val="true"/>
              </w:rPr>
              <w:tab/>
            </w:r>
            <w:r>
              <w:rPr>
                <w:rStyle w:val="IndexLink"/>
              </w:rPr>
              <w:t>243</w:t>
            </w:r>
          </w:hyperlink>
        </w:p>
        <w:p>
          <w:pPr>
            <w:pStyle w:val="Contents2"/>
            <w:tabs>
              <w:tab w:val="clear" w:pos="8743"/>
              <w:tab w:val="right" w:pos="9026" w:leader="dot"/>
            </w:tabs>
            <w:rPr/>
          </w:pPr>
          <w:hyperlink w:anchor="__RefHeading___Toc1316226_3264237689">
            <w:r>
              <w:rPr>
                <w:webHidden/>
                <w:rStyle w:val="IndexLink"/>
                <w:rtl w:val="true"/>
              </w:rPr>
              <w:t>الرابعة و العشرون بعد المائة من حکمه علیه 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1316228_3264237689">
            <w:r>
              <w:rPr>
                <w:webHidden/>
                <w:rStyle w:val="IndexLink"/>
                <w:rtl w:val="true"/>
              </w:rPr>
              <w:t>اشارة</w:t>
            </w:r>
            <w:r>
              <w:rPr>
                <w:rStyle w:val="IndexLink"/>
                <w:rtl w:val="true"/>
              </w:rPr>
              <w:tab/>
            </w:r>
            <w:r>
              <w:rPr>
                <w:rStyle w:val="IndexLink"/>
              </w:rPr>
              <w:t>243</w:t>
            </w:r>
          </w:hyperlink>
        </w:p>
        <w:p>
          <w:pPr>
            <w:pStyle w:val="Contents3"/>
            <w:tabs>
              <w:tab w:val="clear" w:pos="8459"/>
              <w:tab w:val="right" w:pos="9026" w:leader="dot"/>
            </w:tabs>
            <w:rPr/>
          </w:pPr>
          <w:hyperlink w:anchor="__RefHeading___Toc1316230_3264237689">
            <w:r>
              <w:rPr>
                <w:webHidden/>
                <w:rStyle w:val="IndexLink"/>
                <w:rtl w:val="true"/>
              </w:rPr>
              <w:t>المعنی</w:t>
            </w:r>
            <w:r>
              <w:rPr>
                <w:rStyle w:val="IndexLink"/>
                <w:rtl w:val="true"/>
              </w:rPr>
              <w:tab/>
            </w:r>
            <w:r>
              <w:rPr>
                <w:rStyle w:val="IndexLink"/>
              </w:rPr>
              <w:t>243</w:t>
            </w:r>
          </w:hyperlink>
        </w:p>
        <w:p>
          <w:pPr>
            <w:pStyle w:val="Contents3"/>
            <w:tabs>
              <w:tab w:val="clear" w:pos="8459"/>
              <w:tab w:val="right" w:pos="9026" w:leader="dot"/>
            </w:tabs>
            <w:rPr/>
          </w:pPr>
          <w:hyperlink w:anchor="__RefHeading___Toc1316232_3264237689">
            <w:r>
              <w:rPr>
                <w:webHidden/>
                <w:rStyle w:val="IndexLink"/>
                <w:rtl w:val="true"/>
              </w:rPr>
              <w:t>الترجمة</w:t>
            </w:r>
            <w:r>
              <w:rPr>
                <w:rStyle w:val="IndexLink"/>
                <w:rtl w:val="true"/>
              </w:rPr>
              <w:tab/>
            </w:r>
            <w:r>
              <w:rPr>
                <w:rStyle w:val="IndexLink"/>
              </w:rPr>
              <w:t>244</w:t>
            </w:r>
          </w:hyperlink>
        </w:p>
        <w:p>
          <w:pPr>
            <w:pStyle w:val="Contents2"/>
            <w:tabs>
              <w:tab w:val="clear" w:pos="8743"/>
              <w:tab w:val="right" w:pos="9026" w:leader="dot"/>
            </w:tabs>
            <w:rPr/>
          </w:pPr>
          <w:hyperlink w:anchor="__RefHeading___Toc1316234_3264237689">
            <w:r>
              <w:rPr>
                <w:webHidden/>
                <w:rStyle w:val="IndexLink"/>
                <w:rtl w:val="true"/>
              </w:rPr>
              <w:t>الخامسة و العشرون بعد المائة من حکمه علیه السّلام</w:t>
            </w:r>
            <w:r>
              <w:rPr>
                <w:rStyle w:val="IndexLink"/>
                <w:rtl w:val="true"/>
              </w:rPr>
              <w:tab/>
            </w:r>
            <w:r>
              <w:rPr>
                <w:rStyle w:val="IndexLink"/>
              </w:rPr>
              <w:t>244</w:t>
            </w:r>
          </w:hyperlink>
        </w:p>
        <w:p>
          <w:pPr>
            <w:pStyle w:val="Contents3"/>
            <w:tabs>
              <w:tab w:val="clear" w:pos="8459"/>
              <w:tab w:val="right" w:pos="9026" w:leader="dot"/>
            </w:tabs>
            <w:rPr/>
          </w:pPr>
          <w:hyperlink w:anchor="__RefHeading___Toc1316236_3264237689">
            <w:r>
              <w:rPr>
                <w:webHidden/>
                <w:rStyle w:val="IndexLink"/>
                <w:rtl w:val="true"/>
              </w:rPr>
              <w:t>اشارة</w:t>
            </w:r>
            <w:r>
              <w:rPr>
                <w:rStyle w:val="IndexLink"/>
                <w:rtl w:val="true"/>
              </w:rPr>
              <w:tab/>
            </w:r>
            <w:r>
              <w:rPr>
                <w:rStyle w:val="IndexLink"/>
              </w:rPr>
              <w:t>244</w:t>
            </w:r>
          </w:hyperlink>
        </w:p>
        <w:p>
          <w:pPr>
            <w:pStyle w:val="Contents3"/>
            <w:tabs>
              <w:tab w:val="clear" w:pos="8459"/>
              <w:tab w:val="right" w:pos="9026" w:leader="dot"/>
            </w:tabs>
            <w:rPr/>
          </w:pPr>
          <w:hyperlink w:anchor="__RefHeading___Toc1316238_3264237689">
            <w:r>
              <w:rPr>
                <w:webHidden/>
                <w:rStyle w:val="IndexLink"/>
                <w:rtl w:val="true"/>
              </w:rPr>
              <w:t>المعنی</w:t>
            </w:r>
            <w:r>
              <w:rPr>
                <w:rStyle w:val="IndexLink"/>
                <w:rtl w:val="true"/>
              </w:rPr>
              <w:tab/>
            </w:r>
            <w:r>
              <w:rPr>
                <w:rStyle w:val="IndexLink"/>
              </w:rPr>
              <w:t>245</w:t>
            </w:r>
          </w:hyperlink>
        </w:p>
        <w:p>
          <w:pPr>
            <w:pStyle w:val="Contents3"/>
            <w:tabs>
              <w:tab w:val="clear" w:pos="8459"/>
              <w:tab w:val="right" w:pos="9026" w:leader="dot"/>
            </w:tabs>
            <w:rPr/>
          </w:pPr>
          <w:hyperlink w:anchor="__RefHeading___Toc1316240_3264237689">
            <w:r>
              <w:rPr>
                <w:webHidden/>
                <w:rStyle w:val="IndexLink"/>
                <w:rtl w:val="true"/>
              </w:rPr>
              <w:t>الترجمة</w:t>
            </w:r>
            <w:r>
              <w:rPr>
                <w:rStyle w:val="IndexLink"/>
                <w:rtl w:val="true"/>
              </w:rPr>
              <w:tab/>
            </w:r>
            <w:r>
              <w:rPr>
                <w:rStyle w:val="IndexLink"/>
              </w:rPr>
              <w:t>245</w:t>
            </w:r>
          </w:hyperlink>
        </w:p>
        <w:p>
          <w:pPr>
            <w:pStyle w:val="Contents2"/>
            <w:tabs>
              <w:tab w:val="clear" w:pos="8743"/>
              <w:tab w:val="right" w:pos="9026" w:leader="dot"/>
            </w:tabs>
            <w:rPr/>
          </w:pPr>
          <w:hyperlink w:anchor="__RefHeading___Toc1316242_3264237689">
            <w:r>
              <w:rPr>
                <w:webHidden/>
                <w:rStyle w:val="IndexLink"/>
                <w:rtl w:val="true"/>
              </w:rPr>
              <w:t>السادسة و العشرون بعد المائة من حکمه علیه السّلام</w:t>
            </w:r>
            <w:r>
              <w:rPr>
                <w:rStyle w:val="IndexLink"/>
                <w:rtl w:val="true"/>
              </w:rPr>
              <w:tab/>
            </w:r>
            <w:r>
              <w:rPr>
                <w:rStyle w:val="IndexLink"/>
              </w:rPr>
              <w:t>246</w:t>
            </w:r>
          </w:hyperlink>
        </w:p>
        <w:p>
          <w:pPr>
            <w:pStyle w:val="Contents3"/>
            <w:tabs>
              <w:tab w:val="clear" w:pos="8459"/>
              <w:tab w:val="right" w:pos="9026" w:leader="dot"/>
            </w:tabs>
            <w:rPr/>
          </w:pPr>
          <w:hyperlink w:anchor="__RefHeading___Toc1316244_3264237689">
            <w:r>
              <w:rPr>
                <w:webHidden/>
                <w:rStyle w:val="IndexLink"/>
                <w:rtl w:val="true"/>
              </w:rPr>
              <w:t>اشارة</w:t>
            </w:r>
            <w:r>
              <w:rPr>
                <w:rStyle w:val="IndexLink"/>
                <w:rtl w:val="true"/>
              </w:rPr>
              <w:tab/>
            </w:r>
            <w:r>
              <w:rPr>
                <w:rStyle w:val="IndexLink"/>
              </w:rPr>
              <w:t>246</w:t>
            </w:r>
          </w:hyperlink>
        </w:p>
        <w:p>
          <w:pPr>
            <w:pStyle w:val="Contents3"/>
            <w:tabs>
              <w:tab w:val="clear" w:pos="8459"/>
              <w:tab w:val="right" w:pos="9026" w:leader="dot"/>
            </w:tabs>
            <w:rPr/>
          </w:pPr>
          <w:hyperlink w:anchor="__RefHeading___Toc1316246_3264237689">
            <w:r>
              <w:rPr>
                <w:webHidden/>
                <w:rStyle w:val="IndexLink"/>
                <w:rtl w:val="true"/>
              </w:rPr>
              <w:t>اللغة</w:t>
            </w:r>
            <w:r>
              <w:rPr>
                <w:rStyle w:val="IndexLink"/>
                <w:rtl w:val="true"/>
              </w:rPr>
              <w:tab/>
            </w:r>
            <w:r>
              <w:rPr>
                <w:rStyle w:val="IndexLink"/>
              </w:rPr>
              <w:t>247</w:t>
            </w:r>
          </w:hyperlink>
        </w:p>
        <w:p>
          <w:pPr>
            <w:pStyle w:val="Contents3"/>
            <w:tabs>
              <w:tab w:val="clear" w:pos="8459"/>
              <w:tab w:val="right" w:pos="9026" w:leader="dot"/>
            </w:tabs>
            <w:rPr/>
          </w:pPr>
          <w:hyperlink w:anchor="__RefHeading___Toc1316248_3264237689">
            <w:r>
              <w:rPr>
                <w:webHidden/>
                <w:rStyle w:val="IndexLink"/>
                <w:rtl w:val="true"/>
              </w:rPr>
              <w:t>الاعراب</w:t>
            </w:r>
            <w:r>
              <w:rPr>
                <w:rStyle w:val="IndexLink"/>
                <w:rtl w:val="true"/>
              </w:rPr>
              <w:tab/>
            </w:r>
            <w:r>
              <w:rPr>
                <w:rStyle w:val="IndexLink"/>
              </w:rPr>
              <w:t>247</w:t>
            </w:r>
          </w:hyperlink>
        </w:p>
        <w:p>
          <w:pPr>
            <w:pStyle w:val="Contents3"/>
            <w:tabs>
              <w:tab w:val="clear" w:pos="8459"/>
              <w:tab w:val="right" w:pos="9026" w:leader="dot"/>
            </w:tabs>
            <w:rPr/>
          </w:pPr>
          <w:hyperlink w:anchor="__RefHeading___Toc1316250_3264237689">
            <w:r>
              <w:rPr>
                <w:webHidden/>
                <w:rStyle w:val="IndexLink"/>
                <w:rtl w:val="true"/>
              </w:rPr>
              <w:t>المعنی</w:t>
            </w:r>
            <w:r>
              <w:rPr>
                <w:rStyle w:val="IndexLink"/>
                <w:rtl w:val="true"/>
              </w:rPr>
              <w:tab/>
            </w:r>
            <w:r>
              <w:rPr>
                <w:rStyle w:val="IndexLink"/>
              </w:rPr>
              <w:t>247</w:t>
            </w:r>
          </w:hyperlink>
        </w:p>
        <w:p>
          <w:pPr>
            <w:pStyle w:val="Contents3"/>
            <w:tabs>
              <w:tab w:val="clear" w:pos="8459"/>
              <w:tab w:val="right" w:pos="9026" w:leader="dot"/>
            </w:tabs>
            <w:rPr/>
          </w:pPr>
          <w:hyperlink w:anchor="__RefHeading___Toc1316252_3264237689">
            <w:r>
              <w:rPr>
                <w:webHidden/>
                <w:rStyle w:val="IndexLink"/>
                <w:rtl w:val="true"/>
              </w:rPr>
              <w:t>الترجمة</w:t>
            </w:r>
            <w:r>
              <w:rPr>
                <w:rStyle w:val="IndexLink"/>
                <w:rtl w:val="true"/>
              </w:rPr>
              <w:tab/>
            </w:r>
            <w:r>
              <w:rPr>
                <w:rStyle w:val="IndexLink"/>
              </w:rPr>
              <w:t>250</w:t>
            </w:r>
          </w:hyperlink>
        </w:p>
        <w:p>
          <w:pPr>
            <w:pStyle w:val="Contents2"/>
            <w:tabs>
              <w:tab w:val="clear" w:pos="8743"/>
              <w:tab w:val="right" w:pos="9026" w:leader="dot"/>
            </w:tabs>
            <w:rPr/>
          </w:pPr>
          <w:hyperlink w:anchor="__RefHeading___Toc1316254_3264237689">
            <w:r>
              <w:rPr>
                <w:webHidden/>
                <w:rStyle w:val="IndexLink"/>
                <w:rtl w:val="true"/>
              </w:rPr>
              <w:t>السابعة و العشرون بعد المائة من حکمه علیه السّلام</w:t>
            </w:r>
            <w:r>
              <w:rPr>
                <w:rStyle w:val="IndexLink"/>
                <w:rtl w:val="true"/>
              </w:rPr>
              <w:tab/>
            </w:r>
            <w:r>
              <w:rPr>
                <w:rStyle w:val="IndexLink"/>
              </w:rPr>
              <w:t>252</w:t>
            </w:r>
          </w:hyperlink>
        </w:p>
        <w:p>
          <w:pPr>
            <w:pStyle w:val="Contents3"/>
            <w:tabs>
              <w:tab w:val="clear" w:pos="8459"/>
              <w:tab w:val="right" w:pos="9026" w:leader="dot"/>
            </w:tabs>
            <w:rPr/>
          </w:pPr>
          <w:hyperlink w:anchor="__RefHeading___Toc1316256_3264237689">
            <w:r>
              <w:rPr>
                <w:webHidden/>
                <w:rStyle w:val="IndexLink"/>
                <w:rtl w:val="true"/>
              </w:rPr>
              <w:t>اشارة</w:t>
            </w:r>
            <w:r>
              <w:rPr>
                <w:rStyle w:val="IndexLink"/>
                <w:rtl w:val="true"/>
              </w:rPr>
              <w:tab/>
            </w:r>
            <w:r>
              <w:rPr>
                <w:rStyle w:val="IndexLink"/>
              </w:rPr>
              <w:t>252</w:t>
            </w:r>
          </w:hyperlink>
        </w:p>
        <w:p>
          <w:pPr>
            <w:pStyle w:val="Contents3"/>
            <w:tabs>
              <w:tab w:val="clear" w:pos="8459"/>
              <w:tab w:val="right" w:pos="9026" w:leader="dot"/>
            </w:tabs>
            <w:rPr/>
          </w:pPr>
          <w:hyperlink w:anchor="__RefHeading___Toc1316258_3264237689">
            <w:r>
              <w:rPr>
                <w:webHidden/>
                <w:rStyle w:val="IndexLink"/>
                <w:rtl w:val="true"/>
              </w:rPr>
              <w:t>الاعراب</w:t>
            </w:r>
            <w:r>
              <w:rPr>
                <w:rStyle w:val="IndexLink"/>
                <w:rtl w:val="true"/>
              </w:rPr>
              <w:tab/>
            </w:r>
            <w:r>
              <w:rPr>
                <w:rStyle w:val="IndexLink"/>
              </w:rPr>
              <w:t>252</w:t>
            </w:r>
          </w:hyperlink>
        </w:p>
        <w:p>
          <w:pPr>
            <w:pStyle w:val="Contents3"/>
            <w:tabs>
              <w:tab w:val="clear" w:pos="8459"/>
              <w:tab w:val="right" w:pos="9026" w:leader="dot"/>
            </w:tabs>
            <w:rPr/>
          </w:pPr>
          <w:hyperlink w:anchor="__RefHeading___Toc1316260_3264237689">
            <w:r>
              <w:rPr>
                <w:webHidden/>
                <w:rStyle w:val="IndexLink"/>
                <w:rtl w:val="true"/>
              </w:rPr>
              <w:t>الترجمة</w:t>
            </w:r>
            <w:r>
              <w:rPr>
                <w:rStyle w:val="IndexLink"/>
                <w:rtl w:val="true"/>
              </w:rPr>
              <w:tab/>
            </w:r>
            <w:r>
              <w:rPr>
                <w:rStyle w:val="IndexLink"/>
              </w:rPr>
              <w:t>252</w:t>
            </w:r>
          </w:hyperlink>
        </w:p>
        <w:p>
          <w:pPr>
            <w:pStyle w:val="Contents2"/>
            <w:tabs>
              <w:tab w:val="clear" w:pos="8743"/>
              <w:tab w:val="right" w:pos="9026" w:leader="dot"/>
            </w:tabs>
            <w:rPr/>
          </w:pPr>
          <w:hyperlink w:anchor="__RefHeading___Toc1316262_3264237689">
            <w:r>
              <w:rPr>
                <w:webHidden/>
                <w:rStyle w:val="IndexLink"/>
                <w:rtl w:val="true"/>
              </w:rPr>
              <w:t>الثامنة و العشرون بعد المائة من حکمه علیه السّلام</w:t>
            </w:r>
            <w:r>
              <w:rPr>
                <w:rStyle w:val="IndexLink"/>
                <w:rtl w:val="true"/>
              </w:rPr>
              <w:tab/>
            </w:r>
            <w:r>
              <w:rPr>
                <w:rStyle w:val="IndexLink"/>
              </w:rPr>
              <w:t>253</w:t>
            </w:r>
          </w:hyperlink>
        </w:p>
        <w:p>
          <w:pPr>
            <w:pStyle w:val="Contents3"/>
            <w:tabs>
              <w:tab w:val="clear" w:pos="8459"/>
              <w:tab w:val="right" w:pos="9026" w:leader="dot"/>
            </w:tabs>
            <w:rPr/>
          </w:pPr>
          <w:hyperlink w:anchor="__RefHeading___Toc1316264_3264237689">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1316266_3264237689">
            <w:r>
              <w:rPr>
                <w:webHidden/>
                <w:rStyle w:val="IndexLink"/>
                <w:rtl w:val="true"/>
              </w:rPr>
              <w:t>اللغة</w:t>
            </w:r>
            <w:r>
              <w:rPr>
                <w:rStyle w:val="IndexLink"/>
                <w:rtl w:val="true"/>
              </w:rPr>
              <w:tab/>
            </w:r>
            <w:r>
              <w:rPr>
                <w:rStyle w:val="IndexLink"/>
              </w:rPr>
              <w:t>253</w:t>
            </w:r>
          </w:hyperlink>
        </w:p>
        <w:p>
          <w:pPr>
            <w:pStyle w:val="Contents3"/>
            <w:tabs>
              <w:tab w:val="clear" w:pos="8459"/>
              <w:tab w:val="right" w:pos="9026" w:leader="dot"/>
            </w:tabs>
            <w:rPr/>
          </w:pPr>
          <w:hyperlink w:anchor="__RefHeading___Toc1316268_3264237689">
            <w:r>
              <w:rPr>
                <w:webHidden/>
                <w:rStyle w:val="IndexLink"/>
                <w:rtl w:val="true"/>
              </w:rPr>
              <w:t>المعنی</w:t>
            </w:r>
            <w:r>
              <w:rPr>
                <w:rStyle w:val="IndexLink"/>
                <w:rtl w:val="true"/>
              </w:rPr>
              <w:tab/>
            </w:r>
            <w:r>
              <w:rPr>
                <w:rStyle w:val="IndexLink"/>
              </w:rPr>
              <w:t>253</w:t>
            </w:r>
          </w:hyperlink>
        </w:p>
        <w:p>
          <w:pPr>
            <w:pStyle w:val="Contents3"/>
            <w:tabs>
              <w:tab w:val="clear" w:pos="8459"/>
              <w:tab w:val="right" w:pos="9026" w:leader="dot"/>
            </w:tabs>
            <w:rPr/>
          </w:pPr>
          <w:hyperlink w:anchor="__RefHeading___Toc1316270_3264237689">
            <w:r>
              <w:rPr>
                <w:webHidden/>
                <w:rStyle w:val="IndexLink"/>
                <w:rtl w:val="true"/>
              </w:rPr>
              <w:t>الترجمة</w:t>
            </w:r>
            <w:r>
              <w:rPr>
                <w:rStyle w:val="IndexLink"/>
                <w:rtl w:val="true"/>
              </w:rPr>
              <w:tab/>
            </w:r>
            <w:r>
              <w:rPr>
                <w:rStyle w:val="IndexLink"/>
              </w:rPr>
              <w:t>253</w:t>
            </w:r>
          </w:hyperlink>
        </w:p>
        <w:p>
          <w:pPr>
            <w:pStyle w:val="Contents2"/>
            <w:tabs>
              <w:tab w:val="clear" w:pos="8743"/>
              <w:tab w:val="right" w:pos="9026" w:leader="dot"/>
            </w:tabs>
            <w:rPr/>
          </w:pPr>
          <w:hyperlink w:anchor="__RefHeading___Toc1316272_3264237689">
            <w:r>
              <w:rPr>
                <w:webHidden/>
                <w:rStyle w:val="IndexLink"/>
                <w:rtl w:val="true"/>
              </w:rPr>
              <w:t>التاسعة و العشرون بعد المائة من حکمه علیه السّلام</w:t>
            </w:r>
            <w:r>
              <w:rPr>
                <w:rStyle w:val="IndexLink"/>
                <w:rtl w:val="true"/>
              </w:rPr>
              <w:tab/>
            </w:r>
            <w:r>
              <w:rPr>
                <w:rStyle w:val="IndexLink"/>
              </w:rPr>
              <w:t>253</w:t>
            </w:r>
          </w:hyperlink>
        </w:p>
        <w:p>
          <w:pPr>
            <w:pStyle w:val="Contents3"/>
            <w:tabs>
              <w:tab w:val="clear" w:pos="8459"/>
              <w:tab w:val="right" w:pos="9026" w:leader="dot"/>
            </w:tabs>
            <w:rPr/>
          </w:pPr>
          <w:hyperlink w:anchor="__RefHeading___Toc1316274_3264237689">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1316276_3264237689">
            <w:r>
              <w:rPr>
                <w:webHidden/>
                <w:rStyle w:val="IndexLink"/>
                <w:rtl w:val="true"/>
              </w:rPr>
              <w:t>اللغة</w:t>
            </w:r>
            <w:r>
              <w:rPr>
                <w:rStyle w:val="IndexLink"/>
                <w:rtl w:val="true"/>
              </w:rPr>
              <w:tab/>
            </w:r>
            <w:r>
              <w:rPr>
                <w:rStyle w:val="IndexLink"/>
              </w:rPr>
              <w:t>254</w:t>
            </w:r>
          </w:hyperlink>
        </w:p>
        <w:p>
          <w:pPr>
            <w:pStyle w:val="Contents3"/>
            <w:tabs>
              <w:tab w:val="clear" w:pos="8459"/>
              <w:tab w:val="right" w:pos="9026" w:leader="dot"/>
            </w:tabs>
            <w:rPr/>
          </w:pPr>
          <w:hyperlink w:anchor="__RefHeading___Toc1316278_3264237689">
            <w:r>
              <w:rPr>
                <w:webHidden/>
                <w:rStyle w:val="IndexLink"/>
                <w:rtl w:val="true"/>
              </w:rPr>
              <w:t>المعنی</w:t>
            </w:r>
            <w:r>
              <w:rPr>
                <w:rStyle w:val="IndexLink"/>
                <w:rtl w:val="true"/>
              </w:rPr>
              <w:tab/>
            </w:r>
            <w:r>
              <w:rPr>
                <w:rStyle w:val="IndexLink"/>
              </w:rPr>
              <w:t>254</w:t>
            </w:r>
          </w:hyperlink>
        </w:p>
        <w:p>
          <w:pPr>
            <w:pStyle w:val="Contents3"/>
            <w:tabs>
              <w:tab w:val="clear" w:pos="8459"/>
              <w:tab w:val="right" w:pos="9026" w:leader="dot"/>
            </w:tabs>
            <w:rPr/>
          </w:pPr>
          <w:hyperlink w:anchor="__RefHeading___Toc1316280_3264237689">
            <w:r>
              <w:rPr>
                <w:webHidden/>
                <w:rStyle w:val="IndexLink"/>
                <w:rtl w:val="true"/>
              </w:rPr>
              <w:t>الترجمة</w:t>
            </w:r>
            <w:r>
              <w:rPr>
                <w:rStyle w:val="IndexLink"/>
                <w:rtl w:val="true"/>
              </w:rPr>
              <w:tab/>
            </w:r>
            <w:r>
              <w:rPr>
                <w:rStyle w:val="IndexLink"/>
              </w:rPr>
              <w:t>254</w:t>
            </w:r>
          </w:hyperlink>
        </w:p>
        <w:p>
          <w:pPr>
            <w:pStyle w:val="Contents2"/>
            <w:tabs>
              <w:tab w:val="clear" w:pos="8743"/>
              <w:tab w:val="right" w:pos="9026" w:leader="dot"/>
            </w:tabs>
            <w:rPr/>
          </w:pPr>
          <w:hyperlink w:anchor="__RefHeading___Toc1316282_3264237689">
            <w:r>
              <w:rPr>
                <w:webHidden/>
                <w:rStyle w:val="IndexLink"/>
                <w:rtl w:val="true"/>
              </w:rPr>
              <w:t>الثلاثون بعد المائة من حکمه علیه السّلام</w:t>
            </w:r>
            <w:r>
              <w:rPr>
                <w:rStyle w:val="IndexLink"/>
                <w:rtl w:val="true"/>
              </w:rPr>
              <w:tab/>
            </w:r>
            <w:r>
              <w:rPr>
                <w:rStyle w:val="IndexLink"/>
              </w:rPr>
              <w:t>254</w:t>
            </w:r>
          </w:hyperlink>
        </w:p>
        <w:p>
          <w:pPr>
            <w:pStyle w:val="Contents3"/>
            <w:tabs>
              <w:tab w:val="clear" w:pos="8459"/>
              <w:tab w:val="right" w:pos="9026" w:leader="dot"/>
            </w:tabs>
            <w:rPr/>
          </w:pPr>
          <w:hyperlink w:anchor="__RefHeading___Toc1316284_3264237689">
            <w:r>
              <w:rPr>
                <w:webHidden/>
                <w:rStyle w:val="IndexLink"/>
                <w:rtl w:val="true"/>
              </w:rPr>
              <w:t>اشارة</w:t>
            </w:r>
            <w:r>
              <w:rPr>
                <w:rStyle w:val="IndexLink"/>
                <w:rtl w:val="true"/>
              </w:rPr>
              <w:tab/>
            </w:r>
            <w:r>
              <w:rPr>
                <w:rStyle w:val="IndexLink"/>
              </w:rPr>
              <w:t>254</w:t>
            </w:r>
          </w:hyperlink>
        </w:p>
        <w:p>
          <w:pPr>
            <w:pStyle w:val="Contents3"/>
            <w:tabs>
              <w:tab w:val="clear" w:pos="8459"/>
              <w:tab w:val="right" w:pos="9026" w:leader="dot"/>
            </w:tabs>
            <w:rPr/>
          </w:pPr>
          <w:hyperlink w:anchor="__RefHeading___Toc1316286_3264237689">
            <w:r>
              <w:rPr>
                <w:webHidden/>
                <w:rStyle w:val="IndexLink"/>
                <w:rtl w:val="true"/>
              </w:rPr>
              <w:t>الترجمة</w:t>
            </w:r>
            <w:r>
              <w:rPr>
                <w:rStyle w:val="IndexLink"/>
                <w:rtl w:val="true"/>
              </w:rPr>
              <w:tab/>
            </w:r>
            <w:r>
              <w:rPr>
                <w:rStyle w:val="IndexLink"/>
              </w:rPr>
              <w:t>255</w:t>
            </w:r>
          </w:hyperlink>
        </w:p>
        <w:p>
          <w:pPr>
            <w:pStyle w:val="Contents2"/>
            <w:tabs>
              <w:tab w:val="clear" w:pos="8743"/>
              <w:tab w:val="right" w:pos="9026" w:leader="dot"/>
            </w:tabs>
            <w:rPr/>
          </w:pPr>
          <w:hyperlink w:anchor="__RefHeading___Toc1316288_3264237689">
            <w:r>
              <w:rPr>
                <w:webHidden/>
                <w:rStyle w:val="IndexLink"/>
                <w:rtl w:val="true"/>
              </w:rPr>
              <w:t>الحادیة و الثلاثون بعد المائة من حکمه علیه السّلام</w:t>
            </w:r>
            <w:r>
              <w:rPr>
                <w:rStyle w:val="IndexLink"/>
                <w:rtl w:val="true"/>
              </w:rPr>
              <w:tab/>
            </w:r>
            <w:r>
              <w:rPr>
                <w:rStyle w:val="IndexLink"/>
              </w:rPr>
              <w:t>256</w:t>
            </w:r>
          </w:hyperlink>
        </w:p>
        <w:p>
          <w:pPr>
            <w:pStyle w:val="Contents3"/>
            <w:tabs>
              <w:tab w:val="clear" w:pos="8459"/>
              <w:tab w:val="right" w:pos="9026" w:leader="dot"/>
            </w:tabs>
            <w:rPr/>
          </w:pPr>
          <w:hyperlink w:anchor="__RefHeading___Toc1316290_3264237689">
            <w:r>
              <w:rPr>
                <w:webHidden/>
                <w:rStyle w:val="IndexLink"/>
                <w:rtl w:val="true"/>
              </w:rPr>
              <w:t>اشارة</w:t>
            </w:r>
            <w:r>
              <w:rPr>
                <w:rStyle w:val="IndexLink"/>
                <w:rtl w:val="true"/>
              </w:rPr>
              <w:tab/>
            </w:r>
            <w:r>
              <w:rPr>
                <w:rStyle w:val="IndexLink"/>
              </w:rPr>
              <w:t>256</w:t>
            </w:r>
          </w:hyperlink>
        </w:p>
        <w:p>
          <w:pPr>
            <w:pStyle w:val="Contents3"/>
            <w:tabs>
              <w:tab w:val="clear" w:pos="8459"/>
              <w:tab w:val="right" w:pos="9026" w:leader="dot"/>
            </w:tabs>
            <w:rPr/>
          </w:pPr>
          <w:hyperlink w:anchor="__RefHeading___Toc1316292_3264237689">
            <w:r>
              <w:rPr>
                <w:webHidden/>
                <w:rStyle w:val="IndexLink"/>
                <w:rtl w:val="true"/>
              </w:rPr>
              <w:t>اللغة</w:t>
            </w:r>
            <w:r>
              <w:rPr>
                <w:rStyle w:val="IndexLink"/>
                <w:rtl w:val="true"/>
              </w:rPr>
              <w:tab/>
            </w:r>
            <w:r>
              <w:rPr>
                <w:rStyle w:val="IndexLink"/>
              </w:rPr>
              <w:t>256</w:t>
            </w:r>
          </w:hyperlink>
        </w:p>
        <w:p>
          <w:pPr>
            <w:pStyle w:val="Contents3"/>
            <w:tabs>
              <w:tab w:val="clear" w:pos="8459"/>
              <w:tab w:val="right" w:pos="9026" w:leader="dot"/>
            </w:tabs>
            <w:rPr/>
          </w:pPr>
          <w:hyperlink w:anchor="__RefHeading___Toc1316294_3264237689">
            <w:r>
              <w:rPr>
                <w:webHidden/>
                <w:rStyle w:val="IndexLink"/>
                <w:rtl w:val="true"/>
              </w:rPr>
              <w:t>المعنی</w:t>
            </w:r>
            <w:r>
              <w:rPr>
                <w:rStyle w:val="IndexLink"/>
                <w:rtl w:val="true"/>
              </w:rPr>
              <w:tab/>
            </w:r>
            <w:r>
              <w:rPr>
                <w:rStyle w:val="IndexLink"/>
              </w:rPr>
              <w:t>256</w:t>
            </w:r>
          </w:hyperlink>
        </w:p>
        <w:p>
          <w:pPr>
            <w:pStyle w:val="Contents3"/>
            <w:tabs>
              <w:tab w:val="clear" w:pos="8459"/>
              <w:tab w:val="right" w:pos="9026" w:leader="dot"/>
            </w:tabs>
            <w:rPr/>
          </w:pPr>
          <w:hyperlink w:anchor="__RefHeading___Toc1316296_3264237689">
            <w:r>
              <w:rPr>
                <w:webHidden/>
                <w:rStyle w:val="IndexLink"/>
                <w:rtl w:val="true"/>
              </w:rPr>
              <w:t>الترجمة</w:t>
            </w:r>
            <w:r>
              <w:rPr>
                <w:rStyle w:val="IndexLink"/>
                <w:rtl w:val="true"/>
              </w:rPr>
              <w:tab/>
            </w:r>
            <w:r>
              <w:rPr>
                <w:rStyle w:val="IndexLink"/>
              </w:rPr>
              <w:t>257</w:t>
            </w:r>
          </w:hyperlink>
        </w:p>
        <w:p>
          <w:pPr>
            <w:pStyle w:val="Contents2"/>
            <w:tabs>
              <w:tab w:val="clear" w:pos="8743"/>
              <w:tab w:val="right" w:pos="9026" w:leader="dot"/>
            </w:tabs>
            <w:rPr/>
          </w:pPr>
          <w:hyperlink w:anchor="__RefHeading___Toc1316298_3264237689">
            <w:r>
              <w:rPr>
                <w:webHidden/>
                <w:rStyle w:val="IndexLink"/>
                <w:rtl w:val="true"/>
              </w:rPr>
              <w:t>الثانیة و الثلاثون بعد المائة من حکمه علیه السّلام</w:t>
            </w:r>
            <w:r>
              <w:rPr>
                <w:rStyle w:val="IndexLink"/>
                <w:rtl w:val="true"/>
              </w:rPr>
              <w:tab/>
            </w:r>
            <w:r>
              <w:rPr>
                <w:rStyle w:val="IndexLink"/>
              </w:rPr>
              <w:t>257</w:t>
            </w:r>
          </w:hyperlink>
        </w:p>
        <w:p>
          <w:pPr>
            <w:pStyle w:val="Contents3"/>
            <w:tabs>
              <w:tab w:val="clear" w:pos="8459"/>
              <w:tab w:val="right" w:pos="9026" w:leader="dot"/>
            </w:tabs>
            <w:rPr/>
          </w:pPr>
          <w:hyperlink w:anchor="__RefHeading___Toc1316300_3264237689">
            <w:r>
              <w:rPr>
                <w:webHidden/>
                <w:rStyle w:val="IndexLink"/>
                <w:rtl w:val="true"/>
              </w:rPr>
              <w:t>اشارة</w:t>
            </w:r>
            <w:r>
              <w:rPr>
                <w:rStyle w:val="IndexLink"/>
                <w:rtl w:val="true"/>
              </w:rPr>
              <w:tab/>
            </w:r>
            <w:r>
              <w:rPr>
                <w:rStyle w:val="IndexLink"/>
              </w:rPr>
              <w:t>257</w:t>
            </w:r>
          </w:hyperlink>
        </w:p>
        <w:p>
          <w:pPr>
            <w:pStyle w:val="Contents3"/>
            <w:tabs>
              <w:tab w:val="clear" w:pos="8459"/>
              <w:tab w:val="right" w:pos="9026" w:leader="dot"/>
            </w:tabs>
            <w:rPr/>
          </w:pPr>
          <w:hyperlink w:anchor="__RefHeading___Toc1316302_3264237689">
            <w:r>
              <w:rPr>
                <w:webHidden/>
                <w:rStyle w:val="IndexLink"/>
                <w:rtl w:val="true"/>
              </w:rPr>
              <w:t>المعنی</w:t>
            </w:r>
            <w:r>
              <w:rPr>
                <w:rStyle w:val="IndexLink"/>
                <w:rtl w:val="true"/>
              </w:rPr>
              <w:tab/>
            </w:r>
            <w:r>
              <w:rPr>
                <w:rStyle w:val="IndexLink"/>
              </w:rPr>
              <w:t>257</w:t>
            </w:r>
          </w:hyperlink>
        </w:p>
        <w:p>
          <w:pPr>
            <w:pStyle w:val="Contents3"/>
            <w:tabs>
              <w:tab w:val="clear" w:pos="8459"/>
              <w:tab w:val="right" w:pos="9026" w:leader="dot"/>
            </w:tabs>
            <w:rPr/>
          </w:pPr>
          <w:hyperlink w:anchor="__RefHeading___Toc1316304_3264237689">
            <w:r>
              <w:rPr>
                <w:webHidden/>
                <w:rStyle w:val="IndexLink"/>
                <w:rtl w:val="true"/>
              </w:rPr>
              <w:t>الترجمة</w:t>
            </w:r>
            <w:r>
              <w:rPr>
                <w:rStyle w:val="IndexLink"/>
                <w:rtl w:val="true"/>
              </w:rPr>
              <w:tab/>
            </w:r>
            <w:r>
              <w:rPr>
                <w:rStyle w:val="IndexLink"/>
              </w:rPr>
              <w:t>258</w:t>
            </w:r>
          </w:hyperlink>
        </w:p>
        <w:p>
          <w:pPr>
            <w:pStyle w:val="Contents2"/>
            <w:tabs>
              <w:tab w:val="clear" w:pos="8743"/>
              <w:tab w:val="right" w:pos="9026" w:leader="dot"/>
            </w:tabs>
            <w:rPr/>
          </w:pPr>
          <w:hyperlink w:anchor="__RefHeading___Toc1316306_3264237689">
            <w:r>
              <w:rPr>
                <w:webHidden/>
                <w:rStyle w:val="IndexLink"/>
                <w:rtl w:val="true"/>
              </w:rPr>
              <w:t>الثالثة و الثلاثون بعد المائة من حکمه علیه السّلام</w:t>
            </w:r>
            <w:r>
              <w:rPr>
                <w:rStyle w:val="IndexLink"/>
                <w:rtl w:val="true"/>
              </w:rPr>
              <w:tab/>
            </w:r>
            <w:r>
              <w:rPr>
                <w:rStyle w:val="IndexLink"/>
              </w:rPr>
              <w:t>258</w:t>
            </w:r>
          </w:hyperlink>
        </w:p>
        <w:p>
          <w:pPr>
            <w:pStyle w:val="Contents3"/>
            <w:tabs>
              <w:tab w:val="clear" w:pos="8459"/>
              <w:tab w:val="right" w:pos="9026" w:leader="dot"/>
            </w:tabs>
            <w:rPr/>
          </w:pPr>
          <w:hyperlink w:anchor="__RefHeading___Toc1316308_3264237689">
            <w:r>
              <w:rPr>
                <w:webHidden/>
                <w:rStyle w:val="IndexLink"/>
                <w:rtl w:val="true"/>
              </w:rPr>
              <w:t>اشارة</w:t>
            </w:r>
            <w:r>
              <w:rPr>
                <w:rStyle w:val="IndexLink"/>
                <w:rtl w:val="true"/>
              </w:rPr>
              <w:tab/>
            </w:r>
            <w:r>
              <w:rPr>
                <w:rStyle w:val="IndexLink"/>
              </w:rPr>
              <w:t>258</w:t>
            </w:r>
          </w:hyperlink>
        </w:p>
        <w:p>
          <w:pPr>
            <w:pStyle w:val="Contents3"/>
            <w:tabs>
              <w:tab w:val="clear" w:pos="8459"/>
              <w:tab w:val="right" w:pos="9026" w:leader="dot"/>
            </w:tabs>
            <w:rPr/>
          </w:pPr>
          <w:hyperlink w:anchor="__RefHeading___Toc1316310_3264237689">
            <w:r>
              <w:rPr>
                <w:webHidden/>
                <w:rStyle w:val="IndexLink"/>
                <w:rtl w:val="true"/>
              </w:rPr>
              <w:t>اللغة</w:t>
            </w:r>
            <w:r>
              <w:rPr>
                <w:rStyle w:val="IndexLink"/>
                <w:rtl w:val="true"/>
              </w:rPr>
              <w:tab/>
            </w:r>
            <w:r>
              <w:rPr>
                <w:rStyle w:val="IndexLink"/>
              </w:rPr>
              <w:t>258</w:t>
            </w:r>
          </w:hyperlink>
        </w:p>
        <w:p>
          <w:pPr>
            <w:pStyle w:val="Contents3"/>
            <w:tabs>
              <w:tab w:val="clear" w:pos="8459"/>
              <w:tab w:val="right" w:pos="9026" w:leader="dot"/>
            </w:tabs>
            <w:rPr/>
          </w:pPr>
          <w:hyperlink w:anchor="__RefHeading___Toc1316312_3264237689">
            <w:r>
              <w:rPr>
                <w:webHidden/>
                <w:rStyle w:val="IndexLink"/>
                <w:rtl w:val="true"/>
              </w:rPr>
              <w:t>المعنی</w:t>
            </w:r>
            <w:r>
              <w:rPr>
                <w:rStyle w:val="IndexLink"/>
                <w:rtl w:val="true"/>
              </w:rPr>
              <w:tab/>
            </w:r>
            <w:r>
              <w:rPr>
                <w:rStyle w:val="IndexLink"/>
              </w:rPr>
              <w:t>258</w:t>
            </w:r>
          </w:hyperlink>
        </w:p>
        <w:p>
          <w:pPr>
            <w:pStyle w:val="Contents3"/>
            <w:tabs>
              <w:tab w:val="clear" w:pos="8459"/>
              <w:tab w:val="right" w:pos="9026" w:leader="dot"/>
            </w:tabs>
            <w:rPr/>
          </w:pPr>
          <w:hyperlink w:anchor="__RefHeading___Toc1316314_3264237689">
            <w:r>
              <w:rPr>
                <w:webHidden/>
                <w:rStyle w:val="IndexLink"/>
                <w:rtl w:val="true"/>
              </w:rPr>
              <w:t>الترجمة</w:t>
            </w:r>
            <w:r>
              <w:rPr>
                <w:rStyle w:val="IndexLink"/>
                <w:rtl w:val="true"/>
              </w:rPr>
              <w:tab/>
            </w:r>
            <w:r>
              <w:rPr>
                <w:rStyle w:val="IndexLink"/>
              </w:rPr>
              <w:t>258</w:t>
            </w:r>
          </w:hyperlink>
        </w:p>
        <w:p>
          <w:pPr>
            <w:pStyle w:val="Contents2"/>
            <w:tabs>
              <w:tab w:val="clear" w:pos="8743"/>
              <w:tab w:val="right" w:pos="9026" w:leader="dot"/>
            </w:tabs>
            <w:rPr/>
          </w:pPr>
          <w:hyperlink w:anchor="__RefHeading___Toc1316316_3264237689">
            <w:r>
              <w:rPr>
                <w:webHidden/>
                <w:rStyle w:val="IndexLink"/>
                <w:rtl w:val="true"/>
              </w:rPr>
              <w:t>الرابعة و الثلاثون بعد المائة من حکمه علیه السّلام</w:t>
            </w:r>
            <w:r>
              <w:rPr>
                <w:rStyle w:val="IndexLink"/>
                <w:rtl w:val="true"/>
              </w:rPr>
              <w:tab/>
            </w:r>
            <w:r>
              <w:rPr>
                <w:rStyle w:val="IndexLink"/>
              </w:rPr>
              <w:t>259</w:t>
            </w:r>
          </w:hyperlink>
        </w:p>
        <w:p>
          <w:pPr>
            <w:pStyle w:val="Contents3"/>
            <w:tabs>
              <w:tab w:val="clear" w:pos="8459"/>
              <w:tab w:val="right" w:pos="9026" w:leader="dot"/>
            </w:tabs>
            <w:rPr/>
          </w:pPr>
          <w:hyperlink w:anchor="__RefHeading___Toc1316318_3264237689">
            <w:r>
              <w:rPr>
                <w:webHidden/>
                <w:rStyle w:val="IndexLink"/>
                <w:rtl w:val="true"/>
              </w:rPr>
              <w:t>اشارة</w:t>
            </w:r>
            <w:r>
              <w:rPr>
                <w:rStyle w:val="IndexLink"/>
                <w:rtl w:val="true"/>
              </w:rPr>
              <w:tab/>
            </w:r>
            <w:r>
              <w:rPr>
                <w:rStyle w:val="IndexLink"/>
              </w:rPr>
              <w:t>259</w:t>
            </w:r>
          </w:hyperlink>
        </w:p>
        <w:p>
          <w:pPr>
            <w:pStyle w:val="Contents3"/>
            <w:tabs>
              <w:tab w:val="clear" w:pos="8459"/>
              <w:tab w:val="right" w:pos="9026" w:leader="dot"/>
            </w:tabs>
            <w:rPr/>
          </w:pPr>
          <w:hyperlink w:anchor="__RefHeading___Toc1316320_3264237689">
            <w:r>
              <w:rPr>
                <w:webHidden/>
                <w:rStyle w:val="IndexLink"/>
                <w:rtl w:val="true"/>
              </w:rPr>
              <w:t>اللغة</w:t>
            </w:r>
            <w:r>
              <w:rPr>
                <w:rStyle w:val="IndexLink"/>
                <w:rtl w:val="true"/>
              </w:rPr>
              <w:tab/>
            </w:r>
            <w:r>
              <w:rPr>
                <w:rStyle w:val="IndexLink"/>
              </w:rPr>
              <w:t>259</w:t>
            </w:r>
          </w:hyperlink>
        </w:p>
        <w:p>
          <w:pPr>
            <w:pStyle w:val="Contents3"/>
            <w:tabs>
              <w:tab w:val="clear" w:pos="8459"/>
              <w:tab w:val="right" w:pos="9026" w:leader="dot"/>
            </w:tabs>
            <w:rPr/>
          </w:pPr>
          <w:hyperlink w:anchor="__RefHeading___Toc1316322_3264237689">
            <w:r>
              <w:rPr>
                <w:webHidden/>
                <w:rStyle w:val="IndexLink"/>
                <w:rtl w:val="true"/>
              </w:rPr>
              <w:t>المعنی</w:t>
            </w:r>
            <w:r>
              <w:rPr>
                <w:rStyle w:val="IndexLink"/>
                <w:rtl w:val="true"/>
              </w:rPr>
              <w:tab/>
            </w:r>
            <w:r>
              <w:rPr>
                <w:rStyle w:val="IndexLink"/>
              </w:rPr>
              <w:t>259</w:t>
            </w:r>
          </w:hyperlink>
        </w:p>
        <w:p>
          <w:pPr>
            <w:pStyle w:val="Contents3"/>
            <w:tabs>
              <w:tab w:val="clear" w:pos="8459"/>
              <w:tab w:val="right" w:pos="9026" w:leader="dot"/>
            </w:tabs>
            <w:rPr/>
          </w:pPr>
          <w:hyperlink w:anchor="__RefHeading___Toc1316324_3264237689">
            <w:r>
              <w:rPr>
                <w:webHidden/>
                <w:rStyle w:val="IndexLink"/>
                <w:rtl w:val="true"/>
              </w:rPr>
              <w:t>الترجمة</w:t>
            </w:r>
            <w:r>
              <w:rPr>
                <w:rStyle w:val="IndexLink"/>
                <w:rtl w:val="true"/>
              </w:rPr>
              <w:tab/>
            </w:r>
            <w:r>
              <w:rPr>
                <w:rStyle w:val="IndexLink"/>
              </w:rPr>
              <w:t>259</w:t>
            </w:r>
          </w:hyperlink>
        </w:p>
        <w:p>
          <w:pPr>
            <w:pStyle w:val="Contents2"/>
            <w:tabs>
              <w:tab w:val="clear" w:pos="8743"/>
              <w:tab w:val="right" w:pos="9026" w:leader="dot"/>
            </w:tabs>
            <w:rPr/>
          </w:pPr>
          <w:hyperlink w:anchor="__RefHeading___Toc1316326_3264237689">
            <w:r>
              <w:rPr>
                <w:webHidden/>
                <w:rStyle w:val="IndexLink"/>
                <w:rtl w:val="true"/>
              </w:rPr>
              <w:t>الخامسة و الثلاثون بعد المائة من حکمه علیه السّلام</w:t>
            </w:r>
            <w:r>
              <w:rPr>
                <w:rStyle w:val="IndexLink"/>
                <w:rtl w:val="true"/>
              </w:rPr>
              <w:tab/>
            </w:r>
            <w:r>
              <w:rPr>
                <w:rStyle w:val="IndexLink"/>
              </w:rPr>
              <w:t>259</w:t>
            </w:r>
          </w:hyperlink>
        </w:p>
        <w:p>
          <w:pPr>
            <w:pStyle w:val="Contents3"/>
            <w:tabs>
              <w:tab w:val="clear" w:pos="8459"/>
              <w:tab w:val="right" w:pos="9026" w:leader="dot"/>
            </w:tabs>
            <w:rPr/>
          </w:pPr>
          <w:hyperlink w:anchor="__RefHeading___Toc1316328_3264237689">
            <w:r>
              <w:rPr>
                <w:webHidden/>
                <w:rStyle w:val="IndexLink"/>
                <w:rtl w:val="true"/>
              </w:rPr>
              <w:t>اشارة</w:t>
            </w:r>
            <w:r>
              <w:rPr>
                <w:rStyle w:val="IndexLink"/>
                <w:rtl w:val="true"/>
              </w:rPr>
              <w:tab/>
            </w:r>
            <w:r>
              <w:rPr>
                <w:rStyle w:val="IndexLink"/>
              </w:rPr>
              <w:t>259</w:t>
            </w:r>
          </w:hyperlink>
        </w:p>
        <w:p>
          <w:pPr>
            <w:pStyle w:val="Contents3"/>
            <w:tabs>
              <w:tab w:val="clear" w:pos="8459"/>
              <w:tab w:val="right" w:pos="9026" w:leader="dot"/>
            </w:tabs>
            <w:rPr/>
          </w:pPr>
          <w:hyperlink w:anchor="__RefHeading___Toc1316330_3264237689">
            <w:r>
              <w:rPr>
                <w:webHidden/>
                <w:rStyle w:val="IndexLink"/>
                <w:rtl w:val="true"/>
              </w:rPr>
              <w:t>اللغة</w:t>
            </w:r>
            <w:r>
              <w:rPr>
                <w:rStyle w:val="IndexLink"/>
                <w:rtl w:val="true"/>
              </w:rPr>
              <w:tab/>
            </w:r>
            <w:r>
              <w:rPr>
                <w:rStyle w:val="IndexLink"/>
              </w:rPr>
              <w:t>259</w:t>
            </w:r>
          </w:hyperlink>
        </w:p>
        <w:p>
          <w:pPr>
            <w:pStyle w:val="Contents3"/>
            <w:tabs>
              <w:tab w:val="clear" w:pos="8459"/>
              <w:tab w:val="right" w:pos="9026" w:leader="dot"/>
            </w:tabs>
            <w:rPr/>
          </w:pPr>
          <w:hyperlink w:anchor="__RefHeading___Toc1316332_3264237689">
            <w:r>
              <w:rPr>
                <w:webHidden/>
                <w:rStyle w:val="IndexLink"/>
                <w:rtl w:val="true"/>
              </w:rPr>
              <w:t>المعنی</w:t>
            </w:r>
            <w:r>
              <w:rPr>
                <w:rStyle w:val="IndexLink"/>
                <w:rtl w:val="true"/>
              </w:rPr>
              <w:tab/>
            </w:r>
            <w:r>
              <w:rPr>
                <w:rStyle w:val="IndexLink"/>
              </w:rPr>
              <w:t>259</w:t>
            </w:r>
          </w:hyperlink>
        </w:p>
        <w:p>
          <w:pPr>
            <w:pStyle w:val="Contents3"/>
            <w:tabs>
              <w:tab w:val="clear" w:pos="8459"/>
              <w:tab w:val="right" w:pos="9026" w:leader="dot"/>
            </w:tabs>
            <w:rPr/>
          </w:pPr>
          <w:hyperlink w:anchor="__RefHeading___Toc1316334_3264237689">
            <w:r>
              <w:rPr>
                <w:webHidden/>
                <w:rStyle w:val="IndexLink"/>
                <w:rtl w:val="true"/>
              </w:rPr>
              <w:t>الترجمة</w:t>
            </w:r>
            <w:r>
              <w:rPr>
                <w:rStyle w:val="IndexLink"/>
                <w:rtl w:val="true"/>
              </w:rPr>
              <w:tab/>
            </w:r>
            <w:r>
              <w:rPr>
                <w:rStyle w:val="IndexLink"/>
              </w:rPr>
              <w:t>260</w:t>
            </w:r>
          </w:hyperlink>
        </w:p>
        <w:p>
          <w:pPr>
            <w:pStyle w:val="Contents2"/>
            <w:tabs>
              <w:tab w:val="clear" w:pos="8743"/>
              <w:tab w:val="right" w:pos="9026" w:leader="dot"/>
            </w:tabs>
            <w:rPr/>
          </w:pPr>
          <w:hyperlink w:anchor="__RefHeading___Toc1316336_3264237689">
            <w:r>
              <w:rPr>
                <w:webHidden/>
                <w:rStyle w:val="IndexLink"/>
                <w:rtl w:val="true"/>
              </w:rPr>
              <w:t>السادسة و الثلاثون بعد المائة من حکمه علیه السّلام</w:t>
            </w:r>
            <w:r>
              <w:rPr>
                <w:rStyle w:val="IndexLink"/>
                <w:rtl w:val="true"/>
              </w:rPr>
              <w:tab/>
            </w:r>
            <w:r>
              <w:rPr>
                <w:rStyle w:val="IndexLink"/>
              </w:rPr>
              <w:t>260</w:t>
            </w:r>
          </w:hyperlink>
        </w:p>
        <w:p>
          <w:pPr>
            <w:pStyle w:val="Contents3"/>
            <w:tabs>
              <w:tab w:val="clear" w:pos="8459"/>
              <w:tab w:val="right" w:pos="9026" w:leader="dot"/>
            </w:tabs>
            <w:rPr/>
          </w:pPr>
          <w:hyperlink w:anchor="__RefHeading___Toc1316338_3264237689">
            <w:r>
              <w:rPr>
                <w:webHidden/>
                <w:rStyle w:val="IndexLink"/>
                <w:rtl w:val="true"/>
              </w:rPr>
              <w:t>اشارة</w:t>
            </w:r>
            <w:r>
              <w:rPr>
                <w:rStyle w:val="IndexLink"/>
                <w:rtl w:val="true"/>
              </w:rPr>
              <w:tab/>
            </w:r>
            <w:r>
              <w:rPr>
                <w:rStyle w:val="IndexLink"/>
              </w:rPr>
              <w:t>260</w:t>
            </w:r>
          </w:hyperlink>
        </w:p>
        <w:p>
          <w:pPr>
            <w:pStyle w:val="Contents3"/>
            <w:tabs>
              <w:tab w:val="clear" w:pos="8459"/>
              <w:tab w:val="right" w:pos="9026" w:leader="dot"/>
            </w:tabs>
            <w:rPr/>
          </w:pPr>
          <w:hyperlink w:anchor="__RefHeading___Toc1316340_3264237689">
            <w:r>
              <w:rPr>
                <w:webHidden/>
                <w:rStyle w:val="IndexLink"/>
                <w:rtl w:val="true"/>
              </w:rPr>
              <w:t>المعنی</w:t>
            </w:r>
            <w:r>
              <w:rPr>
                <w:rStyle w:val="IndexLink"/>
                <w:rtl w:val="true"/>
              </w:rPr>
              <w:tab/>
            </w:r>
            <w:r>
              <w:rPr>
                <w:rStyle w:val="IndexLink"/>
              </w:rPr>
              <w:t>260</w:t>
            </w:r>
          </w:hyperlink>
        </w:p>
        <w:p>
          <w:pPr>
            <w:pStyle w:val="Contents3"/>
            <w:tabs>
              <w:tab w:val="clear" w:pos="8459"/>
              <w:tab w:val="right" w:pos="9026" w:leader="dot"/>
            </w:tabs>
            <w:rPr/>
          </w:pPr>
          <w:hyperlink w:anchor="__RefHeading___Toc1316342_3264237689">
            <w:r>
              <w:rPr>
                <w:webHidden/>
                <w:rStyle w:val="IndexLink"/>
                <w:rtl w:val="true"/>
              </w:rPr>
              <w:t>الترجمة</w:t>
            </w:r>
            <w:r>
              <w:rPr>
                <w:rStyle w:val="IndexLink"/>
                <w:rtl w:val="true"/>
              </w:rPr>
              <w:tab/>
            </w:r>
            <w:r>
              <w:rPr>
                <w:rStyle w:val="IndexLink"/>
              </w:rPr>
              <w:t>261</w:t>
            </w:r>
          </w:hyperlink>
        </w:p>
        <w:p>
          <w:pPr>
            <w:pStyle w:val="Contents2"/>
            <w:tabs>
              <w:tab w:val="clear" w:pos="8743"/>
              <w:tab w:val="right" w:pos="9026" w:leader="dot"/>
            </w:tabs>
            <w:rPr/>
          </w:pPr>
          <w:hyperlink w:anchor="__RefHeading___Toc1316344_3264237689">
            <w:r>
              <w:rPr>
                <w:webHidden/>
                <w:rStyle w:val="IndexLink"/>
                <w:rtl w:val="true"/>
              </w:rPr>
              <w:t>السابعة و الثلاثون بعد المائة من حکمه علیه السّلام</w:t>
            </w:r>
            <w:r>
              <w:rPr>
                <w:rStyle w:val="IndexLink"/>
                <w:rtl w:val="true"/>
              </w:rPr>
              <w:tab/>
            </w:r>
            <w:r>
              <w:rPr>
                <w:rStyle w:val="IndexLink"/>
              </w:rPr>
              <w:t>261</w:t>
            </w:r>
          </w:hyperlink>
        </w:p>
        <w:p>
          <w:pPr>
            <w:pStyle w:val="Contents3"/>
            <w:tabs>
              <w:tab w:val="clear" w:pos="8459"/>
              <w:tab w:val="right" w:pos="9026" w:leader="dot"/>
            </w:tabs>
            <w:rPr/>
          </w:pPr>
          <w:hyperlink w:anchor="__RefHeading___Toc1316346_3264237689">
            <w:r>
              <w:rPr>
                <w:webHidden/>
                <w:rStyle w:val="IndexLink"/>
                <w:rtl w:val="true"/>
              </w:rPr>
              <w:t>اشارة</w:t>
            </w:r>
            <w:r>
              <w:rPr>
                <w:rStyle w:val="IndexLink"/>
                <w:rtl w:val="true"/>
              </w:rPr>
              <w:tab/>
            </w:r>
            <w:r>
              <w:rPr>
                <w:rStyle w:val="IndexLink"/>
              </w:rPr>
              <w:t>261</w:t>
            </w:r>
          </w:hyperlink>
        </w:p>
        <w:p>
          <w:pPr>
            <w:pStyle w:val="Contents3"/>
            <w:tabs>
              <w:tab w:val="clear" w:pos="8459"/>
              <w:tab w:val="right" w:pos="9026" w:leader="dot"/>
            </w:tabs>
            <w:rPr/>
          </w:pPr>
          <w:hyperlink w:anchor="__RefHeading___Toc1316348_3264237689">
            <w:r>
              <w:rPr>
                <w:webHidden/>
                <w:rStyle w:val="IndexLink"/>
                <w:rtl w:val="true"/>
              </w:rPr>
              <w:t>اللغة</w:t>
            </w:r>
            <w:r>
              <w:rPr>
                <w:rStyle w:val="IndexLink"/>
                <w:rtl w:val="true"/>
              </w:rPr>
              <w:tab/>
            </w:r>
            <w:r>
              <w:rPr>
                <w:rStyle w:val="IndexLink"/>
              </w:rPr>
              <w:t>261</w:t>
            </w:r>
          </w:hyperlink>
        </w:p>
        <w:p>
          <w:pPr>
            <w:pStyle w:val="Contents3"/>
            <w:tabs>
              <w:tab w:val="clear" w:pos="8459"/>
              <w:tab w:val="right" w:pos="9026" w:leader="dot"/>
            </w:tabs>
            <w:rPr/>
          </w:pPr>
          <w:hyperlink w:anchor="__RefHeading___Toc1316350_3264237689">
            <w:r>
              <w:rPr>
                <w:webHidden/>
                <w:rStyle w:val="IndexLink"/>
                <w:rtl w:val="true"/>
              </w:rPr>
              <w:t>الاعراب</w:t>
            </w:r>
            <w:r>
              <w:rPr>
                <w:rStyle w:val="IndexLink"/>
                <w:rtl w:val="true"/>
              </w:rPr>
              <w:tab/>
            </w:r>
            <w:r>
              <w:rPr>
                <w:rStyle w:val="IndexLink"/>
              </w:rPr>
              <w:t>261</w:t>
            </w:r>
          </w:hyperlink>
        </w:p>
        <w:p>
          <w:pPr>
            <w:pStyle w:val="Contents3"/>
            <w:tabs>
              <w:tab w:val="clear" w:pos="8459"/>
              <w:tab w:val="right" w:pos="9026" w:leader="dot"/>
            </w:tabs>
            <w:rPr/>
          </w:pPr>
          <w:hyperlink w:anchor="__RefHeading___Toc1316352_3264237689">
            <w:r>
              <w:rPr>
                <w:webHidden/>
                <w:rStyle w:val="IndexLink"/>
                <w:rtl w:val="true"/>
              </w:rPr>
              <w:t>المعنی</w:t>
            </w:r>
            <w:r>
              <w:rPr>
                <w:rStyle w:val="IndexLink"/>
                <w:rtl w:val="true"/>
              </w:rPr>
              <w:tab/>
            </w:r>
            <w:r>
              <w:rPr>
                <w:rStyle w:val="IndexLink"/>
              </w:rPr>
              <w:t>261</w:t>
            </w:r>
          </w:hyperlink>
        </w:p>
        <w:p>
          <w:pPr>
            <w:pStyle w:val="Contents3"/>
            <w:tabs>
              <w:tab w:val="clear" w:pos="8459"/>
              <w:tab w:val="right" w:pos="9026" w:leader="dot"/>
            </w:tabs>
            <w:rPr/>
          </w:pPr>
          <w:hyperlink w:anchor="__RefHeading___Toc1316354_3264237689">
            <w:r>
              <w:rPr>
                <w:webHidden/>
                <w:rStyle w:val="IndexLink"/>
                <w:rtl w:val="true"/>
              </w:rPr>
              <w:t>الترجمة</w:t>
            </w:r>
            <w:r>
              <w:rPr>
                <w:rStyle w:val="IndexLink"/>
                <w:rtl w:val="true"/>
              </w:rPr>
              <w:tab/>
            </w:r>
            <w:r>
              <w:rPr>
                <w:rStyle w:val="IndexLink"/>
              </w:rPr>
              <w:t>262</w:t>
            </w:r>
          </w:hyperlink>
        </w:p>
        <w:p>
          <w:pPr>
            <w:pStyle w:val="Contents2"/>
            <w:tabs>
              <w:tab w:val="clear" w:pos="8743"/>
              <w:tab w:val="right" w:pos="9026" w:leader="dot"/>
            </w:tabs>
            <w:rPr/>
          </w:pPr>
          <w:hyperlink w:anchor="__RefHeading___Toc1316356_3264237689">
            <w:r>
              <w:rPr>
                <w:webHidden/>
                <w:rStyle w:val="IndexLink"/>
                <w:rtl w:val="true"/>
              </w:rPr>
              <w:t>الثامنة و الثلاثون بعد المائة من حکمه علیه السّلام</w:t>
            </w:r>
            <w:r>
              <w:rPr>
                <w:rStyle w:val="IndexLink"/>
                <w:rtl w:val="true"/>
              </w:rPr>
              <w:tab/>
            </w:r>
            <w:r>
              <w:rPr>
                <w:rStyle w:val="IndexLink"/>
              </w:rPr>
              <w:t>262</w:t>
            </w:r>
          </w:hyperlink>
        </w:p>
        <w:p>
          <w:pPr>
            <w:pStyle w:val="Contents3"/>
            <w:tabs>
              <w:tab w:val="clear" w:pos="8459"/>
              <w:tab w:val="right" w:pos="9026" w:leader="dot"/>
            </w:tabs>
            <w:rPr/>
          </w:pPr>
          <w:hyperlink w:anchor="__RefHeading___Toc1316358_3264237689">
            <w:r>
              <w:rPr>
                <w:webHidden/>
                <w:rStyle w:val="IndexLink"/>
                <w:rtl w:val="true"/>
              </w:rPr>
              <w:t>اشارة</w:t>
            </w:r>
            <w:r>
              <w:rPr>
                <w:rStyle w:val="IndexLink"/>
                <w:rtl w:val="true"/>
              </w:rPr>
              <w:tab/>
            </w:r>
            <w:r>
              <w:rPr>
                <w:rStyle w:val="IndexLink"/>
              </w:rPr>
              <w:t>262</w:t>
            </w:r>
          </w:hyperlink>
        </w:p>
        <w:p>
          <w:pPr>
            <w:pStyle w:val="Contents3"/>
            <w:tabs>
              <w:tab w:val="clear" w:pos="8459"/>
              <w:tab w:val="right" w:pos="9026" w:leader="dot"/>
            </w:tabs>
            <w:rPr/>
          </w:pPr>
          <w:hyperlink w:anchor="__RefHeading___Toc1316360_3264237689">
            <w:r>
              <w:rPr>
                <w:webHidden/>
                <w:rStyle w:val="IndexLink"/>
                <w:rtl w:val="true"/>
              </w:rPr>
              <w:t>اللغة</w:t>
            </w:r>
            <w:r>
              <w:rPr>
                <w:rStyle w:val="IndexLink"/>
                <w:rtl w:val="true"/>
              </w:rPr>
              <w:tab/>
            </w:r>
            <w:r>
              <w:rPr>
                <w:rStyle w:val="IndexLink"/>
              </w:rPr>
              <w:t>262</w:t>
            </w:r>
          </w:hyperlink>
        </w:p>
        <w:p>
          <w:pPr>
            <w:pStyle w:val="Contents3"/>
            <w:tabs>
              <w:tab w:val="clear" w:pos="8459"/>
              <w:tab w:val="right" w:pos="9026" w:leader="dot"/>
            </w:tabs>
            <w:rPr/>
          </w:pPr>
          <w:hyperlink w:anchor="__RefHeading___Toc1316362_3264237689">
            <w:r>
              <w:rPr>
                <w:webHidden/>
                <w:rStyle w:val="IndexLink"/>
                <w:rtl w:val="true"/>
              </w:rPr>
              <w:t>الاعراب</w:t>
            </w:r>
            <w:r>
              <w:rPr>
                <w:rStyle w:val="IndexLink"/>
                <w:rtl w:val="true"/>
              </w:rPr>
              <w:tab/>
            </w:r>
            <w:r>
              <w:rPr>
                <w:rStyle w:val="IndexLink"/>
              </w:rPr>
              <w:t>262</w:t>
            </w:r>
          </w:hyperlink>
        </w:p>
        <w:p>
          <w:pPr>
            <w:pStyle w:val="Contents3"/>
            <w:tabs>
              <w:tab w:val="clear" w:pos="8459"/>
              <w:tab w:val="right" w:pos="9026" w:leader="dot"/>
            </w:tabs>
            <w:rPr/>
          </w:pPr>
          <w:hyperlink w:anchor="__RefHeading___Toc1316364_3264237689">
            <w:r>
              <w:rPr>
                <w:webHidden/>
                <w:rStyle w:val="IndexLink"/>
                <w:rtl w:val="true"/>
              </w:rPr>
              <w:t>المعنی</w:t>
            </w:r>
            <w:r>
              <w:rPr>
                <w:rStyle w:val="IndexLink"/>
                <w:rtl w:val="true"/>
              </w:rPr>
              <w:tab/>
            </w:r>
            <w:r>
              <w:rPr>
                <w:rStyle w:val="IndexLink"/>
              </w:rPr>
              <w:t>262</w:t>
            </w:r>
          </w:hyperlink>
        </w:p>
        <w:p>
          <w:pPr>
            <w:pStyle w:val="Contents3"/>
            <w:tabs>
              <w:tab w:val="clear" w:pos="8459"/>
              <w:tab w:val="right" w:pos="9026" w:leader="dot"/>
            </w:tabs>
            <w:rPr/>
          </w:pPr>
          <w:hyperlink w:anchor="__RefHeading___Toc1316366_3264237689">
            <w:r>
              <w:rPr>
                <w:webHidden/>
                <w:rStyle w:val="IndexLink"/>
                <w:rtl w:val="true"/>
              </w:rPr>
              <w:t>الترجمة</w:t>
            </w:r>
            <w:r>
              <w:rPr>
                <w:rStyle w:val="IndexLink"/>
                <w:rtl w:val="true"/>
              </w:rPr>
              <w:tab/>
            </w:r>
            <w:r>
              <w:rPr>
                <w:rStyle w:val="IndexLink"/>
              </w:rPr>
              <w:t>263</w:t>
            </w:r>
          </w:hyperlink>
        </w:p>
        <w:p>
          <w:pPr>
            <w:pStyle w:val="Contents2"/>
            <w:tabs>
              <w:tab w:val="clear" w:pos="8743"/>
              <w:tab w:val="right" w:pos="9026" w:leader="dot"/>
            </w:tabs>
            <w:rPr/>
          </w:pPr>
          <w:hyperlink w:anchor="__RefHeading___Toc1316368_3264237689">
            <w:r>
              <w:rPr>
                <w:webHidden/>
                <w:rStyle w:val="IndexLink"/>
                <w:rtl w:val="true"/>
              </w:rPr>
              <w:t>التاسعة و الثلاثون بعد المائة من حکمه علیه السّلام</w:t>
            </w:r>
            <w:r>
              <w:rPr>
                <w:rStyle w:val="IndexLink"/>
                <w:rtl w:val="true"/>
              </w:rPr>
              <w:tab/>
            </w:r>
            <w:r>
              <w:rPr>
                <w:rStyle w:val="IndexLink"/>
              </w:rPr>
              <w:t>263</w:t>
            </w:r>
          </w:hyperlink>
        </w:p>
        <w:p>
          <w:pPr>
            <w:pStyle w:val="Contents3"/>
            <w:tabs>
              <w:tab w:val="clear" w:pos="8459"/>
              <w:tab w:val="right" w:pos="9026" w:leader="dot"/>
            </w:tabs>
            <w:rPr/>
          </w:pPr>
          <w:hyperlink w:anchor="__RefHeading___Toc1316370_3264237689">
            <w:r>
              <w:rPr>
                <w:webHidden/>
                <w:rStyle w:val="IndexLink"/>
                <w:rtl w:val="true"/>
              </w:rPr>
              <w:t>اشارة</w:t>
            </w:r>
            <w:r>
              <w:rPr>
                <w:rStyle w:val="IndexLink"/>
                <w:rtl w:val="true"/>
              </w:rPr>
              <w:tab/>
            </w:r>
            <w:r>
              <w:rPr>
                <w:rStyle w:val="IndexLink"/>
              </w:rPr>
              <w:t>263</w:t>
            </w:r>
          </w:hyperlink>
        </w:p>
        <w:p>
          <w:pPr>
            <w:pStyle w:val="Contents3"/>
            <w:tabs>
              <w:tab w:val="clear" w:pos="8459"/>
              <w:tab w:val="right" w:pos="9026" w:leader="dot"/>
            </w:tabs>
            <w:rPr/>
          </w:pPr>
          <w:hyperlink w:anchor="__RefHeading___Toc1316372_3264237689">
            <w:r>
              <w:rPr>
                <w:webHidden/>
                <w:rStyle w:val="IndexLink"/>
                <w:rtl w:val="true"/>
              </w:rPr>
              <w:t>اللغة</w:t>
            </w:r>
            <w:r>
              <w:rPr>
                <w:rStyle w:val="IndexLink"/>
                <w:rtl w:val="true"/>
              </w:rPr>
              <w:tab/>
            </w:r>
            <w:r>
              <w:rPr>
                <w:rStyle w:val="IndexLink"/>
              </w:rPr>
              <w:t>265</w:t>
            </w:r>
          </w:hyperlink>
        </w:p>
        <w:p>
          <w:pPr>
            <w:pStyle w:val="Contents3"/>
            <w:tabs>
              <w:tab w:val="clear" w:pos="8459"/>
              <w:tab w:val="right" w:pos="9026" w:leader="dot"/>
            </w:tabs>
            <w:rPr/>
          </w:pPr>
          <w:hyperlink w:anchor="__RefHeading___Toc1316374_3264237689">
            <w:r>
              <w:rPr>
                <w:webHidden/>
                <w:rStyle w:val="IndexLink"/>
                <w:rtl w:val="true"/>
              </w:rPr>
              <w:t>الاعراب</w:t>
            </w:r>
            <w:r>
              <w:rPr>
                <w:rStyle w:val="IndexLink"/>
                <w:rtl w:val="true"/>
              </w:rPr>
              <w:tab/>
            </w:r>
            <w:r>
              <w:rPr>
                <w:rStyle w:val="IndexLink"/>
              </w:rPr>
              <w:t>266</w:t>
            </w:r>
          </w:hyperlink>
        </w:p>
        <w:p>
          <w:pPr>
            <w:pStyle w:val="Contents3"/>
            <w:tabs>
              <w:tab w:val="clear" w:pos="8459"/>
              <w:tab w:val="right" w:pos="9026" w:leader="dot"/>
            </w:tabs>
            <w:rPr/>
          </w:pPr>
          <w:hyperlink w:anchor="__RefHeading___Toc1316376_3264237689">
            <w:r>
              <w:rPr>
                <w:webHidden/>
                <w:rStyle w:val="IndexLink"/>
                <w:rtl w:val="true"/>
              </w:rPr>
              <w:t>المعنی</w:t>
            </w:r>
            <w:r>
              <w:rPr>
                <w:rStyle w:val="IndexLink"/>
                <w:rtl w:val="true"/>
              </w:rPr>
              <w:tab/>
            </w:r>
            <w:r>
              <w:rPr>
                <w:rStyle w:val="IndexLink"/>
              </w:rPr>
              <w:t>266</w:t>
            </w:r>
          </w:hyperlink>
        </w:p>
        <w:p>
          <w:pPr>
            <w:pStyle w:val="Contents3"/>
            <w:tabs>
              <w:tab w:val="clear" w:pos="8459"/>
              <w:tab w:val="right" w:pos="9026" w:leader="dot"/>
            </w:tabs>
            <w:rPr/>
          </w:pPr>
          <w:hyperlink w:anchor="__RefHeading___Toc1316378_3264237689">
            <w:r>
              <w:rPr>
                <w:webHidden/>
                <w:rStyle w:val="IndexLink"/>
                <w:rtl w:val="true"/>
              </w:rPr>
              <w:t>الترجمة</w:t>
            </w:r>
            <w:r>
              <w:rPr>
                <w:rStyle w:val="IndexLink"/>
                <w:rtl w:val="true"/>
              </w:rPr>
              <w:tab/>
            </w:r>
            <w:r>
              <w:rPr>
                <w:rStyle w:val="IndexLink"/>
              </w:rPr>
              <w:t>271</w:t>
            </w:r>
          </w:hyperlink>
        </w:p>
        <w:p>
          <w:pPr>
            <w:pStyle w:val="Contents2"/>
            <w:tabs>
              <w:tab w:val="clear" w:pos="8743"/>
              <w:tab w:val="right" w:pos="9026" w:leader="dot"/>
            </w:tabs>
            <w:rPr/>
          </w:pPr>
          <w:hyperlink w:anchor="__RefHeading___Toc1316380_3264237689">
            <w:r>
              <w:rPr>
                <w:webHidden/>
                <w:rStyle w:val="IndexLink"/>
                <w:rtl w:val="true"/>
              </w:rPr>
              <w:t>الاربعون بعد المائة من حکمه علیه السّلام</w:t>
            </w:r>
            <w:r>
              <w:rPr>
                <w:rStyle w:val="IndexLink"/>
                <w:rtl w:val="true"/>
              </w:rPr>
              <w:tab/>
            </w:r>
            <w:r>
              <w:rPr>
                <w:rStyle w:val="IndexLink"/>
              </w:rPr>
              <w:t>275</w:t>
            </w:r>
          </w:hyperlink>
        </w:p>
        <w:p>
          <w:pPr>
            <w:pStyle w:val="Contents3"/>
            <w:tabs>
              <w:tab w:val="clear" w:pos="8459"/>
              <w:tab w:val="right" w:pos="9026" w:leader="dot"/>
            </w:tabs>
            <w:rPr/>
          </w:pPr>
          <w:hyperlink w:anchor="__RefHeading___Toc1316382_3264237689">
            <w:r>
              <w:rPr>
                <w:webHidden/>
                <w:rStyle w:val="IndexLink"/>
                <w:rtl w:val="true"/>
              </w:rPr>
              <w:t>اشارة</w:t>
            </w:r>
            <w:r>
              <w:rPr>
                <w:rStyle w:val="IndexLink"/>
                <w:rtl w:val="true"/>
              </w:rPr>
              <w:tab/>
            </w:r>
            <w:r>
              <w:rPr>
                <w:rStyle w:val="IndexLink"/>
              </w:rPr>
              <w:t>275</w:t>
            </w:r>
          </w:hyperlink>
        </w:p>
        <w:p>
          <w:pPr>
            <w:pStyle w:val="Contents3"/>
            <w:tabs>
              <w:tab w:val="clear" w:pos="8459"/>
              <w:tab w:val="right" w:pos="9026" w:leader="dot"/>
            </w:tabs>
            <w:rPr/>
          </w:pPr>
          <w:hyperlink w:anchor="__RefHeading___Toc1316384_3264237689">
            <w:r>
              <w:rPr>
                <w:webHidden/>
                <w:rStyle w:val="IndexLink"/>
                <w:rtl w:val="true"/>
              </w:rPr>
              <w:t>اللغة</w:t>
            </w:r>
            <w:r>
              <w:rPr>
                <w:rStyle w:val="IndexLink"/>
                <w:rtl w:val="true"/>
              </w:rPr>
              <w:tab/>
            </w:r>
            <w:r>
              <w:rPr>
                <w:rStyle w:val="IndexLink"/>
              </w:rPr>
              <w:t>275</w:t>
            </w:r>
          </w:hyperlink>
        </w:p>
        <w:p>
          <w:pPr>
            <w:pStyle w:val="Contents3"/>
            <w:tabs>
              <w:tab w:val="clear" w:pos="8459"/>
              <w:tab w:val="right" w:pos="9026" w:leader="dot"/>
            </w:tabs>
            <w:rPr/>
          </w:pPr>
          <w:hyperlink w:anchor="__RefHeading___Toc1316386_3264237689">
            <w:r>
              <w:rPr>
                <w:webHidden/>
                <w:rStyle w:val="IndexLink"/>
                <w:rtl w:val="true"/>
              </w:rPr>
              <w:t>الاعراب</w:t>
            </w:r>
            <w:r>
              <w:rPr>
                <w:rStyle w:val="IndexLink"/>
                <w:rtl w:val="true"/>
              </w:rPr>
              <w:tab/>
            </w:r>
            <w:r>
              <w:rPr>
                <w:rStyle w:val="IndexLink"/>
              </w:rPr>
              <w:t>275</w:t>
            </w:r>
          </w:hyperlink>
        </w:p>
        <w:p>
          <w:pPr>
            <w:pStyle w:val="Contents3"/>
            <w:tabs>
              <w:tab w:val="clear" w:pos="8459"/>
              <w:tab w:val="right" w:pos="9026" w:leader="dot"/>
            </w:tabs>
            <w:rPr/>
          </w:pPr>
          <w:hyperlink w:anchor="__RefHeading___Toc1316388_3264237689">
            <w:r>
              <w:rPr>
                <w:webHidden/>
                <w:rStyle w:val="IndexLink"/>
                <w:rtl w:val="true"/>
              </w:rPr>
              <w:t>المعنی</w:t>
            </w:r>
            <w:r>
              <w:rPr>
                <w:rStyle w:val="IndexLink"/>
                <w:rtl w:val="true"/>
              </w:rPr>
              <w:tab/>
            </w:r>
            <w:r>
              <w:rPr>
                <w:rStyle w:val="IndexLink"/>
              </w:rPr>
              <w:t>275</w:t>
            </w:r>
          </w:hyperlink>
        </w:p>
        <w:p>
          <w:pPr>
            <w:pStyle w:val="Contents3"/>
            <w:tabs>
              <w:tab w:val="clear" w:pos="8459"/>
              <w:tab w:val="right" w:pos="9026" w:leader="dot"/>
            </w:tabs>
            <w:rPr/>
          </w:pPr>
          <w:hyperlink w:anchor="__RefHeading___Toc1316390_3264237689">
            <w:r>
              <w:rPr>
                <w:webHidden/>
                <w:rStyle w:val="IndexLink"/>
                <w:rtl w:val="true"/>
              </w:rPr>
              <w:t>الترجمة</w:t>
            </w:r>
            <w:r>
              <w:rPr>
                <w:rStyle w:val="IndexLink"/>
                <w:rtl w:val="true"/>
              </w:rPr>
              <w:tab/>
            </w:r>
            <w:r>
              <w:rPr>
                <w:rStyle w:val="IndexLink"/>
              </w:rPr>
              <w:t>276</w:t>
            </w:r>
          </w:hyperlink>
        </w:p>
        <w:p>
          <w:pPr>
            <w:pStyle w:val="Contents2"/>
            <w:tabs>
              <w:tab w:val="clear" w:pos="8743"/>
              <w:tab w:val="right" w:pos="9026" w:leader="dot"/>
            </w:tabs>
            <w:rPr/>
          </w:pPr>
          <w:hyperlink w:anchor="__RefHeading___Toc1316392_3264237689">
            <w:r>
              <w:rPr>
                <w:webHidden/>
                <w:rStyle w:val="IndexLink"/>
                <w:rtl w:val="true"/>
              </w:rPr>
              <w:t>الحادیة و الاربعون بعد المائة من حکمه علیه 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1316394_3264237689">
            <w:r>
              <w:rPr>
                <w:webHidden/>
                <w:rStyle w:val="IndexLink"/>
                <w:rtl w:val="true"/>
              </w:rPr>
              <w:t>اشارة</w:t>
            </w:r>
            <w:r>
              <w:rPr>
                <w:rStyle w:val="IndexLink"/>
                <w:rtl w:val="true"/>
              </w:rPr>
              <w:tab/>
            </w:r>
            <w:r>
              <w:rPr>
                <w:rStyle w:val="IndexLink"/>
              </w:rPr>
              <w:t>276</w:t>
            </w:r>
          </w:hyperlink>
        </w:p>
        <w:p>
          <w:pPr>
            <w:pStyle w:val="Contents3"/>
            <w:tabs>
              <w:tab w:val="clear" w:pos="8459"/>
              <w:tab w:val="right" w:pos="9026" w:leader="dot"/>
            </w:tabs>
            <w:rPr/>
          </w:pPr>
          <w:hyperlink w:anchor="__RefHeading___Toc1316396_3264237689">
            <w:r>
              <w:rPr>
                <w:webHidden/>
                <w:rStyle w:val="IndexLink"/>
                <w:rtl w:val="true"/>
              </w:rPr>
              <w:t>المعنی</w:t>
            </w:r>
            <w:r>
              <w:rPr>
                <w:rStyle w:val="IndexLink"/>
                <w:rtl w:val="true"/>
              </w:rPr>
              <w:tab/>
            </w:r>
            <w:r>
              <w:rPr>
                <w:rStyle w:val="IndexLink"/>
              </w:rPr>
              <w:t>276</w:t>
            </w:r>
          </w:hyperlink>
        </w:p>
        <w:p>
          <w:pPr>
            <w:pStyle w:val="Contents3"/>
            <w:tabs>
              <w:tab w:val="clear" w:pos="8459"/>
              <w:tab w:val="right" w:pos="9026" w:leader="dot"/>
            </w:tabs>
            <w:rPr/>
          </w:pPr>
          <w:hyperlink w:anchor="__RefHeading___Toc1316398_3264237689">
            <w:r>
              <w:rPr>
                <w:webHidden/>
                <w:rStyle w:val="IndexLink"/>
                <w:rtl w:val="true"/>
              </w:rPr>
              <w:t>الترجمة</w:t>
            </w:r>
            <w:r>
              <w:rPr>
                <w:rStyle w:val="IndexLink"/>
                <w:rtl w:val="true"/>
              </w:rPr>
              <w:tab/>
            </w:r>
            <w:r>
              <w:rPr>
                <w:rStyle w:val="IndexLink"/>
              </w:rPr>
              <w:t>276</w:t>
            </w:r>
          </w:hyperlink>
        </w:p>
        <w:p>
          <w:pPr>
            <w:pStyle w:val="Contents2"/>
            <w:tabs>
              <w:tab w:val="clear" w:pos="8743"/>
              <w:tab w:val="right" w:pos="9026" w:leader="dot"/>
            </w:tabs>
            <w:rPr/>
          </w:pPr>
          <w:hyperlink w:anchor="__RefHeading___Toc1316400_3264237689">
            <w:r>
              <w:rPr>
                <w:webHidden/>
                <w:rStyle w:val="IndexLink"/>
                <w:rtl w:val="true"/>
              </w:rPr>
              <w:t>الثانیة و الاربعون بعد المائة من حکمه علیه السّلام</w:t>
            </w:r>
            <w:r>
              <w:rPr>
                <w:rStyle w:val="IndexLink"/>
                <w:rtl w:val="true"/>
              </w:rPr>
              <w:tab/>
            </w:r>
            <w:r>
              <w:rPr>
                <w:rStyle w:val="IndexLink"/>
              </w:rPr>
              <w:t>277</w:t>
            </w:r>
          </w:hyperlink>
        </w:p>
        <w:p>
          <w:pPr>
            <w:pStyle w:val="Contents3"/>
            <w:tabs>
              <w:tab w:val="clear" w:pos="8459"/>
              <w:tab w:val="right" w:pos="9026" w:leader="dot"/>
            </w:tabs>
            <w:rPr/>
          </w:pPr>
          <w:hyperlink w:anchor="__RefHeading___Toc1316402_3264237689">
            <w:r>
              <w:rPr>
                <w:webHidden/>
                <w:rStyle w:val="IndexLink"/>
                <w:rtl w:val="true"/>
              </w:rPr>
              <w:t>اشارة</w:t>
            </w:r>
            <w:r>
              <w:rPr>
                <w:rStyle w:val="IndexLink"/>
                <w:rtl w:val="true"/>
              </w:rPr>
              <w:tab/>
            </w:r>
            <w:r>
              <w:rPr>
                <w:rStyle w:val="IndexLink"/>
              </w:rPr>
              <w:t>277</w:t>
            </w:r>
          </w:hyperlink>
        </w:p>
        <w:p>
          <w:pPr>
            <w:pStyle w:val="Contents3"/>
            <w:tabs>
              <w:tab w:val="clear" w:pos="8459"/>
              <w:tab w:val="right" w:pos="9026" w:leader="dot"/>
            </w:tabs>
            <w:rPr/>
          </w:pPr>
          <w:hyperlink w:anchor="__RefHeading___Toc1316404_3264237689">
            <w:r>
              <w:rPr>
                <w:webHidden/>
                <w:rStyle w:val="IndexLink"/>
                <w:rtl w:val="true"/>
              </w:rPr>
              <w:t>اللغة</w:t>
            </w:r>
            <w:r>
              <w:rPr>
                <w:rStyle w:val="IndexLink"/>
                <w:rtl w:val="true"/>
              </w:rPr>
              <w:tab/>
            </w:r>
            <w:r>
              <w:rPr>
                <w:rStyle w:val="IndexLink"/>
              </w:rPr>
              <w:t>278</w:t>
            </w:r>
          </w:hyperlink>
        </w:p>
        <w:p>
          <w:pPr>
            <w:pStyle w:val="Contents3"/>
            <w:tabs>
              <w:tab w:val="clear" w:pos="8459"/>
              <w:tab w:val="right" w:pos="9026" w:leader="dot"/>
            </w:tabs>
            <w:rPr/>
          </w:pPr>
          <w:hyperlink w:anchor="__RefHeading___Toc1316406_3264237689">
            <w:r>
              <w:rPr>
                <w:webHidden/>
                <w:rStyle w:val="IndexLink"/>
                <w:rtl w:val="true"/>
              </w:rPr>
              <w:t>الاعراب</w:t>
            </w:r>
            <w:r>
              <w:rPr>
                <w:rStyle w:val="IndexLink"/>
                <w:rtl w:val="true"/>
              </w:rPr>
              <w:tab/>
            </w:r>
            <w:r>
              <w:rPr>
                <w:rStyle w:val="IndexLink"/>
              </w:rPr>
              <w:t>278</w:t>
            </w:r>
          </w:hyperlink>
        </w:p>
        <w:p>
          <w:pPr>
            <w:pStyle w:val="Contents3"/>
            <w:tabs>
              <w:tab w:val="clear" w:pos="8459"/>
              <w:tab w:val="right" w:pos="9026" w:leader="dot"/>
            </w:tabs>
            <w:rPr/>
          </w:pPr>
          <w:hyperlink w:anchor="__RefHeading___Toc1316408_3264237689">
            <w:r>
              <w:rPr>
                <w:webHidden/>
                <w:rStyle w:val="IndexLink"/>
                <w:rtl w:val="true"/>
              </w:rPr>
              <w:t>المعنی</w:t>
            </w:r>
            <w:r>
              <w:rPr>
                <w:rStyle w:val="IndexLink"/>
                <w:rtl w:val="true"/>
              </w:rPr>
              <w:tab/>
            </w:r>
            <w:r>
              <w:rPr>
                <w:rStyle w:val="IndexLink"/>
              </w:rPr>
              <w:t>278</w:t>
            </w:r>
          </w:hyperlink>
        </w:p>
        <w:p>
          <w:pPr>
            <w:pStyle w:val="Contents3"/>
            <w:tabs>
              <w:tab w:val="clear" w:pos="8459"/>
              <w:tab w:val="right" w:pos="9026" w:leader="dot"/>
            </w:tabs>
            <w:rPr/>
          </w:pPr>
          <w:hyperlink w:anchor="__RefHeading___Toc1316410_3264237689">
            <w:r>
              <w:rPr>
                <w:webHidden/>
                <w:rStyle w:val="IndexLink"/>
                <w:rtl w:val="true"/>
              </w:rPr>
              <w:t>الترجمة</w:t>
            </w:r>
            <w:r>
              <w:rPr>
                <w:rStyle w:val="IndexLink"/>
                <w:rtl w:val="true"/>
              </w:rPr>
              <w:tab/>
            </w:r>
            <w:r>
              <w:rPr>
                <w:rStyle w:val="IndexLink"/>
              </w:rPr>
              <w:t>280</w:t>
            </w:r>
          </w:hyperlink>
        </w:p>
        <w:p>
          <w:pPr>
            <w:pStyle w:val="Contents2"/>
            <w:tabs>
              <w:tab w:val="clear" w:pos="8743"/>
              <w:tab w:val="right" w:pos="9026" w:leader="dot"/>
            </w:tabs>
            <w:rPr/>
          </w:pPr>
          <w:hyperlink w:anchor="__RefHeading___Toc1316412_3264237689">
            <w:r>
              <w:rPr>
                <w:webHidden/>
                <w:rStyle w:val="IndexLink"/>
                <w:rtl w:val="true"/>
              </w:rPr>
              <w:t>الثالثة و الاربعون بعد المائة من حکمه علیه السّلام</w:t>
            </w:r>
            <w:r>
              <w:rPr>
                <w:rStyle w:val="IndexLink"/>
                <w:rtl w:val="true"/>
              </w:rPr>
              <w:tab/>
            </w:r>
            <w:r>
              <w:rPr>
                <w:rStyle w:val="IndexLink"/>
              </w:rPr>
              <w:t>283</w:t>
            </w:r>
          </w:hyperlink>
        </w:p>
        <w:p>
          <w:pPr>
            <w:pStyle w:val="Contents3"/>
            <w:tabs>
              <w:tab w:val="clear" w:pos="8459"/>
              <w:tab w:val="right" w:pos="9026" w:leader="dot"/>
            </w:tabs>
            <w:rPr/>
          </w:pPr>
          <w:hyperlink w:anchor="__RefHeading___Toc1316414_3264237689">
            <w:r>
              <w:rPr>
                <w:webHidden/>
                <w:rStyle w:val="IndexLink"/>
                <w:rtl w:val="true"/>
              </w:rPr>
              <w:t>اشارة</w:t>
            </w:r>
            <w:r>
              <w:rPr>
                <w:rStyle w:val="IndexLink"/>
                <w:rtl w:val="true"/>
              </w:rPr>
              <w:tab/>
            </w:r>
            <w:r>
              <w:rPr>
                <w:rStyle w:val="IndexLink"/>
              </w:rPr>
              <w:t>283</w:t>
            </w:r>
          </w:hyperlink>
        </w:p>
        <w:p>
          <w:pPr>
            <w:pStyle w:val="Contents3"/>
            <w:tabs>
              <w:tab w:val="clear" w:pos="8459"/>
              <w:tab w:val="right" w:pos="9026" w:leader="dot"/>
            </w:tabs>
            <w:rPr/>
          </w:pPr>
          <w:hyperlink w:anchor="__RefHeading___Toc1316416_3264237689">
            <w:r>
              <w:rPr>
                <w:webHidden/>
                <w:rStyle w:val="IndexLink"/>
                <w:rtl w:val="true"/>
              </w:rPr>
              <w:t>الاعراب</w:t>
            </w:r>
            <w:r>
              <w:rPr>
                <w:rStyle w:val="IndexLink"/>
                <w:rtl w:val="true"/>
              </w:rPr>
              <w:tab/>
            </w:r>
            <w:r>
              <w:rPr>
                <w:rStyle w:val="IndexLink"/>
              </w:rPr>
              <w:t>283</w:t>
            </w:r>
          </w:hyperlink>
        </w:p>
        <w:p>
          <w:pPr>
            <w:pStyle w:val="Contents3"/>
            <w:tabs>
              <w:tab w:val="clear" w:pos="8459"/>
              <w:tab w:val="right" w:pos="9026" w:leader="dot"/>
            </w:tabs>
            <w:rPr/>
          </w:pPr>
          <w:hyperlink w:anchor="__RefHeading___Toc1316418_3264237689">
            <w:r>
              <w:rPr>
                <w:webHidden/>
                <w:rStyle w:val="IndexLink"/>
                <w:rtl w:val="true"/>
              </w:rPr>
              <w:t>المعنی</w:t>
            </w:r>
            <w:r>
              <w:rPr>
                <w:rStyle w:val="IndexLink"/>
                <w:rtl w:val="true"/>
              </w:rPr>
              <w:tab/>
            </w:r>
            <w:r>
              <w:rPr>
                <w:rStyle w:val="IndexLink"/>
              </w:rPr>
              <w:t>283</w:t>
            </w:r>
          </w:hyperlink>
        </w:p>
        <w:p>
          <w:pPr>
            <w:pStyle w:val="Contents3"/>
            <w:tabs>
              <w:tab w:val="clear" w:pos="8459"/>
              <w:tab w:val="right" w:pos="9026" w:leader="dot"/>
            </w:tabs>
            <w:rPr/>
          </w:pPr>
          <w:hyperlink w:anchor="__RefHeading___Toc1316420_3264237689">
            <w:r>
              <w:rPr>
                <w:webHidden/>
                <w:rStyle w:val="IndexLink"/>
                <w:rtl w:val="true"/>
              </w:rPr>
              <w:t>الترجمة</w:t>
            </w:r>
            <w:r>
              <w:rPr>
                <w:rStyle w:val="IndexLink"/>
                <w:rtl w:val="true"/>
              </w:rPr>
              <w:tab/>
            </w:r>
            <w:r>
              <w:rPr>
                <w:rStyle w:val="IndexLink"/>
              </w:rPr>
              <w:t>283</w:t>
            </w:r>
          </w:hyperlink>
        </w:p>
        <w:p>
          <w:pPr>
            <w:pStyle w:val="Contents2"/>
            <w:tabs>
              <w:tab w:val="clear" w:pos="8743"/>
              <w:tab w:val="right" w:pos="9026" w:leader="dot"/>
            </w:tabs>
            <w:rPr/>
          </w:pPr>
          <w:hyperlink w:anchor="__RefHeading___Toc1316422_3264237689">
            <w:r>
              <w:rPr>
                <w:webHidden/>
                <w:rStyle w:val="IndexLink"/>
                <w:rtl w:val="true"/>
              </w:rPr>
              <w:t>الرابعة و الأربعون بعد المائة من حکمه علیه السّلام</w:t>
            </w:r>
            <w:r>
              <w:rPr>
                <w:rStyle w:val="IndexLink"/>
                <w:rtl w:val="true"/>
              </w:rPr>
              <w:tab/>
            </w:r>
            <w:r>
              <w:rPr>
                <w:rStyle w:val="IndexLink"/>
              </w:rPr>
              <w:t>283</w:t>
            </w:r>
          </w:hyperlink>
        </w:p>
        <w:p>
          <w:pPr>
            <w:pStyle w:val="Contents3"/>
            <w:tabs>
              <w:tab w:val="clear" w:pos="8459"/>
              <w:tab w:val="right" w:pos="9026" w:leader="dot"/>
            </w:tabs>
            <w:rPr/>
          </w:pPr>
          <w:hyperlink w:anchor="__RefHeading___Toc1316424_3264237689">
            <w:r>
              <w:rPr>
                <w:webHidden/>
                <w:rStyle w:val="IndexLink"/>
                <w:rtl w:val="true"/>
              </w:rPr>
              <w:t>اشارة</w:t>
            </w:r>
            <w:r>
              <w:rPr>
                <w:rStyle w:val="IndexLink"/>
                <w:rtl w:val="true"/>
              </w:rPr>
              <w:tab/>
            </w:r>
            <w:r>
              <w:rPr>
                <w:rStyle w:val="IndexLink"/>
              </w:rPr>
              <w:t>283</w:t>
            </w:r>
          </w:hyperlink>
        </w:p>
        <w:p>
          <w:pPr>
            <w:pStyle w:val="Contents3"/>
            <w:tabs>
              <w:tab w:val="clear" w:pos="8459"/>
              <w:tab w:val="right" w:pos="9026" w:leader="dot"/>
            </w:tabs>
            <w:rPr/>
          </w:pPr>
          <w:hyperlink w:anchor="__RefHeading___Toc1316426_3264237689">
            <w:r>
              <w:rPr>
                <w:webHidden/>
                <w:rStyle w:val="IndexLink"/>
                <w:rtl w:val="true"/>
              </w:rPr>
              <w:t>المعنی</w:t>
            </w:r>
            <w:r>
              <w:rPr>
                <w:rStyle w:val="IndexLink"/>
                <w:rtl w:val="true"/>
              </w:rPr>
              <w:tab/>
            </w:r>
            <w:r>
              <w:rPr>
                <w:rStyle w:val="IndexLink"/>
              </w:rPr>
              <w:t>284</w:t>
            </w:r>
          </w:hyperlink>
        </w:p>
        <w:p>
          <w:pPr>
            <w:pStyle w:val="Contents3"/>
            <w:tabs>
              <w:tab w:val="clear" w:pos="8459"/>
              <w:tab w:val="right" w:pos="9026" w:leader="dot"/>
            </w:tabs>
            <w:rPr/>
          </w:pPr>
          <w:hyperlink w:anchor="__RefHeading___Toc1316428_3264237689">
            <w:r>
              <w:rPr>
                <w:webHidden/>
                <w:rStyle w:val="IndexLink"/>
                <w:rtl w:val="true"/>
              </w:rPr>
              <w:t>الترجمة</w:t>
            </w:r>
            <w:r>
              <w:rPr>
                <w:rStyle w:val="IndexLink"/>
                <w:rtl w:val="true"/>
              </w:rPr>
              <w:tab/>
            </w:r>
            <w:r>
              <w:rPr>
                <w:rStyle w:val="IndexLink"/>
              </w:rPr>
              <w:t>284</w:t>
            </w:r>
          </w:hyperlink>
        </w:p>
        <w:p>
          <w:pPr>
            <w:pStyle w:val="Contents2"/>
            <w:tabs>
              <w:tab w:val="clear" w:pos="8743"/>
              <w:tab w:val="right" w:pos="9026" w:leader="dot"/>
            </w:tabs>
            <w:rPr/>
          </w:pPr>
          <w:hyperlink w:anchor="__RefHeading___Toc1316430_3264237689">
            <w:r>
              <w:rPr>
                <w:webHidden/>
                <w:rStyle w:val="IndexLink"/>
                <w:rtl w:val="true"/>
              </w:rPr>
              <w:t>الخامسة و الاربعون بعد المائة من حکمه علیه السّلام</w:t>
            </w:r>
            <w:r>
              <w:rPr>
                <w:rStyle w:val="IndexLink"/>
                <w:rtl w:val="true"/>
              </w:rPr>
              <w:tab/>
            </w:r>
            <w:r>
              <w:rPr>
                <w:rStyle w:val="IndexLink"/>
              </w:rPr>
              <w:t>284</w:t>
            </w:r>
          </w:hyperlink>
        </w:p>
        <w:p>
          <w:pPr>
            <w:pStyle w:val="Contents3"/>
            <w:tabs>
              <w:tab w:val="clear" w:pos="8459"/>
              <w:tab w:val="right" w:pos="9026" w:leader="dot"/>
            </w:tabs>
            <w:rPr/>
          </w:pPr>
          <w:hyperlink w:anchor="__RefHeading___Toc1316432_3264237689">
            <w:r>
              <w:rPr>
                <w:webHidden/>
                <w:rStyle w:val="IndexLink"/>
                <w:rtl w:val="true"/>
              </w:rPr>
              <w:t>اشارة</w:t>
            </w:r>
            <w:r>
              <w:rPr>
                <w:rStyle w:val="IndexLink"/>
                <w:rtl w:val="true"/>
              </w:rPr>
              <w:tab/>
            </w:r>
            <w:r>
              <w:rPr>
                <w:rStyle w:val="IndexLink"/>
              </w:rPr>
              <w:t>284</w:t>
            </w:r>
          </w:hyperlink>
        </w:p>
        <w:p>
          <w:pPr>
            <w:pStyle w:val="Contents3"/>
            <w:tabs>
              <w:tab w:val="clear" w:pos="8459"/>
              <w:tab w:val="right" w:pos="9026" w:leader="dot"/>
            </w:tabs>
            <w:rPr/>
          </w:pPr>
          <w:hyperlink w:anchor="__RefHeading___Toc1316434_3264237689">
            <w:r>
              <w:rPr>
                <w:webHidden/>
                <w:rStyle w:val="IndexLink"/>
                <w:rtl w:val="true"/>
              </w:rPr>
              <w:t>المعنی</w:t>
            </w:r>
            <w:r>
              <w:rPr>
                <w:rStyle w:val="IndexLink"/>
                <w:rtl w:val="true"/>
              </w:rPr>
              <w:tab/>
            </w:r>
            <w:r>
              <w:rPr>
                <w:rStyle w:val="IndexLink"/>
              </w:rPr>
              <w:t>284</w:t>
            </w:r>
          </w:hyperlink>
        </w:p>
        <w:p>
          <w:pPr>
            <w:pStyle w:val="Contents3"/>
            <w:tabs>
              <w:tab w:val="clear" w:pos="8459"/>
              <w:tab w:val="right" w:pos="9026" w:leader="dot"/>
            </w:tabs>
            <w:rPr/>
          </w:pPr>
          <w:hyperlink w:anchor="__RefHeading___Toc1316436_3264237689">
            <w:r>
              <w:rPr>
                <w:webHidden/>
                <w:rStyle w:val="IndexLink"/>
                <w:rtl w:val="true"/>
              </w:rPr>
              <w:t>الترجمة</w:t>
            </w:r>
            <w:r>
              <w:rPr>
                <w:rStyle w:val="IndexLink"/>
                <w:rtl w:val="true"/>
              </w:rPr>
              <w:tab/>
            </w:r>
            <w:r>
              <w:rPr>
                <w:rStyle w:val="IndexLink"/>
              </w:rPr>
              <w:t>284</w:t>
            </w:r>
          </w:hyperlink>
        </w:p>
        <w:p>
          <w:pPr>
            <w:pStyle w:val="Contents2"/>
            <w:tabs>
              <w:tab w:val="clear" w:pos="8743"/>
              <w:tab w:val="right" w:pos="9026" w:leader="dot"/>
            </w:tabs>
            <w:rPr/>
          </w:pPr>
          <w:hyperlink w:anchor="__RefHeading___Toc1316438_3264237689">
            <w:r>
              <w:rPr>
                <w:webHidden/>
                <w:rStyle w:val="IndexLink"/>
                <w:rtl w:val="true"/>
              </w:rPr>
              <w:t>السادسة و الاربعون بعد المائة من حکمه علیه السّلام</w:t>
            </w:r>
            <w:r>
              <w:rPr>
                <w:rStyle w:val="IndexLink"/>
                <w:rtl w:val="true"/>
              </w:rPr>
              <w:tab/>
            </w:r>
            <w:r>
              <w:rPr>
                <w:rStyle w:val="IndexLink"/>
              </w:rPr>
              <w:t>285</w:t>
            </w:r>
          </w:hyperlink>
        </w:p>
        <w:p>
          <w:pPr>
            <w:pStyle w:val="Contents3"/>
            <w:tabs>
              <w:tab w:val="clear" w:pos="8459"/>
              <w:tab w:val="right" w:pos="9026" w:leader="dot"/>
            </w:tabs>
            <w:rPr/>
          </w:pPr>
          <w:hyperlink w:anchor="__RefHeading___Toc1316440_3264237689">
            <w:r>
              <w:rPr>
                <w:webHidden/>
                <w:rStyle w:val="IndexLink"/>
                <w:rtl w:val="true"/>
              </w:rPr>
              <w:t>اشارة</w:t>
            </w:r>
            <w:r>
              <w:rPr>
                <w:rStyle w:val="IndexLink"/>
                <w:rtl w:val="true"/>
              </w:rPr>
              <w:tab/>
            </w:r>
            <w:r>
              <w:rPr>
                <w:rStyle w:val="IndexLink"/>
              </w:rPr>
              <w:t>285</w:t>
            </w:r>
          </w:hyperlink>
        </w:p>
        <w:p>
          <w:pPr>
            <w:pStyle w:val="Contents3"/>
            <w:tabs>
              <w:tab w:val="clear" w:pos="8459"/>
              <w:tab w:val="right" w:pos="9026" w:leader="dot"/>
            </w:tabs>
            <w:rPr/>
          </w:pPr>
          <w:hyperlink w:anchor="__RefHeading___Toc1316442_3264237689">
            <w:r>
              <w:rPr>
                <w:webHidden/>
                <w:rStyle w:val="IndexLink"/>
                <w:rtl w:val="true"/>
              </w:rPr>
              <w:t>المعنی</w:t>
            </w:r>
            <w:r>
              <w:rPr>
                <w:rStyle w:val="IndexLink"/>
                <w:rtl w:val="true"/>
              </w:rPr>
              <w:tab/>
            </w:r>
            <w:r>
              <w:rPr>
                <w:rStyle w:val="IndexLink"/>
              </w:rPr>
              <w:t>285</w:t>
            </w:r>
          </w:hyperlink>
        </w:p>
        <w:p>
          <w:pPr>
            <w:pStyle w:val="Contents3"/>
            <w:tabs>
              <w:tab w:val="clear" w:pos="8459"/>
              <w:tab w:val="right" w:pos="9026" w:leader="dot"/>
            </w:tabs>
            <w:rPr/>
          </w:pPr>
          <w:hyperlink w:anchor="__RefHeading___Toc1316444_3264237689">
            <w:r>
              <w:rPr>
                <w:webHidden/>
                <w:rStyle w:val="IndexLink"/>
                <w:rtl w:val="true"/>
              </w:rPr>
              <w:t>الترجمة</w:t>
            </w:r>
            <w:r>
              <w:rPr>
                <w:rStyle w:val="IndexLink"/>
                <w:rtl w:val="true"/>
              </w:rPr>
              <w:tab/>
            </w:r>
            <w:r>
              <w:rPr>
                <w:rStyle w:val="IndexLink"/>
              </w:rPr>
              <w:t>285</w:t>
            </w:r>
          </w:hyperlink>
        </w:p>
        <w:p>
          <w:pPr>
            <w:pStyle w:val="Contents2"/>
            <w:tabs>
              <w:tab w:val="clear" w:pos="8743"/>
              <w:tab w:val="right" w:pos="9026" w:leader="dot"/>
            </w:tabs>
            <w:rPr/>
          </w:pPr>
          <w:hyperlink w:anchor="__RefHeading___Toc1316446_3264237689">
            <w:r>
              <w:rPr>
                <w:webHidden/>
                <w:rStyle w:val="IndexLink"/>
                <w:rtl w:val="true"/>
              </w:rPr>
              <w:t>السابعة و الاربعون بعد المائة من حکمه علیه السّلام</w:t>
            </w:r>
            <w:r>
              <w:rPr>
                <w:rStyle w:val="IndexLink"/>
                <w:rtl w:val="true"/>
              </w:rPr>
              <w:tab/>
            </w:r>
            <w:r>
              <w:rPr>
                <w:rStyle w:val="IndexLink"/>
              </w:rPr>
              <w:t>286</w:t>
            </w:r>
          </w:hyperlink>
        </w:p>
        <w:p>
          <w:pPr>
            <w:pStyle w:val="Contents3"/>
            <w:tabs>
              <w:tab w:val="clear" w:pos="8459"/>
              <w:tab w:val="right" w:pos="9026" w:leader="dot"/>
            </w:tabs>
            <w:rPr/>
          </w:pPr>
          <w:hyperlink w:anchor="__RefHeading___Toc1316448_3264237689">
            <w:r>
              <w:rPr>
                <w:webHidden/>
                <w:rStyle w:val="IndexLink"/>
                <w:rtl w:val="true"/>
              </w:rPr>
              <w:t>اشارة</w:t>
            </w:r>
            <w:r>
              <w:rPr>
                <w:rStyle w:val="IndexLink"/>
                <w:rtl w:val="true"/>
              </w:rPr>
              <w:tab/>
            </w:r>
            <w:r>
              <w:rPr>
                <w:rStyle w:val="IndexLink"/>
              </w:rPr>
              <w:t>286</w:t>
            </w:r>
          </w:hyperlink>
        </w:p>
        <w:p>
          <w:pPr>
            <w:pStyle w:val="Contents3"/>
            <w:tabs>
              <w:tab w:val="clear" w:pos="8459"/>
              <w:tab w:val="right" w:pos="9026" w:leader="dot"/>
            </w:tabs>
            <w:rPr/>
          </w:pPr>
          <w:hyperlink w:anchor="__RefHeading___Toc1316450_3264237689">
            <w:r>
              <w:rPr>
                <w:webHidden/>
                <w:rStyle w:val="IndexLink"/>
                <w:rtl w:val="true"/>
              </w:rPr>
              <w:t>اللغة</w:t>
            </w:r>
            <w:r>
              <w:rPr>
                <w:rStyle w:val="IndexLink"/>
                <w:rtl w:val="true"/>
              </w:rPr>
              <w:tab/>
            </w:r>
            <w:r>
              <w:rPr>
                <w:rStyle w:val="IndexLink"/>
              </w:rPr>
              <w:t>286</w:t>
            </w:r>
          </w:hyperlink>
        </w:p>
        <w:p>
          <w:pPr>
            <w:pStyle w:val="Contents3"/>
            <w:tabs>
              <w:tab w:val="clear" w:pos="8459"/>
              <w:tab w:val="right" w:pos="9026" w:leader="dot"/>
            </w:tabs>
            <w:rPr/>
          </w:pPr>
          <w:hyperlink w:anchor="__RefHeading___Toc1316452_3264237689">
            <w:r>
              <w:rPr>
                <w:webHidden/>
                <w:rStyle w:val="IndexLink"/>
                <w:rtl w:val="true"/>
              </w:rPr>
              <w:t>المعنی</w:t>
            </w:r>
            <w:r>
              <w:rPr>
                <w:rStyle w:val="IndexLink"/>
                <w:rtl w:val="true"/>
              </w:rPr>
              <w:tab/>
            </w:r>
            <w:r>
              <w:rPr>
                <w:rStyle w:val="IndexLink"/>
              </w:rPr>
              <w:t>286</w:t>
            </w:r>
          </w:hyperlink>
        </w:p>
        <w:p>
          <w:pPr>
            <w:pStyle w:val="Contents3"/>
            <w:tabs>
              <w:tab w:val="clear" w:pos="8459"/>
              <w:tab w:val="right" w:pos="9026" w:leader="dot"/>
            </w:tabs>
            <w:rPr/>
          </w:pPr>
          <w:hyperlink w:anchor="__RefHeading___Toc1316454_3264237689">
            <w:r>
              <w:rPr>
                <w:webHidden/>
                <w:rStyle w:val="IndexLink"/>
                <w:rtl w:val="true"/>
              </w:rPr>
              <w:t>الترجمة</w:t>
            </w:r>
            <w:r>
              <w:rPr>
                <w:rStyle w:val="IndexLink"/>
                <w:rtl w:val="true"/>
              </w:rPr>
              <w:tab/>
            </w:r>
            <w:r>
              <w:rPr>
                <w:rStyle w:val="IndexLink"/>
              </w:rPr>
              <w:t>286</w:t>
            </w:r>
          </w:hyperlink>
        </w:p>
        <w:p>
          <w:pPr>
            <w:pStyle w:val="Contents2"/>
            <w:tabs>
              <w:tab w:val="clear" w:pos="8743"/>
              <w:tab w:val="right" w:pos="9026" w:leader="dot"/>
            </w:tabs>
            <w:rPr/>
          </w:pPr>
          <w:hyperlink w:anchor="__RefHeading___Toc1316456_3264237689">
            <w:r>
              <w:rPr>
                <w:webHidden/>
                <w:rStyle w:val="IndexLink"/>
                <w:rtl w:val="true"/>
              </w:rPr>
              <w:t>الثامنة و الاربعون بعد المائة من حکمه علیه السّلام</w:t>
            </w:r>
            <w:r>
              <w:rPr>
                <w:rStyle w:val="IndexLink"/>
                <w:rtl w:val="true"/>
              </w:rPr>
              <w:tab/>
            </w:r>
            <w:r>
              <w:rPr>
                <w:rStyle w:val="IndexLink"/>
              </w:rPr>
              <w:t>286</w:t>
            </w:r>
          </w:hyperlink>
        </w:p>
        <w:p>
          <w:pPr>
            <w:pStyle w:val="Contents3"/>
            <w:tabs>
              <w:tab w:val="clear" w:pos="8459"/>
              <w:tab w:val="right" w:pos="9026" w:leader="dot"/>
            </w:tabs>
            <w:rPr/>
          </w:pPr>
          <w:hyperlink w:anchor="__RefHeading___Toc1316458_3264237689">
            <w:r>
              <w:rPr>
                <w:webHidden/>
                <w:rStyle w:val="IndexLink"/>
                <w:rtl w:val="true"/>
              </w:rPr>
              <w:t>اشارة</w:t>
            </w:r>
            <w:r>
              <w:rPr>
                <w:rStyle w:val="IndexLink"/>
                <w:rtl w:val="true"/>
              </w:rPr>
              <w:tab/>
            </w:r>
            <w:r>
              <w:rPr>
                <w:rStyle w:val="IndexLink"/>
              </w:rPr>
              <w:t>286</w:t>
            </w:r>
          </w:hyperlink>
        </w:p>
        <w:p>
          <w:pPr>
            <w:pStyle w:val="Contents3"/>
            <w:tabs>
              <w:tab w:val="clear" w:pos="8459"/>
              <w:tab w:val="right" w:pos="9026" w:leader="dot"/>
            </w:tabs>
            <w:rPr/>
          </w:pPr>
          <w:hyperlink w:anchor="__RefHeading___Toc1316460_3264237689">
            <w:r>
              <w:rPr>
                <w:webHidden/>
                <w:rStyle w:val="IndexLink"/>
                <w:rtl w:val="true"/>
              </w:rPr>
              <w:t>المعنی</w:t>
            </w:r>
            <w:r>
              <w:rPr>
                <w:rStyle w:val="IndexLink"/>
                <w:rtl w:val="true"/>
              </w:rPr>
              <w:tab/>
            </w:r>
            <w:r>
              <w:rPr>
                <w:rStyle w:val="IndexLink"/>
              </w:rPr>
              <w:t>286</w:t>
            </w:r>
          </w:hyperlink>
        </w:p>
        <w:p>
          <w:pPr>
            <w:pStyle w:val="Contents3"/>
            <w:tabs>
              <w:tab w:val="clear" w:pos="8459"/>
              <w:tab w:val="right" w:pos="9026" w:leader="dot"/>
            </w:tabs>
            <w:rPr/>
          </w:pPr>
          <w:hyperlink w:anchor="__RefHeading___Toc1316462_3264237689">
            <w:r>
              <w:rPr>
                <w:webHidden/>
                <w:rStyle w:val="IndexLink"/>
                <w:rtl w:val="true"/>
              </w:rPr>
              <w:t>الترجمة</w:t>
            </w:r>
            <w:r>
              <w:rPr>
                <w:rStyle w:val="IndexLink"/>
                <w:rtl w:val="true"/>
              </w:rPr>
              <w:tab/>
            </w:r>
            <w:r>
              <w:rPr>
                <w:rStyle w:val="IndexLink"/>
              </w:rPr>
              <w:t>287</w:t>
            </w:r>
          </w:hyperlink>
        </w:p>
        <w:p>
          <w:pPr>
            <w:pStyle w:val="Contents2"/>
            <w:tabs>
              <w:tab w:val="clear" w:pos="8743"/>
              <w:tab w:val="right" w:pos="9026" w:leader="dot"/>
            </w:tabs>
            <w:rPr/>
          </w:pPr>
          <w:hyperlink w:anchor="__RefHeading___Toc1316464_3264237689">
            <w:r>
              <w:rPr>
                <w:webHidden/>
                <w:rStyle w:val="IndexLink"/>
                <w:rtl w:val="true"/>
              </w:rPr>
              <w:t>التاسعة و الاربعون بعد المائة من حکمه علیه السّلام</w:t>
            </w:r>
            <w:r>
              <w:rPr>
                <w:rStyle w:val="IndexLink"/>
                <w:rtl w:val="true"/>
              </w:rPr>
              <w:tab/>
            </w:r>
            <w:r>
              <w:rPr>
                <w:rStyle w:val="IndexLink"/>
              </w:rPr>
              <w:t>287</w:t>
            </w:r>
          </w:hyperlink>
        </w:p>
        <w:p>
          <w:pPr>
            <w:pStyle w:val="Contents3"/>
            <w:tabs>
              <w:tab w:val="clear" w:pos="8459"/>
              <w:tab w:val="right" w:pos="9026" w:leader="dot"/>
            </w:tabs>
            <w:rPr/>
          </w:pPr>
          <w:hyperlink w:anchor="__RefHeading___Toc1316466_3264237689">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1316468_3264237689">
            <w:r>
              <w:rPr>
                <w:webHidden/>
                <w:rStyle w:val="IndexLink"/>
                <w:rtl w:val="true"/>
              </w:rPr>
              <w:t>المعنی</w:t>
            </w:r>
            <w:r>
              <w:rPr>
                <w:rStyle w:val="IndexLink"/>
                <w:rtl w:val="true"/>
              </w:rPr>
              <w:tab/>
            </w:r>
            <w:r>
              <w:rPr>
                <w:rStyle w:val="IndexLink"/>
              </w:rPr>
              <w:t>287</w:t>
            </w:r>
          </w:hyperlink>
        </w:p>
        <w:p>
          <w:pPr>
            <w:pStyle w:val="Contents3"/>
            <w:tabs>
              <w:tab w:val="clear" w:pos="8459"/>
              <w:tab w:val="right" w:pos="9026" w:leader="dot"/>
            </w:tabs>
            <w:rPr/>
          </w:pPr>
          <w:hyperlink w:anchor="__RefHeading___Toc1316470_3264237689">
            <w:r>
              <w:rPr>
                <w:webHidden/>
                <w:rStyle w:val="IndexLink"/>
                <w:rtl w:val="true"/>
              </w:rPr>
              <w:t>الترجمة</w:t>
            </w:r>
            <w:r>
              <w:rPr>
                <w:rStyle w:val="IndexLink"/>
                <w:rtl w:val="true"/>
              </w:rPr>
              <w:tab/>
            </w:r>
            <w:r>
              <w:rPr>
                <w:rStyle w:val="IndexLink"/>
              </w:rPr>
              <w:t>287</w:t>
            </w:r>
          </w:hyperlink>
        </w:p>
        <w:p>
          <w:pPr>
            <w:pStyle w:val="Contents2"/>
            <w:tabs>
              <w:tab w:val="clear" w:pos="8743"/>
              <w:tab w:val="right" w:pos="9026" w:leader="dot"/>
            </w:tabs>
            <w:rPr/>
          </w:pPr>
          <w:hyperlink w:anchor="__RefHeading___Toc1316472_3264237689">
            <w:r>
              <w:rPr>
                <w:webHidden/>
                <w:rStyle w:val="IndexLink"/>
                <w:rtl w:val="true"/>
              </w:rPr>
              <w:t>الخمسون بعد المائة من حکمه علیه السّلام</w:t>
            </w:r>
            <w:r>
              <w:rPr>
                <w:rStyle w:val="IndexLink"/>
                <w:rtl w:val="true"/>
              </w:rPr>
              <w:tab/>
            </w:r>
            <w:r>
              <w:rPr>
                <w:rStyle w:val="IndexLink"/>
              </w:rPr>
              <w:t>287</w:t>
            </w:r>
          </w:hyperlink>
        </w:p>
        <w:p>
          <w:pPr>
            <w:pStyle w:val="Contents3"/>
            <w:tabs>
              <w:tab w:val="clear" w:pos="8459"/>
              <w:tab w:val="right" w:pos="9026" w:leader="dot"/>
            </w:tabs>
            <w:rPr/>
          </w:pPr>
          <w:hyperlink w:anchor="__RefHeading___Toc1316474_3264237689">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1316476_3264237689">
            <w:r>
              <w:rPr>
                <w:webHidden/>
                <w:rStyle w:val="IndexLink"/>
                <w:rtl w:val="true"/>
              </w:rPr>
              <w:t>المعنی</w:t>
            </w:r>
            <w:r>
              <w:rPr>
                <w:rStyle w:val="IndexLink"/>
                <w:rtl w:val="true"/>
              </w:rPr>
              <w:tab/>
            </w:r>
            <w:r>
              <w:rPr>
                <w:rStyle w:val="IndexLink"/>
              </w:rPr>
              <w:t>288</w:t>
            </w:r>
          </w:hyperlink>
        </w:p>
        <w:p>
          <w:pPr>
            <w:pStyle w:val="Contents3"/>
            <w:tabs>
              <w:tab w:val="clear" w:pos="8459"/>
              <w:tab w:val="right" w:pos="9026" w:leader="dot"/>
            </w:tabs>
            <w:rPr/>
          </w:pPr>
          <w:hyperlink w:anchor="__RefHeading___Toc1316478_3264237689">
            <w:r>
              <w:rPr>
                <w:webHidden/>
                <w:rStyle w:val="IndexLink"/>
                <w:rtl w:val="true"/>
              </w:rPr>
              <w:t>الترجمة</w:t>
            </w:r>
            <w:r>
              <w:rPr>
                <w:rStyle w:val="IndexLink"/>
                <w:rtl w:val="true"/>
              </w:rPr>
              <w:tab/>
            </w:r>
            <w:r>
              <w:rPr>
                <w:rStyle w:val="IndexLink"/>
              </w:rPr>
              <w:t>288</w:t>
            </w:r>
          </w:hyperlink>
        </w:p>
        <w:p>
          <w:pPr>
            <w:pStyle w:val="Contents2"/>
            <w:tabs>
              <w:tab w:val="clear" w:pos="8743"/>
              <w:tab w:val="right" w:pos="9026" w:leader="dot"/>
            </w:tabs>
            <w:rPr/>
          </w:pPr>
          <w:hyperlink w:anchor="__RefHeading___Toc1316480_3264237689">
            <w:r>
              <w:rPr>
                <w:webHidden/>
                <w:rStyle w:val="IndexLink"/>
                <w:rtl w:val="true"/>
              </w:rPr>
              <w:t>الحادیة و الخمسون بعد المائة من حکمه علیه السّلام</w:t>
            </w:r>
            <w:r>
              <w:rPr>
                <w:rStyle w:val="IndexLink"/>
                <w:rtl w:val="true"/>
              </w:rPr>
              <w:tab/>
            </w:r>
            <w:r>
              <w:rPr>
                <w:rStyle w:val="IndexLink"/>
              </w:rPr>
              <w:t>288</w:t>
            </w:r>
          </w:hyperlink>
        </w:p>
        <w:p>
          <w:pPr>
            <w:pStyle w:val="Contents3"/>
            <w:tabs>
              <w:tab w:val="clear" w:pos="8459"/>
              <w:tab w:val="right" w:pos="9026" w:leader="dot"/>
            </w:tabs>
            <w:rPr/>
          </w:pPr>
          <w:hyperlink w:anchor="__RefHeading___Toc1316482_3264237689">
            <w:r>
              <w:rPr>
                <w:webHidden/>
                <w:rStyle w:val="IndexLink"/>
                <w:rtl w:val="true"/>
              </w:rPr>
              <w:t>اشارة</w:t>
            </w:r>
            <w:r>
              <w:rPr>
                <w:rStyle w:val="IndexLink"/>
                <w:rtl w:val="true"/>
              </w:rPr>
              <w:tab/>
            </w:r>
            <w:r>
              <w:rPr>
                <w:rStyle w:val="IndexLink"/>
              </w:rPr>
              <w:t>288</w:t>
            </w:r>
          </w:hyperlink>
        </w:p>
        <w:p>
          <w:pPr>
            <w:pStyle w:val="Contents3"/>
            <w:tabs>
              <w:tab w:val="clear" w:pos="8459"/>
              <w:tab w:val="right" w:pos="9026" w:leader="dot"/>
            </w:tabs>
            <w:rPr/>
          </w:pPr>
          <w:hyperlink w:anchor="__RefHeading___Toc1316484_3264237689">
            <w:r>
              <w:rPr>
                <w:webHidden/>
                <w:rStyle w:val="IndexLink"/>
                <w:rtl w:val="true"/>
              </w:rPr>
              <w:t>المعنی</w:t>
            </w:r>
            <w:r>
              <w:rPr>
                <w:rStyle w:val="IndexLink"/>
                <w:rtl w:val="true"/>
              </w:rPr>
              <w:tab/>
            </w:r>
            <w:r>
              <w:rPr>
                <w:rStyle w:val="IndexLink"/>
              </w:rPr>
              <w:t>288</w:t>
            </w:r>
          </w:hyperlink>
        </w:p>
        <w:p>
          <w:pPr>
            <w:pStyle w:val="Contents3"/>
            <w:tabs>
              <w:tab w:val="clear" w:pos="8459"/>
              <w:tab w:val="right" w:pos="9026" w:leader="dot"/>
            </w:tabs>
            <w:rPr/>
          </w:pPr>
          <w:hyperlink w:anchor="__RefHeading___Toc1316486_3264237689">
            <w:r>
              <w:rPr>
                <w:webHidden/>
                <w:rStyle w:val="IndexLink"/>
                <w:rtl w:val="true"/>
              </w:rPr>
              <w:t>الترجمة</w:t>
            </w:r>
            <w:r>
              <w:rPr>
                <w:rStyle w:val="IndexLink"/>
                <w:rtl w:val="true"/>
              </w:rPr>
              <w:tab/>
            </w:r>
            <w:r>
              <w:rPr>
                <w:rStyle w:val="IndexLink"/>
              </w:rPr>
              <w:t>288</w:t>
            </w:r>
          </w:hyperlink>
        </w:p>
        <w:p>
          <w:pPr>
            <w:pStyle w:val="Contents2"/>
            <w:tabs>
              <w:tab w:val="clear" w:pos="8743"/>
              <w:tab w:val="right" w:pos="9026" w:leader="dot"/>
            </w:tabs>
            <w:rPr/>
          </w:pPr>
          <w:hyperlink w:anchor="__RefHeading___Toc1316488_3264237689">
            <w:r>
              <w:rPr>
                <w:webHidden/>
                <w:rStyle w:val="IndexLink"/>
                <w:rtl w:val="true"/>
              </w:rPr>
              <w:t>الثانیة و الخمسون بعد المائة من حکمه علیه السّلام</w:t>
            </w:r>
            <w:r>
              <w:rPr>
                <w:rStyle w:val="IndexLink"/>
                <w:rtl w:val="true"/>
              </w:rPr>
              <w:tab/>
            </w:r>
            <w:r>
              <w:rPr>
                <w:rStyle w:val="IndexLink"/>
              </w:rPr>
              <w:t>289</w:t>
            </w:r>
          </w:hyperlink>
        </w:p>
        <w:p>
          <w:pPr>
            <w:pStyle w:val="Contents3"/>
            <w:tabs>
              <w:tab w:val="clear" w:pos="8459"/>
              <w:tab w:val="right" w:pos="9026" w:leader="dot"/>
            </w:tabs>
            <w:rPr/>
          </w:pPr>
          <w:hyperlink w:anchor="__RefHeading___Toc1316490_3264237689">
            <w:r>
              <w:rPr>
                <w:webHidden/>
                <w:rStyle w:val="IndexLink"/>
                <w:rtl w:val="true"/>
              </w:rPr>
              <w:t>اشارة</w:t>
            </w:r>
            <w:r>
              <w:rPr>
                <w:rStyle w:val="IndexLink"/>
                <w:rtl w:val="true"/>
              </w:rPr>
              <w:tab/>
            </w:r>
            <w:r>
              <w:rPr>
                <w:rStyle w:val="IndexLink"/>
              </w:rPr>
              <w:t>289</w:t>
            </w:r>
          </w:hyperlink>
        </w:p>
        <w:p>
          <w:pPr>
            <w:pStyle w:val="Contents3"/>
            <w:tabs>
              <w:tab w:val="clear" w:pos="8459"/>
              <w:tab w:val="right" w:pos="9026" w:leader="dot"/>
            </w:tabs>
            <w:rPr/>
          </w:pPr>
          <w:hyperlink w:anchor="__RefHeading___Toc1316492_3264237689">
            <w:r>
              <w:rPr>
                <w:webHidden/>
                <w:rStyle w:val="IndexLink"/>
                <w:rtl w:val="true"/>
              </w:rPr>
              <w:t>اللغة</w:t>
            </w:r>
            <w:r>
              <w:rPr>
                <w:rStyle w:val="IndexLink"/>
                <w:rtl w:val="true"/>
              </w:rPr>
              <w:tab/>
            </w:r>
            <w:r>
              <w:rPr>
                <w:rStyle w:val="IndexLink"/>
              </w:rPr>
              <w:t>289</w:t>
            </w:r>
          </w:hyperlink>
        </w:p>
        <w:p>
          <w:pPr>
            <w:pStyle w:val="Contents3"/>
            <w:tabs>
              <w:tab w:val="clear" w:pos="8459"/>
              <w:tab w:val="right" w:pos="9026" w:leader="dot"/>
            </w:tabs>
            <w:rPr/>
          </w:pPr>
          <w:hyperlink w:anchor="__RefHeading___Toc1316494_3264237689">
            <w:r>
              <w:rPr>
                <w:webHidden/>
                <w:rStyle w:val="IndexLink"/>
                <w:rtl w:val="true"/>
              </w:rPr>
              <w:t>المعنی</w:t>
            </w:r>
            <w:r>
              <w:rPr>
                <w:rStyle w:val="IndexLink"/>
                <w:rtl w:val="true"/>
              </w:rPr>
              <w:tab/>
            </w:r>
            <w:r>
              <w:rPr>
                <w:rStyle w:val="IndexLink"/>
              </w:rPr>
              <w:t>289</w:t>
            </w:r>
          </w:hyperlink>
        </w:p>
        <w:p>
          <w:pPr>
            <w:pStyle w:val="Contents3"/>
            <w:tabs>
              <w:tab w:val="clear" w:pos="8459"/>
              <w:tab w:val="right" w:pos="9026" w:leader="dot"/>
            </w:tabs>
            <w:rPr/>
          </w:pPr>
          <w:hyperlink w:anchor="__RefHeading___Toc1316496_3264237689">
            <w:r>
              <w:rPr>
                <w:webHidden/>
                <w:rStyle w:val="IndexLink"/>
                <w:rtl w:val="true"/>
              </w:rPr>
              <w:t>الترجمة</w:t>
            </w:r>
            <w:r>
              <w:rPr>
                <w:rStyle w:val="IndexLink"/>
                <w:rtl w:val="true"/>
              </w:rPr>
              <w:tab/>
            </w:r>
            <w:r>
              <w:rPr>
                <w:rStyle w:val="IndexLink"/>
              </w:rPr>
              <w:t>290</w:t>
            </w:r>
          </w:hyperlink>
        </w:p>
        <w:p>
          <w:pPr>
            <w:pStyle w:val="Contents2"/>
            <w:tabs>
              <w:tab w:val="clear" w:pos="8743"/>
              <w:tab w:val="right" w:pos="9026" w:leader="dot"/>
            </w:tabs>
            <w:rPr/>
          </w:pPr>
          <w:hyperlink w:anchor="__RefHeading___Toc1316498_3264237689">
            <w:r>
              <w:rPr>
                <w:webHidden/>
                <w:rStyle w:val="IndexLink"/>
                <w:rtl w:val="true"/>
              </w:rPr>
              <w:t>الثالثة و الخمسون بعد المائة من حکمه علیه السّلام</w:t>
            </w:r>
            <w:r>
              <w:rPr>
                <w:rStyle w:val="IndexLink"/>
                <w:rtl w:val="true"/>
              </w:rPr>
              <w:tab/>
            </w:r>
            <w:r>
              <w:rPr>
                <w:rStyle w:val="IndexLink"/>
              </w:rPr>
              <w:t>290</w:t>
            </w:r>
          </w:hyperlink>
        </w:p>
        <w:p>
          <w:pPr>
            <w:pStyle w:val="Contents3"/>
            <w:tabs>
              <w:tab w:val="clear" w:pos="8459"/>
              <w:tab w:val="right" w:pos="9026" w:leader="dot"/>
            </w:tabs>
            <w:rPr/>
          </w:pPr>
          <w:hyperlink w:anchor="__RefHeading___Toc1316500_3264237689">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1316502_3264237689">
            <w:r>
              <w:rPr>
                <w:webHidden/>
                <w:rStyle w:val="IndexLink"/>
                <w:rtl w:val="true"/>
              </w:rPr>
              <w:t>اللغة</w:t>
            </w:r>
            <w:r>
              <w:rPr>
                <w:rStyle w:val="IndexLink"/>
                <w:rtl w:val="true"/>
              </w:rPr>
              <w:tab/>
            </w:r>
            <w:r>
              <w:rPr>
                <w:rStyle w:val="IndexLink"/>
              </w:rPr>
              <w:t>290</w:t>
            </w:r>
          </w:hyperlink>
        </w:p>
        <w:p>
          <w:pPr>
            <w:pStyle w:val="Contents3"/>
            <w:tabs>
              <w:tab w:val="clear" w:pos="8459"/>
              <w:tab w:val="right" w:pos="9026" w:leader="dot"/>
            </w:tabs>
            <w:rPr/>
          </w:pPr>
          <w:hyperlink w:anchor="__RefHeading___Toc1316504_3264237689">
            <w:r>
              <w:rPr>
                <w:webHidden/>
                <w:rStyle w:val="IndexLink"/>
                <w:rtl w:val="true"/>
              </w:rPr>
              <w:t>المعنی</w:t>
            </w:r>
            <w:r>
              <w:rPr>
                <w:rStyle w:val="IndexLink"/>
                <w:rtl w:val="true"/>
              </w:rPr>
              <w:tab/>
            </w:r>
            <w:r>
              <w:rPr>
                <w:rStyle w:val="IndexLink"/>
              </w:rPr>
              <w:t>290</w:t>
            </w:r>
          </w:hyperlink>
        </w:p>
        <w:p>
          <w:pPr>
            <w:pStyle w:val="Contents3"/>
            <w:tabs>
              <w:tab w:val="clear" w:pos="8459"/>
              <w:tab w:val="right" w:pos="9026" w:leader="dot"/>
            </w:tabs>
            <w:rPr/>
          </w:pPr>
          <w:hyperlink w:anchor="__RefHeading___Toc1316506_3264237689">
            <w:r>
              <w:rPr>
                <w:webHidden/>
                <w:rStyle w:val="IndexLink"/>
                <w:rtl w:val="true"/>
              </w:rPr>
              <w:t>الترجمة</w:t>
            </w:r>
            <w:r>
              <w:rPr>
                <w:rStyle w:val="IndexLink"/>
                <w:rtl w:val="true"/>
              </w:rPr>
              <w:tab/>
            </w:r>
            <w:r>
              <w:rPr>
                <w:rStyle w:val="IndexLink"/>
              </w:rPr>
              <w:t>290</w:t>
            </w:r>
          </w:hyperlink>
        </w:p>
        <w:p>
          <w:pPr>
            <w:pStyle w:val="Contents2"/>
            <w:tabs>
              <w:tab w:val="clear" w:pos="8743"/>
              <w:tab w:val="right" w:pos="9026" w:leader="dot"/>
            </w:tabs>
            <w:rPr/>
          </w:pPr>
          <w:hyperlink w:anchor="__RefHeading___Toc1316508_3264237689">
            <w:r>
              <w:rPr>
                <w:webHidden/>
                <w:rStyle w:val="IndexLink"/>
                <w:rtl w:val="true"/>
              </w:rPr>
              <w:t>الرابعة و الخمسون بعد المائة من حکمه علیه السّلام</w:t>
            </w:r>
            <w:r>
              <w:rPr>
                <w:rStyle w:val="IndexLink"/>
                <w:rtl w:val="true"/>
              </w:rPr>
              <w:tab/>
            </w:r>
            <w:r>
              <w:rPr>
                <w:rStyle w:val="IndexLink"/>
              </w:rPr>
              <w:t>290</w:t>
            </w:r>
          </w:hyperlink>
        </w:p>
        <w:p>
          <w:pPr>
            <w:pStyle w:val="Contents3"/>
            <w:tabs>
              <w:tab w:val="clear" w:pos="8459"/>
              <w:tab w:val="right" w:pos="9026" w:leader="dot"/>
            </w:tabs>
            <w:rPr/>
          </w:pPr>
          <w:hyperlink w:anchor="__RefHeading___Toc1316510_3264237689">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1316512_3264237689">
            <w:r>
              <w:rPr>
                <w:webHidden/>
                <w:rStyle w:val="IndexLink"/>
                <w:rtl w:val="true"/>
              </w:rPr>
              <w:t>المعنی</w:t>
            </w:r>
            <w:r>
              <w:rPr>
                <w:rStyle w:val="IndexLink"/>
                <w:rtl w:val="true"/>
              </w:rPr>
              <w:tab/>
            </w:r>
            <w:r>
              <w:rPr>
                <w:rStyle w:val="IndexLink"/>
              </w:rPr>
              <w:t>290</w:t>
            </w:r>
          </w:hyperlink>
        </w:p>
        <w:p>
          <w:pPr>
            <w:pStyle w:val="Contents3"/>
            <w:tabs>
              <w:tab w:val="clear" w:pos="8459"/>
              <w:tab w:val="right" w:pos="9026" w:leader="dot"/>
            </w:tabs>
            <w:rPr/>
          </w:pPr>
          <w:hyperlink w:anchor="__RefHeading___Toc1316514_3264237689">
            <w:r>
              <w:rPr>
                <w:webHidden/>
                <w:rStyle w:val="IndexLink"/>
                <w:rtl w:val="true"/>
              </w:rPr>
              <w:t>الترجمة</w:t>
            </w:r>
            <w:r>
              <w:rPr>
                <w:rStyle w:val="IndexLink"/>
                <w:rtl w:val="true"/>
              </w:rPr>
              <w:tab/>
            </w:r>
            <w:r>
              <w:rPr>
                <w:rStyle w:val="IndexLink"/>
              </w:rPr>
              <w:t>291</w:t>
            </w:r>
          </w:hyperlink>
        </w:p>
        <w:p>
          <w:pPr>
            <w:pStyle w:val="Contents2"/>
            <w:tabs>
              <w:tab w:val="clear" w:pos="8743"/>
              <w:tab w:val="right" w:pos="9026" w:leader="dot"/>
            </w:tabs>
            <w:rPr/>
          </w:pPr>
          <w:hyperlink w:anchor="__RefHeading___Toc1316516_3264237689">
            <w:r>
              <w:rPr>
                <w:webHidden/>
                <w:rStyle w:val="IndexLink"/>
                <w:rtl w:val="true"/>
              </w:rPr>
              <w:t>الخامسة و الخمسون بعد المائة من حکمه علیه السّلام</w:t>
            </w:r>
            <w:r>
              <w:rPr>
                <w:rStyle w:val="IndexLink"/>
                <w:rtl w:val="true"/>
              </w:rPr>
              <w:tab/>
            </w:r>
            <w:r>
              <w:rPr>
                <w:rStyle w:val="IndexLink"/>
              </w:rPr>
              <w:t>291</w:t>
            </w:r>
          </w:hyperlink>
        </w:p>
        <w:p>
          <w:pPr>
            <w:pStyle w:val="Contents3"/>
            <w:tabs>
              <w:tab w:val="clear" w:pos="8459"/>
              <w:tab w:val="right" w:pos="9026" w:leader="dot"/>
            </w:tabs>
            <w:rPr/>
          </w:pPr>
          <w:hyperlink w:anchor="__RefHeading___Toc1316518_3264237689">
            <w:r>
              <w:rPr>
                <w:webHidden/>
                <w:rStyle w:val="IndexLink"/>
                <w:rtl w:val="true"/>
              </w:rPr>
              <w:t>اشارة</w:t>
            </w:r>
            <w:r>
              <w:rPr>
                <w:rStyle w:val="IndexLink"/>
                <w:rtl w:val="true"/>
              </w:rPr>
              <w:tab/>
            </w:r>
            <w:r>
              <w:rPr>
                <w:rStyle w:val="IndexLink"/>
              </w:rPr>
              <w:t>291</w:t>
            </w:r>
          </w:hyperlink>
        </w:p>
        <w:p>
          <w:pPr>
            <w:pStyle w:val="Contents3"/>
            <w:tabs>
              <w:tab w:val="clear" w:pos="8459"/>
              <w:tab w:val="right" w:pos="9026" w:leader="dot"/>
            </w:tabs>
            <w:rPr/>
          </w:pPr>
          <w:hyperlink w:anchor="__RefHeading___Toc1316520_3264237689">
            <w:r>
              <w:rPr>
                <w:webHidden/>
                <w:rStyle w:val="IndexLink"/>
                <w:rtl w:val="true"/>
              </w:rPr>
              <w:t>المعنی</w:t>
            </w:r>
            <w:r>
              <w:rPr>
                <w:rStyle w:val="IndexLink"/>
                <w:rtl w:val="true"/>
              </w:rPr>
              <w:tab/>
            </w:r>
            <w:r>
              <w:rPr>
                <w:rStyle w:val="IndexLink"/>
              </w:rPr>
              <w:t>291</w:t>
            </w:r>
          </w:hyperlink>
        </w:p>
        <w:p>
          <w:pPr>
            <w:pStyle w:val="Contents3"/>
            <w:tabs>
              <w:tab w:val="clear" w:pos="8459"/>
              <w:tab w:val="right" w:pos="9026" w:leader="dot"/>
            </w:tabs>
            <w:rPr/>
          </w:pPr>
          <w:hyperlink w:anchor="__RefHeading___Toc1316522_3264237689">
            <w:r>
              <w:rPr>
                <w:webHidden/>
                <w:rStyle w:val="IndexLink"/>
                <w:rtl w:val="true"/>
              </w:rPr>
              <w:t>الترجمة</w:t>
            </w:r>
            <w:r>
              <w:rPr>
                <w:rStyle w:val="IndexLink"/>
                <w:rtl w:val="true"/>
              </w:rPr>
              <w:tab/>
            </w:r>
            <w:r>
              <w:rPr>
                <w:rStyle w:val="IndexLink"/>
              </w:rPr>
              <w:t>292</w:t>
            </w:r>
          </w:hyperlink>
        </w:p>
        <w:p>
          <w:pPr>
            <w:pStyle w:val="Contents2"/>
            <w:tabs>
              <w:tab w:val="clear" w:pos="8743"/>
              <w:tab w:val="right" w:pos="9026" w:leader="dot"/>
            </w:tabs>
            <w:rPr/>
          </w:pPr>
          <w:hyperlink w:anchor="__RefHeading___Toc1316524_3264237689">
            <w:r>
              <w:rPr>
                <w:webHidden/>
                <w:rStyle w:val="IndexLink"/>
                <w:rtl w:val="true"/>
              </w:rPr>
              <w:t>السادسة و الخمسون بعد المائة من حکمه علیه السّلام</w:t>
            </w:r>
            <w:r>
              <w:rPr>
                <w:rStyle w:val="IndexLink"/>
                <w:rtl w:val="true"/>
              </w:rPr>
              <w:tab/>
            </w:r>
            <w:r>
              <w:rPr>
                <w:rStyle w:val="IndexLink"/>
              </w:rPr>
              <w:t>292</w:t>
            </w:r>
          </w:hyperlink>
        </w:p>
        <w:p>
          <w:pPr>
            <w:pStyle w:val="Contents3"/>
            <w:tabs>
              <w:tab w:val="clear" w:pos="8459"/>
              <w:tab w:val="right" w:pos="9026" w:leader="dot"/>
            </w:tabs>
            <w:rPr/>
          </w:pPr>
          <w:hyperlink w:anchor="__RefHeading___Toc1316526_3264237689">
            <w:r>
              <w:rPr>
                <w:webHidden/>
                <w:rStyle w:val="IndexLink"/>
                <w:rtl w:val="true"/>
              </w:rPr>
              <w:t>اشارة</w:t>
            </w:r>
            <w:r>
              <w:rPr>
                <w:rStyle w:val="IndexLink"/>
                <w:rtl w:val="true"/>
              </w:rPr>
              <w:tab/>
            </w:r>
            <w:r>
              <w:rPr>
                <w:rStyle w:val="IndexLink"/>
              </w:rPr>
              <w:t>292</w:t>
            </w:r>
          </w:hyperlink>
        </w:p>
        <w:p>
          <w:pPr>
            <w:pStyle w:val="Contents3"/>
            <w:tabs>
              <w:tab w:val="clear" w:pos="8459"/>
              <w:tab w:val="right" w:pos="9026" w:leader="dot"/>
            </w:tabs>
            <w:rPr/>
          </w:pPr>
          <w:hyperlink w:anchor="__RefHeading___Toc1316528_3264237689">
            <w:r>
              <w:rPr>
                <w:webHidden/>
                <w:rStyle w:val="IndexLink"/>
                <w:rtl w:val="true"/>
              </w:rPr>
              <w:t>المعنی</w:t>
            </w:r>
            <w:r>
              <w:rPr>
                <w:rStyle w:val="IndexLink"/>
                <w:rtl w:val="true"/>
              </w:rPr>
              <w:tab/>
            </w:r>
            <w:r>
              <w:rPr>
                <w:rStyle w:val="IndexLink"/>
              </w:rPr>
              <w:t>292</w:t>
            </w:r>
          </w:hyperlink>
        </w:p>
        <w:p>
          <w:pPr>
            <w:pStyle w:val="Contents3"/>
            <w:tabs>
              <w:tab w:val="clear" w:pos="8459"/>
              <w:tab w:val="right" w:pos="9026" w:leader="dot"/>
            </w:tabs>
            <w:rPr/>
          </w:pPr>
          <w:hyperlink w:anchor="__RefHeading___Toc1316530_3264237689">
            <w:r>
              <w:rPr>
                <w:webHidden/>
                <w:rStyle w:val="IndexLink"/>
                <w:rtl w:val="true"/>
              </w:rPr>
              <w:t>الترجمة</w:t>
            </w:r>
            <w:r>
              <w:rPr>
                <w:rStyle w:val="IndexLink"/>
                <w:rtl w:val="true"/>
              </w:rPr>
              <w:tab/>
            </w:r>
            <w:r>
              <w:rPr>
                <w:rStyle w:val="IndexLink"/>
              </w:rPr>
              <w:t>293</w:t>
            </w:r>
          </w:hyperlink>
        </w:p>
        <w:p>
          <w:pPr>
            <w:pStyle w:val="Contents2"/>
            <w:tabs>
              <w:tab w:val="clear" w:pos="8743"/>
              <w:tab w:val="right" w:pos="9026" w:leader="dot"/>
            </w:tabs>
            <w:rPr/>
          </w:pPr>
          <w:hyperlink w:anchor="__RefHeading___Toc1316532_3264237689">
            <w:r>
              <w:rPr>
                <w:webHidden/>
                <w:rStyle w:val="IndexLink"/>
                <w:rtl w:val="true"/>
              </w:rPr>
              <w:t>السابعة و الخمسون بعد المائة من حکمه علیه السّلام</w:t>
            </w:r>
            <w:r>
              <w:rPr>
                <w:rStyle w:val="IndexLink"/>
                <w:rtl w:val="true"/>
              </w:rPr>
              <w:tab/>
            </w:r>
            <w:r>
              <w:rPr>
                <w:rStyle w:val="IndexLink"/>
              </w:rPr>
              <w:t>293</w:t>
            </w:r>
          </w:hyperlink>
        </w:p>
        <w:p>
          <w:pPr>
            <w:pStyle w:val="Contents3"/>
            <w:tabs>
              <w:tab w:val="clear" w:pos="8459"/>
              <w:tab w:val="right" w:pos="9026" w:leader="dot"/>
            </w:tabs>
            <w:rPr/>
          </w:pPr>
          <w:hyperlink w:anchor="__RefHeading___Toc1316534_3264237689">
            <w:r>
              <w:rPr>
                <w:webHidden/>
                <w:rStyle w:val="IndexLink"/>
                <w:rtl w:val="true"/>
              </w:rPr>
              <w:t>اشارة</w:t>
            </w:r>
            <w:r>
              <w:rPr>
                <w:rStyle w:val="IndexLink"/>
                <w:rtl w:val="true"/>
              </w:rPr>
              <w:tab/>
            </w:r>
            <w:r>
              <w:rPr>
                <w:rStyle w:val="IndexLink"/>
              </w:rPr>
              <w:t>293</w:t>
            </w:r>
          </w:hyperlink>
        </w:p>
        <w:p>
          <w:pPr>
            <w:pStyle w:val="Contents3"/>
            <w:tabs>
              <w:tab w:val="clear" w:pos="8459"/>
              <w:tab w:val="right" w:pos="9026" w:leader="dot"/>
            </w:tabs>
            <w:rPr/>
          </w:pPr>
          <w:hyperlink w:anchor="__RefHeading___Toc1316536_3264237689">
            <w:r>
              <w:rPr>
                <w:webHidden/>
                <w:rStyle w:val="IndexLink"/>
                <w:rtl w:val="true"/>
              </w:rPr>
              <w:t>المعنی</w:t>
            </w:r>
            <w:r>
              <w:rPr>
                <w:rStyle w:val="IndexLink"/>
                <w:rtl w:val="true"/>
              </w:rPr>
              <w:tab/>
            </w:r>
            <w:r>
              <w:rPr>
                <w:rStyle w:val="IndexLink"/>
              </w:rPr>
              <w:t>293</w:t>
            </w:r>
          </w:hyperlink>
        </w:p>
        <w:p>
          <w:pPr>
            <w:pStyle w:val="Contents3"/>
            <w:tabs>
              <w:tab w:val="clear" w:pos="8459"/>
              <w:tab w:val="right" w:pos="9026" w:leader="dot"/>
            </w:tabs>
            <w:rPr/>
          </w:pPr>
          <w:hyperlink w:anchor="__RefHeading___Toc1316538_3264237689">
            <w:r>
              <w:rPr>
                <w:webHidden/>
                <w:rStyle w:val="IndexLink"/>
                <w:rtl w:val="true"/>
              </w:rPr>
              <w:t>الترجمة</w:t>
            </w:r>
            <w:r>
              <w:rPr>
                <w:rStyle w:val="IndexLink"/>
                <w:rtl w:val="true"/>
              </w:rPr>
              <w:tab/>
            </w:r>
            <w:r>
              <w:rPr>
                <w:rStyle w:val="IndexLink"/>
              </w:rPr>
              <w:t>293</w:t>
            </w:r>
          </w:hyperlink>
        </w:p>
        <w:p>
          <w:pPr>
            <w:pStyle w:val="Contents2"/>
            <w:tabs>
              <w:tab w:val="clear" w:pos="8743"/>
              <w:tab w:val="right" w:pos="9026" w:leader="dot"/>
            </w:tabs>
            <w:rPr/>
          </w:pPr>
          <w:hyperlink w:anchor="__RefHeading___Toc1316540_3264237689">
            <w:r>
              <w:rPr>
                <w:webHidden/>
                <w:rStyle w:val="IndexLink"/>
                <w:rtl w:val="true"/>
              </w:rPr>
              <w:t>الثامنة و الخمسون بعد المائة من حکمه علیه السّلام</w:t>
            </w:r>
            <w:r>
              <w:rPr>
                <w:rStyle w:val="IndexLink"/>
                <w:rtl w:val="true"/>
              </w:rPr>
              <w:tab/>
            </w:r>
            <w:r>
              <w:rPr>
                <w:rStyle w:val="IndexLink"/>
              </w:rPr>
              <w:t>294</w:t>
            </w:r>
          </w:hyperlink>
        </w:p>
        <w:p>
          <w:pPr>
            <w:pStyle w:val="Contents3"/>
            <w:tabs>
              <w:tab w:val="clear" w:pos="8459"/>
              <w:tab w:val="right" w:pos="9026" w:leader="dot"/>
            </w:tabs>
            <w:rPr/>
          </w:pPr>
          <w:hyperlink w:anchor="__RefHeading___Toc1316542_3264237689">
            <w:r>
              <w:rPr>
                <w:webHidden/>
                <w:rStyle w:val="IndexLink"/>
                <w:rtl w:val="true"/>
              </w:rPr>
              <w:t>اشارة</w:t>
            </w:r>
            <w:r>
              <w:rPr>
                <w:rStyle w:val="IndexLink"/>
                <w:rtl w:val="true"/>
              </w:rPr>
              <w:tab/>
            </w:r>
            <w:r>
              <w:rPr>
                <w:rStyle w:val="IndexLink"/>
              </w:rPr>
              <w:t>294</w:t>
            </w:r>
          </w:hyperlink>
        </w:p>
        <w:p>
          <w:pPr>
            <w:pStyle w:val="Contents3"/>
            <w:tabs>
              <w:tab w:val="clear" w:pos="8459"/>
              <w:tab w:val="right" w:pos="9026" w:leader="dot"/>
            </w:tabs>
            <w:rPr/>
          </w:pPr>
          <w:hyperlink w:anchor="__RefHeading___Toc1316544_3264237689">
            <w:r>
              <w:rPr>
                <w:webHidden/>
                <w:rStyle w:val="IndexLink"/>
                <w:rtl w:val="true"/>
              </w:rPr>
              <w:t>المعنی</w:t>
            </w:r>
            <w:r>
              <w:rPr>
                <w:rStyle w:val="IndexLink"/>
                <w:rtl w:val="true"/>
              </w:rPr>
              <w:tab/>
            </w:r>
            <w:r>
              <w:rPr>
                <w:rStyle w:val="IndexLink"/>
              </w:rPr>
              <w:t>294</w:t>
            </w:r>
          </w:hyperlink>
        </w:p>
        <w:p>
          <w:pPr>
            <w:pStyle w:val="Contents3"/>
            <w:tabs>
              <w:tab w:val="clear" w:pos="8459"/>
              <w:tab w:val="right" w:pos="9026" w:leader="dot"/>
            </w:tabs>
            <w:rPr/>
          </w:pPr>
          <w:hyperlink w:anchor="__RefHeading___Toc1316546_3264237689">
            <w:r>
              <w:rPr>
                <w:webHidden/>
                <w:rStyle w:val="IndexLink"/>
                <w:rtl w:val="true"/>
              </w:rPr>
              <w:t>الترجمة</w:t>
            </w:r>
            <w:r>
              <w:rPr>
                <w:rStyle w:val="IndexLink"/>
                <w:rtl w:val="true"/>
              </w:rPr>
              <w:tab/>
            </w:r>
            <w:r>
              <w:rPr>
                <w:rStyle w:val="IndexLink"/>
              </w:rPr>
              <w:t>294</w:t>
            </w:r>
          </w:hyperlink>
        </w:p>
        <w:p>
          <w:pPr>
            <w:pStyle w:val="Contents2"/>
            <w:tabs>
              <w:tab w:val="clear" w:pos="8743"/>
              <w:tab w:val="right" w:pos="9026" w:leader="dot"/>
            </w:tabs>
            <w:rPr/>
          </w:pPr>
          <w:hyperlink w:anchor="__RefHeading___Toc1316548_3264237689">
            <w:r>
              <w:rPr>
                <w:webHidden/>
                <w:rStyle w:val="IndexLink"/>
                <w:rtl w:val="true"/>
              </w:rPr>
              <w:t>التاسعة و الخمسون بعد المائة من حکمه علیه السّلام</w:t>
            </w:r>
            <w:r>
              <w:rPr>
                <w:rStyle w:val="IndexLink"/>
                <w:rtl w:val="true"/>
              </w:rPr>
              <w:tab/>
            </w:r>
            <w:r>
              <w:rPr>
                <w:rStyle w:val="IndexLink"/>
              </w:rPr>
              <w:t>294</w:t>
            </w:r>
          </w:hyperlink>
        </w:p>
        <w:p>
          <w:pPr>
            <w:pStyle w:val="Contents3"/>
            <w:tabs>
              <w:tab w:val="clear" w:pos="8459"/>
              <w:tab w:val="right" w:pos="9026" w:leader="dot"/>
            </w:tabs>
            <w:rPr/>
          </w:pPr>
          <w:hyperlink w:anchor="__RefHeading___Toc1316550_3264237689">
            <w:r>
              <w:rPr>
                <w:webHidden/>
                <w:rStyle w:val="IndexLink"/>
                <w:rtl w:val="true"/>
              </w:rPr>
              <w:t>اشارة</w:t>
            </w:r>
            <w:r>
              <w:rPr>
                <w:rStyle w:val="IndexLink"/>
                <w:rtl w:val="true"/>
              </w:rPr>
              <w:tab/>
            </w:r>
            <w:r>
              <w:rPr>
                <w:rStyle w:val="IndexLink"/>
              </w:rPr>
              <w:t>294</w:t>
            </w:r>
          </w:hyperlink>
        </w:p>
        <w:p>
          <w:pPr>
            <w:pStyle w:val="Contents3"/>
            <w:tabs>
              <w:tab w:val="clear" w:pos="8459"/>
              <w:tab w:val="right" w:pos="9026" w:leader="dot"/>
            </w:tabs>
            <w:rPr/>
          </w:pPr>
          <w:hyperlink w:anchor="__RefHeading___Toc1316552_3264237689">
            <w:r>
              <w:rPr>
                <w:webHidden/>
                <w:rStyle w:val="IndexLink"/>
                <w:rtl w:val="true"/>
              </w:rPr>
              <w:t>اللغة</w:t>
            </w:r>
            <w:r>
              <w:rPr>
                <w:rStyle w:val="IndexLink"/>
                <w:rtl w:val="true"/>
              </w:rPr>
              <w:tab/>
            </w:r>
            <w:r>
              <w:rPr>
                <w:rStyle w:val="IndexLink"/>
              </w:rPr>
              <w:t>294</w:t>
            </w:r>
          </w:hyperlink>
        </w:p>
        <w:p>
          <w:pPr>
            <w:pStyle w:val="Contents3"/>
            <w:tabs>
              <w:tab w:val="clear" w:pos="8459"/>
              <w:tab w:val="right" w:pos="9026" w:leader="dot"/>
            </w:tabs>
            <w:rPr/>
          </w:pPr>
          <w:hyperlink w:anchor="__RefHeading___Toc1316554_3264237689">
            <w:r>
              <w:rPr>
                <w:webHidden/>
                <w:rStyle w:val="IndexLink"/>
                <w:rtl w:val="true"/>
              </w:rPr>
              <w:t>المعنی</w:t>
            </w:r>
            <w:r>
              <w:rPr>
                <w:rStyle w:val="IndexLink"/>
                <w:rtl w:val="true"/>
              </w:rPr>
              <w:tab/>
            </w:r>
            <w:r>
              <w:rPr>
                <w:rStyle w:val="IndexLink"/>
              </w:rPr>
              <w:t>294</w:t>
            </w:r>
          </w:hyperlink>
        </w:p>
        <w:p>
          <w:pPr>
            <w:pStyle w:val="Contents3"/>
            <w:tabs>
              <w:tab w:val="clear" w:pos="8459"/>
              <w:tab w:val="right" w:pos="9026" w:leader="dot"/>
            </w:tabs>
            <w:rPr/>
          </w:pPr>
          <w:hyperlink w:anchor="__RefHeading___Toc1316556_3264237689">
            <w:r>
              <w:rPr>
                <w:webHidden/>
                <w:rStyle w:val="IndexLink"/>
                <w:rtl w:val="true"/>
              </w:rPr>
              <w:t>الترجمة</w:t>
            </w:r>
            <w:r>
              <w:rPr>
                <w:rStyle w:val="IndexLink"/>
                <w:rtl w:val="true"/>
              </w:rPr>
              <w:tab/>
            </w:r>
            <w:r>
              <w:rPr>
                <w:rStyle w:val="IndexLink"/>
              </w:rPr>
              <w:t>295</w:t>
            </w:r>
          </w:hyperlink>
        </w:p>
        <w:p>
          <w:pPr>
            <w:pStyle w:val="Contents2"/>
            <w:tabs>
              <w:tab w:val="clear" w:pos="8743"/>
              <w:tab w:val="right" w:pos="9026" w:leader="dot"/>
            </w:tabs>
            <w:rPr/>
          </w:pPr>
          <w:hyperlink w:anchor="__RefHeading___Toc1316558_3264237689">
            <w:r>
              <w:rPr>
                <w:webHidden/>
                <w:rStyle w:val="IndexLink"/>
                <w:rtl w:val="true"/>
              </w:rPr>
              <w:t>الستون بعد المائة من حکمه علیه السّلام</w:t>
            </w:r>
            <w:r>
              <w:rPr>
                <w:rStyle w:val="IndexLink"/>
                <w:rtl w:val="true"/>
              </w:rPr>
              <w:tab/>
            </w:r>
            <w:r>
              <w:rPr>
                <w:rStyle w:val="IndexLink"/>
              </w:rPr>
              <w:t>295</w:t>
            </w:r>
          </w:hyperlink>
        </w:p>
        <w:p>
          <w:pPr>
            <w:pStyle w:val="Contents3"/>
            <w:tabs>
              <w:tab w:val="clear" w:pos="8459"/>
              <w:tab w:val="right" w:pos="9026" w:leader="dot"/>
            </w:tabs>
            <w:rPr/>
          </w:pPr>
          <w:hyperlink w:anchor="__RefHeading___Toc1316560_3264237689">
            <w:r>
              <w:rPr>
                <w:webHidden/>
                <w:rStyle w:val="IndexLink"/>
                <w:rtl w:val="true"/>
              </w:rPr>
              <w:t>اشارة</w:t>
            </w:r>
            <w:r>
              <w:rPr>
                <w:rStyle w:val="IndexLink"/>
                <w:rtl w:val="true"/>
              </w:rPr>
              <w:tab/>
            </w:r>
            <w:r>
              <w:rPr>
                <w:rStyle w:val="IndexLink"/>
              </w:rPr>
              <w:t>295</w:t>
            </w:r>
          </w:hyperlink>
        </w:p>
        <w:p>
          <w:pPr>
            <w:pStyle w:val="Contents3"/>
            <w:tabs>
              <w:tab w:val="clear" w:pos="8459"/>
              <w:tab w:val="right" w:pos="9026" w:leader="dot"/>
            </w:tabs>
            <w:rPr/>
          </w:pPr>
          <w:hyperlink w:anchor="__RefHeading___Toc1316562_3264237689">
            <w:r>
              <w:rPr>
                <w:webHidden/>
                <w:rStyle w:val="IndexLink"/>
                <w:rtl w:val="true"/>
              </w:rPr>
              <w:t>المعنی</w:t>
            </w:r>
            <w:r>
              <w:rPr>
                <w:rStyle w:val="IndexLink"/>
                <w:rtl w:val="true"/>
              </w:rPr>
              <w:tab/>
            </w:r>
            <w:r>
              <w:rPr>
                <w:rStyle w:val="IndexLink"/>
              </w:rPr>
              <w:t>295</w:t>
            </w:r>
          </w:hyperlink>
        </w:p>
        <w:p>
          <w:pPr>
            <w:pStyle w:val="Contents3"/>
            <w:tabs>
              <w:tab w:val="clear" w:pos="8459"/>
              <w:tab w:val="right" w:pos="9026" w:leader="dot"/>
            </w:tabs>
            <w:rPr/>
          </w:pPr>
          <w:hyperlink w:anchor="__RefHeading___Toc1316564_3264237689">
            <w:r>
              <w:rPr>
                <w:webHidden/>
                <w:rStyle w:val="IndexLink"/>
                <w:rtl w:val="true"/>
              </w:rPr>
              <w:t>الترجمة</w:t>
            </w:r>
            <w:r>
              <w:rPr>
                <w:rStyle w:val="IndexLink"/>
                <w:rtl w:val="true"/>
              </w:rPr>
              <w:tab/>
            </w:r>
            <w:r>
              <w:rPr>
                <w:rStyle w:val="IndexLink"/>
              </w:rPr>
              <w:t>295</w:t>
            </w:r>
          </w:hyperlink>
        </w:p>
        <w:p>
          <w:pPr>
            <w:pStyle w:val="Contents2"/>
            <w:tabs>
              <w:tab w:val="clear" w:pos="8743"/>
              <w:tab w:val="right" w:pos="9026" w:leader="dot"/>
            </w:tabs>
            <w:rPr/>
          </w:pPr>
          <w:hyperlink w:anchor="__RefHeading___Toc1316566_3264237689">
            <w:r>
              <w:rPr>
                <w:webHidden/>
                <w:rStyle w:val="IndexLink"/>
                <w:rtl w:val="true"/>
              </w:rPr>
              <w:t>الحادیة و الستون بعد المائة من حکمه علیه السّلام</w:t>
            </w:r>
            <w:r>
              <w:rPr>
                <w:rStyle w:val="IndexLink"/>
                <w:rtl w:val="true"/>
              </w:rPr>
              <w:tab/>
            </w:r>
            <w:r>
              <w:rPr>
                <w:rStyle w:val="IndexLink"/>
              </w:rPr>
              <w:t>295</w:t>
            </w:r>
          </w:hyperlink>
        </w:p>
        <w:p>
          <w:pPr>
            <w:pStyle w:val="Contents3"/>
            <w:tabs>
              <w:tab w:val="clear" w:pos="8459"/>
              <w:tab w:val="right" w:pos="9026" w:leader="dot"/>
            </w:tabs>
            <w:rPr/>
          </w:pPr>
          <w:hyperlink w:anchor="__RefHeading___Toc1316568_3264237689">
            <w:r>
              <w:rPr>
                <w:webHidden/>
                <w:rStyle w:val="IndexLink"/>
                <w:rtl w:val="true"/>
              </w:rPr>
              <w:t>اشارة</w:t>
            </w:r>
            <w:r>
              <w:rPr>
                <w:rStyle w:val="IndexLink"/>
                <w:rtl w:val="true"/>
              </w:rPr>
              <w:tab/>
            </w:r>
            <w:r>
              <w:rPr>
                <w:rStyle w:val="IndexLink"/>
              </w:rPr>
              <w:t>295</w:t>
            </w:r>
          </w:hyperlink>
        </w:p>
        <w:p>
          <w:pPr>
            <w:pStyle w:val="Contents3"/>
            <w:tabs>
              <w:tab w:val="clear" w:pos="8459"/>
              <w:tab w:val="right" w:pos="9026" w:leader="dot"/>
            </w:tabs>
            <w:rPr/>
          </w:pPr>
          <w:hyperlink w:anchor="__RefHeading___Toc1316570_3264237689">
            <w:r>
              <w:rPr>
                <w:webHidden/>
                <w:rStyle w:val="IndexLink"/>
                <w:rtl w:val="true"/>
              </w:rPr>
              <w:t>المعنی</w:t>
            </w:r>
            <w:r>
              <w:rPr>
                <w:rStyle w:val="IndexLink"/>
                <w:rtl w:val="true"/>
              </w:rPr>
              <w:tab/>
            </w:r>
            <w:r>
              <w:rPr>
                <w:rStyle w:val="IndexLink"/>
              </w:rPr>
              <w:t>295</w:t>
            </w:r>
          </w:hyperlink>
        </w:p>
        <w:p>
          <w:pPr>
            <w:pStyle w:val="Contents3"/>
            <w:tabs>
              <w:tab w:val="clear" w:pos="8459"/>
              <w:tab w:val="right" w:pos="9026" w:leader="dot"/>
            </w:tabs>
            <w:rPr/>
          </w:pPr>
          <w:hyperlink w:anchor="__RefHeading___Toc1316572_3264237689">
            <w:r>
              <w:rPr>
                <w:webHidden/>
                <w:rStyle w:val="IndexLink"/>
                <w:rtl w:val="true"/>
              </w:rPr>
              <w:t>الترجمة</w:t>
            </w:r>
            <w:r>
              <w:rPr>
                <w:rStyle w:val="IndexLink"/>
                <w:rtl w:val="true"/>
              </w:rPr>
              <w:tab/>
            </w:r>
            <w:r>
              <w:rPr>
                <w:rStyle w:val="IndexLink"/>
              </w:rPr>
              <w:t>296</w:t>
            </w:r>
          </w:hyperlink>
        </w:p>
        <w:p>
          <w:pPr>
            <w:pStyle w:val="Contents2"/>
            <w:tabs>
              <w:tab w:val="clear" w:pos="8743"/>
              <w:tab w:val="right" w:pos="9026" w:leader="dot"/>
            </w:tabs>
            <w:rPr/>
          </w:pPr>
          <w:hyperlink w:anchor="__RefHeading___Toc1316574_3264237689">
            <w:r>
              <w:rPr>
                <w:webHidden/>
                <w:rStyle w:val="IndexLink"/>
                <w:rtl w:val="true"/>
              </w:rPr>
              <w:t>الثانیة و الستون بعد المائة من حکمه علیه السّلام</w:t>
            </w:r>
            <w:r>
              <w:rPr>
                <w:rStyle w:val="IndexLink"/>
                <w:rtl w:val="true"/>
              </w:rPr>
              <w:tab/>
            </w:r>
            <w:r>
              <w:rPr>
                <w:rStyle w:val="IndexLink"/>
              </w:rPr>
              <w:t>296</w:t>
            </w:r>
          </w:hyperlink>
        </w:p>
        <w:p>
          <w:pPr>
            <w:pStyle w:val="Contents3"/>
            <w:tabs>
              <w:tab w:val="clear" w:pos="8459"/>
              <w:tab w:val="right" w:pos="9026" w:leader="dot"/>
            </w:tabs>
            <w:rPr/>
          </w:pPr>
          <w:hyperlink w:anchor="__RefHeading___Toc1316576_3264237689">
            <w:r>
              <w:rPr>
                <w:webHidden/>
                <w:rStyle w:val="IndexLink"/>
                <w:rtl w:val="true"/>
              </w:rPr>
              <w:t>اشارة</w:t>
            </w:r>
            <w:r>
              <w:rPr>
                <w:rStyle w:val="IndexLink"/>
                <w:rtl w:val="true"/>
              </w:rPr>
              <w:tab/>
            </w:r>
            <w:r>
              <w:rPr>
                <w:rStyle w:val="IndexLink"/>
              </w:rPr>
              <w:t>296</w:t>
            </w:r>
          </w:hyperlink>
        </w:p>
        <w:p>
          <w:pPr>
            <w:pStyle w:val="Contents3"/>
            <w:tabs>
              <w:tab w:val="clear" w:pos="8459"/>
              <w:tab w:val="right" w:pos="9026" w:leader="dot"/>
            </w:tabs>
            <w:rPr/>
          </w:pPr>
          <w:hyperlink w:anchor="__RefHeading___Toc1316578_3264237689">
            <w:r>
              <w:rPr>
                <w:webHidden/>
                <w:rStyle w:val="IndexLink"/>
                <w:rtl w:val="true"/>
              </w:rPr>
              <w:t>المعنی</w:t>
            </w:r>
            <w:r>
              <w:rPr>
                <w:rStyle w:val="IndexLink"/>
                <w:rtl w:val="true"/>
              </w:rPr>
              <w:tab/>
            </w:r>
            <w:r>
              <w:rPr>
                <w:rStyle w:val="IndexLink"/>
              </w:rPr>
              <w:t>296</w:t>
            </w:r>
          </w:hyperlink>
        </w:p>
        <w:p>
          <w:pPr>
            <w:pStyle w:val="Contents3"/>
            <w:tabs>
              <w:tab w:val="clear" w:pos="8459"/>
              <w:tab w:val="right" w:pos="9026" w:leader="dot"/>
            </w:tabs>
            <w:rPr/>
          </w:pPr>
          <w:hyperlink w:anchor="__RefHeading___Toc1316580_3264237689">
            <w:r>
              <w:rPr>
                <w:webHidden/>
                <w:rStyle w:val="IndexLink"/>
                <w:rtl w:val="true"/>
              </w:rPr>
              <w:t>الترجمة</w:t>
            </w:r>
            <w:r>
              <w:rPr>
                <w:rStyle w:val="IndexLink"/>
                <w:rtl w:val="true"/>
              </w:rPr>
              <w:tab/>
            </w:r>
            <w:r>
              <w:rPr>
                <w:rStyle w:val="IndexLink"/>
              </w:rPr>
              <w:t>296</w:t>
            </w:r>
          </w:hyperlink>
        </w:p>
        <w:p>
          <w:pPr>
            <w:pStyle w:val="Contents2"/>
            <w:tabs>
              <w:tab w:val="clear" w:pos="8743"/>
              <w:tab w:val="right" w:pos="9026" w:leader="dot"/>
            </w:tabs>
            <w:rPr/>
          </w:pPr>
          <w:hyperlink w:anchor="__RefHeading___Toc1316582_3264237689">
            <w:r>
              <w:rPr>
                <w:webHidden/>
                <w:rStyle w:val="IndexLink"/>
                <w:rtl w:val="true"/>
              </w:rPr>
              <w:t>الثالثة و الستون بعد المائة من حکمه علیه السّلام</w:t>
            </w:r>
            <w:r>
              <w:rPr>
                <w:rStyle w:val="IndexLink"/>
                <w:rtl w:val="true"/>
              </w:rPr>
              <w:tab/>
            </w:r>
            <w:r>
              <w:rPr>
                <w:rStyle w:val="IndexLink"/>
              </w:rPr>
              <w:t>296</w:t>
            </w:r>
          </w:hyperlink>
        </w:p>
        <w:p>
          <w:pPr>
            <w:pStyle w:val="Contents3"/>
            <w:tabs>
              <w:tab w:val="clear" w:pos="8459"/>
              <w:tab w:val="right" w:pos="9026" w:leader="dot"/>
            </w:tabs>
            <w:rPr/>
          </w:pPr>
          <w:hyperlink w:anchor="__RefHeading___Toc1316584_3264237689">
            <w:r>
              <w:rPr>
                <w:webHidden/>
                <w:rStyle w:val="IndexLink"/>
                <w:rtl w:val="true"/>
              </w:rPr>
              <w:t>اشارة</w:t>
            </w:r>
            <w:r>
              <w:rPr>
                <w:rStyle w:val="IndexLink"/>
                <w:rtl w:val="true"/>
              </w:rPr>
              <w:tab/>
            </w:r>
            <w:r>
              <w:rPr>
                <w:rStyle w:val="IndexLink"/>
              </w:rPr>
              <w:t>296</w:t>
            </w:r>
          </w:hyperlink>
        </w:p>
        <w:p>
          <w:pPr>
            <w:pStyle w:val="Contents3"/>
            <w:tabs>
              <w:tab w:val="clear" w:pos="8459"/>
              <w:tab w:val="right" w:pos="9026" w:leader="dot"/>
            </w:tabs>
            <w:rPr/>
          </w:pPr>
          <w:hyperlink w:anchor="__RefHeading___Toc1316586_3264237689">
            <w:r>
              <w:rPr>
                <w:webHidden/>
                <w:rStyle w:val="IndexLink"/>
                <w:rtl w:val="true"/>
              </w:rPr>
              <w:t>المعنی</w:t>
            </w:r>
            <w:r>
              <w:rPr>
                <w:rStyle w:val="IndexLink"/>
                <w:rtl w:val="true"/>
              </w:rPr>
              <w:tab/>
            </w:r>
            <w:r>
              <w:rPr>
                <w:rStyle w:val="IndexLink"/>
              </w:rPr>
              <w:t>296</w:t>
            </w:r>
          </w:hyperlink>
        </w:p>
        <w:p>
          <w:pPr>
            <w:pStyle w:val="Contents3"/>
            <w:tabs>
              <w:tab w:val="clear" w:pos="8459"/>
              <w:tab w:val="right" w:pos="9026" w:leader="dot"/>
            </w:tabs>
            <w:rPr/>
          </w:pPr>
          <w:hyperlink w:anchor="__RefHeading___Toc1316588_3264237689">
            <w:r>
              <w:rPr>
                <w:webHidden/>
                <w:rStyle w:val="IndexLink"/>
                <w:rtl w:val="true"/>
              </w:rPr>
              <w:t>الترجمة</w:t>
            </w:r>
            <w:r>
              <w:rPr>
                <w:rStyle w:val="IndexLink"/>
                <w:rtl w:val="true"/>
              </w:rPr>
              <w:tab/>
            </w:r>
            <w:r>
              <w:rPr>
                <w:rStyle w:val="IndexLink"/>
              </w:rPr>
              <w:t>297</w:t>
            </w:r>
          </w:hyperlink>
        </w:p>
        <w:p>
          <w:pPr>
            <w:pStyle w:val="Contents2"/>
            <w:tabs>
              <w:tab w:val="clear" w:pos="8743"/>
              <w:tab w:val="right" w:pos="9026" w:leader="dot"/>
            </w:tabs>
            <w:rPr/>
          </w:pPr>
          <w:hyperlink w:anchor="__RefHeading___Toc1316590_3264237689">
            <w:r>
              <w:rPr>
                <w:webHidden/>
                <w:rStyle w:val="IndexLink"/>
                <w:rtl w:val="true"/>
              </w:rPr>
              <w:t>الرابعة و الستون بعد المائة من حکمه علیه السّلام</w:t>
            </w:r>
            <w:r>
              <w:rPr>
                <w:rStyle w:val="IndexLink"/>
                <w:rtl w:val="true"/>
              </w:rPr>
              <w:tab/>
            </w:r>
            <w:r>
              <w:rPr>
                <w:rStyle w:val="IndexLink"/>
              </w:rPr>
              <w:t>297</w:t>
            </w:r>
          </w:hyperlink>
        </w:p>
        <w:p>
          <w:pPr>
            <w:pStyle w:val="Contents3"/>
            <w:tabs>
              <w:tab w:val="clear" w:pos="8459"/>
              <w:tab w:val="right" w:pos="9026" w:leader="dot"/>
            </w:tabs>
            <w:rPr/>
          </w:pPr>
          <w:hyperlink w:anchor="__RefHeading___Toc1316592_3264237689">
            <w:r>
              <w:rPr>
                <w:webHidden/>
                <w:rStyle w:val="IndexLink"/>
                <w:rtl w:val="true"/>
              </w:rPr>
              <w:t>اشارة</w:t>
            </w:r>
            <w:r>
              <w:rPr>
                <w:rStyle w:val="IndexLink"/>
                <w:rtl w:val="true"/>
              </w:rPr>
              <w:tab/>
            </w:r>
            <w:r>
              <w:rPr>
                <w:rStyle w:val="IndexLink"/>
              </w:rPr>
              <w:t>297</w:t>
            </w:r>
          </w:hyperlink>
        </w:p>
        <w:p>
          <w:pPr>
            <w:pStyle w:val="Contents3"/>
            <w:tabs>
              <w:tab w:val="clear" w:pos="8459"/>
              <w:tab w:val="right" w:pos="9026" w:leader="dot"/>
            </w:tabs>
            <w:rPr/>
          </w:pPr>
          <w:hyperlink w:anchor="__RefHeading___Toc1316594_3264237689">
            <w:r>
              <w:rPr>
                <w:webHidden/>
                <w:rStyle w:val="IndexLink"/>
                <w:rtl w:val="true"/>
              </w:rPr>
              <w:t>المعنی</w:t>
            </w:r>
            <w:r>
              <w:rPr>
                <w:rStyle w:val="IndexLink"/>
                <w:rtl w:val="true"/>
              </w:rPr>
              <w:tab/>
            </w:r>
            <w:r>
              <w:rPr>
                <w:rStyle w:val="IndexLink"/>
              </w:rPr>
              <w:t>297</w:t>
            </w:r>
          </w:hyperlink>
        </w:p>
        <w:p>
          <w:pPr>
            <w:pStyle w:val="Contents3"/>
            <w:tabs>
              <w:tab w:val="clear" w:pos="8459"/>
              <w:tab w:val="right" w:pos="9026" w:leader="dot"/>
            </w:tabs>
            <w:rPr/>
          </w:pPr>
          <w:hyperlink w:anchor="__RefHeading___Toc1316596_3264237689">
            <w:r>
              <w:rPr>
                <w:webHidden/>
                <w:rStyle w:val="IndexLink"/>
                <w:rtl w:val="true"/>
              </w:rPr>
              <w:t>الترجمة</w:t>
            </w:r>
            <w:r>
              <w:rPr>
                <w:rStyle w:val="IndexLink"/>
                <w:rtl w:val="true"/>
              </w:rPr>
              <w:tab/>
            </w:r>
            <w:r>
              <w:rPr>
                <w:rStyle w:val="IndexLink"/>
              </w:rPr>
              <w:t>298</w:t>
            </w:r>
          </w:hyperlink>
        </w:p>
        <w:p>
          <w:pPr>
            <w:pStyle w:val="Contents2"/>
            <w:tabs>
              <w:tab w:val="clear" w:pos="8743"/>
              <w:tab w:val="right" w:pos="9026" w:leader="dot"/>
            </w:tabs>
            <w:rPr/>
          </w:pPr>
          <w:hyperlink w:anchor="__RefHeading___Toc1316598_3264237689">
            <w:r>
              <w:rPr>
                <w:webHidden/>
                <w:rStyle w:val="IndexLink"/>
                <w:rtl w:val="true"/>
              </w:rPr>
              <w:t>الخامسة و الستون بعد المائة من حکمه علیه السّلام</w:t>
            </w:r>
            <w:r>
              <w:rPr>
                <w:rStyle w:val="IndexLink"/>
                <w:rtl w:val="true"/>
              </w:rPr>
              <w:tab/>
            </w:r>
            <w:r>
              <w:rPr>
                <w:rStyle w:val="IndexLink"/>
              </w:rPr>
              <w:t>298</w:t>
            </w:r>
          </w:hyperlink>
        </w:p>
        <w:p>
          <w:pPr>
            <w:pStyle w:val="Contents3"/>
            <w:tabs>
              <w:tab w:val="clear" w:pos="8459"/>
              <w:tab w:val="right" w:pos="9026" w:leader="dot"/>
            </w:tabs>
            <w:rPr/>
          </w:pPr>
          <w:hyperlink w:anchor="__RefHeading___Toc1316600_3264237689">
            <w:r>
              <w:rPr>
                <w:webHidden/>
                <w:rStyle w:val="IndexLink"/>
                <w:rtl w:val="true"/>
              </w:rPr>
              <w:t>اشارة</w:t>
            </w:r>
            <w:r>
              <w:rPr>
                <w:rStyle w:val="IndexLink"/>
                <w:rtl w:val="true"/>
              </w:rPr>
              <w:tab/>
            </w:r>
            <w:r>
              <w:rPr>
                <w:rStyle w:val="IndexLink"/>
              </w:rPr>
              <w:t>298</w:t>
            </w:r>
          </w:hyperlink>
        </w:p>
        <w:p>
          <w:pPr>
            <w:pStyle w:val="Contents3"/>
            <w:tabs>
              <w:tab w:val="clear" w:pos="8459"/>
              <w:tab w:val="right" w:pos="9026" w:leader="dot"/>
            </w:tabs>
            <w:rPr/>
          </w:pPr>
          <w:hyperlink w:anchor="__RefHeading___Toc1316602_3264237689">
            <w:r>
              <w:rPr>
                <w:webHidden/>
                <w:rStyle w:val="IndexLink"/>
                <w:rtl w:val="true"/>
              </w:rPr>
              <w:t>اللغة</w:t>
            </w:r>
            <w:r>
              <w:rPr>
                <w:rStyle w:val="IndexLink"/>
                <w:rtl w:val="true"/>
              </w:rPr>
              <w:tab/>
            </w:r>
            <w:r>
              <w:rPr>
                <w:rStyle w:val="IndexLink"/>
              </w:rPr>
              <w:t>298</w:t>
            </w:r>
          </w:hyperlink>
        </w:p>
        <w:p>
          <w:pPr>
            <w:pStyle w:val="Contents3"/>
            <w:tabs>
              <w:tab w:val="clear" w:pos="8459"/>
              <w:tab w:val="right" w:pos="9026" w:leader="dot"/>
            </w:tabs>
            <w:rPr/>
          </w:pPr>
          <w:hyperlink w:anchor="__RefHeading___Toc1316604_3264237689">
            <w:r>
              <w:rPr>
                <w:webHidden/>
                <w:rStyle w:val="IndexLink"/>
                <w:rtl w:val="true"/>
              </w:rPr>
              <w:t>المعنی</w:t>
            </w:r>
            <w:r>
              <w:rPr>
                <w:rStyle w:val="IndexLink"/>
                <w:rtl w:val="true"/>
              </w:rPr>
              <w:tab/>
            </w:r>
            <w:r>
              <w:rPr>
                <w:rStyle w:val="IndexLink"/>
              </w:rPr>
              <w:t>298</w:t>
            </w:r>
          </w:hyperlink>
        </w:p>
        <w:p>
          <w:pPr>
            <w:pStyle w:val="Contents3"/>
            <w:tabs>
              <w:tab w:val="clear" w:pos="8459"/>
              <w:tab w:val="right" w:pos="9026" w:leader="dot"/>
            </w:tabs>
            <w:rPr/>
          </w:pPr>
          <w:hyperlink w:anchor="__RefHeading___Toc1316606_3264237689">
            <w:r>
              <w:rPr>
                <w:webHidden/>
                <w:rStyle w:val="IndexLink"/>
                <w:rtl w:val="true"/>
              </w:rPr>
              <w:t>الترجمة</w:t>
            </w:r>
            <w:r>
              <w:rPr>
                <w:rStyle w:val="IndexLink"/>
                <w:rtl w:val="true"/>
              </w:rPr>
              <w:tab/>
            </w:r>
            <w:r>
              <w:rPr>
                <w:rStyle w:val="IndexLink"/>
              </w:rPr>
              <w:t>298</w:t>
            </w:r>
          </w:hyperlink>
        </w:p>
        <w:p>
          <w:pPr>
            <w:pStyle w:val="Contents2"/>
            <w:tabs>
              <w:tab w:val="clear" w:pos="8743"/>
              <w:tab w:val="right" w:pos="9026" w:leader="dot"/>
            </w:tabs>
            <w:rPr/>
          </w:pPr>
          <w:hyperlink w:anchor="__RefHeading___Toc1316608_3264237689">
            <w:r>
              <w:rPr>
                <w:webHidden/>
                <w:rStyle w:val="IndexLink"/>
                <w:rtl w:val="true"/>
              </w:rPr>
              <w:t>السادسة و الستون بعد المائة من حکمه علیه السّلام</w:t>
            </w:r>
            <w:r>
              <w:rPr>
                <w:rStyle w:val="IndexLink"/>
                <w:rtl w:val="true"/>
              </w:rPr>
              <w:tab/>
            </w:r>
            <w:r>
              <w:rPr>
                <w:rStyle w:val="IndexLink"/>
              </w:rPr>
              <w:t>299</w:t>
            </w:r>
          </w:hyperlink>
        </w:p>
        <w:p>
          <w:pPr>
            <w:pStyle w:val="Contents3"/>
            <w:tabs>
              <w:tab w:val="clear" w:pos="8459"/>
              <w:tab w:val="right" w:pos="9026" w:leader="dot"/>
            </w:tabs>
            <w:rPr/>
          </w:pPr>
          <w:hyperlink w:anchor="__RefHeading___Toc1316610_3264237689">
            <w:r>
              <w:rPr>
                <w:webHidden/>
                <w:rStyle w:val="IndexLink"/>
                <w:rtl w:val="true"/>
              </w:rPr>
              <w:t>اشارة</w:t>
            </w:r>
            <w:r>
              <w:rPr>
                <w:rStyle w:val="IndexLink"/>
                <w:rtl w:val="true"/>
              </w:rPr>
              <w:tab/>
            </w:r>
            <w:r>
              <w:rPr>
                <w:rStyle w:val="IndexLink"/>
              </w:rPr>
              <w:t>299</w:t>
            </w:r>
          </w:hyperlink>
        </w:p>
        <w:p>
          <w:pPr>
            <w:pStyle w:val="Contents3"/>
            <w:tabs>
              <w:tab w:val="clear" w:pos="8459"/>
              <w:tab w:val="right" w:pos="9026" w:leader="dot"/>
            </w:tabs>
            <w:rPr/>
          </w:pPr>
          <w:hyperlink w:anchor="__RefHeading___Toc1316612_3264237689">
            <w:r>
              <w:rPr>
                <w:webHidden/>
                <w:rStyle w:val="IndexLink"/>
                <w:rtl w:val="true"/>
              </w:rPr>
              <w:t>اللغة</w:t>
            </w:r>
            <w:r>
              <w:rPr>
                <w:rStyle w:val="IndexLink"/>
                <w:rtl w:val="true"/>
              </w:rPr>
              <w:tab/>
            </w:r>
            <w:r>
              <w:rPr>
                <w:rStyle w:val="IndexLink"/>
              </w:rPr>
              <w:t>299</w:t>
            </w:r>
          </w:hyperlink>
        </w:p>
        <w:p>
          <w:pPr>
            <w:pStyle w:val="Contents3"/>
            <w:tabs>
              <w:tab w:val="clear" w:pos="8459"/>
              <w:tab w:val="right" w:pos="9026" w:leader="dot"/>
            </w:tabs>
            <w:rPr/>
          </w:pPr>
          <w:hyperlink w:anchor="__RefHeading___Toc1316614_3264237689">
            <w:r>
              <w:rPr>
                <w:webHidden/>
                <w:rStyle w:val="IndexLink"/>
                <w:rtl w:val="true"/>
              </w:rPr>
              <w:t>المعنی</w:t>
            </w:r>
            <w:r>
              <w:rPr>
                <w:rStyle w:val="IndexLink"/>
                <w:rtl w:val="true"/>
              </w:rPr>
              <w:tab/>
            </w:r>
            <w:r>
              <w:rPr>
                <w:rStyle w:val="IndexLink"/>
              </w:rPr>
              <w:t>299</w:t>
            </w:r>
          </w:hyperlink>
        </w:p>
        <w:p>
          <w:pPr>
            <w:pStyle w:val="Contents3"/>
            <w:tabs>
              <w:tab w:val="clear" w:pos="8459"/>
              <w:tab w:val="right" w:pos="9026" w:leader="dot"/>
            </w:tabs>
            <w:rPr/>
          </w:pPr>
          <w:hyperlink w:anchor="__RefHeading___Toc1316616_3264237689">
            <w:r>
              <w:rPr>
                <w:webHidden/>
                <w:rStyle w:val="IndexLink"/>
                <w:rtl w:val="true"/>
              </w:rPr>
              <w:t>الترجمة</w:t>
            </w:r>
            <w:r>
              <w:rPr>
                <w:rStyle w:val="IndexLink"/>
                <w:rtl w:val="true"/>
              </w:rPr>
              <w:tab/>
            </w:r>
            <w:r>
              <w:rPr>
                <w:rStyle w:val="IndexLink"/>
              </w:rPr>
              <w:t>299</w:t>
            </w:r>
          </w:hyperlink>
        </w:p>
        <w:p>
          <w:pPr>
            <w:pStyle w:val="Contents2"/>
            <w:tabs>
              <w:tab w:val="clear" w:pos="8743"/>
              <w:tab w:val="right" w:pos="9026" w:leader="dot"/>
            </w:tabs>
            <w:rPr/>
          </w:pPr>
          <w:hyperlink w:anchor="__RefHeading___Toc1316618_3264237689">
            <w:r>
              <w:rPr>
                <w:webHidden/>
                <w:rStyle w:val="IndexLink"/>
                <w:rtl w:val="true"/>
              </w:rPr>
              <w:t>السابعة و الستون بعد المائة من حکمه علیه السّلام</w:t>
            </w:r>
            <w:r>
              <w:rPr>
                <w:rStyle w:val="IndexLink"/>
                <w:rtl w:val="true"/>
              </w:rPr>
              <w:tab/>
            </w:r>
            <w:r>
              <w:rPr>
                <w:rStyle w:val="IndexLink"/>
              </w:rPr>
              <w:t>300</w:t>
            </w:r>
          </w:hyperlink>
        </w:p>
        <w:p>
          <w:pPr>
            <w:pStyle w:val="Contents3"/>
            <w:tabs>
              <w:tab w:val="clear" w:pos="8459"/>
              <w:tab w:val="right" w:pos="9026" w:leader="dot"/>
            </w:tabs>
            <w:rPr/>
          </w:pPr>
          <w:hyperlink w:anchor="__RefHeading___Toc1316620_3264237689">
            <w:r>
              <w:rPr>
                <w:webHidden/>
                <w:rStyle w:val="IndexLink"/>
                <w:rtl w:val="true"/>
              </w:rPr>
              <w:t>اشارة</w:t>
            </w:r>
            <w:r>
              <w:rPr>
                <w:rStyle w:val="IndexLink"/>
                <w:rtl w:val="true"/>
              </w:rPr>
              <w:tab/>
            </w:r>
            <w:r>
              <w:rPr>
                <w:rStyle w:val="IndexLink"/>
              </w:rPr>
              <w:t>300</w:t>
            </w:r>
          </w:hyperlink>
        </w:p>
        <w:p>
          <w:pPr>
            <w:pStyle w:val="Contents3"/>
            <w:tabs>
              <w:tab w:val="clear" w:pos="8459"/>
              <w:tab w:val="right" w:pos="9026" w:leader="dot"/>
            </w:tabs>
            <w:rPr/>
          </w:pPr>
          <w:hyperlink w:anchor="__RefHeading___Toc1316622_3264237689">
            <w:r>
              <w:rPr>
                <w:webHidden/>
                <w:rStyle w:val="IndexLink"/>
                <w:rtl w:val="true"/>
              </w:rPr>
              <w:t>المعنی</w:t>
            </w:r>
            <w:r>
              <w:rPr>
                <w:rStyle w:val="IndexLink"/>
                <w:rtl w:val="true"/>
              </w:rPr>
              <w:tab/>
            </w:r>
            <w:r>
              <w:rPr>
                <w:rStyle w:val="IndexLink"/>
              </w:rPr>
              <w:t>300</w:t>
            </w:r>
          </w:hyperlink>
        </w:p>
        <w:p>
          <w:pPr>
            <w:pStyle w:val="Contents3"/>
            <w:tabs>
              <w:tab w:val="clear" w:pos="8459"/>
              <w:tab w:val="right" w:pos="9026" w:leader="dot"/>
            </w:tabs>
            <w:rPr/>
          </w:pPr>
          <w:hyperlink w:anchor="__RefHeading___Toc1316624_3264237689">
            <w:r>
              <w:rPr>
                <w:webHidden/>
                <w:rStyle w:val="IndexLink"/>
                <w:rtl w:val="true"/>
              </w:rPr>
              <w:t>الترجمة</w:t>
            </w:r>
            <w:r>
              <w:rPr>
                <w:rStyle w:val="IndexLink"/>
                <w:rtl w:val="true"/>
              </w:rPr>
              <w:tab/>
            </w:r>
            <w:r>
              <w:rPr>
                <w:rStyle w:val="IndexLink"/>
              </w:rPr>
              <w:t>300</w:t>
            </w:r>
          </w:hyperlink>
        </w:p>
        <w:p>
          <w:pPr>
            <w:pStyle w:val="Contents2"/>
            <w:tabs>
              <w:tab w:val="clear" w:pos="8743"/>
              <w:tab w:val="right" w:pos="9026" w:leader="dot"/>
            </w:tabs>
            <w:rPr/>
          </w:pPr>
          <w:hyperlink w:anchor="__RefHeading___Toc1316626_3264237689">
            <w:r>
              <w:rPr>
                <w:webHidden/>
                <w:rStyle w:val="IndexLink"/>
                <w:rtl w:val="true"/>
              </w:rPr>
              <w:t>الثامنة و الستون بعد المائة من حکمه علیه السّلام</w:t>
            </w:r>
            <w:r>
              <w:rPr>
                <w:rStyle w:val="IndexLink"/>
                <w:rtl w:val="true"/>
              </w:rPr>
              <w:tab/>
            </w:r>
            <w:r>
              <w:rPr>
                <w:rStyle w:val="IndexLink"/>
              </w:rPr>
              <w:t>300</w:t>
            </w:r>
          </w:hyperlink>
        </w:p>
        <w:p>
          <w:pPr>
            <w:pStyle w:val="Contents3"/>
            <w:tabs>
              <w:tab w:val="clear" w:pos="8459"/>
              <w:tab w:val="right" w:pos="9026" w:leader="dot"/>
            </w:tabs>
            <w:rPr/>
          </w:pPr>
          <w:hyperlink w:anchor="__RefHeading___Toc1316628_3264237689">
            <w:r>
              <w:rPr>
                <w:webHidden/>
                <w:rStyle w:val="IndexLink"/>
                <w:rtl w:val="true"/>
              </w:rPr>
              <w:t>اشارة</w:t>
            </w:r>
            <w:r>
              <w:rPr>
                <w:rStyle w:val="IndexLink"/>
                <w:rtl w:val="true"/>
              </w:rPr>
              <w:tab/>
            </w:r>
            <w:r>
              <w:rPr>
                <w:rStyle w:val="IndexLink"/>
              </w:rPr>
              <w:t>300</w:t>
            </w:r>
          </w:hyperlink>
        </w:p>
        <w:p>
          <w:pPr>
            <w:pStyle w:val="Contents3"/>
            <w:tabs>
              <w:tab w:val="clear" w:pos="8459"/>
              <w:tab w:val="right" w:pos="9026" w:leader="dot"/>
            </w:tabs>
            <w:rPr/>
          </w:pPr>
          <w:hyperlink w:anchor="__RefHeading___Toc1316630_3264237689">
            <w:r>
              <w:rPr>
                <w:webHidden/>
                <w:rStyle w:val="IndexLink"/>
                <w:rtl w:val="true"/>
              </w:rPr>
              <w:t>اللغة</w:t>
            </w:r>
            <w:r>
              <w:rPr>
                <w:rStyle w:val="IndexLink"/>
                <w:rtl w:val="true"/>
              </w:rPr>
              <w:tab/>
            </w:r>
            <w:r>
              <w:rPr>
                <w:rStyle w:val="IndexLink"/>
              </w:rPr>
              <w:t>300</w:t>
            </w:r>
          </w:hyperlink>
        </w:p>
        <w:p>
          <w:pPr>
            <w:pStyle w:val="Contents3"/>
            <w:tabs>
              <w:tab w:val="clear" w:pos="8459"/>
              <w:tab w:val="right" w:pos="9026" w:leader="dot"/>
            </w:tabs>
            <w:rPr/>
          </w:pPr>
          <w:hyperlink w:anchor="__RefHeading___Toc1316632_3264237689">
            <w:r>
              <w:rPr>
                <w:webHidden/>
                <w:rStyle w:val="IndexLink"/>
                <w:rtl w:val="true"/>
              </w:rPr>
              <w:t>المعنی</w:t>
            </w:r>
            <w:r>
              <w:rPr>
                <w:rStyle w:val="IndexLink"/>
                <w:rtl w:val="true"/>
              </w:rPr>
              <w:tab/>
            </w:r>
            <w:r>
              <w:rPr>
                <w:rStyle w:val="IndexLink"/>
              </w:rPr>
              <w:t>300</w:t>
            </w:r>
          </w:hyperlink>
        </w:p>
        <w:p>
          <w:pPr>
            <w:pStyle w:val="Contents3"/>
            <w:tabs>
              <w:tab w:val="clear" w:pos="8459"/>
              <w:tab w:val="right" w:pos="9026" w:leader="dot"/>
            </w:tabs>
            <w:rPr/>
          </w:pPr>
          <w:hyperlink w:anchor="__RefHeading___Toc1316634_3264237689">
            <w:r>
              <w:rPr>
                <w:webHidden/>
                <w:rStyle w:val="IndexLink"/>
                <w:rtl w:val="true"/>
              </w:rPr>
              <w:t>الترجمة</w:t>
            </w:r>
            <w:r>
              <w:rPr>
                <w:rStyle w:val="IndexLink"/>
                <w:rtl w:val="true"/>
              </w:rPr>
              <w:tab/>
            </w:r>
            <w:r>
              <w:rPr>
                <w:rStyle w:val="IndexLink"/>
              </w:rPr>
              <w:t>301</w:t>
            </w:r>
          </w:hyperlink>
        </w:p>
        <w:p>
          <w:pPr>
            <w:pStyle w:val="Contents2"/>
            <w:tabs>
              <w:tab w:val="clear" w:pos="8743"/>
              <w:tab w:val="right" w:pos="9026" w:leader="dot"/>
            </w:tabs>
            <w:rPr/>
          </w:pPr>
          <w:hyperlink w:anchor="__RefHeading___Toc1316636_3264237689">
            <w:r>
              <w:rPr>
                <w:webHidden/>
                <w:rStyle w:val="IndexLink"/>
                <w:rtl w:val="true"/>
              </w:rPr>
              <w:t>التاسعة و الستون بعد المائة من حکمه علیه السّلام</w:t>
            </w:r>
            <w:r>
              <w:rPr>
                <w:rStyle w:val="IndexLink"/>
                <w:rtl w:val="true"/>
              </w:rPr>
              <w:tab/>
            </w:r>
            <w:r>
              <w:rPr>
                <w:rStyle w:val="IndexLink"/>
              </w:rPr>
              <w:t>301</w:t>
            </w:r>
          </w:hyperlink>
        </w:p>
        <w:p>
          <w:pPr>
            <w:pStyle w:val="Contents3"/>
            <w:tabs>
              <w:tab w:val="clear" w:pos="8459"/>
              <w:tab w:val="right" w:pos="9026" w:leader="dot"/>
            </w:tabs>
            <w:rPr/>
          </w:pPr>
          <w:hyperlink w:anchor="__RefHeading___Toc1316638_3264237689">
            <w:r>
              <w:rPr>
                <w:webHidden/>
                <w:rStyle w:val="IndexLink"/>
                <w:rtl w:val="true"/>
              </w:rPr>
              <w:t>اشارة</w:t>
            </w:r>
            <w:r>
              <w:rPr>
                <w:rStyle w:val="IndexLink"/>
                <w:rtl w:val="true"/>
              </w:rPr>
              <w:tab/>
            </w:r>
            <w:r>
              <w:rPr>
                <w:rStyle w:val="IndexLink"/>
              </w:rPr>
              <w:t>301</w:t>
            </w:r>
          </w:hyperlink>
        </w:p>
        <w:p>
          <w:pPr>
            <w:pStyle w:val="Contents3"/>
            <w:tabs>
              <w:tab w:val="clear" w:pos="8459"/>
              <w:tab w:val="right" w:pos="9026" w:leader="dot"/>
            </w:tabs>
            <w:rPr/>
          </w:pPr>
          <w:hyperlink w:anchor="__RefHeading___Toc1316640_3264237689">
            <w:r>
              <w:rPr>
                <w:webHidden/>
                <w:rStyle w:val="IndexLink"/>
                <w:rtl w:val="true"/>
              </w:rPr>
              <w:t>اللغة</w:t>
            </w:r>
            <w:r>
              <w:rPr>
                <w:rStyle w:val="IndexLink"/>
                <w:rtl w:val="true"/>
              </w:rPr>
              <w:tab/>
            </w:r>
            <w:r>
              <w:rPr>
                <w:rStyle w:val="IndexLink"/>
              </w:rPr>
              <w:t>301</w:t>
            </w:r>
          </w:hyperlink>
        </w:p>
        <w:p>
          <w:pPr>
            <w:pStyle w:val="Contents3"/>
            <w:tabs>
              <w:tab w:val="clear" w:pos="8459"/>
              <w:tab w:val="right" w:pos="9026" w:leader="dot"/>
            </w:tabs>
            <w:rPr/>
          </w:pPr>
          <w:hyperlink w:anchor="__RefHeading___Toc1316642_3264237689">
            <w:r>
              <w:rPr>
                <w:webHidden/>
                <w:rStyle w:val="IndexLink"/>
                <w:rtl w:val="true"/>
              </w:rPr>
              <w:t>المعنی</w:t>
            </w:r>
            <w:r>
              <w:rPr>
                <w:rStyle w:val="IndexLink"/>
                <w:rtl w:val="true"/>
              </w:rPr>
              <w:tab/>
            </w:r>
            <w:r>
              <w:rPr>
                <w:rStyle w:val="IndexLink"/>
              </w:rPr>
              <w:t>301</w:t>
            </w:r>
          </w:hyperlink>
        </w:p>
        <w:p>
          <w:pPr>
            <w:pStyle w:val="Contents3"/>
            <w:tabs>
              <w:tab w:val="clear" w:pos="8459"/>
              <w:tab w:val="right" w:pos="9026" w:leader="dot"/>
            </w:tabs>
            <w:rPr/>
          </w:pPr>
          <w:hyperlink w:anchor="__RefHeading___Toc1316644_3264237689">
            <w:r>
              <w:rPr>
                <w:webHidden/>
                <w:rStyle w:val="IndexLink"/>
                <w:rtl w:val="true"/>
              </w:rPr>
              <w:t>الترجمة</w:t>
            </w:r>
            <w:r>
              <w:rPr>
                <w:rStyle w:val="IndexLink"/>
                <w:rtl w:val="true"/>
              </w:rPr>
              <w:tab/>
            </w:r>
            <w:r>
              <w:rPr>
                <w:rStyle w:val="IndexLink"/>
              </w:rPr>
              <w:t>301</w:t>
            </w:r>
          </w:hyperlink>
        </w:p>
        <w:p>
          <w:pPr>
            <w:pStyle w:val="Contents2"/>
            <w:tabs>
              <w:tab w:val="clear" w:pos="8743"/>
              <w:tab w:val="right" w:pos="9026" w:leader="dot"/>
            </w:tabs>
            <w:rPr/>
          </w:pPr>
          <w:hyperlink w:anchor="__RefHeading___Toc1316646_3264237689">
            <w:r>
              <w:rPr>
                <w:webHidden/>
                <w:rStyle w:val="IndexLink"/>
                <w:rtl w:val="true"/>
              </w:rPr>
              <w:t>السبعون بعد المائة من حکمه علیه السّلام</w:t>
            </w:r>
            <w:r>
              <w:rPr>
                <w:rStyle w:val="IndexLink"/>
                <w:rtl w:val="true"/>
              </w:rPr>
              <w:tab/>
            </w:r>
            <w:r>
              <w:rPr>
                <w:rStyle w:val="IndexLink"/>
              </w:rPr>
              <w:t>302</w:t>
            </w:r>
          </w:hyperlink>
        </w:p>
        <w:p>
          <w:pPr>
            <w:pStyle w:val="Contents3"/>
            <w:tabs>
              <w:tab w:val="clear" w:pos="8459"/>
              <w:tab w:val="right" w:pos="9026" w:leader="dot"/>
            </w:tabs>
            <w:rPr/>
          </w:pPr>
          <w:hyperlink w:anchor="__RefHeading___Toc1316648_3264237689">
            <w:r>
              <w:rPr>
                <w:webHidden/>
                <w:rStyle w:val="IndexLink"/>
                <w:rtl w:val="true"/>
              </w:rPr>
              <w:t>اشارة</w:t>
            </w:r>
            <w:r>
              <w:rPr>
                <w:rStyle w:val="IndexLink"/>
                <w:rtl w:val="true"/>
              </w:rPr>
              <w:tab/>
            </w:r>
            <w:r>
              <w:rPr>
                <w:rStyle w:val="IndexLink"/>
              </w:rPr>
              <w:t>302</w:t>
            </w:r>
          </w:hyperlink>
        </w:p>
        <w:p>
          <w:pPr>
            <w:pStyle w:val="Contents3"/>
            <w:tabs>
              <w:tab w:val="clear" w:pos="8459"/>
              <w:tab w:val="right" w:pos="9026" w:leader="dot"/>
            </w:tabs>
            <w:rPr/>
          </w:pPr>
          <w:hyperlink w:anchor="__RefHeading___Toc1316650_3264237689">
            <w:r>
              <w:rPr>
                <w:webHidden/>
                <w:rStyle w:val="IndexLink"/>
                <w:rtl w:val="true"/>
              </w:rPr>
              <w:t>اللغة</w:t>
            </w:r>
            <w:r>
              <w:rPr>
                <w:rStyle w:val="IndexLink"/>
                <w:rtl w:val="true"/>
              </w:rPr>
              <w:tab/>
            </w:r>
            <w:r>
              <w:rPr>
                <w:rStyle w:val="IndexLink"/>
              </w:rPr>
              <w:t>302</w:t>
            </w:r>
          </w:hyperlink>
        </w:p>
        <w:p>
          <w:pPr>
            <w:pStyle w:val="Contents3"/>
            <w:tabs>
              <w:tab w:val="clear" w:pos="8459"/>
              <w:tab w:val="right" w:pos="9026" w:leader="dot"/>
            </w:tabs>
            <w:rPr/>
          </w:pPr>
          <w:hyperlink w:anchor="__RefHeading___Toc1316652_3264237689">
            <w:r>
              <w:rPr>
                <w:webHidden/>
                <w:rStyle w:val="IndexLink"/>
                <w:rtl w:val="true"/>
              </w:rPr>
              <w:t>المعنی</w:t>
            </w:r>
            <w:r>
              <w:rPr>
                <w:rStyle w:val="IndexLink"/>
                <w:rtl w:val="true"/>
              </w:rPr>
              <w:tab/>
            </w:r>
            <w:r>
              <w:rPr>
                <w:rStyle w:val="IndexLink"/>
              </w:rPr>
              <w:t>302</w:t>
            </w:r>
          </w:hyperlink>
        </w:p>
        <w:p>
          <w:pPr>
            <w:pStyle w:val="Contents3"/>
            <w:tabs>
              <w:tab w:val="clear" w:pos="8459"/>
              <w:tab w:val="right" w:pos="9026" w:leader="dot"/>
            </w:tabs>
            <w:rPr/>
          </w:pPr>
          <w:hyperlink w:anchor="__RefHeading___Toc1316654_3264237689">
            <w:r>
              <w:rPr>
                <w:webHidden/>
                <w:rStyle w:val="IndexLink"/>
                <w:rtl w:val="true"/>
              </w:rPr>
              <w:t>الترجمة</w:t>
            </w:r>
            <w:r>
              <w:rPr>
                <w:rStyle w:val="IndexLink"/>
                <w:rtl w:val="true"/>
              </w:rPr>
              <w:tab/>
            </w:r>
            <w:r>
              <w:rPr>
                <w:rStyle w:val="IndexLink"/>
              </w:rPr>
              <w:t>302</w:t>
            </w:r>
          </w:hyperlink>
        </w:p>
        <w:p>
          <w:pPr>
            <w:pStyle w:val="Contents2"/>
            <w:tabs>
              <w:tab w:val="clear" w:pos="8743"/>
              <w:tab w:val="right" w:pos="9026" w:leader="dot"/>
            </w:tabs>
            <w:rPr/>
          </w:pPr>
          <w:hyperlink w:anchor="__RefHeading___Toc1316656_3264237689">
            <w:r>
              <w:rPr>
                <w:webHidden/>
                <w:rStyle w:val="IndexLink"/>
                <w:rtl w:val="true"/>
              </w:rPr>
              <w:t>الحادیة و السبعون بعد المائة من حکمه علیه السّلام</w:t>
            </w:r>
            <w:r>
              <w:rPr>
                <w:rStyle w:val="IndexLink"/>
                <w:rtl w:val="true"/>
              </w:rPr>
              <w:tab/>
            </w:r>
            <w:r>
              <w:rPr>
                <w:rStyle w:val="IndexLink"/>
              </w:rPr>
              <w:t>302</w:t>
            </w:r>
          </w:hyperlink>
        </w:p>
        <w:p>
          <w:pPr>
            <w:pStyle w:val="Contents3"/>
            <w:tabs>
              <w:tab w:val="clear" w:pos="8459"/>
              <w:tab w:val="right" w:pos="9026" w:leader="dot"/>
            </w:tabs>
            <w:rPr/>
          </w:pPr>
          <w:hyperlink w:anchor="__RefHeading___Toc1316658_3264237689">
            <w:r>
              <w:rPr>
                <w:webHidden/>
                <w:rStyle w:val="IndexLink"/>
                <w:rtl w:val="true"/>
              </w:rPr>
              <w:t>اشارة</w:t>
            </w:r>
            <w:r>
              <w:rPr>
                <w:rStyle w:val="IndexLink"/>
                <w:rtl w:val="true"/>
              </w:rPr>
              <w:tab/>
            </w:r>
            <w:r>
              <w:rPr>
                <w:rStyle w:val="IndexLink"/>
              </w:rPr>
              <w:t>302</w:t>
            </w:r>
          </w:hyperlink>
        </w:p>
        <w:p>
          <w:pPr>
            <w:pStyle w:val="Contents3"/>
            <w:tabs>
              <w:tab w:val="clear" w:pos="8459"/>
              <w:tab w:val="right" w:pos="9026" w:leader="dot"/>
            </w:tabs>
            <w:rPr/>
          </w:pPr>
          <w:hyperlink w:anchor="__RefHeading___Toc1316660_3264237689">
            <w:r>
              <w:rPr>
                <w:webHidden/>
                <w:rStyle w:val="IndexLink"/>
                <w:rtl w:val="true"/>
              </w:rPr>
              <w:t>المعنی</w:t>
            </w:r>
            <w:r>
              <w:rPr>
                <w:rStyle w:val="IndexLink"/>
                <w:rtl w:val="true"/>
              </w:rPr>
              <w:tab/>
            </w:r>
            <w:r>
              <w:rPr>
                <w:rStyle w:val="IndexLink"/>
              </w:rPr>
              <w:t>302</w:t>
            </w:r>
          </w:hyperlink>
        </w:p>
        <w:p>
          <w:pPr>
            <w:pStyle w:val="Contents3"/>
            <w:tabs>
              <w:tab w:val="clear" w:pos="8459"/>
              <w:tab w:val="right" w:pos="9026" w:leader="dot"/>
            </w:tabs>
            <w:rPr/>
          </w:pPr>
          <w:hyperlink w:anchor="__RefHeading___Toc1316662_3264237689">
            <w:r>
              <w:rPr>
                <w:webHidden/>
                <w:rStyle w:val="IndexLink"/>
                <w:rtl w:val="true"/>
              </w:rPr>
              <w:t>الترجمة</w:t>
            </w:r>
            <w:r>
              <w:rPr>
                <w:rStyle w:val="IndexLink"/>
                <w:rtl w:val="true"/>
              </w:rPr>
              <w:tab/>
            </w:r>
            <w:r>
              <w:rPr>
                <w:rStyle w:val="IndexLink"/>
              </w:rPr>
              <w:t>303</w:t>
            </w:r>
          </w:hyperlink>
        </w:p>
        <w:p>
          <w:pPr>
            <w:pStyle w:val="Contents2"/>
            <w:tabs>
              <w:tab w:val="clear" w:pos="8743"/>
              <w:tab w:val="right" w:pos="9026" w:leader="dot"/>
            </w:tabs>
            <w:rPr/>
          </w:pPr>
          <w:hyperlink w:anchor="__RefHeading___Toc1316664_3264237689">
            <w:r>
              <w:rPr>
                <w:webHidden/>
                <w:rStyle w:val="IndexLink"/>
                <w:rtl w:val="true"/>
              </w:rPr>
              <w:t>الثانیة و السبعون بعد المائة من حکمه علیه السّلام</w:t>
            </w:r>
            <w:r>
              <w:rPr>
                <w:rStyle w:val="IndexLink"/>
                <w:rtl w:val="true"/>
              </w:rPr>
              <w:tab/>
            </w:r>
            <w:r>
              <w:rPr>
                <w:rStyle w:val="IndexLink"/>
              </w:rPr>
              <w:t>303</w:t>
            </w:r>
          </w:hyperlink>
        </w:p>
        <w:p>
          <w:pPr>
            <w:pStyle w:val="Contents3"/>
            <w:tabs>
              <w:tab w:val="clear" w:pos="8459"/>
              <w:tab w:val="right" w:pos="9026" w:leader="dot"/>
            </w:tabs>
            <w:rPr/>
          </w:pPr>
          <w:hyperlink w:anchor="__RefHeading___Toc1316666_3264237689">
            <w:r>
              <w:rPr>
                <w:webHidden/>
                <w:rStyle w:val="IndexLink"/>
                <w:rtl w:val="true"/>
              </w:rPr>
              <w:t>اشارة</w:t>
            </w:r>
            <w:r>
              <w:rPr>
                <w:rStyle w:val="IndexLink"/>
                <w:rtl w:val="true"/>
              </w:rPr>
              <w:tab/>
            </w:r>
            <w:r>
              <w:rPr>
                <w:rStyle w:val="IndexLink"/>
              </w:rPr>
              <w:t>303</w:t>
            </w:r>
          </w:hyperlink>
        </w:p>
        <w:p>
          <w:pPr>
            <w:pStyle w:val="Contents3"/>
            <w:tabs>
              <w:tab w:val="clear" w:pos="8459"/>
              <w:tab w:val="right" w:pos="9026" w:leader="dot"/>
            </w:tabs>
            <w:rPr/>
          </w:pPr>
          <w:hyperlink w:anchor="__RefHeading___Toc1316668_3264237689">
            <w:r>
              <w:rPr>
                <w:webHidden/>
                <w:rStyle w:val="IndexLink"/>
                <w:rtl w:val="true"/>
              </w:rPr>
              <w:t>المعنی</w:t>
            </w:r>
            <w:r>
              <w:rPr>
                <w:rStyle w:val="IndexLink"/>
                <w:rtl w:val="true"/>
              </w:rPr>
              <w:tab/>
            </w:r>
            <w:r>
              <w:rPr>
                <w:rStyle w:val="IndexLink"/>
              </w:rPr>
              <w:t>303</w:t>
            </w:r>
          </w:hyperlink>
        </w:p>
        <w:p>
          <w:pPr>
            <w:pStyle w:val="Contents3"/>
            <w:tabs>
              <w:tab w:val="clear" w:pos="8459"/>
              <w:tab w:val="right" w:pos="9026" w:leader="dot"/>
            </w:tabs>
            <w:rPr/>
          </w:pPr>
          <w:hyperlink w:anchor="__RefHeading___Toc1316670_3264237689">
            <w:r>
              <w:rPr>
                <w:webHidden/>
                <w:rStyle w:val="IndexLink"/>
                <w:rtl w:val="true"/>
              </w:rPr>
              <w:t>الترجمة</w:t>
            </w:r>
            <w:r>
              <w:rPr>
                <w:rStyle w:val="IndexLink"/>
                <w:rtl w:val="true"/>
              </w:rPr>
              <w:tab/>
            </w:r>
            <w:r>
              <w:rPr>
                <w:rStyle w:val="IndexLink"/>
              </w:rPr>
              <w:t>303</w:t>
            </w:r>
          </w:hyperlink>
        </w:p>
        <w:p>
          <w:pPr>
            <w:pStyle w:val="Contents2"/>
            <w:tabs>
              <w:tab w:val="clear" w:pos="8743"/>
              <w:tab w:val="right" w:pos="9026" w:leader="dot"/>
            </w:tabs>
            <w:rPr/>
          </w:pPr>
          <w:hyperlink w:anchor="__RefHeading___Toc1316672_3264237689">
            <w:r>
              <w:rPr>
                <w:webHidden/>
                <w:rStyle w:val="IndexLink"/>
                <w:rtl w:val="true"/>
              </w:rPr>
              <w:t>الثالثة و السبعون بعد المائة من حکمه علیه السّلام</w:t>
            </w:r>
            <w:r>
              <w:rPr>
                <w:rStyle w:val="IndexLink"/>
                <w:rtl w:val="true"/>
              </w:rPr>
              <w:tab/>
            </w:r>
            <w:r>
              <w:rPr>
                <w:rStyle w:val="IndexLink"/>
              </w:rPr>
              <w:t>303</w:t>
            </w:r>
          </w:hyperlink>
        </w:p>
        <w:p>
          <w:pPr>
            <w:pStyle w:val="Contents3"/>
            <w:tabs>
              <w:tab w:val="clear" w:pos="8459"/>
              <w:tab w:val="right" w:pos="9026" w:leader="dot"/>
            </w:tabs>
            <w:rPr/>
          </w:pPr>
          <w:hyperlink w:anchor="__RefHeading___Toc1316674_3264237689">
            <w:r>
              <w:rPr>
                <w:webHidden/>
                <w:rStyle w:val="IndexLink"/>
                <w:rtl w:val="true"/>
              </w:rPr>
              <w:t>اشارة</w:t>
            </w:r>
            <w:r>
              <w:rPr>
                <w:rStyle w:val="IndexLink"/>
                <w:rtl w:val="true"/>
              </w:rPr>
              <w:tab/>
            </w:r>
            <w:r>
              <w:rPr>
                <w:rStyle w:val="IndexLink"/>
              </w:rPr>
              <w:t>303</w:t>
            </w:r>
          </w:hyperlink>
        </w:p>
        <w:p>
          <w:pPr>
            <w:pStyle w:val="Contents3"/>
            <w:tabs>
              <w:tab w:val="clear" w:pos="8459"/>
              <w:tab w:val="right" w:pos="9026" w:leader="dot"/>
            </w:tabs>
            <w:rPr/>
          </w:pPr>
          <w:hyperlink w:anchor="__RefHeading___Toc1316676_3264237689">
            <w:r>
              <w:rPr>
                <w:webHidden/>
                <w:rStyle w:val="IndexLink"/>
                <w:rtl w:val="true"/>
              </w:rPr>
              <w:t>اللغة</w:t>
            </w:r>
            <w:r>
              <w:rPr>
                <w:rStyle w:val="IndexLink"/>
                <w:rtl w:val="true"/>
              </w:rPr>
              <w:tab/>
            </w:r>
            <w:r>
              <w:rPr>
                <w:rStyle w:val="IndexLink"/>
              </w:rPr>
              <w:t>304</w:t>
            </w:r>
          </w:hyperlink>
        </w:p>
        <w:p>
          <w:pPr>
            <w:pStyle w:val="Contents3"/>
            <w:tabs>
              <w:tab w:val="clear" w:pos="8459"/>
              <w:tab w:val="right" w:pos="9026" w:leader="dot"/>
            </w:tabs>
            <w:rPr/>
          </w:pPr>
          <w:hyperlink w:anchor="__RefHeading___Toc1316678_3264237689">
            <w:r>
              <w:rPr>
                <w:webHidden/>
                <w:rStyle w:val="IndexLink"/>
                <w:rtl w:val="true"/>
              </w:rPr>
              <w:t>المعنی</w:t>
            </w:r>
            <w:r>
              <w:rPr>
                <w:rStyle w:val="IndexLink"/>
                <w:rtl w:val="true"/>
              </w:rPr>
              <w:tab/>
            </w:r>
            <w:r>
              <w:rPr>
                <w:rStyle w:val="IndexLink"/>
              </w:rPr>
              <w:t>304</w:t>
            </w:r>
          </w:hyperlink>
        </w:p>
        <w:p>
          <w:pPr>
            <w:pStyle w:val="Contents3"/>
            <w:tabs>
              <w:tab w:val="clear" w:pos="8459"/>
              <w:tab w:val="right" w:pos="9026" w:leader="dot"/>
            </w:tabs>
            <w:rPr/>
          </w:pPr>
          <w:hyperlink w:anchor="__RefHeading___Toc1316680_3264237689">
            <w:r>
              <w:rPr>
                <w:webHidden/>
                <w:rStyle w:val="IndexLink"/>
                <w:rtl w:val="true"/>
              </w:rPr>
              <w:t>الترجمة</w:t>
            </w:r>
            <w:r>
              <w:rPr>
                <w:rStyle w:val="IndexLink"/>
                <w:rtl w:val="true"/>
              </w:rPr>
              <w:tab/>
            </w:r>
            <w:r>
              <w:rPr>
                <w:rStyle w:val="IndexLink"/>
              </w:rPr>
              <w:t>304</w:t>
            </w:r>
          </w:hyperlink>
        </w:p>
        <w:p>
          <w:pPr>
            <w:pStyle w:val="Contents2"/>
            <w:tabs>
              <w:tab w:val="clear" w:pos="8743"/>
              <w:tab w:val="right" w:pos="9026" w:leader="dot"/>
            </w:tabs>
            <w:rPr/>
          </w:pPr>
          <w:hyperlink w:anchor="__RefHeading___Toc1316682_3264237689">
            <w:r>
              <w:rPr>
                <w:webHidden/>
                <w:rStyle w:val="IndexLink"/>
                <w:rtl w:val="true"/>
              </w:rPr>
              <w:t>الرابعة و السبعون بعد المائة من حکمه علیه السّلام</w:t>
            </w:r>
            <w:r>
              <w:rPr>
                <w:rStyle w:val="IndexLink"/>
                <w:rtl w:val="true"/>
              </w:rPr>
              <w:tab/>
            </w:r>
            <w:r>
              <w:rPr>
                <w:rStyle w:val="IndexLink"/>
              </w:rPr>
              <w:t>304</w:t>
            </w:r>
          </w:hyperlink>
        </w:p>
        <w:p>
          <w:pPr>
            <w:pStyle w:val="Contents3"/>
            <w:tabs>
              <w:tab w:val="clear" w:pos="8459"/>
              <w:tab w:val="right" w:pos="9026" w:leader="dot"/>
            </w:tabs>
            <w:rPr/>
          </w:pPr>
          <w:hyperlink w:anchor="__RefHeading___Toc1316684_3264237689">
            <w:r>
              <w:rPr>
                <w:webHidden/>
                <w:rStyle w:val="IndexLink"/>
                <w:rtl w:val="true"/>
              </w:rPr>
              <w:t>اشارة</w:t>
            </w:r>
            <w:r>
              <w:rPr>
                <w:rStyle w:val="IndexLink"/>
                <w:rtl w:val="true"/>
              </w:rPr>
              <w:tab/>
            </w:r>
            <w:r>
              <w:rPr>
                <w:rStyle w:val="IndexLink"/>
              </w:rPr>
              <w:t>304</w:t>
            </w:r>
          </w:hyperlink>
        </w:p>
        <w:p>
          <w:pPr>
            <w:pStyle w:val="Contents3"/>
            <w:tabs>
              <w:tab w:val="clear" w:pos="8459"/>
              <w:tab w:val="right" w:pos="9026" w:leader="dot"/>
            </w:tabs>
            <w:rPr/>
          </w:pPr>
          <w:hyperlink w:anchor="__RefHeading___Toc1316686_3264237689">
            <w:r>
              <w:rPr>
                <w:webHidden/>
                <w:rStyle w:val="IndexLink"/>
                <w:rtl w:val="true"/>
              </w:rPr>
              <w:t>المعنی</w:t>
            </w:r>
            <w:r>
              <w:rPr>
                <w:rStyle w:val="IndexLink"/>
                <w:rtl w:val="true"/>
              </w:rPr>
              <w:tab/>
            </w:r>
            <w:r>
              <w:rPr>
                <w:rStyle w:val="IndexLink"/>
              </w:rPr>
              <w:t>304</w:t>
            </w:r>
          </w:hyperlink>
        </w:p>
        <w:p>
          <w:pPr>
            <w:pStyle w:val="Contents3"/>
            <w:tabs>
              <w:tab w:val="clear" w:pos="8459"/>
              <w:tab w:val="right" w:pos="9026" w:leader="dot"/>
            </w:tabs>
            <w:rPr/>
          </w:pPr>
          <w:hyperlink w:anchor="__RefHeading___Toc1316688_3264237689">
            <w:r>
              <w:rPr>
                <w:webHidden/>
                <w:rStyle w:val="IndexLink"/>
                <w:rtl w:val="true"/>
              </w:rPr>
              <w:t>الترجمة</w:t>
            </w:r>
            <w:r>
              <w:rPr>
                <w:rStyle w:val="IndexLink"/>
                <w:rtl w:val="true"/>
              </w:rPr>
              <w:tab/>
            </w:r>
            <w:r>
              <w:rPr>
                <w:rStyle w:val="IndexLink"/>
              </w:rPr>
              <w:t>305</w:t>
            </w:r>
          </w:hyperlink>
        </w:p>
        <w:p>
          <w:pPr>
            <w:pStyle w:val="Contents2"/>
            <w:tabs>
              <w:tab w:val="clear" w:pos="8743"/>
              <w:tab w:val="right" w:pos="9026" w:leader="dot"/>
            </w:tabs>
            <w:rPr/>
          </w:pPr>
          <w:hyperlink w:anchor="__RefHeading___Toc1316690_3264237689">
            <w:r>
              <w:rPr>
                <w:webHidden/>
                <w:rStyle w:val="IndexLink"/>
                <w:rtl w:val="true"/>
              </w:rPr>
              <w:t>الخامسة و السبعون بعد المائة من حکمه علیه السّلام</w:t>
            </w:r>
            <w:r>
              <w:rPr>
                <w:rStyle w:val="IndexLink"/>
                <w:rtl w:val="true"/>
              </w:rPr>
              <w:tab/>
            </w:r>
            <w:r>
              <w:rPr>
                <w:rStyle w:val="IndexLink"/>
              </w:rPr>
              <w:t>305</w:t>
            </w:r>
          </w:hyperlink>
        </w:p>
        <w:p>
          <w:pPr>
            <w:pStyle w:val="Contents3"/>
            <w:tabs>
              <w:tab w:val="clear" w:pos="8459"/>
              <w:tab w:val="right" w:pos="9026" w:leader="dot"/>
            </w:tabs>
            <w:rPr/>
          </w:pPr>
          <w:hyperlink w:anchor="__RefHeading___Toc1316692_3264237689">
            <w:r>
              <w:rPr>
                <w:webHidden/>
                <w:rStyle w:val="IndexLink"/>
                <w:rtl w:val="true"/>
              </w:rPr>
              <w:t>اشارة</w:t>
            </w:r>
            <w:r>
              <w:rPr>
                <w:rStyle w:val="IndexLink"/>
                <w:rtl w:val="true"/>
              </w:rPr>
              <w:tab/>
            </w:r>
            <w:r>
              <w:rPr>
                <w:rStyle w:val="IndexLink"/>
              </w:rPr>
              <w:t>305</w:t>
            </w:r>
          </w:hyperlink>
        </w:p>
        <w:p>
          <w:pPr>
            <w:pStyle w:val="Contents3"/>
            <w:tabs>
              <w:tab w:val="clear" w:pos="8459"/>
              <w:tab w:val="right" w:pos="9026" w:leader="dot"/>
            </w:tabs>
            <w:rPr/>
          </w:pPr>
          <w:hyperlink w:anchor="__RefHeading___Toc1316694_3264237689">
            <w:r>
              <w:rPr>
                <w:webHidden/>
                <w:rStyle w:val="IndexLink"/>
                <w:rtl w:val="true"/>
              </w:rPr>
              <w:t>الاعراب</w:t>
            </w:r>
            <w:r>
              <w:rPr>
                <w:rStyle w:val="IndexLink"/>
                <w:rtl w:val="true"/>
              </w:rPr>
              <w:tab/>
            </w:r>
            <w:r>
              <w:rPr>
                <w:rStyle w:val="IndexLink"/>
              </w:rPr>
              <w:t>305</w:t>
            </w:r>
          </w:hyperlink>
        </w:p>
        <w:p>
          <w:pPr>
            <w:pStyle w:val="Contents3"/>
            <w:tabs>
              <w:tab w:val="clear" w:pos="8459"/>
              <w:tab w:val="right" w:pos="9026" w:leader="dot"/>
            </w:tabs>
            <w:rPr/>
          </w:pPr>
          <w:hyperlink w:anchor="__RefHeading___Toc1316696_3264237689">
            <w:r>
              <w:rPr>
                <w:webHidden/>
                <w:rStyle w:val="IndexLink"/>
                <w:rtl w:val="true"/>
              </w:rPr>
              <w:t>المعنی</w:t>
            </w:r>
            <w:r>
              <w:rPr>
                <w:rStyle w:val="IndexLink"/>
                <w:rtl w:val="true"/>
              </w:rPr>
              <w:tab/>
            </w:r>
            <w:r>
              <w:rPr>
                <w:rStyle w:val="IndexLink"/>
              </w:rPr>
              <w:t>305</w:t>
            </w:r>
          </w:hyperlink>
        </w:p>
        <w:p>
          <w:pPr>
            <w:pStyle w:val="Contents3"/>
            <w:tabs>
              <w:tab w:val="clear" w:pos="8459"/>
              <w:tab w:val="right" w:pos="9026" w:leader="dot"/>
            </w:tabs>
            <w:rPr/>
          </w:pPr>
          <w:hyperlink w:anchor="__RefHeading___Toc1316698_3264237689">
            <w:r>
              <w:rPr>
                <w:webHidden/>
                <w:rStyle w:val="IndexLink"/>
                <w:rtl w:val="true"/>
              </w:rPr>
              <w:t>الترجمة</w:t>
            </w:r>
            <w:r>
              <w:rPr>
                <w:rStyle w:val="IndexLink"/>
                <w:rtl w:val="true"/>
              </w:rPr>
              <w:tab/>
            </w:r>
            <w:r>
              <w:rPr>
                <w:rStyle w:val="IndexLink"/>
              </w:rPr>
              <w:t>306</w:t>
            </w:r>
          </w:hyperlink>
        </w:p>
        <w:p>
          <w:pPr>
            <w:pStyle w:val="Contents2"/>
            <w:tabs>
              <w:tab w:val="clear" w:pos="8743"/>
              <w:tab w:val="right" w:pos="9026" w:leader="dot"/>
            </w:tabs>
            <w:rPr/>
          </w:pPr>
          <w:hyperlink w:anchor="__RefHeading___Toc1316700_3264237689">
            <w:r>
              <w:rPr>
                <w:webHidden/>
                <w:rStyle w:val="IndexLink"/>
                <w:rtl w:val="true"/>
              </w:rPr>
              <w:t>السادسة و السبعون بعد المائة من حکمه علیه السّلام</w:t>
            </w:r>
            <w:r>
              <w:rPr>
                <w:rStyle w:val="IndexLink"/>
                <w:rtl w:val="true"/>
              </w:rPr>
              <w:tab/>
            </w:r>
            <w:r>
              <w:rPr>
                <w:rStyle w:val="IndexLink"/>
              </w:rPr>
              <w:t>306</w:t>
            </w:r>
          </w:hyperlink>
        </w:p>
        <w:p>
          <w:pPr>
            <w:pStyle w:val="Contents3"/>
            <w:tabs>
              <w:tab w:val="clear" w:pos="8459"/>
              <w:tab w:val="right" w:pos="9026" w:leader="dot"/>
            </w:tabs>
            <w:rPr/>
          </w:pPr>
          <w:hyperlink w:anchor="__RefHeading___Toc1316702_3264237689">
            <w:r>
              <w:rPr>
                <w:webHidden/>
                <w:rStyle w:val="IndexLink"/>
                <w:rtl w:val="true"/>
              </w:rPr>
              <w:t>اشارة</w:t>
            </w:r>
            <w:r>
              <w:rPr>
                <w:rStyle w:val="IndexLink"/>
                <w:rtl w:val="true"/>
              </w:rPr>
              <w:tab/>
            </w:r>
            <w:r>
              <w:rPr>
                <w:rStyle w:val="IndexLink"/>
              </w:rPr>
              <w:t>306</w:t>
            </w:r>
          </w:hyperlink>
        </w:p>
        <w:p>
          <w:pPr>
            <w:pStyle w:val="Contents3"/>
            <w:tabs>
              <w:tab w:val="clear" w:pos="8459"/>
              <w:tab w:val="right" w:pos="9026" w:leader="dot"/>
            </w:tabs>
            <w:rPr/>
          </w:pPr>
          <w:hyperlink w:anchor="__RefHeading___Toc1316704_3264237689">
            <w:r>
              <w:rPr>
                <w:webHidden/>
                <w:rStyle w:val="IndexLink"/>
                <w:rtl w:val="true"/>
              </w:rPr>
              <w:t>الاعراب</w:t>
            </w:r>
            <w:r>
              <w:rPr>
                <w:rStyle w:val="IndexLink"/>
                <w:rtl w:val="true"/>
              </w:rPr>
              <w:tab/>
            </w:r>
            <w:r>
              <w:rPr>
                <w:rStyle w:val="IndexLink"/>
              </w:rPr>
              <w:t>306</w:t>
            </w:r>
          </w:hyperlink>
        </w:p>
        <w:p>
          <w:pPr>
            <w:pStyle w:val="Contents3"/>
            <w:tabs>
              <w:tab w:val="clear" w:pos="8459"/>
              <w:tab w:val="right" w:pos="9026" w:leader="dot"/>
            </w:tabs>
            <w:rPr/>
          </w:pPr>
          <w:hyperlink w:anchor="__RefHeading___Toc1316706_3264237689">
            <w:r>
              <w:rPr>
                <w:webHidden/>
                <w:rStyle w:val="IndexLink"/>
                <w:rtl w:val="true"/>
              </w:rPr>
              <w:t>المعنی</w:t>
            </w:r>
            <w:r>
              <w:rPr>
                <w:rStyle w:val="IndexLink"/>
                <w:rtl w:val="true"/>
              </w:rPr>
              <w:tab/>
            </w:r>
            <w:r>
              <w:rPr>
                <w:rStyle w:val="IndexLink"/>
              </w:rPr>
              <w:t>306</w:t>
            </w:r>
          </w:hyperlink>
        </w:p>
        <w:p>
          <w:pPr>
            <w:pStyle w:val="Contents3"/>
            <w:tabs>
              <w:tab w:val="clear" w:pos="8459"/>
              <w:tab w:val="right" w:pos="9026" w:leader="dot"/>
            </w:tabs>
            <w:rPr/>
          </w:pPr>
          <w:hyperlink w:anchor="__RefHeading___Toc1316708_3264237689">
            <w:r>
              <w:rPr>
                <w:webHidden/>
                <w:rStyle w:val="IndexLink"/>
                <w:rtl w:val="true"/>
              </w:rPr>
              <w:t>الترجمة</w:t>
            </w:r>
            <w:r>
              <w:rPr>
                <w:rStyle w:val="IndexLink"/>
                <w:rtl w:val="true"/>
              </w:rPr>
              <w:tab/>
            </w:r>
            <w:r>
              <w:rPr>
                <w:rStyle w:val="IndexLink"/>
              </w:rPr>
              <w:t>306</w:t>
            </w:r>
          </w:hyperlink>
        </w:p>
        <w:p>
          <w:pPr>
            <w:pStyle w:val="Contents2"/>
            <w:tabs>
              <w:tab w:val="clear" w:pos="8743"/>
              <w:tab w:val="right" w:pos="9026" w:leader="dot"/>
            </w:tabs>
            <w:rPr/>
          </w:pPr>
          <w:hyperlink w:anchor="__RefHeading___Toc1316710_3264237689">
            <w:r>
              <w:rPr>
                <w:webHidden/>
                <w:rStyle w:val="IndexLink"/>
                <w:rtl w:val="true"/>
              </w:rPr>
              <w:t>السابعة و السبعون بعد المائة من حکمه علیه السّلام</w:t>
            </w:r>
            <w:r>
              <w:rPr>
                <w:rStyle w:val="IndexLink"/>
                <w:rtl w:val="true"/>
              </w:rPr>
              <w:tab/>
            </w:r>
            <w:r>
              <w:rPr>
                <w:rStyle w:val="IndexLink"/>
              </w:rPr>
              <w:t>307</w:t>
            </w:r>
          </w:hyperlink>
        </w:p>
        <w:p>
          <w:pPr>
            <w:pStyle w:val="Contents3"/>
            <w:tabs>
              <w:tab w:val="clear" w:pos="8459"/>
              <w:tab w:val="right" w:pos="9026" w:leader="dot"/>
            </w:tabs>
            <w:rPr/>
          </w:pPr>
          <w:hyperlink w:anchor="__RefHeading___Toc1316712_3264237689">
            <w:r>
              <w:rPr>
                <w:webHidden/>
                <w:rStyle w:val="IndexLink"/>
                <w:rtl w:val="true"/>
              </w:rPr>
              <w:t>اشارة</w:t>
            </w:r>
            <w:r>
              <w:rPr>
                <w:rStyle w:val="IndexLink"/>
                <w:rtl w:val="true"/>
              </w:rPr>
              <w:tab/>
            </w:r>
            <w:r>
              <w:rPr>
                <w:rStyle w:val="IndexLink"/>
              </w:rPr>
              <w:t>307</w:t>
            </w:r>
          </w:hyperlink>
        </w:p>
        <w:p>
          <w:pPr>
            <w:pStyle w:val="Contents3"/>
            <w:tabs>
              <w:tab w:val="clear" w:pos="8459"/>
              <w:tab w:val="right" w:pos="9026" w:leader="dot"/>
            </w:tabs>
            <w:rPr/>
          </w:pPr>
          <w:hyperlink w:anchor="__RefHeading___Toc1316714_3264237689">
            <w:r>
              <w:rPr>
                <w:webHidden/>
                <w:rStyle w:val="IndexLink"/>
                <w:rtl w:val="true"/>
              </w:rPr>
              <w:t>اللغة</w:t>
            </w:r>
            <w:r>
              <w:rPr>
                <w:rStyle w:val="IndexLink"/>
                <w:rtl w:val="true"/>
              </w:rPr>
              <w:tab/>
            </w:r>
            <w:r>
              <w:rPr>
                <w:rStyle w:val="IndexLink"/>
              </w:rPr>
              <w:t>307</w:t>
            </w:r>
          </w:hyperlink>
        </w:p>
        <w:p>
          <w:pPr>
            <w:pStyle w:val="Contents3"/>
            <w:tabs>
              <w:tab w:val="clear" w:pos="8459"/>
              <w:tab w:val="right" w:pos="9026" w:leader="dot"/>
            </w:tabs>
            <w:rPr/>
          </w:pPr>
          <w:hyperlink w:anchor="__RefHeading___Toc1316716_3264237689">
            <w:r>
              <w:rPr>
                <w:webHidden/>
                <w:rStyle w:val="IndexLink"/>
                <w:rtl w:val="true"/>
              </w:rPr>
              <w:t>المعنی</w:t>
            </w:r>
            <w:r>
              <w:rPr>
                <w:rStyle w:val="IndexLink"/>
                <w:rtl w:val="true"/>
              </w:rPr>
              <w:tab/>
            </w:r>
            <w:r>
              <w:rPr>
                <w:rStyle w:val="IndexLink"/>
              </w:rPr>
              <w:t>307</w:t>
            </w:r>
          </w:hyperlink>
        </w:p>
        <w:p>
          <w:pPr>
            <w:pStyle w:val="Contents3"/>
            <w:tabs>
              <w:tab w:val="clear" w:pos="8459"/>
              <w:tab w:val="right" w:pos="9026" w:leader="dot"/>
            </w:tabs>
            <w:rPr/>
          </w:pPr>
          <w:hyperlink w:anchor="__RefHeading___Toc1316718_3264237689">
            <w:r>
              <w:rPr>
                <w:webHidden/>
                <w:rStyle w:val="IndexLink"/>
                <w:rtl w:val="true"/>
              </w:rPr>
              <w:t>الترجمة</w:t>
            </w:r>
            <w:r>
              <w:rPr>
                <w:rStyle w:val="IndexLink"/>
                <w:rtl w:val="true"/>
              </w:rPr>
              <w:tab/>
            </w:r>
            <w:r>
              <w:rPr>
                <w:rStyle w:val="IndexLink"/>
              </w:rPr>
              <w:t>307</w:t>
            </w:r>
          </w:hyperlink>
        </w:p>
        <w:p>
          <w:pPr>
            <w:pStyle w:val="Contents2"/>
            <w:tabs>
              <w:tab w:val="clear" w:pos="8743"/>
              <w:tab w:val="right" w:pos="9026" w:leader="dot"/>
            </w:tabs>
            <w:rPr/>
          </w:pPr>
          <w:hyperlink w:anchor="__RefHeading___Toc1316720_3264237689">
            <w:r>
              <w:rPr>
                <w:webHidden/>
                <w:rStyle w:val="IndexLink"/>
                <w:rtl w:val="true"/>
              </w:rPr>
              <w:t>الثامنة و السبعون بعد المائة من حکمه علیه السّلام</w:t>
            </w:r>
            <w:r>
              <w:rPr>
                <w:rStyle w:val="IndexLink"/>
                <w:rtl w:val="true"/>
              </w:rPr>
              <w:tab/>
            </w:r>
            <w:r>
              <w:rPr>
                <w:rStyle w:val="IndexLink"/>
              </w:rPr>
              <w:t>307</w:t>
            </w:r>
          </w:hyperlink>
        </w:p>
        <w:p>
          <w:pPr>
            <w:pStyle w:val="Contents3"/>
            <w:tabs>
              <w:tab w:val="clear" w:pos="8459"/>
              <w:tab w:val="right" w:pos="9026" w:leader="dot"/>
            </w:tabs>
            <w:rPr/>
          </w:pPr>
          <w:hyperlink w:anchor="__RefHeading___Toc1316722_3264237689">
            <w:r>
              <w:rPr>
                <w:webHidden/>
                <w:rStyle w:val="IndexLink"/>
                <w:rtl w:val="true"/>
              </w:rPr>
              <w:t>اشارة</w:t>
            </w:r>
            <w:r>
              <w:rPr>
                <w:rStyle w:val="IndexLink"/>
                <w:rtl w:val="true"/>
              </w:rPr>
              <w:tab/>
            </w:r>
            <w:r>
              <w:rPr>
                <w:rStyle w:val="IndexLink"/>
              </w:rPr>
              <w:t>307</w:t>
            </w:r>
          </w:hyperlink>
        </w:p>
        <w:p>
          <w:pPr>
            <w:pStyle w:val="Contents3"/>
            <w:tabs>
              <w:tab w:val="clear" w:pos="8459"/>
              <w:tab w:val="right" w:pos="9026" w:leader="dot"/>
            </w:tabs>
            <w:rPr/>
          </w:pPr>
          <w:hyperlink w:anchor="__RefHeading___Toc1316724_3264237689">
            <w:r>
              <w:rPr>
                <w:webHidden/>
                <w:rStyle w:val="IndexLink"/>
                <w:rtl w:val="true"/>
              </w:rPr>
              <w:t>اللغة</w:t>
            </w:r>
            <w:r>
              <w:rPr>
                <w:rStyle w:val="IndexLink"/>
                <w:rtl w:val="true"/>
              </w:rPr>
              <w:tab/>
            </w:r>
            <w:r>
              <w:rPr>
                <w:rStyle w:val="IndexLink"/>
              </w:rPr>
              <w:t>308</w:t>
            </w:r>
          </w:hyperlink>
        </w:p>
        <w:p>
          <w:pPr>
            <w:pStyle w:val="Contents3"/>
            <w:tabs>
              <w:tab w:val="clear" w:pos="8459"/>
              <w:tab w:val="right" w:pos="9026" w:leader="dot"/>
            </w:tabs>
            <w:rPr/>
          </w:pPr>
          <w:hyperlink w:anchor="__RefHeading___Toc1316726_3264237689">
            <w:r>
              <w:rPr>
                <w:webHidden/>
                <w:rStyle w:val="IndexLink"/>
                <w:rtl w:val="true"/>
              </w:rPr>
              <w:t>المعنی</w:t>
            </w:r>
            <w:r>
              <w:rPr>
                <w:rStyle w:val="IndexLink"/>
                <w:rtl w:val="true"/>
              </w:rPr>
              <w:tab/>
            </w:r>
            <w:r>
              <w:rPr>
                <w:rStyle w:val="IndexLink"/>
              </w:rPr>
              <w:t>308</w:t>
            </w:r>
          </w:hyperlink>
        </w:p>
        <w:p>
          <w:pPr>
            <w:pStyle w:val="Contents3"/>
            <w:tabs>
              <w:tab w:val="clear" w:pos="8459"/>
              <w:tab w:val="right" w:pos="9026" w:leader="dot"/>
            </w:tabs>
            <w:rPr/>
          </w:pPr>
          <w:hyperlink w:anchor="__RefHeading___Toc1316728_3264237689">
            <w:r>
              <w:rPr>
                <w:webHidden/>
                <w:rStyle w:val="IndexLink"/>
                <w:rtl w:val="true"/>
              </w:rPr>
              <w:t>الترجمة</w:t>
            </w:r>
            <w:r>
              <w:rPr>
                <w:rStyle w:val="IndexLink"/>
                <w:rtl w:val="true"/>
              </w:rPr>
              <w:tab/>
            </w:r>
            <w:r>
              <w:rPr>
                <w:rStyle w:val="IndexLink"/>
              </w:rPr>
              <w:t>308</w:t>
            </w:r>
          </w:hyperlink>
        </w:p>
        <w:p>
          <w:pPr>
            <w:pStyle w:val="Contents2"/>
            <w:tabs>
              <w:tab w:val="clear" w:pos="8743"/>
              <w:tab w:val="right" w:pos="9026" w:leader="dot"/>
            </w:tabs>
            <w:rPr/>
          </w:pPr>
          <w:hyperlink w:anchor="__RefHeading___Toc1316730_3264237689">
            <w:r>
              <w:rPr>
                <w:webHidden/>
                <w:rStyle w:val="IndexLink"/>
                <w:rtl w:val="true"/>
              </w:rPr>
              <w:t>التاسعة و السبعون بعد المائة من حکمه علیه السّلام</w:t>
            </w:r>
            <w:r>
              <w:rPr>
                <w:rStyle w:val="IndexLink"/>
                <w:rtl w:val="true"/>
              </w:rPr>
              <w:tab/>
            </w:r>
            <w:r>
              <w:rPr>
                <w:rStyle w:val="IndexLink"/>
              </w:rPr>
              <w:t>308</w:t>
            </w:r>
          </w:hyperlink>
        </w:p>
        <w:p>
          <w:pPr>
            <w:pStyle w:val="Contents3"/>
            <w:tabs>
              <w:tab w:val="clear" w:pos="8459"/>
              <w:tab w:val="right" w:pos="9026" w:leader="dot"/>
            </w:tabs>
            <w:rPr/>
          </w:pPr>
          <w:hyperlink w:anchor="__RefHeading___Toc1316732_3264237689">
            <w:r>
              <w:rPr>
                <w:webHidden/>
                <w:rStyle w:val="IndexLink"/>
                <w:rtl w:val="true"/>
              </w:rPr>
              <w:t>اشارة</w:t>
            </w:r>
            <w:r>
              <w:rPr>
                <w:rStyle w:val="IndexLink"/>
                <w:rtl w:val="true"/>
              </w:rPr>
              <w:tab/>
            </w:r>
            <w:r>
              <w:rPr>
                <w:rStyle w:val="IndexLink"/>
              </w:rPr>
              <w:t>308</w:t>
            </w:r>
          </w:hyperlink>
        </w:p>
        <w:p>
          <w:pPr>
            <w:pStyle w:val="Contents3"/>
            <w:tabs>
              <w:tab w:val="clear" w:pos="8459"/>
              <w:tab w:val="right" w:pos="9026" w:leader="dot"/>
            </w:tabs>
            <w:rPr/>
          </w:pPr>
          <w:hyperlink w:anchor="__RefHeading___Toc1316734_3264237689">
            <w:r>
              <w:rPr>
                <w:webHidden/>
                <w:rStyle w:val="IndexLink"/>
                <w:rtl w:val="true"/>
              </w:rPr>
              <w:t>اللغة</w:t>
            </w:r>
            <w:r>
              <w:rPr>
                <w:rStyle w:val="IndexLink"/>
                <w:rtl w:val="true"/>
              </w:rPr>
              <w:tab/>
            </w:r>
            <w:r>
              <w:rPr>
                <w:rStyle w:val="IndexLink"/>
              </w:rPr>
              <w:t>308</w:t>
            </w:r>
          </w:hyperlink>
        </w:p>
        <w:p>
          <w:pPr>
            <w:pStyle w:val="Contents3"/>
            <w:tabs>
              <w:tab w:val="clear" w:pos="8459"/>
              <w:tab w:val="right" w:pos="9026" w:leader="dot"/>
            </w:tabs>
            <w:rPr/>
          </w:pPr>
          <w:hyperlink w:anchor="__RefHeading___Toc1316736_3264237689">
            <w:r>
              <w:rPr>
                <w:webHidden/>
                <w:rStyle w:val="IndexLink"/>
                <w:rtl w:val="true"/>
              </w:rPr>
              <w:t>المعنی</w:t>
            </w:r>
            <w:r>
              <w:rPr>
                <w:rStyle w:val="IndexLink"/>
                <w:rtl w:val="true"/>
              </w:rPr>
              <w:tab/>
            </w:r>
            <w:r>
              <w:rPr>
                <w:rStyle w:val="IndexLink"/>
              </w:rPr>
              <w:t>308</w:t>
            </w:r>
          </w:hyperlink>
        </w:p>
        <w:p>
          <w:pPr>
            <w:pStyle w:val="Contents3"/>
            <w:tabs>
              <w:tab w:val="clear" w:pos="8459"/>
              <w:tab w:val="right" w:pos="9026" w:leader="dot"/>
            </w:tabs>
            <w:rPr/>
          </w:pPr>
          <w:hyperlink w:anchor="__RefHeading___Toc1316738_3264237689">
            <w:r>
              <w:rPr>
                <w:webHidden/>
                <w:rStyle w:val="IndexLink"/>
                <w:rtl w:val="true"/>
              </w:rPr>
              <w:t>الترجمة</w:t>
            </w:r>
            <w:r>
              <w:rPr>
                <w:rStyle w:val="IndexLink"/>
                <w:rtl w:val="true"/>
              </w:rPr>
              <w:tab/>
            </w:r>
            <w:r>
              <w:rPr>
                <w:rStyle w:val="IndexLink"/>
              </w:rPr>
              <w:t>309</w:t>
            </w:r>
          </w:hyperlink>
        </w:p>
        <w:p>
          <w:pPr>
            <w:pStyle w:val="Contents2"/>
            <w:tabs>
              <w:tab w:val="clear" w:pos="8743"/>
              <w:tab w:val="right" w:pos="9026" w:leader="dot"/>
            </w:tabs>
            <w:rPr/>
          </w:pPr>
          <w:hyperlink w:anchor="__RefHeading___Toc1316740_3264237689">
            <w:r>
              <w:rPr>
                <w:webHidden/>
                <w:rStyle w:val="IndexLink"/>
                <w:rtl w:val="true"/>
              </w:rPr>
              <w:t>الثمانون بعد المائة من حکمه علیه السّلام</w:t>
            </w:r>
            <w:r>
              <w:rPr>
                <w:rStyle w:val="IndexLink"/>
                <w:rtl w:val="true"/>
              </w:rPr>
              <w:tab/>
            </w:r>
            <w:r>
              <w:rPr>
                <w:rStyle w:val="IndexLink"/>
              </w:rPr>
              <w:t>309</w:t>
            </w:r>
          </w:hyperlink>
        </w:p>
        <w:p>
          <w:pPr>
            <w:pStyle w:val="Contents3"/>
            <w:tabs>
              <w:tab w:val="clear" w:pos="8459"/>
              <w:tab w:val="right" w:pos="9026" w:leader="dot"/>
            </w:tabs>
            <w:rPr/>
          </w:pPr>
          <w:hyperlink w:anchor="__RefHeading___Toc1316742_3264237689">
            <w:r>
              <w:rPr>
                <w:webHidden/>
                <w:rStyle w:val="IndexLink"/>
                <w:rtl w:val="true"/>
              </w:rPr>
              <w:t>اشارة</w:t>
            </w:r>
            <w:r>
              <w:rPr>
                <w:rStyle w:val="IndexLink"/>
                <w:rtl w:val="true"/>
              </w:rPr>
              <w:tab/>
            </w:r>
            <w:r>
              <w:rPr>
                <w:rStyle w:val="IndexLink"/>
              </w:rPr>
              <w:t>309</w:t>
            </w:r>
          </w:hyperlink>
        </w:p>
        <w:p>
          <w:pPr>
            <w:pStyle w:val="Contents3"/>
            <w:tabs>
              <w:tab w:val="clear" w:pos="8459"/>
              <w:tab w:val="right" w:pos="9026" w:leader="dot"/>
            </w:tabs>
            <w:rPr/>
          </w:pPr>
          <w:hyperlink w:anchor="__RefHeading___Toc1316744_3264237689">
            <w:r>
              <w:rPr>
                <w:webHidden/>
                <w:rStyle w:val="IndexLink"/>
                <w:rtl w:val="true"/>
              </w:rPr>
              <w:t>الاعراب</w:t>
            </w:r>
            <w:r>
              <w:rPr>
                <w:rStyle w:val="IndexLink"/>
                <w:rtl w:val="true"/>
              </w:rPr>
              <w:tab/>
            </w:r>
            <w:r>
              <w:rPr>
                <w:rStyle w:val="IndexLink"/>
              </w:rPr>
              <w:t>309</w:t>
            </w:r>
          </w:hyperlink>
        </w:p>
        <w:p>
          <w:pPr>
            <w:pStyle w:val="Contents3"/>
            <w:tabs>
              <w:tab w:val="clear" w:pos="8459"/>
              <w:tab w:val="right" w:pos="9026" w:leader="dot"/>
            </w:tabs>
            <w:rPr/>
          </w:pPr>
          <w:hyperlink w:anchor="__RefHeading___Toc1316746_3264237689">
            <w:r>
              <w:rPr>
                <w:webHidden/>
                <w:rStyle w:val="IndexLink"/>
                <w:rtl w:val="true"/>
              </w:rPr>
              <w:t>المعنی</w:t>
            </w:r>
            <w:r>
              <w:rPr>
                <w:rStyle w:val="IndexLink"/>
                <w:rtl w:val="true"/>
              </w:rPr>
              <w:tab/>
            </w:r>
            <w:r>
              <w:rPr>
                <w:rStyle w:val="IndexLink"/>
              </w:rPr>
              <w:t>309</w:t>
            </w:r>
          </w:hyperlink>
        </w:p>
        <w:p>
          <w:pPr>
            <w:pStyle w:val="Contents3"/>
            <w:tabs>
              <w:tab w:val="clear" w:pos="8459"/>
              <w:tab w:val="right" w:pos="9026" w:leader="dot"/>
            </w:tabs>
            <w:rPr/>
          </w:pPr>
          <w:hyperlink w:anchor="__RefHeading___Toc1316748_3264237689">
            <w:r>
              <w:rPr>
                <w:webHidden/>
                <w:rStyle w:val="IndexLink"/>
                <w:rtl w:val="true"/>
              </w:rPr>
              <w:t>الترجمة</w:t>
            </w:r>
            <w:r>
              <w:rPr>
                <w:rStyle w:val="IndexLink"/>
                <w:rtl w:val="true"/>
              </w:rPr>
              <w:tab/>
            </w:r>
            <w:r>
              <w:rPr>
                <w:rStyle w:val="IndexLink"/>
              </w:rPr>
              <w:t>309</w:t>
            </w:r>
          </w:hyperlink>
        </w:p>
        <w:p>
          <w:pPr>
            <w:pStyle w:val="Contents2"/>
            <w:tabs>
              <w:tab w:val="clear" w:pos="8743"/>
              <w:tab w:val="right" w:pos="9026" w:leader="dot"/>
            </w:tabs>
            <w:rPr/>
          </w:pPr>
          <w:hyperlink w:anchor="__RefHeading___Toc1316750_3264237689">
            <w:r>
              <w:rPr>
                <w:webHidden/>
                <w:rStyle w:val="IndexLink"/>
                <w:rtl w:val="true"/>
              </w:rPr>
              <w:t>الحادیة و الثمانون بعد المائة من حکمه علیه السّلام</w:t>
            </w:r>
            <w:r>
              <w:rPr>
                <w:rStyle w:val="IndexLink"/>
                <w:rtl w:val="true"/>
              </w:rPr>
              <w:tab/>
            </w:r>
            <w:r>
              <w:rPr>
                <w:rStyle w:val="IndexLink"/>
              </w:rPr>
              <w:t>309</w:t>
            </w:r>
          </w:hyperlink>
        </w:p>
        <w:p>
          <w:pPr>
            <w:pStyle w:val="Contents3"/>
            <w:tabs>
              <w:tab w:val="clear" w:pos="8459"/>
              <w:tab w:val="right" w:pos="9026" w:leader="dot"/>
            </w:tabs>
            <w:rPr/>
          </w:pPr>
          <w:hyperlink w:anchor="__RefHeading___Toc1316752_3264237689">
            <w:r>
              <w:rPr>
                <w:webHidden/>
                <w:rStyle w:val="IndexLink"/>
                <w:rtl w:val="true"/>
              </w:rPr>
              <w:t>اشارة</w:t>
            </w:r>
            <w:r>
              <w:rPr>
                <w:rStyle w:val="IndexLink"/>
                <w:rtl w:val="true"/>
              </w:rPr>
              <w:tab/>
            </w:r>
            <w:r>
              <w:rPr>
                <w:rStyle w:val="IndexLink"/>
              </w:rPr>
              <w:t>309</w:t>
            </w:r>
          </w:hyperlink>
        </w:p>
        <w:p>
          <w:pPr>
            <w:pStyle w:val="Contents3"/>
            <w:tabs>
              <w:tab w:val="clear" w:pos="8459"/>
              <w:tab w:val="right" w:pos="9026" w:leader="dot"/>
            </w:tabs>
            <w:rPr/>
          </w:pPr>
          <w:hyperlink w:anchor="__RefHeading___Toc1316754_3264237689">
            <w:r>
              <w:rPr>
                <w:webHidden/>
                <w:rStyle w:val="IndexLink"/>
                <w:rtl w:val="true"/>
              </w:rPr>
              <w:t>المعنی</w:t>
            </w:r>
            <w:r>
              <w:rPr>
                <w:rStyle w:val="IndexLink"/>
                <w:rtl w:val="true"/>
              </w:rPr>
              <w:tab/>
            </w:r>
            <w:r>
              <w:rPr>
                <w:rStyle w:val="IndexLink"/>
              </w:rPr>
              <w:t>310</w:t>
            </w:r>
          </w:hyperlink>
        </w:p>
        <w:p>
          <w:pPr>
            <w:pStyle w:val="Contents3"/>
            <w:tabs>
              <w:tab w:val="clear" w:pos="8459"/>
              <w:tab w:val="right" w:pos="9026" w:leader="dot"/>
            </w:tabs>
            <w:rPr/>
          </w:pPr>
          <w:hyperlink w:anchor="__RefHeading___Toc1316756_3264237689">
            <w:r>
              <w:rPr>
                <w:webHidden/>
                <w:rStyle w:val="IndexLink"/>
                <w:rtl w:val="true"/>
              </w:rPr>
              <w:t>الترجمة</w:t>
            </w:r>
            <w:r>
              <w:rPr>
                <w:rStyle w:val="IndexLink"/>
                <w:rtl w:val="true"/>
              </w:rPr>
              <w:tab/>
            </w:r>
            <w:r>
              <w:rPr>
                <w:rStyle w:val="IndexLink"/>
              </w:rPr>
              <w:t>310</w:t>
            </w:r>
          </w:hyperlink>
        </w:p>
        <w:p>
          <w:pPr>
            <w:pStyle w:val="Contents2"/>
            <w:tabs>
              <w:tab w:val="clear" w:pos="8743"/>
              <w:tab w:val="right" w:pos="9026" w:leader="dot"/>
            </w:tabs>
            <w:rPr/>
          </w:pPr>
          <w:hyperlink w:anchor="__RefHeading___Toc1316758_3264237689">
            <w:r>
              <w:rPr>
                <w:webHidden/>
                <w:rStyle w:val="IndexLink"/>
                <w:rtl w:val="true"/>
              </w:rPr>
              <w:t>الثانیة و الثمانون بعد المائة من حکمه علیه السّلام</w:t>
            </w:r>
            <w:r>
              <w:rPr>
                <w:rStyle w:val="IndexLink"/>
                <w:rtl w:val="true"/>
              </w:rPr>
              <w:tab/>
            </w:r>
            <w:r>
              <w:rPr>
                <w:rStyle w:val="IndexLink"/>
              </w:rPr>
              <w:t>312</w:t>
            </w:r>
          </w:hyperlink>
        </w:p>
        <w:p>
          <w:pPr>
            <w:pStyle w:val="Contents3"/>
            <w:tabs>
              <w:tab w:val="clear" w:pos="8459"/>
              <w:tab w:val="right" w:pos="9026" w:leader="dot"/>
            </w:tabs>
            <w:rPr/>
          </w:pPr>
          <w:hyperlink w:anchor="__RefHeading___Toc1316760_3264237689">
            <w:r>
              <w:rPr>
                <w:webHidden/>
                <w:rStyle w:val="IndexLink"/>
                <w:rtl w:val="true"/>
              </w:rPr>
              <w:t>اشارة</w:t>
            </w:r>
            <w:r>
              <w:rPr>
                <w:rStyle w:val="IndexLink"/>
                <w:rtl w:val="true"/>
              </w:rPr>
              <w:tab/>
            </w:r>
            <w:r>
              <w:rPr>
                <w:rStyle w:val="IndexLink"/>
              </w:rPr>
              <w:t>312</w:t>
            </w:r>
          </w:hyperlink>
        </w:p>
        <w:p>
          <w:pPr>
            <w:pStyle w:val="Contents3"/>
            <w:tabs>
              <w:tab w:val="clear" w:pos="8459"/>
              <w:tab w:val="right" w:pos="9026" w:leader="dot"/>
            </w:tabs>
            <w:rPr/>
          </w:pPr>
          <w:hyperlink w:anchor="__RefHeading___Toc1316762_3264237689">
            <w:r>
              <w:rPr>
                <w:webHidden/>
                <w:rStyle w:val="IndexLink"/>
                <w:rtl w:val="true"/>
              </w:rPr>
              <w:t>اللغة</w:t>
            </w:r>
            <w:r>
              <w:rPr>
                <w:rStyle w:val="IndexLink"/>
                <w:rtl w:val="true"/>
              </w:rPr>
              <w:tab/>
            </w:r>
            <w:r>
              <w:rPr>
                <w:rStyle w:val="IndexLink"/>
              </w:rPr>
              <w:t>312</w:t>
            </w:r>
          </w:hyperlink>
        </w:p>
        <w:p>
          <w:pPr>
            <w:pStyle w:val="Contents3"/>
            <w:tabs>
              <w:tab w:val="clear" w:pos="8459"/>
              <w:tab w:val="right" w:pos="9026" w:leader="dot"/>
            </w:tabs>
            <w:rPr/>
          </w:pPr>
          <w:hyperlink w:anchor="__RefHeading___Toc1316764_3264237689">
            <w:r>
              <w:rPr>
                <w:webHidden/>
                <w:rStyle w:val="IndexLink"/>
                <w:rtl w:val="true"/>
              </w:rPr>
              <w:t>الاعراب</w:t>
            </w:r>
            <w:r>
              <w:rPr>
                <w:rStyle w:val="IndexLink"/>
                <w:rtl w:val="true"/>
              </w:rPr>
              <w:tab/>
            </w:r>
            <w:r>
              <w:rPr>
                <w:rStyle w:val="IndexLink"/>
              </w:rPr>
              <w:t>312</w:t>
            </w:r>
          </w:hyperlink>
        </w:p>
        <w:p>
          <w:pPr>
            <w:pStyle w:val="Contents3"/>
            <w:tabs>
              <w:tab w:val="clear" w:pos="8459"/>
              <w:tab w:val="right" w:pos="9026" w:leader="dot"/>
            </w:tabs>
            <w:rPr/>
          </w:pPr>
          <w:hyperlink w:anchor="__RefHeading___Toc1316766_3264237689">
            <w:r>
              <w:rPr>
                <w:webHidden/>
                <w:rStyle w:val="IndexLink"/>
                <w:rtl w:val="true"/>
              </w:rPr>
              <w:t>المعنی</w:t>
            </w:r>
            <w:r>
              <w:rPr>
                <w:rStyle w:val="IndexLink"/>
                <w:rtl w:val="true"/>
              </w:rPr>
              <w:tab/>
            </w:r>
            <w:r>
              <w:rPr>
                <w:rStyle w:val="IndexLink"/>
              </w:rPr>
              <w:t>312</w:t>
            </w:r>
          </w:hyperlink>
        </w:p>
        <w:p>
          <w:pPr>
            <w:pStyle w:val="Contents3"/>
            <w:tabs>
              <w:tab w:val="clear" w:pos="8459"/>
              <w:tab w:val="right" w:pos="9026" w:leader="dot"/>
            </w:tabs>
            <w:rPr/>
          </w:pPr>
          <w:hyperlink w:anchor="__RefHeading___Toc1316768_3264237689">
            <w:r>
              <w:rPr>
                <w:webHidden/>
                <w:rStyle w:val="IndexLink"/>
                <w:rtl w:val="true"/>
              </w:rPr>
              <w:t>الترجمة</w:t>
            </w:r>
            <w:r>
              <w:rPr>
                <w:rStyle w:val="IndexLink"/>
                <w:rtl w:val="true"/>
              </w:rPr>
              <w:tab/>
            </w:r>
            <w:r>
              <w:rPr>
                <w:rStyle w:val="IndexLink"/>
              </w:rPr>
              <w:t>313</w:t>
            </w:r>
          </w:hyperlink>
        </w:p>
        <w:p>
          <w:pPr>
            <w:pStyle w:val="Contents2"/>
            <w:tabs>
              <w:tab w:val="clear" w:pos="8743"/>
              <w:tab w:val="right" w:pos="9026" w:leader="dot"/>
            </w:tabs>
            <w:rPr/>
          </w:pPr>
          <w:hyperlink w:anchor="__RefHeading___Toc1316770_3264237689">
            <w:r>
              <w:rPr>
                <w:webHidden/>
                <w:rStyle w:val="IndexLink"/>
                <w:rtl w:val="true"/>
              </w:rPr>
              <w:t>الثالثة و الثمانون بعد المائة من حکمه علیه السّلام</w:t>
            </w:r>
            <w:r>
              <w:rPr>
                <w:rStyle w:val="IndexLink"/>
                <w:rtl w:val="true"/>
              </w:rPr>
              <w:tab/>
            </w:r>
            <w:r>
              <w:rPr>
                <w:rStyle w:val="IndexLink"/>
              </w:rPr>
              <w:t>313</w:t>
            </w:r>
          </w:hyperlink>
        </w:p>
        <w:p>
          <w:pPr>
            <w:pStyle w:val="Contents3"/>
            <w:tabs>
              <w:tab w:val="clear" w:pos="8459"/>
              <w:tab w:val="right" w:pos="9026" w:leader="dot"/>
            </w:tabs>
            <w:rPr/>
          </w:pPr>
          <w:hyperlink w:anchor="__RefHeading___Toc1316772_3264237689">
            <w:r>
              <w:rPr>
                <w:webHidden/>
                <w:rStyle w:val="IndexLink"/>
                <w:rtl w:val="true"/>
              </w:rPr>
              <w:t>اشارة</w:t>
            </w:r>
            <w:r>
              <w:rPr>
                <w:rStyle w:val="IndexLink"/>
                <w:rtl w:val="true"/>
              </w:rPr>
              <w:tab/>
            </w:r>
            <w:r>
              <w:rPr>
                <w:rStyle w:val="IndexLink"/>
              </w:rPr>
              <w:t>313</w:t>
            </w:r>
          </w:hyperlink>
        </w:p>
        <w:p>
          <w:pPr>
            <w:pStyle w:val="Contents3"/>
            <w:tabs>
              <w:tab w:val="clear" w:pos="8459"/>
              <w:tab w:val="right" w:pos="9026" w:leader="dot"/>
            </w:tabs>
            <w:rPr/>
          </w:pPr>
          <w:hyperlink w:anchor="__RefHeading___Toc1316774_3264237689">
            <w:r>
              <w:rPr>
                <w:webHidden/>
                <w:rStyle w:val="IndexLink"/>
                <w:rtl w:val="true"/>
              </w:rPr>
              <w:t>المعنی</w:t>
            </w:r>
            <w:r>
              <w:rPr>
                <w:rStyle w:val="IndexLink"/>
                <w:rtl w:val="true"/>
              </w:rPr>
              <w:tab/>
            </w:r>
            <w:r>
              <w:rPr>
                <w:rStyle w:val="IndexLink"/>
              </w:rPr>
              <w:t>313</w:t>
            </w:r>
          </w:hyperlink>
        </w:p>
        <w:p>
          <w:pPr>
            <w:pStyle w:val="Contents3"/>
            <w:tabs>
              <w:tab w:val="clear" w:pos="8459"/>
              <w:tab w:val="right" w:pos="9026" w:leader="dot"/>
            </w:tabs>
            <w:rPr/>
          </w:pPr>
          <w:hyperlink w:anchor="__RefHeading___Toc1316776_3264237689">
            <w:r>
              <w:rPr>
                <w:webHidden/>
                <w:rStyle w:val="IndexLink"/>
                <w:rtl w:val="true"/>
              </w:rPr>
              <w:t>الترجمة</w:t>
            </w:r>
            <w:r>
              <w:rPr>
                <w:rStyle w:val="IndexLink"/>
                <w:rtl w:val="true"/>
              </w:rPr>
              <w:tab/>
            </w:r>
            <w:r>
              <w:rPr>
                <w:rStyle w:val="IndexLink"/>
              </w:rPr>
              <w:t>314</w:t>
            </w:r>
          </w:hyperlink>
        </w:p>
        <w:p>
          <w:pPr>
            <w:pStyle w:val="Contents2"/>
            <w:tabs>
              <w:tab w:val="clear" w:pos="8743"/>
              <w:tab w:val="right" w:pos="9026" w:leader="dot"/>
            </w:tabs>
            <w:rPr/>
          </w:pPr>
          <w:hyperlink w:anchor="__RefHeading___Toc1316778_3264237689">
            <w:r>
              <w:rPr>
                <w:webHidden/>
                <w:rStyle w:val="IndexLink"/>
                <w:rtl w:val="true"/>
              </w:rPr>
              <w:t>الرابعة و الثمانون بعد المائة من حکمه علیه السّلام</w:t>
            </w:r>
            <w:r>
              <w:rPr>
                <w:rStyle w:val="IndexLink"/>
                <w:rtl w:val="true"/>
              </w:rPr>
              <w:tab/>
            </w:r>
            <w:r>
              <w:rPr>
                <w:rStyle w:val="IndexLink"/>
              </w:rPr>
              <w:t>314</w:t>
            </w:r>
          </w:hyperlink>
        </w:p>
        <w:p>
          <w:pPr>
            <w:pStyle w:val="Contents3"/>
            <w:tabs>
              <w:tab w:val="clear" w:pos="8459"/>
              <w:tab w:val="right" w:pos="9026" w:leader="dot"/>
            </w:tabs>
            <w:rPr/>
          </w:pPr>
          <w:hyperlink w:anchor="__RefHeading___Toc1316780_3264237689">
            <w:r>
              <w:rPr>
                <w:webHidden/>
                <w:rStyle w:val="IndexLink"/>
                <w:rtl w:val="true"/>
              </w:rPr>
              <w:t>اشارة</w:t>
            </w:r>
            <w:r>
              <w:rPr>
                <w:rStyle w:val="IndexLink"/>
                <w:rtl w:val="true"/>
              </w:rPr>
              <w:tab/>
            </w:r>
            <w:r>
              <w:rPr>
                <w:rStyle w:val="IndexLink"/>
              </w:rPr>
              <w:t>314</w:t>
            </w:r>
          </w:hyperlink>
        </w:p>
        <w:p>
          <w:pPr>
            <w:pStyle w:val="Contents3"/>
            <w:tabs>
              <w:tab w:val="clear" w:pos="8459"/>
              <w:tab w:val="right" w:pos="9026" w:leader="dot"/>
            </w:tabs>
            <w:rPr/>
          </w:pPr>
          <w:hyperlink w:anchor="__RefHeading___Toc1316782_3264237689">
            <w:r>
              <w:rPr>
                <w:webHidden/>
                <w:rStyle w:val="IndexLink"/>
                <w:rtl w:val="true"/>
              </w:rPr>
              <w:t>المعنی</w:t>
            </w:r>
            <w:r>
              <w:rPr>
                <w:rStyle w:val="IndexLink"/>
                <w:rtl w:val="true"/>
              </w:rPr>
              <w:tab/>
            </w:r>
            <w:r>
              <w:rPr>
                <w:rStyle w:val="IndexLink"/>
              </w:rPr>
              <w:t>314</w:t>
            </w:r>
          </w:hyperlink>
        </w:p>
        <w:p>
          <w:pPr>
            <w:pStyle w:val="Contents3"/>
            <w:tabs>
              <w:tab w:val="clear" w:pos="8459"/>
              <w:tab w:val="right" w:pos="9026" w:leader="dot"/>
            </w:tabs>
            <w:rPr/>
          </w:pPr>
          <w:hyperlink w:anchor="__RefHeading___Toc1316784_3264237689">
            <w:r>
              <w:rPr>
                <w:webHidden/>
                <w:rStyle w:val="IndexLink"/>
                <w:rtl w:val="true"/>
              </w:rPr>
              <w:t>الترجمة</w:t>
            </w:r>
            <w:r>
              <w:rPr>
                <w:rStyle w:val="IndexLink"/>
                <w:rtl w:val="true"/>
              </w:rPr>
              <w:tab/>
            </w:r>
            <w:r>
              <w:rPr>
                <w:rStyle w:val="IndexLink"/>
              </w:rPr>
              <w:t>315</w:t>
            </w:r>
          </w:hyperlink>
        </w:p>
        <w:p>
          <w:pPr>
            <w:pStyle w:val="Contents2"/>
            <w:tabs>
              <w:tab w:val="clear" w:pos="8743"/>
              <w:tab w:val="right" w:pos="9026" w:leader="dot"/>
            </w:tabs>
            <w:rPr/>
          </w:pPr>
          <w:hyperlink w:anchor="__RefHeading___Toc1316786_3264237689">
            <w:r>
              <w:rPr>
                <w:webHidden/>
                <w:rStyle w:val="IndexLink"/>
                <w:rtl w:val="true"/>
              </w:rPr>
              <w:t>الخامسة و الثمانون بعد المائة من حکمه علیه السّلام</w:t>
            </w:r>
            <w:r>
              <w:rPr>
                <w:rStyle w:val="IndexLink"/>
                <w:rtl w:val="true"/>
              </w:rPr>
              <w:tab/>
            </w:r>
            <w:r>
              <w:rPr>
                <w:rStyle w:val="IndexLink"/>
              </w:rPr>
              <w:t>315</w:t>
            </w:r>
          </w:hyperlink>
        </w:p>
        <w:p>
          <w:pPr>
            <w:pStyle w:val="Contents3"/>
            <w:tabs>
              <w:tab w:val="clear" w:pos="8459"/>
              <w:tab w:val="right" w:pos="9026" w:leader="dot"/>
            </w:tabs>
            <w:rPr/>
          </w:pPr>
          <w:hyperlink w:anchor="__RefHeading___Toc1316788_3264237689">
            <w:r>
              <w:rPr>
                <w:webHidden/>
                <w:rStyle w:val="IndexLink"/>
                <w:rtl w:val="true"/>
              </w:rPr>
              <w:t>اشارة</w:t>
            </w:r>
            <w:r>
              <w:rPr>
                <w:rStyle w:val="IndexLink"/>
                <w:rtl w:val="true"/>
              </w:rPr>
              <w:tab/>
            </w:r>
            <w:r>
              <w:rPr>
                <w:rStyle w:val="IndexLink"/>
              </w:rPr>
              <w:t>315</w:t>
            </w:r>
          </w:hyperlink>
        </w:p>
        <w:p>
          <w:pPr>
            <w:pStyle w:val="Contents3"/>
            <w:tabs>
              <w:tab w:val="clear" w:pos="8459"/>
              <w:tab w:val="right" w:pos="9026" w:leader="dot"/>
            </w:tabs>
            <w:rPr/>
          </w:pPr>
          <w:hyperlink w:anchor="__RefHeading___Toc1316790_3264237689">
            <w:r>
              <w:rPr>
                <w:webHidden/>
                <w:rStyle w:val="IndexLink"/>
                <w:rtl w:val="true"/>
              </w:rPr>
              <w:t>الترجمة</w:t>
            </w:r>
            <w:r>
              <w:rPr>
                <w:rStyle w:val="IndexLink"/>
                <w:rtl w:val="true"/>
              </w:rPr>
              <w:tab/>
            </w:r>
            <w:r>
              <w:rPr>
                <w:rStyle w:val="IndexLink"/>
              </w:rPr>
              <w:t>315</w:t>
            </w:r>
          </w:hyperlink>
        </w:p>
        <w:p>
          <w:pPr>
            <w:pStyle w:val="Contents2"/>
            <w:tabs>
              <w:tab w:val="clear" w:pos="8743"/>
              <w:tab w:val="right" w:pos="9026" w:leader="dot"/>
            </w:tabs>
            <w:rPr/>
          </w:pPr>
          <w:hyperlink w:anchor="__RefHeading___Toc1316792_3264237689">
            <w:r>
              <w:rPr>
                <w:webHidden/>
                <w:rStyle w:val="IndexLink"/>
                <w:rtl w:val="true"/>
              </w:rPr>
              <w:t>السادسة و الثمانون بعد المائة من حکمه علیه السّلام</w:t>
            </w:r>
            <w:r>
              <w:rPr>
                <w:rStyle w:val="IndexLink"/>
                <w:rtl w:val="true"/>
              </w:rPr>
              <w:tab/>
            </w:r>
            <w:r>
              <w:rPr>
                <w:rStyle w:val="IndexLink"/>
              </w:rPr>
              <w:t>316</w:t>
            </w:r>
          </w:hyperlink>
        </w:p>
        <w:p>
          <w:pPr>
            <w:pStyle w:val="Contents3"/>
            <w:tabs>
              <w:tab w:val="clear" w:pos="8459"/>
              <w:tab w:val="right" w:pos="9026" w:leader="dot"/>
            </w:tabs>
            <w:rPr/>
          </w:pPr>
          <w:hyperlink w:anchor="__RefHeading___Toc1316794_3264237689">
            <w:r>
              <w:rPr>
                <w:webHidden/>
                <w:rStyle w:val="IndexLink"/>
                <w:rtl w:val="true"/>
              </w:rPr>
              <w:t>اشارة</w:t>
            </w:r>
            <w:r>
              <w:rPr>
                <w:rStyle w:val="IndexLink"/>
                <w:rtl w:val="true"/>
              </w:rPr>
              <w:tab/>
            </w:r>
            <w:r>
              <w:rPr>
                <w:rStyle w:val="IndexLink"/>
              </w:rPr>
              <w:t>316</w:t>
            </w:r>
          </w:hyperlink>
        </w:p>
        <w:p>
          <w:pPr>
            <w:pStyle w:val="Contents3"/>
            <w:tabs>
              <w:tab w:val="clear" w:pos="8459"/>
              <w:tab w:val="right" w:pos="9026" w:leader="dot"/>
            </w:tabs>
            <w:rPr/>
          </w:pPr>
          <w:hyperlink w:anchor="__RefHeading___Toc1316796_3264237689">
            <w:r>
              <w:rPr>
                <w:webHidden/>
                <w:rStyle w:val="IndexLink"/>
                <w:rtl w:val="true"/>
              </w:rPr>
              <w:t>المعنی</w:t>
            </w:r>
            <w:r>
              <w:rPr>
                <w:rStyle w:val="IndexLink"/>
                <w:rtl w:val="true"/>
              </w:rPr>
              <w:tab/>
            </w:r>
            <w:r>
              <w:rPr>
                <w:rStyle w:val="IndexLink"/>
              </w:rPr>
              <w:t>316</w:t>
            </w:r>
          </w:hyperlink>
        </w:p>
        <w:p>
          <w:pPr>
            <w:pStyle w:val="Contents3"/>
            <w:tabs>
              <w:tab w:val="clear" w:pos="8459"/>
              <w:tab w:val="right" w:pos="9026" w:leader="dot"/>
            </w:tabs>
            <w:rPr/>
          </w:pPr>
          <w:hyperlink w:anchor="__RefHeading___Toc1316798_3264237689">
            <w:r>
              <w:rPr>
                <w:webHidden/>
                <w:rStyle w:val="IndexLink"/>
                <w:rtl w:val="true"/>
              </w:rPr>
              <w:t>الترجمة</w:t>
            </w:r>
            <w:r>
              <w:rPr>
                <w:rStyle w:val="IndexLink"/>
                <w:rtl w:val="true"/>
              </w:rPr>
              <w:tab/>
            </w:r>
            <w:r>
              <w:rPr>
                <w:rStyle w:val="IndexLink"/>
              </w:rPr>
              <w:t>316</w:t>
            </w:r>
          </w:hyperlink>
        </w:p>
        <w:p>
          <w:pPr>
            <w:pStyle w:val="Contents2"/>
            <w:tabs>
              <w:tab w:val="clear" w:pos="8743"/>
              <w:tab w:val="right" w:pos="9026" w:leader="dot"/>
            </w:tabs>
            <w:rPr/>
          </w:pPr>
          <w:hyperlink w:anchor="__RefHeading___Toc1316800_3264237689">
            <w:r>
              <w:rPr>
                <w:webHidden/>
                <w:rStyle w:val="IndexLink"/>
                <w:rtl w:val="true"/>
              </w:rPr>
              <w:t>السابعة و الثمانون بعد المائة من حکمه علیه السّلام</w:t>
            </w:r>
            <w:r>
              <w:rPr>
                <w:rStyle w:val="IndexLink"/>
                <w:rtl w:val="true"/>
              </w:rPr>
              <w:tab/>
            </w:r>
            <w:r>
              <w:rPr>
                <w:rStyle w:val="IndexLink"/>
              </w:rPr>
              <w:t>316</w:t>
            </w:r>
          </w:hyperlink>
        </w:p>
        <w:p>
          <w:pPr>
            <w:pStyle w:val="Contents3"/>
            <w:tabs>
              <w:tab w:val="clear" w:pos="8459"/>
              <w:tab w:val="right" w:pos="9026" w:leader="dot"/>
            </w:tabs>
            <w:rPr/>
          </w:pPr>
          <w:hyperlink w:anchor="__RefHeading___Toc1316802_3264237689">
            <w:r>
              <w:rPr>
                <w:webHidden/>
                <w:rStyle w:val="IndexLink"/>
                <w:rtl w:val="true"/>
              </w:rPr>
              <w:t>اشارة</w:t>
            </w:r>
            <w:r>
              <w:rPr>
                <w:rStyle w:val="IndexLink"/>
                <w:rtl w:val="true"/>
              </w:rPr>
              <w:tab/>
            </w:r>
            <w:r>
              <w:rPr>
                <w:rStyle w:val="IndexLink"/>
              </w:rPr>
              <w:t>316</w:t>
            </w:r>
          </w:hyperlink>
        </w:p>
        <w:p>
          <w:pPr>
            <w:pStyle w:val="Contents3"/>
            <w:tabs>
              <w:tab w:val="clear" w:pos="8459"/>
              <w:tab w:val="right" w:pos="9026" w:leader="dot"/>
            </w:tabs>
            <w:rPr/>
          </w:pPr>
          <w:hyperlink w:anchor="__RefHeading___Toc1316804_3264237689">
            <w:r>
              <w:rPr>
                <w:webHidden/>
                <w:rStyle w:val="IndexLink"/>
                <w:rtl w:val="true"/>
              </w:rPr>
              <w:t>المعنی</w:t>
            </w:r>
            <w:r>
              <w:rPr>
                <w:rStyle w:val="IndexLink"/>
                <w:rtl w:val="true"/>
              </w:rPr>
              <w:tab/>
            </w:r>
            <w:r>
              <w:rPr>
                <w:rStyle w:val="IndexLink"/>
              </w:rPr>
              <w:t>316</w:t>
            </w:r>
          </w:hyperlink>
        </w:p>
        <w:p>
          <w:pPr>
            <w:pStyle w:val="Contents3"/>
            <w:tabs>
              <w:tab w:val="clear" w:pos="8459"/>
              <w:tab w:val="right" w:pos="9026" w:leader="dot"/>
            </w:tabs>
            <w:rPr/>
          </w:pPr>
          <w:hyperlink w:anchor="__RefHeading___Toc1316806_3264237689">
            <w:r>
              <w:rPr>
                <w:webHidden/>
                <w:rStyle w:val="IndexLink"/>
                <w:rtl w:val="true"/>
              </w:rPr>
              <w:t>الترجمة</w:t>
            </w:r>
            <w:r>
              <w:rPr>
                <w:rStyle w:val="IndexLink"/>
                <w:rtl w:val="true"/>
              </w:rPr>
              <w:tab/>
            </w:r>
            <w:r>
              <w:rPr>
                <w:rStyle w:val="IndexLink"/>
              </w:rPr>
              <w:t>317</w:t>
            </w:r>
          </w:hyperlink>
        </w:p>
        <w:p>
          <w:pPr>
            <w:pStyle w:val="Contents2"/>
            <w:tabs>
              <w:tab w:val="clear" w:pos="8743"/>
              <w:tab w:val="right" w:pos="9026" w:leader="dot"/>
            </w:tabs>
            <w:rPr/>
          </w:pPr>
          <w:hyperlink w:anchor="__RefHeading___Toc1316808_3264237689">
            <w:r>
              <w:rPr>
                <w:webHidden/>
                <w:rStyle w:val="IndexLink"/>
                <w:rtl w:val="true"/>
              </w:rPr>
              <w:t>الثامنة و الثمانون بعد المائة من حکمه علیه السّلام</w:t>
            </w:r>
            <w:r>
              <w:rPr>
                <w:rStyle w:val="IndexLink"/>
                <w:rtl w:val="true"/>
              </w:rPr>
              <w:tab/>
            </w:r>
            <w:r>
              <w:rPr>
                <w:rStyle w:val="IndexLink"/>
              </w:rPr>
              <w:t>317</w:t>
            </w:r>
          </w:hyperlink>
        </w:p>
        <w:p>
          <w:pPr>
            <w:pStyle w:val="Contents3"/>
            <w:tabs>
              <w:tab w:val="clear" w:pos="8459"/>
              <w:tab w:val="right" w:pos="9026" w:leader="dot"/>
            </w:tabs>
            <w:rPr/>
          </w:pPr>
          <w:hyperlink w:anchor="__RefHeading___Toc1316810_3264237689">
            <w:r>
              <w:rPr>
                <w:webHidden/>
                <w:rStyle w:val="IndexLink"/>
                <w:rtl w:val="true"/>
              </w:rPr>
              <w:t>اشارة</w:t>
            </w:r>
            <w:r>
              <w:rPr>
                <w:rStyle w:val="IndexLink"/>
                <w:rtl w:val="true"/>
              </w:rPr>
              <w:tab/>
            </w:r>
            <w:r>
              <w:rPr>
                <w:rStyle w:val="IndexLink"/>
              </w:rPr>
              <w:t>317</w:t>
            </w:r>
          </w:hyperlink>
        </w:p>
        <w:p>
          <w:pPr>
            <w:pStyle w:val="Contents3"/>
            <w:tabs>
              <w:tab w:val="clear" w:pos="8459"/>
              <w:tab w:val="right" w:pos="9026" w:leader="dot"/>
            </w:tabs>
            <w:rPr/>
          </w:pPr>
          <w:hyperlink w:anchor="__RefHeading___Toc1316812_3264237689">
            <w:r>
              <w:rPr>
                <w:webHidden/>
                <w:rStyle w:val="IndexLink"/>
                <w:rtl w:val="true"/>
              </w:rPr>
              <w:t>اللغة</w:t>
            </w:r>
            <w:r>
              <w:rPr>
                <w:rStyle w:val="IndexLink"/>
                <w:rtl w:val="true"/>
              </w:rPr>
              <w:tab/>
            </w:r>
            <w:r>
              <w:rPr>
                <w:rStyle w:val="IndexLink"/>
              </w:rPr>
              <w:t>317</w:t>
            </w:r>
          </w:hyperlink>
        </w:p>
        <w:p>
          <w:pPr>
            <w:pStyle w:val="Contents3"/>
            <w:tabs>
              <w:tab w:val="clear" w:pos="8459"/>
              <w:tab w:val="right" w:pos="9026" w:leader="dot"/>
            </w:tabs>
            <w:rPr/>
          </w:pPr>
          <w:hyperlink w:anchor="__RefHeading___Toc1316814_3264237689">
            <w:r>
              <w:rPr>
                <w:webHidden/>
                <w:rStyle w:val="IndexLink"/>
                <w:rtl w:val="true"/>
              </w:rPr>
              <w:t>الترجمة</w:t>
            </w:r>
            <w:r>
              <w:rPr>
                <w:rStyle w:val="IndexLink"/>
                <w:rtl w:val="true"/>
              </w:rPr>
              <w:tab/>
            </w:r>
            <w:r>
              <w:rPr>
                <w:rStyle w:val="IndexLink"/>
              </w:rPr>
              <w:t>317</w:t>
            </w:r>
          </w:hyperlink>
        </w:p>
        <w:p>
          <w:pPr>
            <w:pStyle w:val="Contents2"/>
            <w:tabs>
              <w:tab w:val="clear" w:pos="8743"/>
              <w:tab w:val="right" w:pos="9026" w:leader="dot"/>
            </w:tabs>
            <w:rPr/>
          </w:pPr>
          <w:hyperlink w:anchor="__RefHeading___Toc1316816_3264237689">
            <w:r>
              <w:rPr>
                <w:webHidden/>
                <w:rStyle w:val="IndexLink"/>
                <w:rtl w:val="true"/>
              </w:rPr>
              <w:t>التاسعة و الثمانون بعد المائة من حکمه علیه السّلام</w:t>
            </w:r>
            <w:r>
              <w:rPr>
                <w:rStyle w:val="IndexLink"/>
                <w:rtl w:val="true"/>
              </w:rPr>
              <w:tab/>
            </w:r>
            <w:r>
              <w:rPr>
                <w:rStyle w:val="IndexLink"/>
              </w:rPr>
              <w:t>318</w:t>
            </w:r>
          </w:hyperlink>
        </w:p>
        <w:p>
          <w:pPr>
            <w:pStyle w:val="Contents3"/>
            <w:tabs>
              <w:tab w:val="clear" w:pos="8459"/>
              <w:tab w:val="right" w:pos="9026" w:leader="dot"/>
            </w:tabs>
            <w:rPr/>
          </w:pPr>
          <w:hyperlink w:anchor="__RefHeading___Toc1316818_3264237689">
            <w:r>
              <w:rPr>
                <w:webHidden/>
                <w:rStyle w:val="IndexLink"/>
                <w:rtl w:val="true"/>
              </w:rPr>
              <w:t>اشارة</w:t>
            </w:r>
            <w:r>
              <w:rPr>
                <w:rStyle w:val="IndexLink"/>
                <w:rtl w:val="true"/>
              </w:rPr>
              <w:tab/>
            </w:r>
            <w:r>
              <w:rPr>
                <w:rStyle w:val="IndexLink"/>
              </w:rPr>
              <w:t>318</w:t>
            </w:r>
          </w:hyperlink>
        </w:p>
        <w:p>
          <w:pPr>
            <w:pStyle w:val="Contents3"/>
            <w:tabs>
              <w:tab w:val="clear" w:pos="8459"/>
              <w:tab w:val="right" w:pos="9026" w:leader="dot"/>
            </w:tabs>
            <w:rPr/>
          </w:pPr>
          <w:hyperlink w:anchor="__RefHeading___Toc1316820_3264237689">
            <w:r>
              <w:rPr>
                <w:webHidden/>
                <w:rStyle w:val="IndexLink"/>
                <w:rtl w:val="true"/>
              </w:rPr>
              <w:t>اللغة</w:t>
            </w:r>
            <w:r>
              <w:rPr>
                <w:rStyle w:val="IndexLink"/>
                <w:rtl w:val="true"/>
              </w:rPr>
              <w:tab/>
            </w:r>
            <w:r>
              <w:rPr>
                <w:rStyle w:val="IndexLink"/>
              </w:rPr>
              <w:t>318</w:t>
            </w:r>
          </w:hyperlink>
        </w:p>
        <w:p>
          <w:pPr>
            <w:pStyle w:val="Contents3"/>
            <w:tabs>
              <w:tab w:val="clear" w:pos="8459"/>
              <w:tab w:val="right" w:pos="9026" w:leader="dot"/>
            </w:tabs>
            <w:rPr/>
          </w:pPr>
          <w:hyperlink w:anchor="__RefHeading___Toc1316822_3264237689">
            <w:r>
              <w:rPr>
                <w:webHidden/>
                <w:rStyle w:val="IndexLink"/>
                <w:rtl w:val="true"/>
              </w:rPr>
              <w:t>الاعراب</w:t>
            </w:r>
            <w:r>
              <w:rPr>
                <w:rStyle w:val="IndexLink"/>
                <w:rtl w:val="true"/>
              </w:rPr>
              <w:tab/>
            </w:r>
            <w:r>
              <w:rPr>
                <w:rStyle w:val="IndexLink"/>
              </w:rPr>
              <w:t>318</w:t>
            </w:r>
          </w:hyperlink>
        </w:p>
        <w:p>
          <w:pPr>
            <w:pStyle w:val="Contents3"/>
            <w:tabs>
              <w:tab w:val="clear" w:pos="8459"/>
              <w:tab w:val="right" w:pos="9026" w:leader="dot"/>
            </w:tabs>
            <w:rPr/>
          </w:pPr>
          <w:hyperlink w:anchor="__RefHeading___Toc1316824_3264237689">
            <w:r>
              <w:rPr>
                <w:webHidden/>
                <w:rStyle w:val="IndexLink"/>
                <w:rtl w:val="true"/>
              </w:rPr>
              <w:t>الترجمة</w:t>
            </w:r>
            <w:r>
              <w:rPr>
                <w:rStyle w:val="IndexLink"/>
                <w:rtl w:val="true"/>
              </w:rPr>
              <w:tab/>
            </w:r>
            <w:r>
              <w:rPr>
                <w:rStyle w:val="IndexLink"/>
              </w:rPr>
              <w:t>318</w:t>
            </w:r>
          </w:hyperlink>
        </w:p>
        <w:p>
          <w:pPr>
            <w:pStyle w:val="Contents2"/>
            <w:tabs>
              <w:tab w:val="clear" w:pos="8743"/>
              <w:tab w:val="right" w:pos="9026" w:leader="dot"/>
            </w:tabs>
            <w:rPr/>
          </w:pPr>
          <w:hyperlink w:anchor="__RefHeading___Toc1316826_3264237689">
            <w:r>
              <w:rPr>
                <w:webHidden/>
                <w:rStyle w:val="IndexLink"/>
                <w:rtl w:val="true"/>
              </w:rPr>
              <w:t>التسعون بعد المائة من حکمه علیه السّلام</w:t>
            </w:r>
            <w:r>
              <w:rPr>
                <w:rStyle w:val="IndexLink"/>
                <w:rtl w:val="true"/>
              </w:rPr>
              <w:tab/>
            </w:r>
            <w:r>
              <w:rPr>
                <w:rStyle w:val="IndexLink"/>
              </w:rPr>
              <w:t>318</w:t>
            </w:r>
          </w:hyperlink>
        </w:p>
        <w:p>
          <w:pPr>
            <w:pStyle w:val="Contents3"/>
            <w:tabs>
              <w:tab w:val="clear" w:pos="8459"/>
              <w:tab w:val="right" w:pos="9026" w:leader="dot"/>
            </w:tabs>
            <w:rPr/>
          </w:pPr>
          <w:hyperlink w:anchor="__RefHeading___Toc1316828_3264237689">
            <w:r>
              <w:rPr>
                <w:webHidden/>
                <w:rStyle w:val="IndexLink"/>
                <w:rtl w:val="true"/>
              </w:rPr>
              <w:t>اشارة</w:t>
            </w:r>
            <w:r>
              <w:rPr>
                <w:rStyle w:val="IndexLink"/>
                <w:rtl w:val="true"/>
              </w:rPr>
              <w:tab/>
            </w:r>
            <w:r>
              <w:rPr>
                <w:rStyle w:val="IndexLink"/>
              </w:rPr>
              <w:t>318</w:t>
            </w:r>
          </w:hyperlink>
        </w:p>
        <w:p>
          <w:pPr>
            <w:pStyle w:val="Contents3"/>
            <w:tabs>
              <w:tab w:val="clear" w:pos="8459"/>
              <w:tab w:val="right" w:pos="9026" w:leader="dot"/>
            </w:tabs>
            <w:rPr/>
          </w:pPr>
          <w:hyperlink w:anchor="__RefHeading___Toc1316830_3264237689">
            <w:r>
              <w:rPr>
                <w:webHidden/>
                <w:rStyle w:val="IndexLink"/>
                <w:rtl w:val="true"/>
              </w:rPr>
              <w:t>المعنی</w:t>
            </w:r>
            <w:r>
              <w:rPr>
                <w:rStyle w:val="IndexLink"/>
                <w:rtl w:val="true"/>
              </w:rPr>
              <w:tab/>
            </w:r>
            <w:r>
              <w:rPr>
                <w:rStyle w:val="IndexLink"/>
              </w:rPr>
              <w:t>319</w:t>
            </w:r>
          </w:hyperlink>
        </w:p>
        <w:p>
          <w:pPr>
            <w:pStyle w:val="Contents3"/>
            <w:tabs>
              <w:tab w:val="clear" w:pos="8459"/>
              <w:tab w:val="right" w:pos="9026" w:leader="dot"/>
            </w:tabs>
            <w:rPr/>
          </w:pPr>
          <w:hyperlink w:anchor="__RefHeading___Toc1316832_3264237689">
            <w:r>
              <w:rPr>
                <w:webHidden/>
                <w:rStyle w:val="IndexLink"/>
                <w:rtl w:val="true"/>
              </w:rPr>
              <w:t>الترجمة</w:t>
            </w:r>
            <w:r>
              <w:rPr>
                <w:rStyle w:val="IndexLink"/>
                <w:rtl w:val="true"/>
              </w:rPr>
              <w:tab/>
            </w:r>
            <w:r>
              <w:rPr>
                <w:rStyle w:val="IndexLink"/>
              </w:rPr>
              <w:t>319</w:t>
            </w:r>
          </w:hyperlink>
        </w:p>
        <w:p>
          <w:pPr>
            <w:pStyle w:val="Contents2"/>
            <w:tabs>
              <w:tab w:val="clear" w:pos="8743"/>
              <w:tab w:val="right" w:pos="9026" w:leader="dot"/>
            </w:tabs>
            <w:rPr/>
          </w:pPr>
          <w:hyperlink w:anchor="__RefHeading___Toc1316834_3264237689">
            <w:r>
              <w:rPr>
                <w:webHidden/>
                <w:rStyle w:val="IndexLink"/>
                <w:rtl w:val="true"/>
              </w:rPr>
              <w:t>الحادیة و التسعون بعد المائة من حکمه علیه السّلام</w:t>
            </w:r>
            <w:r>
              <w:rPr>
                <w:rStyle w:val="IndexLink"/>
                <w:rtl w:val="true"/>
              </w:rPr>
              <w:tab/>
            </w:r>
            <w:r>
              <w:rPr>
                <w:rStyle w:val="IndexLink"/>
              </w:rPr>
              <w:t>319</w:t>
            </w:r>
          </w:hyperlink>
        </w:p>
        <w:p>
          <w:pPr>
            <w:pStyle w:val="Contents3"/>
            <w:tabs>
              <w:tab w:val="clear" w:pos="8459"/>
              <w:tab w:val="right" w:pos="9026" w:leader="dot"/>
            </w:tabs>
            <w:rPr/>
          </w:pPr>
          <w:hyperlink w:anchor="__RefHeading___Toc1316836_3264237689">
            <w:r>
              <w:rPr>
                <w:webHidden/>
                <w:rStyle w:val="IndexLink"/>
                <w:rtl w:val="true"/>
              </w:rPr>
              <w:t>اشارة</w:t>
            </w:r>
            <w:r>
              <w:rPr>
                <w:rStyle w:val="IndexLink"/>
                <w:rtl w:val="true"/>
              </w:rPr>
              <w:tab/>
            </w:r>
            <w:r>
              <w:rPr>
                <w:rStyle w:val="IndexLink"/>
              </w:rPr>
              <w:t>319</w:t>
            </w:r>
          </w:hyperlink>
        </w:p>
        <w:p>
          <w:pPr>
            <w:pStyle w:val="Contents3"/>
            <w:tabs>
              <w:tab w:val="clear" w:pos="8459"/>
              <w:tab w:val="right" w:pos="9026" w:leader="dot"/>
            </w:tabs>
            <w:rPr/>
          </w:pPr>
          <w:hyperlink w:anchor="__RefHeading___Toc1316838_3264237689">
            <w:r>
              <w:rPr>
                <w:webHidden/>
                <w:rStyle w:val="IndexLink"/>
                <w:rtl w:val="true"/>
              </w:rPr>
              <w:t>اللغة</w:t>
            </w:r>
            <w:r>
              <w:rPr>
                <w:rStyle w:val="IndexLink"/>
                <w:rtl w:val="true"/>
              </w:rPr>
              <w:tab/>
            </w:r>
            <w:r>
              <w:rPr>
                <w:rStyle w:val="IndexLink"/>
              </w:rPr>
              <w:t>320</w:t>
            </w:r>
          </w:hyperlink>
        </w:p>
        <w:p>
          <w:pPr>
            <w:pStyle w:val="Contents3"/>
            <w:tabs>
              <w:tab w:val="clear" w:pos="8459"/>
              <w:tab w:val="right" w:pos="9026" w:leader="dot"/>
            </w:tabs>
            <w:rPr/>
          </w:pPr>
          <w:hyperlink w:anchor="__RefHeading___Toc1316840_3264237689">
            <w:r>
              <w:rPr>
                <w:webHidden/>
                <w:rStyle w:val="IndexLink"/>
                <w:rtl w:val="true"/>
              </w:rPr>
              <w:t>المعنی</w:t>
            </w:r>
            <w:r>
              <w:rPr>
                <w:rStyle w:val="IndexLink"/>
                <w:rtl w:val="true"/>
              </w:rPr>
              <w:tab/>
            </w:r>
            <w:r>
              <w:rPr>
                <w:rStyle w:val="IndexLink"/>
              </w:rPr>
              <w:t>320</w:t>
            </w:r>
          </w:hyperlink>
        </w:p>
        <w:p>
          <w:pPr>
            <w:pStyle w:val="Contents3"/>
            <w:tabs>
              <w:tab w:val="clear" w:pos="8459"/>
              <w:tab w:val="right" w:pos="9026" w:leader="dot"/>
            </w:tabs>
            <w:rPr/>
          </w:pPr>
          <w:hyperlink w:anchor="__RefHeading___Toc1316842_3264237689">
            <w:r>
              <w:rPr>
                <w:webHidden/>
                <w:rStyle w:val="IndexLink"/>
                <w:rtl w:val="true"/>
              </w:rPr>
              <w:t>الترجمة</w:t>
            </w:r>
            <w:r>
              <w:rPr>
                <w:rStyle w:val="IndexLink"/>
                <w:rtl w:val="true"/>
              </w:rPr>
              <w:tab/>
            </w:r>
            <w:r>
              <w:rPr>
                <w:rStyle w:val="IndexLink"/>
              </w:rPr>
              <w:t>320</w:t>
            </w:r>
          </w:hyperlink>
        </w:p>
        <w:p>
          <w:pPr>
            <w:pStyle w:val="Contents2"/>
            <w:tabs>
              <w:tab w:val="clear" w:pos="8743"/>
              <w:tab w:val="right" w:pos="9026" w:leader="dot"/>
            </w:tabs>
            <w:rPr/>
          </w:pPr>
          <w:hyperlink w:anchor="__RefHeading___Toc1316844_3264237689">
            <w:r>
              <w:rPr>
                <w:webHidden/>
                <w:rStyle w:val="IndexLink"/>
                <w:rtl w:val="true"/>
              </w:rPr>
              <w:t>الثانیة و التسعون بعد المائة من حکمه علیه السّلام</w:t>
            </w:r>
            <w:r>
              <w:rPr>
                <w:rStyle w:val="IndexLink"/>
                <w:rtl w:val="true"/>
              </w:rPr>
              <w:tab/>
            </w:r>
            <w:r>
              <w:rPr>
                <w:rStyle w:val="IndexLink"/>
              </w:rPr>
              <w:t>321</w:t>
            </w:r>
          </w:hyperlink>
        </w:p>
        <w:p>
          <w:pPr>
            <w:pStyle w:val="Contents3"/>
            <w:tabs>
              <w:tab w:val="clear" w:pos="8459"/>
              <w:tab w:val="right" w:pos="9026" w:leader="dot"/>
            </w:tabs>
            <w:rPr/>
          </w:pPr>
          <w:hyperlink w:anchor="__RefHeading___Toc1316846_3264237689">
            <w:r>
              <w:rPr>
                <w:webHidden/>
                <w:rStyle w:val="IndexLink"/>
                <w:rtl w:val="true"/>
              </w:rPr>
              <w:t>اشارة</w:t>
            </w:r>
            <w:r>
              <w:rPr>
                <w:rStyle w:val="IndexLink"/>
                <w:rtl w:val="true"/>
              </w:rPr>
              <w:tab/>
            </w:r>
            <w:r>
              <w:rPr>
                <w:rStyle w:val="IndexLink"/>
              </w:rPr>
              <w:t>321</w:t>
            </w:r>
          </w:hyperlink>
        </w:p>
        <w:p>
          <w:pPr>
            <w:pStyle w:val="Contents3"/>
            <w:tabs>
              <w:tab w:val="clear" w:pos="8459"/>
              <w:tab w:val="right" w:pos="9026" w:leader="dot"/>
            </w:tabs>
            <w:rPr/>
          </w:pPr>
          <w:hyperlink w:anchor="__RefHeading___Toc1316848_3264237689">
            <w:r>
              <w:rPr>
                <w:webHidden/>
                <w:rStyle w:val="IndexLink"/>
                <w:rtl w:val="true"/>
              </w:rPr>
              <w:t>المعنی</w:t>
            </w:r>
            <w:r>
              <w:rPr>
                <w:rStyle w:val="IndexLink"/>
                <w:rtl w:val="true"/>
              </w:rPr>
              <w:tab/>
            </w:r>
            <w:r>
              <w:rPr>
                <w:rStyle w:val="IndexLink"/>
              </w:rPr>
              <w:t>321</w:t>
            </w:r>
          </w:hyperlink>
        </w:p>
        <w:p>
          <w:pPr>
            <w:pStyle w:val="Contents3"/>
            <w:tabs>
              <w:tab w:val="clear" w:pos="8459"/>
              <w:tab w:val="right" w:pos="9026" w:leader="dot"/>
            </w:tabs>
            <w:rPr/>
          </w:pPr>
          <w:hyperlink w:anchor="__RefHeading___Toc1316850_3264237689">
            <w:r>
              <w:rPr>
                <w:webHidden/>
                <w:rStyle w:val="IndexLink"/>
                <w:rtl w:val="true"/>
              </w:rPr>
              <w:t>الترجمة</w:t>
            </w:r>
            <w:r>
              <w:rPr>
                <w:rStyle w:val="IndexLink"/>
                <w:rtl w:val="true"/>
              </w:rPr>
              <w:tab/>
            </w:r>
            <w:r>
              <w:rPr>
                <w:rStyle w:val="IndexLink"/>
              </w:rPr>
              <w:t>321</w:t>
            </w:r>
          </w:hyperlink>
        </w:p>
        <w:p>
          <w:pPr>
            <w:pStyle w:val="Contents2"/>
            <w:tabs>
              <w:tab w:val="clear" w:pos="8743"/>
              <w:tab w:val="right" w:pos="9026" w:leader="dot"/>
            </w:tabs>
            <w:rPr/>
          </w:pPr>
          <w:hyperlink w:anchor="__RefHeading___Toc1316852_3264237689">
            <w:r>
              <w:rPr>
                <w:webHidden/>
                <w:rStyle w:val="IndexLink"/>
                <w:rtl w:val="true"/>
              </w:rPr>
              <w:t>الثالثة و التسعون بعد المائة من حکمه علیه السّلام</w:t>
            </w:r>
            <w:r>
              <w:rPr>
                <w:rStyle w:val="IndexLink"/>
                <w:rtl w:val="true"/>
              </w:rPr>
              <w:tab/>
            </w:r>
            <w:r>
              <w:rPr>
                <w:rStyle w:val="IndexLink"/>
              </w:rPr>
              <w:t>321</w:t>
            </w:r>
          </w:hyperlink>
        </w:p>
        <w:p>
          <w:pPr>
            <w:pStyle w:val="Contents3"/>
            <w:tabs>
              <w:tab w:val="clear" w:pos="8459"/>
              <w:tab w:val="right" w:pos="9026" w:leader="dot"/>
            </w:tabs>
            <w:rPr/>
          </w:pPr>
          <w:hyperlink w:anchor="__RefHeading___Toc1316854_3264237689">
            <w:r>
              <w:rPr>
                <w:webHidden/>
                <w:rStyle w:val="IndexLink"/>
                <w:rtl w:val="true"/>
              </w:rPr>
              <w:t>اشارة</w:t>
            </w:r>
            <w:r>
              <w:rPr>
                <w:rStyle w:val="IndexLink"/>
                <w:rtl w:val="true"/>
              </w:rPr>
              <w:tab/>
            </w:r>
            <w:r>
              <w:rPr>
                <w:rStyle w:val="IndexLink"/>
              </w:rPr>
              <w:t>321</w:t>
            </w:r>
          </w:hyperlink>
        </w:p>
        <w:p>
          <w:pPr>
            <w:pStyle w:val="Contents3"/>
            <w:tabs>
              <w:tab w:val="clear" w:pos="8459"/>
              <w:tab w:val="right" w:pos="9026" w:leader="dot"/>
            </w:tabs>
            <w:rPr/>
          </w:pPr>
          <w:hyperlink w:anchor="__RefHeading___Toc1316856_3264237689">
            <w:r>
              <w:rPr>
                <w:webHidden/>
                <w:rStyle w:val="IndexLink"/>
                <w:rtl w:val="true"/>
              </w:rPr>
              <w:t>المعنی</w:t>
            </w:r>
            <w:r>
              <w:rPr>
                <w:rStyle w:val="IndexLink"/>
                <w:rtl w:val="true"/>
              </w:rPr>
              <w:tab/>
            </w:r>
            <w:r>
              <w:rPr>
                <w:rStyle w:val="IndexLink"/>
              </w:rPr>
              <w:t>322</w:t>
            </w:r>
          </w:hyperlink>
        </w:p>
        <w:p>
          <w:pPr>
            <w:pStyle w:val="Contents3"/>
            <w:tabs>
              <w:tab w:val="clear" w:pos="8459"/>
              <w:tab w:val="right" w:pos="9026" w:leader="dot"/>
            </w:tabs>
            <w:rPr/>
          </w:pPr>
          <w:hyperlink w:anchor="__RefHeading___Toc1316858_3264237689">
            <w:r>
              <w:rPr>
                <w:webHidden/>
                <w:rStyle w:val="IndexLink"/>
                <w:rtl w:val="true"/>
              </w:rPr>
              <w:t>الترجمة</w:t>
            </w:r>
            <w:r>
              <w:rPr>
                <w:rStyle w:val="IndexLink"/>
                <w:rtl w:val="true"/>
              </w:rPr>
              <w:tab/>
            </w:r>
            <w:r>
              <w:rPr>
                <w:rStyle w:val="IndexLink"/>
              </w:rPr>
              <w:t>322</w:t>
            </w:r>
          </w:hyperlink>
        </w:p>
        <w:p>
          <w:pPr>
            <w:pStyle w:val="Contents2"/>
            <w:tabs>
              <w:tab w:val="clear" w:pos="8743"/>
              <w:tab w:val="right" w:pos="9026" w:leader="dot"/>
            </w:tabs>
            <w:rPr/>
          </w:pPr>
          <w:hyperlink w:anchor="__RefHeading___Toc1316860_3264237689">
            <w:r>
              <w:rPr>
                <w:webHidden/>
                <w:rStyle w:val="IndexLink"/>
                <w:rtl w:val="true"/>
              </w:rPr>
              <w:t>الرابعة و التسعون بعد المائة من حکمه علیه السّلام</w:t>
            </w:r>
            <w:r>
              <w:rPr>
                <w:rStyle w:val="IndexLink"/>
                <w:rtl w:val="true"/>
              </w:rPr>
              <w:tab/>
            </w:r>
            <w:r>
              <w:rPr>
                <w:rStyle w:val="IndexLink"/>
              </w:rPr>
              <w:t>323</w:t>
            </w:r>
          </w:hyperlink>
        </w:p>
        <w:p>
          <w:pPr>
            <w:pStyle w:val="Contents3"/>
            <w:tabs>
              <w:tab w:val="clear" w:pos="8459"/>
              <w:tab w:val="right" w:pos="9026" w:leader="dot"/>
            </w:tabs>
            <w:rPr/>
          </w:pPr>
          <w:hyperlink w:anchor="__RefHeading___Toc1316862_3264237689">
            <w:r>
              <w:rPr>
                <w:webHidden/>
                <w:rStyle w:val="IndexLink"/>
                <w:rtl w:val="true"/>
              </w:rPr>
              <w:t>اشارة</w:t>
            </w:r>
            <w:r>
              <w:rPr>
                <w:rStyle w:val="IndexLink"/>
                <w:rtl w:val="true"/>
              </w:rPr>
              <w:tab/>
            </w:r>
            <w:r>
              <w:rPr>
                <w:rStyle w:val="IndexLink"/>
              </w:rPr>
              <w:t>323</w:t>
            </w:r>
          </w:hyperlink>
        </w:p>
        <w:p>
          <w:pPr>
            <w:pStyle w:val="Contents3"/>
            <w:tabs>
              <w:tab w:val="clear" w:pos="8459"/>
              <w:tab w:val="right" w:pos="9026" w:leader="dot"/>
            </w:tabs>
            <w:rPr/>
          </w:pPr>
          <w:hyperlink w:anchor="__RefHeading___Toc1316864_3264237689">
            <w:r>
              <w:rPr>
                <w:webHidden/>
                <w:rStyle w:val="IndexLink"/>
                <w:rtl w:val="true"/>
              </w:rPr>
              <w:t>المعنی</w:t>
            </w:r>
            <w:r>
              <w:rPr>
                <w:rStyle w:val="IndexLink"/>
                <w:rtl w:val="true"/>
              </w:rPr>
              <w:tab/>
            </w:r>
            <w:r>
              <w:rPr>
                <w:rStyle w:val="IndexLink"/>
              </w:rPr>
              <w:t>323</w:t>
            </w:r>
          </w:hyperlink>
        </w:p>
        <w:p>
          <w:pPr>
            <w:pStyle w:val="Contents3"/>
            <w:tabs>
              <w:tab w:val="clear" w:pos="8459"/>
              <w:tab w:val="right" w:pos="9026" w:leader="dot"/>
            </w:tabs>
            <w:rPr/>
          </w:pPr>
          <w:hyperlink w:anchor="__RefHeading___Toc1316866_3264237689">
            <w:r>
              <w:rPr>
                <w:webHidden/>
                <w:rStyle w:val="IndexLink"/>
                <w:rtl w:val="true"/>
              </w:rPr>
              <w:t>الترجمة</w:t>
            </w:r>
            <w:r>
              <w:rPr>
                <w:rStyle w:val="IndexLink"/>
                <w:rtl w:val="true"/>
              </w:rPr>
              <w:tab/>
            </w:r>
            <w:r>
              <w:rPr>
                <w:rStyle w:val="IndexLink"/>
              </w:rPr>
              <w:t>323</w:t>
            </w:r>
          </w:hyperlink>
        </w:p>
        <w:p>
          <w:pPr>
            <w:pStyle w:val="Contents2"/>
            <w:tabs>
              <w:tab w:val="clear" w:pos="8743"/>
              <w:tab w:val="right" w:pos="9026" w:leader="dot"/>
            </w:tabs>
            <w:rPr/>
          </w:pPr>
          <w:hyperlink w:anchor="__RefHeading___Toc1316868_3264237689">
            <w:r>
              <w:rPr>
                <w:webHidden/>
                <w:rStyle w:val="IndexLink"/>
                <w:rtl w:val="true"/>
              </w:rPr>
              <w:t>الخامسة و التسعون من حکمه علیه السّلام</w:t>
            </w:r>
            <w:r>
              <w:rPr>
                <w:rStyle w:val="IndexLink"/>
                <w:rtl w:val="true"/>
              </w:rPr>
              <w:tab/>
            </w:r>
            <w:r>
              <w:rPr>
                <w:rStyle w:val="IndexLink"/>
              </w:rPr>
              <w:t>323</w:t>
            </w:r>
          </w:hyperlink>
        </w:p>
        <w:p>
          <w:pPr>
            <w:pStyle w:val="Contents3"/>
            <w:tabs>
              <w:tab w:val="clear" w:pos="8459"/>
              <w:tab w:val="right" w:pos="9026" w:leader="dot"/>
            </w:tabs>
            <w:rPr/>
          </w:pPr>
          <w:hyperlink w:anchor="__RefHeading___Toc1316870_3264237689">
            <w:r>
              <w:rPr>
                <w:webHidden/>
                <w:rStyle w:val="IndexLink"/>
                <w:rtl w:val="true"/>
              </w:rPr>
              <w:t>اشارة</w:t>
            </w:r>
            <w:r>
              <w:rPr>
                <w:rStyle w:val="IndexLink"/>
                <w:rtl w:val="true"/>
              </w:rPr>
              <w:tab/>
            </w:r>
            <w:r>
              <w:rPr>
                <w:rStyle w:val="IndexLink"/>
              </w:rPr>
              <w:t>323</w:t>
            </w:r>
          </w:hyperlink>
        </w:p>
        <w:p>
          <w:pPr>
            <w:pStyle w:val="Contents3"/>
            <w:tabs>
              <w:tab w:val="clear" w:pos="8459"/>
              <w:tab w:val="right" w:pos="9026" w:leader="dot"/>
            </w:tabs>
            <w:rPr/>
          </w:pPr>
          <w:hyperlink w:anchor="__RefHeading___Toc1316872_3264237689">
            <w:r>
              <w:rPr>
                <w:webHidden/>
                <w:rStyle w:val="IndexLink"/>
                <w:rtl w:val="true"/>
              </w:rPr>
              <w:t>المعنی</w:t>
            </w:r>
            <w:r>
              <w:rPr>
                <w:rStyle w:val="IndexLink"/>
                <w:rtl w:val="true"/>
              </w:rPr>
              <w:tab/>
            </w:r>
            <w:r>
              <w:rPr>
                <w:rStyle w:val="IndexLink"/>
              </w:rPr>
              <w:t>324</w:t>
            </w:r>
          </w:hyperlink>
        </w:p>
        <w:p>
          <w:pPr>
            <w:pStyle w:val="Contents3"/>
            <w:tabs>
              <w:tab w:val="clear" w:pos="8459"/>
              <w:tab w:val="right" w:pos="9026" w:leader="dot"/>
            </w:tabs>
            <w:rPr/>
          </w:pPr>
          <w:hyperlink w:anchor="__RefHeading___Toc1316874_3264237689">
            <w:r>
              <w:rPr>
                <w:webHidden/>
                <w:rStyle w:val="IndexLink"/>
                <w:rtl w:val="true"/>
              </w:rPr>
              <w:t>الترجمة</w:t>
            </w:r>
            <w:r>
              <w:rPr>
                <w:rStyle w:val="IndexLink"/>
                <w:rtl w:val="true"/>
              </w:rPr>
              <w:tab/>
            </w:r>
            <w:r>
              <w:rPr>
                <w:rStyle w:val="IndexLink"/>
              </w:rPr>
              <w:t>324</w:t>
            </w:r>
          </w:hyperlink>
        </w:p>
        <w:p>
          <w:pPr>
            <w:pStyle w:val="Contents2"/>
            <w:tabs>
              <w:tab w:val="clear" w:pos="8743"/>
              <w:tab w:val="right" w:pos="9026" w:leader="dot"/>
            </w:tabs>
            <w:rPr/>
          </w:pPr>
          <w:hyperlink w:anchor="__RefHeading___Toc1316876_3264237689">
            <w:r>
              <w:rPr>
                <w:webHidden/>
                <w:rStyle w:val="IndexLink"/>
                <w:rtl w:val="true"/>
              </w:rPr>
              <w:t>السادسة و التسعون بعد المائة من حکمه علیه السّلام</w:t>
            </w:r>
            <w:r>
              <w:rPr>
                <w:rStyle w:val="IndexLink"/>
                <w:rtl w:val="true"/>
              </w:rPr>
              <w:tab/>
            </w:r>
            <w:r>
              <w:rPr>
                <w:rStyle w:val="IndexLink"/>
              </w:rPr>
              <w:t>324</w:t>
            </w:r>
          </w:hyperlink>
        </w:p>
        <w:p>
          <w:pPr>
            <w:pStyle w:val="Contents3"/>
            <w:tabs>
              <w:tab w:val="clear" w:pos="8459"/>
              <w:tab w:val="right" w:pos="9026" w:leader="dot"/>
            </w:tabs>
            <w:rPr/>
          </w:pPr>
          <w:hyperlink w:anchor="__RefHeading___Toc1316878_3264237689">
            <w:r>
              <w:rPr>
                <w:webHidden/>
                <w:rStyle w:val="IndexLink"/>
                <w:rtl w:val="true"/>
              </w:rPr>
              <w:t>اشارة</w:t>
            </w:r>
            <w:r>
              <w:rPr>
                <w:rStyle w:val="IndexLink"/>
                <w:rtl w:val="true"/>
              </w:rPr>
              <w:tab/>
            </w:r>
            <w:r>
              <w:rPr>
                <w:rStyle w:val="IndexLink"/>
              </w:rPr>
              <w:t>324</w:t>
            </w:r>
          </w:hyperlink>
        </w:p>
        <w:p>
          <w:pPr>
            <w:pStyle w:val="Contents3"/>
            <w:tabs>
              <w:tab w:val="clear" w:pos="8459"/>
              <w:tab w:val="right" w:pos="9026" w:leader="dot"/>
            </w:tabs>
            <w:rPr/>
          </w:pPr>
          <w:hyperlink w:anchor="__RefHeading___Toc1316880_3264237689">
            <w:r>
              <w:rPr>
                <w:webHidden/>
                <w:rStyle w:val="IndexLink"/>
                <w:rtl w:val="true"/>
              </w:rPr>
              <w:t>المعنی</w:t>
            </w:r>
            <w:r>
              <w:rPr>
                <w:rStyle w:val="IndexLink"/>
                <w:rtl w:val="true"/>
              </w:rPr>
              <w:tab/>
            </w:r>
            <w:r>
              <w:rPr>
                <w:rStyle w:val="IndexLink"/>
              </w:rPr>
              <w:t>324</w:t>
            </w:r>
          </w:hyperlink>
        </w:p>
        <w:p>
          <w:pPr>
            <w:pStyle w:val="Contents3"/>
            <w:tabs>
              <w:tab w:val="clear" w:pos="8459"/>
              <w:tab w:val="right" w:pos="9026" w:leader="dot"/>
            </w:tabs>
            <w:rPr/>
          </w:pPr>
          <w:hyperlink w:anchor="__RefHeading___Toc1316882_3264237689">
            <w:r>
              <w:rPr>
                <w:webHidden/>
                <w:rStyle w:val="IndexLink"/>
                <w:rtl w:val="true"/>
              </w:rPr>
              <w:t>الترجمة</w:t>
            </w:r>
            <w:r>
              <w:rPr>
                <w:rStyle w:val="IndexLink"/>
                <w:rtl w:val="true"/>
              </w:rPr>
              <w:tab/>
            </w:r>
            <w:r>
              <w:rPr>
                <w:rStyle w:val="IndexLink"/>
              </w:rPr>
              <w:t>325</w:t>
            </w:r>
          </w:hyperlink>
        </w:p>
        <w:p>
          <w:pPr>
            <w:pStyle w:val="Contents2"/>
            <w:tabs>
              <w:tab w:val="clear" w:pos="8743"/>
              <w:tab w:val="right" w:pos="9026" w:leader="dot"/>
            </w:tabs>
            <w:rPr/>
          </w:pPr>
          <w:hyperlink w:anchor="__RefHeading___Toc1316884_3264237689">
            <w:r>
              <w:rPr>
                <w:webHidden/>
                <w:rStyle w:val="IndexLink"/>
                <w:rtl w:val="true"/>
              </w:rPr>
              <w:t>السابعة و التسعون بعد المائة من حکمه علیه السّلام</w:t>
            </w:r>
            <w:r>
              <w:rPr>
                <w:rStyle w:val="IndexLink"/>
                <w:rtl w:val="true"/>
              </w:rPr>
              <w:tab/>
            </w:r>
            <w:r>
              <w:rPr>
                <w:rStyle w:val="IndexLink"/>
              </w:rPr>
              <w:t>325</w:t>
            </w:r>
          </w:hyperlink>
        </w:p>
        <w:p>
          <w:pPr>
            <w:pStyle w:val="Contents3"/>
            <w:tabs>
              <w:tab w:val="clear" w:pos="8459"/>
              <w:tab w:val="right" w:pos="9026" w:leader="dot"/>
            </w:tabs>
            <w:rPr/>
          </w:pPr>
          <w:hyperlink w:anchor="__RefHeading___Toc1316886_3264237689">
            <w:r>
              <w:rPr>
                <w:webHidden/>
                <w:rStyle w:val="IndexLink"/>
                <w:rtl w:val="true"/>
              </w:rPr>
              <w:t>اشارة</w:t>
            </w:r>
            <w:r>
              <w:rPr>
                <w:rStyle w:val="IndexLink"/>
                <w:rtl w:val="true"/>
              </w:rPr>
              <w:tab/>
            </w:r>
            <w:r>
              <w:rPr>
                <w:rStyle w:val="IndexLink"/>
              </w:rPr>
              <w:t>325</w:t>
            </w:r>
          </w:hyperlink>
        </w:p>
        <w:p>
          <w:pPr>
            <w:pStyle w:val="Contents3"/>
            <w:tabs>
              <w:tab w:val="clear" w:pos="8459"/>
              <w:tab w:val="right" w:pos="9026" w:leader="dot"/>
            </w:tabs>
            <w:rPr/>
          </w:pPr>
          <w:hyperlink w:anchor="__RefHeading___Toc1316888_3264237689">
            <w:r>
              <w:rPr>
                <w:webHidden/>
                <w:rStyle w:val="IndexLink"/>
                <w:rtl w:val="true"/>
              </w:rPr>
              <w:t>المعنی</w:t>
            </w:r>
            <w:r>
              <w:rPr>
                <w:rStyle w:val="IndexLink"/>
                <w:rtl w:val="true"/>
              </w:rPr>
              <w:tab/>
            </w:r>
            <w:r>
              <w:rPr>
                <w:rStyle w:val="IndexLink"/>
              </w:rPr>
              <w:t>325</w:t>
            </w:r>
          </w:hyperlink>
        </w:p>
        <w:p>
          <w:pPr>
            <w:pStyle w:val="Contents3"/>
            <w:tabs>
              <w:tab w:val="clear" w:pos="8459"/>
              <w:tab w:val="right" w:pos="9026" w:leader="dot"/>
            </w:tabs>
            <w:rPr/>
          </w:pPr>
          <w:hyperlink w:anchor="__RefHeading___Toc1316890_3264237689">
            <w:r>
              <w:rPr>
                <w:webHidden/>
                <w:rStyle w:val="IndexLink"/>
                <w:rtl w:val="true"/>
              </w:rPr>
              <w:t>الترجمة</w:t>
            </w:r>
            <w:r>
              <w:rPr>
                <w:rStyle w:val="IndexLink"/>
                <w:rtl w:val="true"/>
              </w:rPr>
              <w:tab/>
            </w:r>
            <w:r>
              <w:rPr>
                <w:rStyle w:val="IndexLink"/>
              </w:rPr>
              <w:t>326</w:t>
            </w:r>
          </w:hyperlink>
        </w:p>
        <w:p>
          <w:pPr>
            <w:pStyle w:val="Contents2"/>
            <w:tabs>
              <w:tab w:val="clear" w:pos="8743"/>
              <w:tab w:val="right" w:pos="9026" w:leader="dot"/>
            </w:tabs>
            <w:rPr/>
          </w:pPr>
          <w:hyperlink w:anchor="__RefHeading___Toc1316892_3264237689">
            <w:r>
              <w:rPr>
                <w:webHidden/>
                <w:rStyle w:val="IndexLink"/>
                <w:rtl w:val="true"/>
              </w:rPr>
              <w:t>الثامنة و التسعون بعد المائة من حکمه علیه السّلام</w:t>
            </w:r>
            <w:r>
              <w:rPr>
                <w:rStyle w:val="IndexLink"/>
                <w:rtl w:val="true"/>
              </w:rPr>
              <w:tab/>
            </w:r>
            <w:r>
              <w:rPr>
                <w:rStyle w:val="IndexLink"/>
              </w:rPr>
              <w:t>326</w:t>
            </w:r>
          </w:hyperlink>
        </w:p>
        <w:p>
          <w:pPr>
            <w:pStyle w:val="Contents3"/>
            <w:tabs>
              <w:tab w:val="clear" w:pos="8459"/>
              <w:tab w:val="right" w:pos="9026" w:leader="dot"/>
            </w:tabs>
            <w:rPr/>
          </w:pPr>
          <w:hyperlink w:anchor="__RefHeading___Toc1316894_3264237689">
            <w:r>
              <w:rPr>
                <w:webHidden/>
                <w:rStyle w:val="IndexLink"/>
                <w:rtl w:val="true"/>
              </w:rPr>
              <w:t>اشارة</w:t>
            </w:r>
            <w:r>
              <w:rPr>
                <w:rStyle w:val="IndexLink"/>
                <w:rtl w:val="true"/>
              </w:rPr>
              <w:tab/>
            </w:r>
            <w:r>
              <w:rPr>
                <w:rStyle w:val="IndexLink"/>
              </w:rPr>
              <w:t>326</w:t>
            </w:r>
          </w:hyperlink>
        </w:p>
        <w:p>
          <w:pPr>
            <w:pStyle w:val="Contents3"/>
            <w:tabs>
              <w:tab w:val="clear" w:pos="8459"/>
              <w:tab w:val="right" w:pos="9026" w:leader="dot"/>
            </w:tabs>
            <w:rPr/>
          </w:pPr>
          <w:hyperlink w:anchor="__RefHeading___Toc1316896_3264237689">
            <w:r>
              <w:rPr>
                <w:webHidden/>
                <w:rStyle w:val="IndexLink"/>
                <w:rtl w:val="true"/>
              </w:rPr>
              <w:t>اللغة</w:t>
            </w:r>
            <w:r>
              <w:rPr>
                <w:rStyle w:val="IndexLink"/>
                <w:rtl w:val="true"/>
              </w:rPr>
              <w:tab/>
            </w:r>
            <w:r>
              <w:rPr>
                <w:rStyle w:val="IndexLink"/>
              </w:rPr>
              <w:t>326</w:t>
            </w:r>
          </w:hyperlink>
        </w:p>
        <w:p>
          <w:pPr>
            <w:pStyle w:val="Contents3"/>
            <w:tabs>
              <w:tab w:val="clear" w:pos="8459"/>
              <w:tab w:val="right" w:pos="9026" w:leader="dot"/>
            </w:tabs>
            <w:rPr/>
          </w:pPr>
          <w:hyperlink w:anchor="__RefHeading___Toc1316898_3264237689">
            <w:r>
              <w:rPr>
                <w:webHidden/>
                <w:rStyle w:val="IndexLink"/>
                <w:rtl w:val="true"/>
              </w:rPr>
              <w:t>المعنی</w:t>
            </w:r>
            <w:r>
              <w:rPr>
                <w:rStyle w:val="IndexLink"/>
                <w:rtl w:val="true"/>
              </w:rPr>
              <w:tab/>
            </w:r>
            <w:r>
              <w:rPr>
                <w:rStyle w:val="IndexLink"/>
              </w:rPr>
              <w:t>326</w:t>
            </w:r>
          </w:hyperlink>
        </w:p>
        <w:p>
          <w:pPr>
            <w:pStyle w:val="Contents3"/>
            <w:tabs>
              <w:tab w:val="clear" w:pos="8459"/>
              <w:tab w:val="right" w:pos="9026" w:leader="dot"/>
            </w:tabs>
            <w:rPr/>
          </w:pPr>
          <w:hyperlink w:anchor="__RefHeading___Toc1316900_3264237689">
            <w:r>
              <w:rPr>
                <w:webHidden/>
                <w:rStyle w:val="IndexLink"/>
                <w:rtl w:val="true"/>
              </w:rPr>
              <w:t>الترجمة</w:t>
            </w:r>
            <w:r>
              <w:rPr>
                <w:rStyle w:val="IndexLink"/>
                <w:rtl w:val="true"/>
              </w:rPr>
              <w:tab/>
            </w:r>
            <w:r>
              <w:rPr>
                <w:rStyle w:val="IndexLink"/>
              </w:rPr>
              <w:t>327</w:t>
            </w:r>
          </w:hyperlink>
        </w:p>
        <w:p>
          <w:pPr>
            <w:pStyle w:val="Contents2"/>
            <w:tabs>
              <w:tab w:val="clear" w:pos="8743"/>
              <w:tab w:val="right" w:pos="9026" w:leader="dot"/>
            </w:tabs>
            <w:rPr/>
          </w:pPr>
          <w:hyperlink w:anchor="__RefHeading___Toc1316902_3264237689">
            <w:r>
              <w:rPr>
                <w:webHidden/>
                <w:rStyle w:val="IndexLink"/>
                <w:rtl w:val="true"/>
              </w:rPr>
              <w:t>التاسعة و التسعون بعد المائة من حکمه علیه السّلام</w:t>
            </w:r>
            <w:r>
              <w:rPr>
                <w:rStyle w:val="IndexLink"/>
                <w:rtl w:val="true"/>
              </w:rPr>
              <w:tab/>
            </w:r>
            <w:r>
              <w:rPr>
                <w:rStyle w:val="IndexLink"/>
              </w:rPr>
              <w:t>327</w:t>
            </w:r>
          </w:hyperlink>
        </w:p>
        <w:p>
          <w:pPr>
            <w:pStyle w:val="Contents3"/>
            <w:tabs>
              <w:tab w:val="clear" w:pos="8459"/>
              <w:tab w:val="right" w:pos="9026" w:leader="dot"/>
            </w:tabs>
            <w:rPr/>
          </w:pPr>
          <w:hyperlink w:anchor="__RefHeading___Toc1316904_3264237689">
            <w:r>
              <w:rPr>
                <w:webHidden/>
                <w:rStyle w:val="IndexLink"/>
                <w:rtl w:val="true"/>
              </w:rPr>
              <w:t>اشارة</w:t>
            </w:r>
            <w:r>
              <w:rPr>
                <w:rStyle w:val="IndexLink"/>
                <w:rtl w:val="true"/>
              </w:rPr>
              <w:tab/>
            </w:r>
            <w:r>
              <w:rPr>
                <w:rStyle w:val="IndexLink"/>
              </w:rPr>
              <w:t>327</w:t>
            </w:r>
          </w:hyperlink>
        </w:p>
        <w:p>
          <w:pPr>
            <w:pStyle w:val="Contents3"/>
            <w:tabs>
              <w:tab w:val="clear" w:pos="8459"/>
              <w:tab w:val="right" w:pos="9026" w:leader="dot"/>
            </w:tabs>
            <w:rPr/>
          </w:pPr>
          <w:hyperlink w:anchor="__RefHeading___Toc1316906_3264237689">
            <w:r>
              <w:rPr>
                <w:webHidden/>
                <w:rStyle w:val="IndexLink"/>
                <w:rtl w:val="true"/>
              </w:rPr>
              <w:t>اللغة</w:t>
            </w:r>
            <w:r>
              <w:rPr>
                <w:rStyle w:val="IndexLink"/>
                <w:rtl w:val="true"/>
              </w:rPr>
              <w:tab/>
            </w:r>
            <w:r>
              <w:rPr>
                <w:rStyle w:val="IndexLink"/>
              </w:rPr>
              <w:t>327</w:t>
            </w:r>
          </w:hyperlink>
        </w:p>
        <w:p>
          <w:pPr>
            <w:pStyle w:val="Contents3"/>
            <w:tabs>
              <w:tab w:val="clear" w:pos="8459"/>
              <w:tab w:val="right" w:pos="9026" w:leader="dot"/>
            </w:tabs>
            <w:rPr/>
          </w:pPr>
          <w:hyperlink w:anchor="__RefHeading___Toc1316908_3264237689">
            <w:r>
              <w:rPr>
                <w:webHidden/>
                <w:rStyle w:val="IndexLink"/>
                <w:rtl w:val="true"/>
              </w:rPr>
              <w:t>الاعراب</w:t>
            </w:r>
            <w:r>
              <w:rPr>
                <w:rStyle w:val="IndexLink"/>
                <w:rtl w:val="true"/>
              </w:rPr>
              <w:tab/>
            </w:r>
            <w:r>
              <w:rPr>
                <w:rStyle w:val="IndexLink"/>
              </w:rPr>
              <w:t>328</w:t>
            </w:r>
          </w:hyperlink>
        </w:p>
        <w:p>
          <w:pPr>
            <w:pStyle w:val="Contents3"/>
            <w:tabs>
              <w:tab w:val="clear" w:pos="8459"/>
              <w:tab w:val="right" w:pos="9026" w:leader="dot"/>
            </w:tabs>
            <w:rPr/>
          </w:pPr>
          <w:hyperlink w:anchor="__RefHeading___Toc1316910_3264237689">
            <w:r>
              <w:rPr>
                <w:webHidden/>
                <w:rStyle w:val="IndexLink"/>
                <w:rtl w:val="true"/>
              </w:rPr>
              <w:t>المعنی</w:t>
            </w:r>
            <w:r>
              <w:rPr>
                <w:rStyle w:val="IndexLink"/>
                <w:rtl w:val="true"/>
              </w:rPr>
              <w:tab/>
            </w:r>
            <w:r>
              <w:rPr>
                <w:rStyle w:val="IndexLink"/>
              </w:rPr>
              <w:t>328</w:t>
            </w:r>
          </w:hyperlink>
        </w:p>
        <w:p>
          <w:pPr>
            <w:pStyle w:val="Contents3"/>
            <w:tabs>
              <w:tab w:val="clear" w:pos="8459"/>
              <w:tab w:val="right" w:pos="9026" w:leader="dot"/>
            </w:tabs>
            <w:rPr/>
          </w:pPr>
          <w:hyperlink w:anchor="__RefHeading___Toc1316912_3264237689">
            <w:r>
              <w:rPr>
                <w:webHidden/>
                <w:rStyle w:val="IndexLink"/>
                <w:rtl w:val="true"/>
              </w:rPr>
              <w:t>الترجمة</w:t>
            </w:r>
            <w:r>
              <w:rPr>
                <w:rStyle w:val="IndexLink"/>
                <w:rtl w:val="true"/>
              </w:rPr>
              <w:tab/>
            </w:r>
            <w:r>
              <w:rPr>
                <w:rStyle w:val="IndexLink"/>
              </w:rPr>
              <w:t>328</w:t>
            </w:r>
          </w:hyperlink>
        </w:p>
        <w:p>
          <w:pPr>
            <w:pStyle w:val="Contents2"/>
            <w:tabs>
              <w:tab w:val="clear" w:pos="8743"/>
              <w:tab w:val="right" w:pos="9026" w:leader="dot"/>
            </w:tabs>
            <w:rPr/>
          </w:pPr>
          <w:hyperlink w:anchor="__RefHeading___Toc1316914_3264237689">
            <w:r>
              <w:rPr>
                <w:webHidden/>
                <w:rStyle w:val="IndexLink"/>
                <w:rtl w:val="true"/>
              </w:rPr>
              <w:t>المتمم للمائتین من حکمه علیه السّلام</w:t>
            </w:r>
            <w:r>
              <w:rPr>
                <w:rStyle w:val="IndexLink"/>
                <w:rtl w:val="true"/>
              </w:rPr>
              <w:tab/>
            </w:r>
            <w:r>
              <w:rPr>
                <w:rStyle w:val="IndexLink"/>
              </w:rPr>
              <w:t>328</w:t>
            </w:r>
          </w:hyperlink>
        </w:p>
        <w:p>
          <w:pPr>
            <w:pStyle w:val="Contents3"/>
            <w:tabs>
              <w:tab w:val="clear" w:pos="8459"/>
              <w:tab w:val="right" w:pos="9026" w:leader="dot"/>
            </w:tabs>
            <w:rPr/>
          </w:pPr>
          <w:hyperlink w:anchor="__RefHeading___Toc1316916_3264237689">
            <w:r>
              <w:rPr>
                <w:webHidden/>
                <w:rStyle w:val="IndexLink"/>
                <w:rtl w:val="true"/>
              </w:rPr>
              <w:t>اشارة</w:t>
            </w:r>
            <w:r>
              <w:rPr>
                <w:rStyle w:val="IndexLink"/>
                <w:rtl w:val="true"/>
              </w:rPr>
              <w:tab/>
            </w:r>
            <w:r>
              <w:rPr>
                <w:rStyle w:val="IndexLink"/>
              </w:rPr>
              <w:t>328</w:t>
            </w:r>
          </w:hyperlink>
        </w:p>
        <w:p>
          <w:pPr>
            <w:pStyle w:val="Contents3"/>
            <w:tabs>
              <w:tab w:val="clear" w:pos="8459"/>
              <w:tab w:val="right" w:pos="9026" w:leader="dot"/>
            </w:tabs>
            <w:rPr/>
          </w:pPr>
          <w:hyperlink w:anchor="__RefHeading___Toc1316918_3264237689">
            <w:r>
              <w:rPr>
                <w:webHidden/>
                <w:rStyle w:val="IndexLink"/>
                <w:rtl w:val="true"/>
              </w:rPr>
              <w:t>اللغة</w:t>
            </w:r>
            <w:r>
              <w:rPr>
                <w:rStyle w:val="IndexLink"/>
                <w:rtl w:val="true"/>
              </w:rPr>
              <w:tab/>
            </w:r>
            <w:r>
              <w:rPr>
                <w:rStyle w:val="IndexLink"/>
              </w:rPr>
              <w:t>329</w:t>
            </w:r>
          </w:hyperlink>
        </w:p>
        <w:p>
          <w:pPr>
            <w:pStyle w:val="Contents3"/>
            <w:tabs>
              <w:tab w:val="clear" w:pos="8459"/>
              <w:tab w:val="right" w:pos="9026" w:leader="dot"/>
            </w:tabs>
            <w:rPr/>
          </w:pPr>
          <w:hyperlink w:anchor="__RefHeading___Toc1316920_3264237689">
            <w:r>
              <w:rPr>
                <w:webHidden/>
                <w:rStyle w:val="IndexLink"/>
                <w:rtl w:val="true"/>
              </w:rPr>
              <w:t>الاعراب</w:t>
            </w:r>
            <w:r>
              <w:rPr>
                <w:rStyle w:val="IndexLink"/>
                <w:rtl w:val="true"/>
              </w:rPr>
              <w:tab/>
            </w:r>
            <w:r>
              <w:rPr>
                <w:rStyle w:val="IndexLink"/>
              </w:rPr>
              <w:t>329</w:t>
            </w:r>
          </w:hyperlink>
        </w:p>
        <w:p>
          <w:pPr>
            <w:pStyle w:val="Contents3"/>
            <w:tabs>
              <w:tab w:val="clear" w:pos="8459"/>
              <w:tab w:val="right" w:pos="9026" w:leader="dot"/>
            </w:tabs>
            <w:rPr/>
          </w:pPr>
          <w:hyperlink w:anchor="__RefHeading___Toc1316922_3264237689">
            <w:r>
              <w:rPr>
                <w:webHidden/>
                <w:rStyle w:val="IndexLink"/>
                <w:rtl w:val="true"/>
              </w:rPr>
              <w:t>المعنی</w:t>
            </w:r>
            <w:r>
              <w:rPr>
                <w:rStyle w:val="IndexLink"/>
                <w:rtl w:val="true"/>
              </w:rPr>
              <w:tab/>
            </w:r>
            <w:r>
              <w:rPr>
                <w:rStyle w:val="IndexLink"/>
              </w:rPr>
              <w:t>329</w:t>
            </w:r>
          </w:hyperlink>
        </w:p>
        <w:p>
          <w:pPr>
            <w:pStyle w:val="Contents3"/>
            <w:tabs>
              <w:tab w:val="clear" w:pos="8459"/>
              <w:tab w:val="right" w:pos="9026" w:leader="dot"/>
            </w:tabs>
            <w:rPr/>
          </w:pPr>
          <w:hyperlink w:anchor="__RefHeading___Toc1316924_3264237689">
            <w:r>
              <w:rPr>
                <w:webHidden/>
                <w:rStyle w:val="IndexLink"/>
                <w:rtl w:val="true"/>
              </w:rPr>
              <w:t>الترجمة</w:t>
            </w:r>
            <w:r>
              <w:rPr>
                <w:rStyle w:val="IndexLink"/>
                <w:rtl w:val="true"/>
              </w:rPr>
              <w:tab/>
            </w:r>
            <w:r>
              <w:rPr>
                <w:rStyle w:val="IndexLink"/>
              </w:rPr>
              <w:t>330</w:t>
            </w:r>
          </w:hyperlink>
        </w:p>
        <w:p>
          <w:pPr>
            <w:pStyle w:val="Contents2"/>
            <w:tabs>
              <w:tab w:val="clear" w:pos="8743"/>
              <w:tab w:val="right" w:pos="9026" w:leader="dot"/>
            </w:tabs>
            <w:rPr/>
          </w:pPr>
          <w:hyperlink w:anchor="__RefHeading___Toc1316926_3264237689">
            <w:r>
              <w:rPr>
                <w:webHidden/>
                <w:rStyle w:val="IndexLink"/>
                <w:rtl w:val="true"/>
              </w:rPr>
              <w:t>الحادیة بعد المائتین من حکمه علیه السّلام</w:t>
            </w:r>
            <w:r>
              <w:rPr>
                <w:rStyle w:val="IndexLink"/>
                <w:rtl w:val="true"/>
              </w:rPr>
              <w:tab/>
            </w:r>
            <w:r>
              <w:rPr>
                <w:rStyle w:val="IndexLink"/>
              </w:rPr>
              <w:t>331</w:t>
            </w:r>
          </w:hyperlink>
        </w:p>
        <w:p>
          <w:pPr>
            <w:pStyle w:val="Contents3"/>
            <w:tabs>
              <w:tab w:val="clear" w:pos="8459"/>
              <w:tab w:val="right" w:pos="9026" w:leader="dot"/>
            </w:tabs>
            <w:rPr/>
          </w:pPr>
          <w:hyperlink w:anchor="__RefHeading___Toc1316928_3264237689">
            <w:r>
              <w:rPr>
                <w:webHidden/>
                <w:rStyle w:val="IndexLink"/>
                <w:rtl w:val="true"/>
              </w:rPr>
              <w:t>اشارة</w:t>
            </w:r>
            <w:r>
              <w:rPr>
                <w:rStyle w:val="IndexLink"/>
                <w:rtl w:val="true"/>
              </w:rPr>
              <w:tab/>
            </w:r>
            <w:r>
              <w:rPr>
                <w:rStyle w:val="IndexLink"/>
              </w:rPr>
              <w:t>331</w:t>
            </w:r>
          </w:hyperlink>
        </w:p>
        <w:p>
          <w:pPr>
            <w:pStyle w:val="Contents3"/>
            <w:tabs>
              <w:tab w:val="clear" w:pos="8459"/>
              <w:tab w:val="right" w:pos="9026" w:leader="dot"/>
            </w:tabs>
            <w:rPr/>
          </w:pPr>
          <w:hyperlink w:anchor="__RefHeading___Toc1316930_3264237689">
            <w:r>
              <w:rPr>
                <w:webHidden/>
                <w:rStyle w:val="IndexLink"/>
                <w:rtl w:val="true"/>
              </w:rPr>
              <w:t>المعنی</w:t>
            </w:r>
            <w:r>
              <w:rPr>
                <w:rStyle w:val="IndexLink"/>
                <w:rtl w:val="true"/>
              </w:rPr>
              <w:tab/>
            </w:r>
            <w:r>
              <w:rPr>
                <w:rStyle w:val="IndexLink"/>
              </w:rPr>
              <w:t>331</w:t>
            </w:r>
          </w:hyperlink>
        </w:p>
        <w:p>
          <w:pPr>
            <w:pStyle w:val="Contents3"/>
            <w:tabs>
              <w:tab w:val="clear" w:pos="8459"/>
              <w:tab w:val="right" w:pos="9026" w:leader="dot"/>
            </w:tabs>
            <w:rPr/>
          </w:pPr>
          <w:hyperlink w:anchor="__RefHeading___Toc1316932_3264237689">
            <w:r>
              <w:rPr>
                <w:webHidden/>
                <w:rStyle w:val="IndexLink"/>
                <w:rtl w:val="true"/>
              </w:rPr>
              <w:t>الترجمة</w:t>
            </w:r>
            <w:r>
              <w:rPr>
                <w:rStyle w:val="IndexLink"/>
                <w:rtl w:val="true"/>
              </w:rPr>
              <w:tab/>
            </w:r>
            <w:r>
              <w:rPr>
                <w:rStyle w:val="IndexLink"/>
              </w:rPr>
              <w:t>331</w:t>
            </w:r>
          </w:hyperlink>
        </w:p>
        <w:p>
          <w:pPr>
            <w:pStyle w:val="Contents2"/>
            <w:tabs>
              <w:tab w:val="clear" w:pos="8743"/>
              <w:tab w:val="right" w:pos="9026" w:leader="dot"/>
            </w:tabs>
            <w:rPr/>
          </w:pPr>
          <w:hyperlink w:anchor="__RefHeading___Toc1316934_3264237689">
            <w:r>
              <w:rPr>
                <w:webHidden/>
                <w:rStyle w:val="IndexLink"/>
                <w:rtl w:val="true"/>
              </w:rPr>
              <w:t>الثانیة بعد المائتین من حکمه علیه السّلام</w:t>
            </w:r>
            <w:r>
              <w:rPr>
                <w:rStyle w:val="IndexLink"/>
                <w:rtl w:val="true"/>
              </w:rPr>
              <w:tab/>
            </w:r>
            <w:r>
              <w:rPr>
                <w:rStyle w:val="IndexLink"/>
              </w:rPr>
              <w:t>332</w:t>
            </w:r>
          </w:hyperlink>
        </w:p>
        <w:p>
          <w:pPr>
            <w:pStyle w:val="Contents3"/>
            <w:tabs>
              <w:tab w:val="clear" w:pos="8459"/>
              <w:tab w:val="right" w:pos="9026" w:leader="dot"/>
            </w:tabs>
            <w:rPr/>
          </w:pPr>
          <w:hyperlink w:anchor="__RefHeading___Toc1316936_3264237689">
            <w:r>
              <w:rPr>
                <w:webHidden/>
                <w:rStyle w:val="IndexLink"/>
                <w:rtl w:val="true"/>
              </w:rPr>
              <w:t>اشارة</w:t>
            </w:r>
            <w:r>
              <w:rPr>
                <w:rStyle w:val="IndexLink"/>
                <w:rtl w:val="true"/>
              </w:rPr>
              <w:tab/>
            </w:r>
            <w:r>
              <w:rPr>
                <w:rStyle w:val="IndexLink"/>
              </w:rPr>
              <w:t>332</w:t>
            </w:r>
          </w:hyperlink>
        </w:p>
        <w:p>
          <w:pPr>
            <w:pStyle w:val="Contents3"/>
            <w:tabs>
              <w:tab w:val="clear" w:pos="8459"/>
              <w:tab w:val="right" w:pos="9026" w:leader="dot"/>
            </w:tabs>
            <w:rPr/>
          </w:pPr>
          <w:hyperlink w:anchor="__RefHeading___Toc1316938_3264237689">
            <w:r>
              <w:rPr>
                <w:webHidden/>
                <w:rStyle w:val="IndexLink"/>
                <w:rtl w:val="true"/>
              </w:rPr>
              <w:t>اللغة</w:t>
            </w:r>
            <w:r>
              <w:rPr>
                <w:rStyle w:val="IndexLink"/>
                <w:rtl w:val="true"/>
              </w:rPr>
              <w:tab/>
            </w:r>
            <w:r>
              <w:rPr>
                <w:rStyle w:val="IndexLink"/>
              </w:rPr>
              <w:t>332</w:t>
            </w:r>
          </w:hyperlink>
        </w:p>
        <w:p>
          <w:pPr>
            <w:pStyle w:val="Contents3"/>
            <w:tabs>
              <w:tab w:val="clear" w:pos="8459"/>
              <w:tab w:val="right" w:pos="9026" w:leader="dot"/>
            </w:tabs>
            <w:rPr/>
          </w:pPr>
          <w:hyperlink w:anchor="__RefHeading___Toc1316940_3264237689">
            <w:r>
              <w:rPr>
                <w:webHidden/>
                <w:rStyle w:val="IndexLink"/>
                <w:rtl w:val="true"/>
              </w:rPr>
              <w:t>المعنی</w:t>
            </w:r>
            <w:r>
              <w:rPr>
                <w:rStyle w:val="IndexLink"/>
                <w:rtl w:val="true"/>
              </w:rPr>
              <w:tab/>
            </w:r>
            <w:r>
              <w:rPr>
                <w:rStyle w:val="IndexLink"/>
              </w:rPr>
              <w:t>332</w:t>
            </w:r>
          </w:hyperlink>
        </w:p>
        <w:p>
          <w:pPr>
            <w:pStyle w:val="Contents3"/>
            <w:tabs>
              <w:tab w:val="clear" w:pos="8459"/>
              <w:tab w:val="right" w:pos="9026" w:leader="dot"/>
            </w:tabs>
            <w:rPr/>
          </w:pPr>
          <w:hyperlink w:anchor="__RefHeading___Toc1316942_3264237689">
            <w:r>
              <w:rPr>
                <w:webHidden/>
                <w:rStyle w:val="IndexLink"/>
                <w:rtl w:val="true"/>
              </w:rPr>
              <w:t>الترجمة</w:t>
            </w:r>
            <w:r>
              <w:rPr>
                <w:rStyle w:val="IndexLink"/>
                <w:rtl w:val="true"/>
              </w:rPr>
              <w:tab/>
            </w:r>
            <w:r>
              <w:rPr>
                <w:rStyle w:val="IndexLink"/>
              </w:rPr>
              <w:t>332</w:t>
            </w:r>
          </w:hyperlink>
        </w:p>
        <w:p>
          <w:pPr>
            <w:pStyle w:val="Contents2"/>
            <w:tabs>
              <w:tab w:val="clear" w:pos="8743"/>
              <w:tab w:val="right" w:pos="9026" w:leader="dot"/>
            </w:tabs>
            <w:rPr/>
          </w:pPr>
          <w:hyperlink w:anchor="__RefHeading___Toc1316944_3264237689">
            <w:r>
              <w:rPr>
                <w:webHidden/>
                <w:rStyle w:val="IndexLink"/>
                <w:rtl w:val="true"/>
              </w:rPr>
              <w:t>الثالثة بعد المائتین من حکمه علیه السّلام</w:t>
            </w:r>
            <w:r>
              <w:rPr>
                <w:rStyle w:val="IndexLink"/>
                <w:rtl w:val="true"/>
              </w:rPr>
              <w:tab/>
            </w:r>
            <w:r>
              <w:rPr>
                <w:rStyle w:val="IndexLink"/>
              </w:rPr>
              <w:t>332</w:t>
            </w:r>
          </w:hyperlink>
        </w:p>
        <w:p>
          <w:pPr>
            <w:pStyle w:val="Contents3"/>
            <w:tabs>
              <w:tab w:val="clear" w:pos="8459"/>
              <w:tab w:val="right" w:pos="9026" w:leader="dot"/>
            </w:tabs>
            <w:rPr/>
          </w:pPr>
          <w:hyperlink w:anchor="__RefHeading___Toc1316946_3264237689">
            <w:r>
              <w:rPr>
                <w:webHidden/>
                <w:rStyle w:val="IndexLink"/>
                <w:rtl w:val="true"/>
              </w:rPr>
              <w:t>اشارة</w:t>
            </w:r>
            <w:r>
              <w:rPr>
                <w:rStyle w:val="IndexLink"/>
                <w:rtl w:val="true"/>
              </w:rPr>
              <w:tab/>
            </w:r>
            <w:r>
              <w:rPr>
                <w:rStyle w:val="IndexLink"/>
              </w:rPr>
              <w:t>332</w:t>
            </w:r>
          </w:hyperlink>
        </w:p>
        <w:p>
          <w:pPr>
            <w:pStyle w:val="Contents3"/>
            <w:tabs>
              <w:tab w:val="clear" w:pos="8459"/>
              <w:tab w:val="right" w:pos="9026" w:leader="dot"/>
            </w:tabs>
            <w:rPr/>
          </w:pPr>
          <w:hyperlink w:anchor="__RefHeading___Toc1316948_3264237689">
            <w:r>
              <w:rPr>
                <w:webHidden/>
                <w:rStyle w:val="IndexLink"/>
                <w:rtl w:val="true"/>
              </w:rPr>
              <w:t>اللغة</w:t>
            </w:r>
            <w:r>
              <w:rPr>
                <w:rStyle w:val="IndexLink"/>
                <w:rtl w:val="true"/>
              </w:rPr>
              <w:tab/>
            </w:r>
            <w:r>
              <w:rPr>
                <w:rStyle w:val="IndexLink"/>
              </w:rPr>
              <w:t>333</w:t>
            </w:r>
          </w:hyperlink>
        </w:p>
        <w:p>
          <w:pPr>
            <w:pStyle w:val="Contents3"/>
            <w:tabs>
              <w:tab w:val="clear" w:pos="8459"/>
              <w:tab w:val="right" w:pos="9026" w:leader="dot"/>
            </w:tabs>
            <w:rPr/>
          </w:pPr>
          <w:hyperlink w:anchor="__RefHeading___Toc1316950_3264237689">
            <w:r>
              <w:rPr>
                <w:webHidden/>
                <w:rStyle w:val="IndexLink"/>
                <w:rtl w:val="true"/>
              </w:rPr>
              <w:t>المعنی</w:t>
            </w:r>
            <w:r>
              <w:rPr>
                <w:rStyle w:val="IndexLink"/>
                <w:rtl w:val="true"/>
              </w:rPr>
              <w:tab/>
            </w:r>
            <w:r>
              <w:rPr>
                <w:rStyle w:val="IndexLink"/>
              </w:rPr>
              <w:t>333</w:t>
            </w:r>
          </w:hyperlink>
        </w:p>
        <w:p>
          <w:pPr>
            <w:pStyle w:val="Contents3"/>
            <w:tabs>
              <w:tab w:val="clear" w:pos="8459"/>
              <w:tab w:val="right" w:pos="9026" w:leader="dot"/>
            </w:tabs>
            <w:rPr/>
          </w:pPr>
          <w:hyperlink w:anchor="__RefHeading___Toc1316952_3264237689">
            <w:r>
              <w:rPr>
                <w:webHidden/>
                <w:rStyle w:val="IndexLink"/>
                <w:rtl w:val="true"/>
              </w:rPr>
              <w:t>الترجمة</w:t>
            </w:r>
            <w:r>
              <w:rPr>
                <w:rStyle w:val="IndexLink"/>
                <w:rtl w:val="true"/>
              </w:rPr>
              <w:tab/>
            </w:r>
            <w:r>
              <w:rPr>
                <w:rStyle w:val="IndexLink"/>
              </w:rPr>
              <w:t>333</w:t>
            </w:r>
          </w:hyperlink>
        </w:p>
        <w:p>
          <w:pPr>
            <w:pStyle w:val="Contents2"/>
            <w:tabs>
              <w:tab w:val="clear" w:pos="8743"/>
              <w:tab w:val="right" w:pos="9026" w:leader="dot"/>
            </w:tabs>
            <w:rPr/>
          </w:pPr>
          <w:hyperlink w:anchor="__RefHeading___Toc1316954_3264237689">
            <w:r>
              <w:rPr>
                <w:webHidden/>
                <w:rStyle w:val="IndexLink"/>
                <w:rtl w:val="true"/>
              </w:rPr>
              <w:t>الرابعة بعد المائتین من حکمه علیه السّلام</w:t>
            </w:r>
            <w:r>
              <w:rPr>
                <w:rStyle w:val="IndexLink"/>
                <w:rtl w:val="true"/>
              </w:rPr>
              <w:tab/>
            </w:r>
            <w:r>
              <w:rPr>
                <w:rStyle w:val="IndexLink"/>
              </w:rPr>
              <w:t>333</w:t>
            </w:r>
          </w:hyperlink>
        </w:p>
        <w:p>
          <w:pPr>
            <w:pStyle w:val="Contents3"/>
            <w:tabs>
              <w:tab w:val="clear" w:pos="8459"/>
              <w:tab w:val="right" w:pos="9026" w:leader="dot"/>
            </w:tabs>
            <w:rPr/>
          </w:pPr>
          <w:hyperlink w:anchor="__RefHeading___Toc1316956_3264237689">
            <w:r>
              <w:rPr>
                <w:webHidden/>
                <w:rStyle w:val="IndexLink"/>
                <w:rtl w:val="true"/>
              </w:rPr>
              <w:t>اشارة</w:t>
            </w:r>
            <w:r>
              <w:rPr>
                <w:rStyle w:val="IndexLink"/>
                <w:rtl w:val="true"/>
              </w:rPr>
              <w:tab/>
            </w:r>
            <w:r>
              <w:rPr>
                <w:rStyle w:val="IndexLink"/>
              </w:rPr>
              <w:t>333</w:t>
            </w:r>
          </w:hyperlink>
        </w:p>
        <w:p>
          <w:pPr>
            <w:pStyle w:val="Contents3"/>
            <w:tabs>
              <w:tab w:val="clear" w:pos="8459"/>
              <w:tab w:val="right" w:pos="9026" w:leader="dot"/>
            </w:tabs>
            <w:rPr/>
          </w:pPr>
          <w:hyperlink w:anchor="__RefHeading___Toc1316958_3264237689">
            <w:r>
              <w:rPr>
                <w:webHidden/>
                <w:rStyle w:val="IndexLink"/>
                <w:rtl w:val="true"/>
              </w:rPr>
              <w:t>المعنی</w:t>
            </w:r>
            <w:r>
              <w:rPr>
                <w:rStyle w:val="IndexLink"/>
                <w:rtl w:val="true"/>
              </w:rPr>
              <w:tab/>
            </w:r>
            <w:r>
              <w:rPr>
                <w:rStyle w:val="IndexLink"/>
              </w:rPr>
              <w:t>333</w:t>
            </w:r>
          </w:hyperlink>
        </w:p>
        <w:p>
          <w:pPr>
            <w:pStyle w:val="Contents3"/>
            <w:tabs>
              <w:tab w:val="clear" w:pos="8459"/>
              <w:tab w:val="right" w:pos="9026" w:leader="dot"/>
            </w:tabs>
            <w:rPr/>
          </w:pPr>
          <w:hyperlink w:anchor="__RefHeading___Toc1316960_3264237689">
            <w:r>
              <w:rPr>
                <w:webHidden/>
                <w:rStyle w:val="IndexLink"/>
                <w:rtl w:val="true"/>
              </w:rPr>
              <w:t>الترجمة</w:t>
            </w:r>
            <w:r>
              <w:rPr>
                <w:rStyle w:val="IndexLink"/>
                <w:rtl w:val="true"/>
              </w:rPr>
              <w:tab/>
            </w:r>
            <w:r>
              <w:rPr>
                <w:rStyle w:val="IndexLink"/>
              </w:rPr>
              <w:t>334</w:t>
            </w:r>
          </w:hyperlink>
        </w:p>
        <w:p>
          <w:pPr>
            <w:pStyle w:val="Contents2"/>
            <w:tabs>
              <w:tab w:val="clear" w:pos="8743"/>
              <w:tab w:val="right" w:pos="9026" w:leader="dot"/>
            </w:tabs>
            <w:rPr/>
          </w:pPr>
          <w:hyperlink w:anchor="__RefHeading___Toc1316962_3264237689">
            <w:r>
              <w:rPr>
                <w:webHidden/>
                <w:rStyle w:val="IndexLink"/>
                <w:rtl w:val="true"/>
              </w:rPr>
              <w:t>الخامسة بعد المائتین من حکمه علیه السّلام</w:t>
            </w:r>
            <w:r>
              <w:rPr>
                <w:rStyle w:val="IndexLink"/>
                <w:rtl w:val="true"/>
              </w:rPr>
              <w:tab/>
            </w:r>
            <w:r>
              <w:rPr>
                <w:rStyle w:val="IndexLink"/>
              </w:rPr>
              <w:t>334</w:t>
            </w:r>
          </w:hyperlink>
        </w:p>
        <w:p>
          <w:pPr>
            <w:pStyle w:val="Contents3"/>
            <w:tabs>
              <w:tab w:val="clear" w:pos="8459"/>
              <w:tab w:val="right" w:pos="9026" w:leader="dot"/>
            </w:tabs>
            <w:rPr/>
          </w:pPr>
          <w:hyperlink w:anchor="__RefHeading___Toc1316964_3264237689">
            <w:r>
              <w:rPr>
                <w:webHidden/>
                <w:rStyle w:val="IndexLink"/>
                <w:rtl w:val="true"/>
              </w:rPr>
              <w:t>اشارة</w:t>
            </w:r>
            <w:r>
              <w:rPr>
                <w:rStyle w:val="IndexLink"/>
                <w:rtl w:val="true"/>
              </w:rPr>
              <w:tab/>
            </w:r>
            <w:r>
              <w:rPr>
                <w:rStyle w:val="IndexLink"/>
              </w:rPr>
              <w:t>334</w:t>
            </w:r>
          </w:hyperlink>
        </w:p>
        <w:p>
          <w:pPr>
            <w:pStyle w:val="Contents3"/>
            <w:tabs>
              <w:tab w:val="clear" w:pos="8459"/>
              <w:tab w:val="right" w:pos="9026" w:leader="dot"/>
            </w:tabs>
            <w:rPr/>
          </w:pPr>
          <w:hyperlink w:anchor="__RefHeading___Toc1316966_3264237689">
            <w:r>
              <w:rPr>
                <w:webHidden/>
                <w:rStyle w:val="IndexLink"/>
                <w:rtl w:val="true"/>
              </w:rPr>
              <w:t>المعنی</w:t>
            </w:r>
            <w:r>
              <w:rPr>
                <w:rStyle w:val="IndexLink"/>
                <w:rtl w:val="true"/>
              </w:rPr>
              <w:tab/>
            </w:r>
            <w:r>
              <w:rPr>
                <w:rStyle w:val="IndexLink"/>
              </w:rPr>
              <w:t>334</w:t>
            </w:r>
          </w:hyperlink>
        </w:p>
        <w:p>
          <w:pPr>
            <w:pStyle w:val="Contents3"/>
            <w:tabs>
              <w:tab w:val="clear" w:pos="8459"/>
              <w:tab w:val="right" w:pos="9026" w:leader="dot"/>
            </w:tabs>
            <w:rPr/>
          </w:pPr>
          <w:hyperlink w:anchor="__RefHeading___Toc1316968_3264237689">
            <w:r>
              <w:rPr>
                <w:webHidden/>
                <w:rStyle w:val="IndexLink"/>
                <w:rtl w:val="true"/>
              </w:rPr>
              <w:t>الترجمة</w:t>
            </w:r>
            <w:r>
              <w:rPr>
                <w:rStyle w:val="IndexLink"/>
                <w:rtl w:val="true"/>
              </w:rPr>
              <w:tab/>
            </w:r>
            <w:r>
              <w:rPr>
                <w:rStyle w:val="IndexLink"/>
              </w:rPr>
              <w:t>334</w:t>
            </w:r>
          </w:hyperlink>
        </w:p>
        <w:p>
          <w:pPr>
            <w:pStyle w:val="Contents2"/>
            <w:tabs>
              <w:tab w:val="clear" w:pos="8743"/>
              <w:tab w:val="right" w:pos="9026" w:leader="dot"/>
            </w:tabs>
            <w:rPr/>
          </w:pPr>
          <w:hyperlink w:anchor="__RefHeading___Toc1316970_3264237689">
            <w:r>
              <w:rPr>
                <w:webHidden/>
                <w:rStyle w:val="IndexLink"/>
                <w:rtl w:val="true"/>
              </w:rPr>
              <w:t>السادسة بعد المائتین من حکمه علیه السّلام</w:t>
            </w:r>
            <w:r>
              <w:rPr>
                <w:rStyle w:val="IndexLink"/>
                <w:rtl w:val="true"/>
              </w:rPr>
              <w:tab/>
            </w:r>
            <w:r>
              <w:rPr>
                <w:rStyle w:val="IndexLink"/>
              </w:rPr>
              <w:t>334</w:t>
            </w:r>
          </w:hyperlink>
        </w:p>
        <w:p>
          <w:pPr>
            <w:pStyle w:val="Contents3"/>
            <w:tabs>
              <w:tab w:val="clear" w:pos="8459"/>
              <w:tab w:val="right" w:pos="9026" w:leader="dot"/>
            </w:tabs>
            <w:rPr/>
          </w:pPr>
          <w:hyperlink w:anchor="__RefHeading___Toc1316972_3264237689">
            <w:r>
              <w:rPr>
                <w:webHidden/>
                <w:rStyle w:val="IndexLink"/>
                <w:rtl w:val="true"/>
              </w:rPr>
              <w:t>اشارة</w:t>
            </w:r>
            <w:r>
              <w:rPr>
                <w:rStyle w:val="IndexLink"/>
                <w:rtl w:val="true"/>
              </w:rPr>
              <w:tab/>
            </w:r>
            <w:r>
              <w:rPr>
                <w:rStyle w:val="IndexLink"/>
              </w:rPr>
              <w:t>334</w:t>
            </w:r>
          </w:hyperlink>
        </w:p>
        <w:p>
          <w:pPr>
            <w:pStyle w:val="Contents3"/>
            <w:tabs>
              <w:tab w:val="clear" w:pos="8459"/>
              <w:tab w:val="right" w:pos="9026" w:leader="dot"/>
            </w:tabs>
            <w:rPr/>
          </w:pPr>
          <w:hyperlink w:anchor="__RefHeading___Toc1316974_3264237689">
            <w:r>
              <w:rPr>
                <w:webHidden/>
                <w:rStyle w:val="IndexLink"/>
                <w:rtl w:val="true"/>
              </w:rPr>
              <w:t>اللغة</w:t>
            </w:r>
            <w:r>
              <w:rPr>
                <w:rStyle w:val="IndexLink"/>
                <w:rtl w:val="true"/>
              </w:rPr>
              <w:tab/>
            </w:r>
            <w:r>
              <w:rPr>
                <w:rStyle w:val="IndexLink"/>
              </w:rPr>
              <w:t>335</w:t>
            </w:r>
          </w:hyperlink>
        </w:p>
        <w:p>
          <w:pPr>
            <w:pStyle w:val="Contents3"/>
            <w:tabs>
              <w:tab w:val="clear" w:pos="8459"/>
              <w:tab w:val="right" w:pos="9026" w:leader="dot"/>
            </w:tabs>
            <w:rPr/>
          </w:pPr>
          <w:hyperlink w:anchor="__RefHeading___Toc1316976_3264237689">
            <w:r>
              <w:rPr>
                <w:webHidden/>
                <w:rStyle w:val="IndexLink"/>
                <w:rtl w:val="true"/>
              </w:rPr>
              <w:t>الاعراب</w:t>
            </w:r>
            <w:r>
              <w:rPr>
                <w:rStyle w:val="IndexLink"/>
                <w:rtl w:val="true"/>
              </w:rPr>
              <w:tab/>
            </w:r>
            <w:r>
              <w:rPr>
                <w:rStyle w:val="IndexLink"/>
              </w:rPr>
              <w:t>335</w:t>
            </w:r>
          </w:hyperlink>
        </w:p>
        <w:p>
          <w:pPr>
            <w:pStyle w:val="Contents3"/>
            <w:tabs>
              <w:tab w:val="clear" w:pos="8459"/>
              <w:tab w:val="right" w:pos="9026" w:leader="dot"/>
            </w:tabs>
            <w:rPr/>
          </w:pPr>
          <w:hyperlink w:anchor="__RefHeading___Toc1316978_3264237689">
            <w:r>
              <w:rPr>
                <w:webHidden/>
                <w:rStyle w:val="IndexLink"/>
                <w:rtl w:val="true"/>
              </w:rPr>
              <w:t>المعنی</w:t>
            </w:r>
            <w:r>
              <w:rPr>
                <w:rStyle w:val="IndexLink"/>
                <w:rtl w:val="true"/>
              </w:rPr>
              <w:tab/>
            </w:r>
            <w:r>
              <w:rPr>
                <w:rStyle w:val="IndexLink"/>
              </w:rPr>
              <w:t>335</w:t>
            </w:r>
          </w:hyperlink>
        </w:p>
        <w:p>
          <w:pPr>
            <w:pStyle w:val="Contents3"/>
            <w:tabs>
              <w:tab w:val="clear" w:pos="8459"/>
              <w:tab w:val="right" w:pos="9026" w:leader="dot"/>
            </w:tabs>
            <w:rPr/>
          </w:pPr>
          <w:hyperlink w:anchor="__RefHeading___Toc1316980_3264237689">
            <w:r>
              <w:rPr>
                <w:webHidden/>
                <w:rStyle w:val="IndexLink"/>
                <w:rtl w:val="true"/>
              </w:rPr>
              <w:t>الترجمة</w:t>
            </w:r>
            <w:r>
              <w:rPr>
                <w:rStyle w:val="IndexLink"/>
                <w:rtl w:val="true"/>
              </w:rPr>
              <w:tab/>
            </w:r>
            <w:r>
              <w:rPr>
                <w:rStyle w:val="IndexLink"/>
              </w:rPr>
              <w:t>335</w:t>
            </w:r>
          </w:hyperlink>
        </w:p>
        <w:p>
          <w:pPr>
            <w:pStyle w:val="Contents2"/>
            <w:tabs>
              <w:tab w:val="clear" w:pos="8743"/>
              <w:tab w:val="right" w:pos="9026" w:leader="dot"/>
            </w:tabs>
            <w:rPr/>
          </w:pPr>
          <w:hyperlink w:anchor="__RefHeading___Toc1316982_3264237689">
            <w:r>
              <w:rPr>
                <w:webHidden/>
                <w:rStyle w:val="IndexLink"/>
                <w:rtl w:val="true"/>
              </w:rPr>
              <w:t>السابعة بعد المائتین من حکمه علیه السّلام</w:t>
            </w:r>
            <w:r>
              <w:rPr>
                <w:rStyle w:val="IndexLink"/>
                <w:rtl w:val="true"/>
              </w:rPr>
              <w:tab/>
            </w:r>
            <w:r>
              <w:rPr>
                <w:rStyle w:val="IndexLink"/>
              </w:rPr>
              <w:t>335</w:t>
            </w:r>
          </w:hyperlink>
        </w:p>
        <w:p>
          <w:pPr>
            <w:pStyle w:val="Contents3"/>
            <w:tabs>
              <w:tab w:val="clear" w:pos="8459"/>
              <w:tab w:val="right" w:pos="9026" w:leader="dot"/>
            </w:tabs>
            <w:rPr/>
          </w:pPr>
          <w:hyperlink w:anchor="__RefHeading___Toc1316984_3264237689">
            <w:r>
              <w:rPr>
                <w:webHidden/>
                <w:rStyle w:val="IndexLink"/>
                <w:rtl w:val="true"/>
              </w:rPr>
              <w:t>اشارة</w:t>
            </w:r>
            <w:r>
              <w:rPr>
                <w:rStyle w:val="IndexLink"/>
                <w:rtl w:val="true"/>
              </w:rPr>
              <w:tab/>
            </w:r>
            <w:r>
              <w:rPr>
                <w:rStyle w:val="IndexLink"/>
              </w:rPr>
              <w:t>335</w:t>
            </w:r>
          </w:hyperlink>
        </w:p>
        <w:p>
          <w:pPr>
            <w:pStyle w:val="Contents3"/>
            <w:tabs>
              <w:tab w:val="clear" w:pos="8459"/>
              <w:tab w:val="right" w:pos="9026" w:leader="dot"/>
            </w:tabs>
            <w:rPr/>
          </w:pPr>
          <w:hyperlink w:anchor="__RefHeading___Toc1316986_3264237689">
            <w:r>
              <w:rPr>
                <w:webHidden/>
                <w:rStyle w:val="IndexLink"/>
                <w:rtl w:val="true"/>
              </w:rPr>
              <w:t>المعنی</w:t>
            </w:r>
            <w:r>
              <w:rPr>
                <w:rStyle w:val="IndexLink"/>
                <w:rtl w:val="true"/>
              </w:rPr>
              <w:tab/>
            </w:r>
            <w:r>
              <w:rPr>
                <w:rStyle w:val="IndexLink"/>
              </w:rPr>
              <w:t>335</w:t>
            </w:r>
          </w:hyperlink>
        </w:p>
        <w:p>
          <w:pPr>
            <w:pStyle w:val="Contents3"/>
            <w:tabs>
              <w:tab w:val="clear" w:pos="8459"/>
              <w:tab w:val="right" w:pos="9026" w:leader="dot"/>
            </w:tabs>
            <w:rPr/>
          </w:pPr>
          <w:hyperlink w:anchor="__RefHeading___Toc1316988_3264237689">
            <w:r>
              <w:rPr>
                <w:webHidden/>
                <w:rStyle w:val="IndexLink"/>
                <w:rtl w:val="true"/>
              </w:rPr>
              <w:t>الترجمة</w:t>
            </w:r>
            <w:r>
              <w:rPr>
                <w:rStyle w:val="IndexLink"/>
                <w:rtl w:val="true"/>
              </w:rPr>
              <w:tab/>
            </w:r>
            <w:r>
              <w:rPr>
                <w:rStyle w:val="IndexLink"/>
              </w:rPr>
              <w:t>336</w:t>
            </w:r>
          </w:hyperlink>
        </w:p>
        <w:p>
          <w:pPr>
            <w:pStyle w:val="Contents2"/>
            <w:tabs>
              <w:tab w:val="clear" w:pos="8743"/>
              <w:tab w:val="right" w:pos="9026" w:leader="dot"/>
            </w:tabs>
            <w:rPr/>
          </w:pPr>
          <w:hyperlink w:anchor="__RefHeading___Toc1316990_3264237689">
            <w:r>
              <w:rPr>
                <w:webHidden/>
                <w:rStyle w:val="IndexLink"/>
                <w:rtl w:val="true"/>
              </w:rPr>
              <w:t>الثامنة بعد المائتین من حکمه علیه السّلام</w:t>
            </w:r>
            <w:r>
              <w:rPr>
                <w:rStyle w:val="IndexLink"/>
                <w:rtl w:val="true"/>
              </w:rPr>
              <w:tab/>
            </w:r>
            <w:r>
              <w:rPr>
                <w:rStyle w:val="IndexLink"/>
              </w:rPr>
              <w:t>336</w:t>
            </w:r>
          </w:hyperlink>
        </w:p>
        <w:p>
          <w:pPr>
            <w:pStyle w:val="Contents3"/>
            <w:tabs>
              <w:tab w:val="clear" w:pos="8459"/>
              <w:tab w:val="right" w:pos="9026" w:leader="dot"/>
            </w:tabs>
            <w:rPr/>
          </w:pPr>
          <w:hyperlink w:anchor="__RefHeading___Toc1316992_3264237689">
            <w:r>
              <w:rPr>
                <w:webHidden/>
                <w:rStyle w:val="IndexLink"/>
                <w:rtl w:val="true"/>
              </w:rPr>
              <w:t>اشارة</w:t>
            </w:r>
            <w:r>
              <w:rPr>
                <w:rStyle w:val="IndexLink"/>
                <w:rtl w:val="true"/>
              </w:rPr>
              <w:tab/>
            </w:r>
            <w:r>
              <w:rPr>
                <w:rStyle w:val="IndexLink"/>
              </w:rPr>
              <w:t>336</w:t>
            </w:r>
          </w:hyperlink>
        </w:p>
        <w:p>
          <w:pPr>
            <w:pStyle w:val="Contents3"/>
            <w:tabs>
              <w:tab w:val="clear" w:pos="8459"/>
              <w:tab w:val="right" w:pos="9026" w:leader="dot"/>
            </w:tabs>
            <w:rPr/>
          </w:pPr>
          <w:hyperlink w:anchor="__RefHeading___Toc1316994_3264237689">
            <w:r>
              <w:rPr>
                <w:webHidden/>
                <w:rStyle w:val="IndexLink"/>
                <w:rtl w:val="true"/>
              </w:rPr>
              <w:t>المعنی</w:t>
            </w:r>
            <w:r>
              <w:rPr>
                <w:rStyle w:val="IndexLink"/>
                <w:rtl w:val="true"/>
              </w:rPr>
              <w:tab/>
            </w:r>
            <w:r>
              <w:rPr>
                <w:rStyle w:val="IndexLink"/>
              </w:rPr>
              <w:t>336</w:t>
            </w:r>
          </w:hyperlink>
        </w:p>
        <w:p>
          <w:pPr>
            <w:pStyle w:val="Contents3"/>
            <w:tabs>
              <w:tab w:val="clear" w:pos="8459"/>
              <w:tab w:val="right" w:pos="9026" w:leader="dot"/>
            </w:tabs>
            <w:rPr/>
          </w:pPr>
          <w:hyperlink w:anchor="__RefHeading___Toc1316996_3264237689">
            <w:r>
              <w:rPr>
                <w:webHidden/>
                <w:rStyle w:val="IndexLink"/>
                <w:rtl w:val="true"/>
              </w:rPr>
              <w:t>الترجمة</w:t>
            </w:r>
            <w:r>
              <w:rPr>
                <w:rStyle w:val="IndexLink"/>
                <w:rtl w:val="true"/>
              </w:rPr>
              <w:tab/>
            </w:r>
            <w:r>
              <w:rPr>
                <w:rStyle w:val="IndexLink"/>
              </w:rPr>
              <w:t>336</w:t>
            </w:r>
          </w:hyperlink>
        </w:p>
        <w:p>
          <w:pPr>
            <w:pStyle w:val="Contents2"/>
            <w:tabs>
              <w:tab w:val="clear" w:pos="8743"/>
              <w:tab w:val="right" w:pos="9026" w:leader="dot"/>
            </w:tabs>
            <w:rPr/>
          </w:pPr>
          <w:hyperlink w:anchor="__RefHeading___Toc1316998_3264237689">
            <w:r>
              <w:rPr>
                <w:webHidden/>
                <w:rStyle w:val="IndexLink"/>
                <w:rtl w:val="true"/>
              </w:rPr>
              <w:t>التاسعة بعد المائتین من حکمه علیه السّلام</w:t>
            </w:r>
            <w:r>
              <w:rPr>
                <w:rStyle w:val="IndexLink"/>
                <w:rtl w:val="true"/>
              </w:rPr>
              <w:tab/>
            </w:r>
            <w:r>
              <w:rPr>
                <w:rStyle w:val="IndexLink"/>
              </w:rPr>
              <w:t>337</w:t>
            </w:r>
          </w:hyperlink>
        </w:p>
        <w:p>
          <w:pPr>
            <w:pStyle w:val="Contents3"/>
            <w:tabs>
              <w:tab w:val="clear" w:pos="8459"/>
              <w:tab w:val="right" w:pos="9026" w:leader="dot"/>
            </w:tabs>
            <w:rPr/>
          </w:pPr>
          <w:hyperlink w:anchor="__RefHeading___Toc1317000_3264237689">
            <w:r>
              <w:rPr>
                <w:webHidden/>
                <w:rStyle w:val="IndexLink"/>
                <w:rtl w:val="true"/>
              </w:rPr>
              <w:t>اشارة</w:t>
            </w:r>
            <w:r>
              <w:rPr>
                <w:rStyle w:val="IndexLink"/>
                <w:rtl w:val="true"/>
              </w:rPr>
              <w:tab/>
            </w:r>
            <w:r>
              <w:rPr>
                <w:rStyle w:val="IndexLink"/>
              </w:rPr>
              <w:t>337</w:t>
            </w:r>
          </w:hyperlink>
        </w:p>
        <w:p>
          <w:pPr>
            <w:pStyle w:val="Contents3"/>
            <w:tabs>
              <w:tab w:val="clear" w:pos="8459"/>
              <w:tab w:val="right" w:pos="9026" w:leader="dot"/>
            </w:tabs>
            <w:rPr/>
          </w:pPr>
          <w:hyperlink w:anchor="__RefHeading___Toc1317002_3264237689">
            <w:r>
              <w:rPr>
                <w:webHidden/>
                <w:rStyle w:val="IndexLink"/>
                <w:rtl w:val="true"/>
              </w:rPr>
              <w:t>المعنی</w:t>
            </w:r>
            <w:r>
              <w:rPr>
                <w:rStyle w:val="IndexLink"/>
                <w:rtl w:val="true"/>
              </w:rPr>
              <w:tab/>
            </w:r>
            <w:r>
              <w:rPr>
                <w:rStyle w:val="IndexLink"/>
              </w:rPr>
              <w:t>337</w:t>
            </w:r>
          </w:hyperlink>
        </w:p>
        <w:p>
          <w:pPr>
            <w:pStyle w:val="Contents3"/>
            <w:tabs>
              <w:tab w:val="clear" w:pos="8459"/>
              <w:tab w:val="right" w:pos="9026" w:leader="dot"/>
            </w:tabs>
            <w:rPr/>
          </w:pPr>
          <w:hyperlink w:anchor="__RefHeading___Toc1317004_3264237689">
            <w:r>
              <w:rPr>
                <w:webHidden/>
                <w:rStyle w:val="IndexLink"/>
                <w:rtl w:val="true"/>
              </w:rPr>
              <w:t>الترجمة</w:t>
            </w:r>
            <w:r>
              <w:rPr>
                <w:rStyle w:val="IndexLink"/>
                <w:rtl w:val="true"/>
              </w:rPr>
              <w:tab/>
            </w:r>
            <w:r>
              <w:rPr>
                <w:rStyle w:val="IndexLink"/>
              </w:rPr>
              <w:t>337</w:t>
            </w:r>
          </w:hyperlink>
        </w:p>
        <w:p>
          <w:pPr>
            <w:pStyle w:val="Contents2"/>
            <w:tabs>
              <w:tab w:val="clear" w:pos="8743"/>
              <w:tab w:val="right" w:pos="9026" w:leader="dot"/>
            </w:tabs>
            <w:rPr/>
          </w:pPr>
          <w:hyperlink w:anchor="__RefHeading___Toc1317006_3264237689">
            <w:r>
              <w:rPr>
                <w:webHidden/>
                <w:rStyle w:val="IndexLink"/>
                <w:rtl w:val="true"/>
              </w:rPr>
              <w:t>العاشرة بعد المائتین من حکمه علیه السّلام</w:t>
            </w:r>
            <w:r>
              <w:rPr>
                <w:rStyle w:val="IndexLink"/>
                <w:rtl w:val="true"/>
              </w:rPr>
              <w:tab/>
            </w:r>
            <w:r>
              <w:rPr>
                <w:rStyle w:val="IndexLink"/>
              </w:rPr>
              <w:t>337</w:t>
            </w:r>
          </w:hyperlink>
        </w:p>
        <w:p>
          <w:pPr>
            <w:pStyle w:val="Contents3"/>
            <w:tabs>
              <w:tab w:val="clear" w:pos="8459"/>
              <w:tab w:val="right" w:pos="9026" w:leader="dot"/>
            </w:tabs>
            <w:rPr/>
          </w:pPr>
          <w:hyperlink w:anchor="__RefHeading___Toc1317008_3264237689">
            <w:r>
              <w:rPr>
                <w:webHidden/>
                <w:rStyle w:val="IndexLink"/>
                <w:rtl w:val="true"/>
              </w:rPr>
              <w:t>اشارة</w:t>
            </w:r>
            <w:r>
              <w:rPr>
                <w:rStyle w:val="IndexLink"/>
                <w:rtl w:val="true"/>
              </w:rPr>
              <w:tab/>
            </w:r>
            <w:r>
              <w:rPr>
                <w:rStyle w:val="IndexLink"/>
              </w:rPr>
              <w:t>337</w:t>
            </w:r>
          </w:hyperlink>
        </w:p>
        <w:p>
          <w:pPr>
            <w:pStyle w:val="Contents3"/>
            <w:tabs>
              <w:tab w:val="clear" w:pos="8459"/>
              <w:tab w:val="right" w:pos="9026" w:leader="dot"/>
            </w:tabs>
            <w:rPr/>
          </w:pPr>
          <w:hyperlink w:anchor="__RefHeading___Toc1317010_3264237689">
            <w:r>
              <w:rPr>
                <w:webHidden/>
                <w:rStyle w:val="IndexLink"/>
                <w:rtl w:val="true"/>
              </w:rPr>
              <w:t>المعنی</w:t>
            </w:r>
            <w:r>
              <w:rPr>
                <w:rStyle w:val="IndexLink"/>
                <w:rtl w:val="true"/>
              </w:rPr>
              <w:tab/>
            </w:r>
            <w:r>
              <w:rPr>
                <w:rStyle w:val="IndexLink"/>
              </w:rPr>
              <w:t>337</w:t>
            </w:r>
          </w:hyperlink>
        </w:p>
        <w:p>
          <w:pPr>
            <w:pStyle w:val="Contents3"/>
            <w:tabs>
              <w:tab w:val="clear" w:pos="8459"/>
              <w:tab w:val="right" w:pos="9026" w:leader="dot"/>
            </w:tabs>
            <w:rPr/>
          </w:pPr>
          <w:hyperlink w:anchor="__RefHeading___Toc1317012_3264237689">
            <w:r>
              <w:rPr>
                <w:webHidden/>
                <w:rStyle w:val="IndexLink"/>
                <w:rtl w:val="true"/>
              </w:rPr>
              <w:t>الترجمة</w:t>
            </w:r>
            <w:r>
              <w:rPr>
                <w:rStyle w:val="IndexLink"/>
                <w:rtl w:val="true"/>
              </w:rPr>
              <w:tab/>
            </w:r>
            <w:r>
              <w:rPr>
                <w:rStyle w:val="IndexLink"/>
              </w:rPr>
              <w:t>338</w:t>
            </w:r>
          </w:hyperlink>
        </w:p>
        <w:p>
          <w:pPr>
            <w:pStyle w:val="Contents2"/>
            <w:tabs>
              <w:tab w:val="clear" w:pos="8743"/>
              <w:tab w:val="right" w:pos="9026" w:leader="dot"/>
            </w:tabs>
            <w:rPr/>
          </w:pPr>
          <w:hyperlink w:anchor="__RefHeading___Toc1317014_3264237689">
            <w:r>
              <w:rPr>
                <w:webHidden/>
                <w:rStyle w:val="IndexLink"/>
                <w:rtl w:val="true"/>
              </w:rPr>
              <w:t>الحادیة عشرة بعد المائتین من حکمه علیه السّلام</w:t>
            </w:r>
            <w:r>
              <w:rPr>
                <w:rStyle w:val="IndexLink"/>
                <w:rtl w:val="true"/>
              </w:rPr>
              <w:tab/>
            </w:r>
            <w:r>
              <w:rPr>
                <w:rStyle w:val="IndexLink"/>
              </w:rPr>
              <w:t>338</w:t>
            </w:r>
          </w:hyperlink>
        </w:p>
        <w:p>
          <w:pPr>
            <w:pStyle w:val="Contents3"/>
            <w:tabs>
              <w:tab w:val="clear" w:pos="8459"/>
              <w:tab w:val="right" w:pos="9026" w:leader="dot"/>
            </w:tabs>
            <w:rPr/>
          </w:pPr>
          <w:hyperlink w:anchor="__RefHeading___Toc1317016_3264237689">
            <w:r>
              <w:rPr>
                <w:webHidden/>
                <w:rStyle w:val="IndexLink"/>
                <w:rtl w:val="true"/>
              </w:rPr>
              <w:t>اشارة</w:t>
            </w:r>
            <w:r>
              <w:rPr>
                <w:rStyle w:val="IndexLink"/>
                <w:rtl w:val="true"/>
              </w:rPr>
              <w:tab/>
            </w:r>
            <w:r>
              <w:rPr>
                <w:rStyle w:val="IndexLink"/>
              </w:rPr>
              <w:t>338</w:t>
            </w:r>
          </w:hyperlink>
        </w:p>
        <w:p>
          <w:pPr>
            <w:pStyle w:val="Contents3"/>
            <w:tabs>
              <w:tab w:val="clear" w:pos="8459"/>
              <w:tab w:val="right" w:pos="9026" w:leader="dot"/>
            </w:tabs>
            <w:rPr/>
          </w:pPr>
          <w:hyperlink w:anchor="__RefHeading___Toc1317018_3264237689">
            <w:r>
              <w:rPr>
                <w:webHidden/>
                <w:rStyle w:val="IndexLink"/>
                <w:rtl w:val="true"/>
              </w:rPr>
              <w:t>المعنی</w:t>
            </w:r>
            <w:r>
              <w:rPr>
                <w:rStyle w:val="IndexLink"/>
                <w:rtl w:val="true"/>
              </w:rPr>
              <w:tab/>
            </w:r>
            <w:r>
              <w:rPr>
                <w:rStyle w:val="IndexLink"/>
              </w:rPr>
              <w:t>338</w:t>
            </w:r>
          </w:hyperlink>
        </w:p>
        <w:p>
          <w:pPr>
            <w:pStyle w:val="Contents3"/>
            <w:tabs>
              <w:tab w:val="clear" w:pos="8459"/>
              <w:tab w:val="right" w:pos="9026" w:leader="dot"/>
            </w:tabs>
            <w:rPr/>
          </w:pPr>
          <w:hyperlink w:anchor="__RefHeading___Toc1317020_3264237689">
            <w:r>
              <w:rPr>
                <w:webHidden/>
                <w:rStyle w:val="IndexLink"/>
                <w:rtl w:val="true"/>
              </w:rPr>
              <w:t>الترجمة</w:t>
            </w:r>
            <w:r>
              <w:rPr>
                <w:rStyle w:val="IndexLink"/>
                <w:rtl w:val="true"/>
              </w:rPr>
              <w:tab/>
            </w:r>
            <w:r>
              <w:rPr>
                <w:rStyle w:val="IndexLink"/>
              </w:rPr>
              <w:t>338</w:t>
            </w:r>
          </w:hyperlink>
        </w:p>
        <w:p>
          <w:pPr>
            <w:pStyle w:val="Contents2"/>
            <w:tabs>
              <w:tab w:val="clear" w:pos="8743"/>
              <w:tab w:val="right" w:pos="9026" w:leader="dot"/>
            </w:tabs>
            <w:rPr/>
          </w:pPr>
          <w:hyperlink w:anchor="__RefHeading___Toc1317022_3264237689">
            <w:r>
              <w:rPr>
                <w:webHidden/>
                <w:rStyle w:val="IndexLink"/>
                <w:rtl w:val="true"/>
              </w:rPr>
              <w:t>الثانیة عشرة بعد المائتین من حکمه علیه السّلام</w:t>
            </w:r>
            <w:r>
              <w:rPr>
                <w:rStyle w:val="IndexLink"/>
                <w:rtl w:val="true"/>
              </w:rPr>
              <w:tab/>
            </w:r>
            <w:r>
              <w:rPr>
                <w:rStyle w:val="IndexLink"/>
              </w:rPr>
              <w:t>339</w:t>
            </w:r>
          </w:hyperlink>
        </w:p>
        <w:p>
          <w:pPr>
            <w:pStyle w:val="Contents3"/>
            <w:tabs>
              <w:tab w:val="clear" w:pos="8459"/>
              <w:tab w:val="right" w:pos="9026" w:leader="dot"/>
            </w:tabs>
            <w:rPr/>
          </w:pPr>
          <w:hyperlink w:anchor="__RefHeading___Toc1317024_3264237689">
            <w:r>
              <w:rPr>
                <w:webHidden/>
                <w:rStyle w:val="IndexLink"/>
                <w:rtl w:val="true"/>
              </w:rPr>
              <w:t>اشارة</w:t>
            </w:r>
            <w:r>
              <w:rPr>
                <w:rStyle w:val="IndexLink"/>
                <w:rtl w:val="true"/>
              </w:rPr>
              <w:tab/>
            </w:r>
            <w:r>
              <w:rPr>
                <w:rStyle w:val="IndexLink"/>
              </w:rPr>
              <w:t>339</w:t>
            </w:r>
          </w:hyperlink>
        </w:p>
        <w:p>
          <w:pPr>
            <w:pStyle w:val="Contents3"/>
            <w:tabs>
              <w:tab w:val="clear" w:pos="8459"/>
              <w:tab w:val="right" w:pos="9026" w:leader="dot"/>
            </w:tabs>
            <w:rPr/>
          </w:pPr>
          <w:hyperlink w:anchor="__RefHeading___Toc1317026_3264237689">
            <w:r>
              <w:rPr>
                <w:webHidden/>
                <w:rStyle w:val="IndexLink"/>
                <w:rtl w:val="true"/>
              </w:rPr>
              <w:t>الاعراب</w:t>
            </w:r>
            <w:r>
              <w:rPr>
                <w:rStyle w:val="IndexLink"/>
                <w:rtl w:val="true"/>
              </w:rPr>
              <w:tab/>
            </w:r>
            <w:r>
              <w:rPr>
                <w:rStyle w:val="IndexLink"/>
              </w:rPr>
              <w:t>339</w:t>
            </w:r>
          </w:hyperlink>
        </w:p>
        <w:p>
          <w:pPr>
            <w:pStyle w:val="Contents3"/>
            <w:tabs>
              <w:tab w:val="clear" w:pos="8459"/>
              <w:tab w:val="right" w:pos="9026" w:leader="dot"/>
            </w:tabs>
            <w:rPr/>
          </w:pPr>
          <w:hyperlink w:anchor="__RefHeading___Toc1317028_3264237689">
            <w:r>
              <w:rPr>
                <w:webHidden/>
                <w:rStyle w:val="IndexLink"/>
                <w:rtl w:val="true"/>
              </w:rPr>
              <w:t>المعنی</w:t>
            </w:r>
            <w:r>
              <w:rPr>
                <w:rStyle w:val="IndexLink"/>
                <w:rtl w:val="true"/>
              </w:rPr>
              <w:tab/>
            </w:r>
            <w:r>
              <w:rPr>
                <w:rStyle w:val="IndexLink"/>
              </w:rPr>
              <w:t>339</w:t>
            </w:r>
          </w:hyperlink>
        </w:p>
        <w:p>
          <w:pPr>
            <w:pStyle w:val="Contents3"/>
            <w:tabs>
              <w:tab w:val="clear" w:pos="8459"/>
              <w:tab w:val="right" w:pos="9026" w:leader="dot"/>
            </w:tabs>
            <w:rPr/>
          </w:pPr>
          <w:hyperlink w:anchor="__RefHeading___Toc1317030_3264237689">
            <w:r>
              <w:rPr>
                <w:webHidden/>
                <w:rStyle w:val="IndexLink"/>
                <w:rtl w:val="true"/>
              </w:rPr>
              <w:t>الترجمة</w:t>
            </w:r>
            <w:r>
              <w:rPr>
                <w:rStyle w:val="IndexLink"/>
                <w:rtl w:val="true"/>
              </w:rPr>
              <w:tab/>
            </w:r>
            <w:r>
              <w:rPr>
                <w:rStyle w:val="IndexLink"/>
              </w:rPr>
              <w:t>339</w:t>
            </w:r>
          </w:hyperlink>
        </w:p>
        <w:p>
          <w:pPr>
            <w:pStyle w:val="Contents2"/>
            <w:tabs>
              <w:tab w:val="clear" w:pos="8743"/>
              <w:tab w:val="right" w:pos="9026" w:leader="dot"/>
            </w:tabs>
            <w:rPr/>
          </w:pPr>
          <w:hyperlink w:anchor="__RefHeading___Toc1317032_3264237689">
            <w:r>
              <w:rPr>
                <w:webHidden/>
                <w:rStyle w:val="IndexLink"/>
                <w:rtl w:val="true"/>
              </w:rPr>
              <w:t>الثالثة عشرة بعد المائتین من حکمه علیه السّلام</w:t>
            </w:r>
            <w:r>
              <w:rPr>
                <w:rStyle w:val="IndexLink"/>
                <w:rtl w:val="true"/>
              </w:rPr>
              <w:tab/>
            </w:r>
            <w:r>
              <w:rPr>
                <w:rStyle w:val="IndexLink"/>
              </w:rPr>
              <w:t>339</w:t>
            </w:r>
          </w:hyperlink>
        </w:p>
        <w:p>
          <w:pPr>
            <w:pStyle w:val="Contents3"/>
            <w:tabs>
              <w:tab w:val="clear" w:pos="8459"/>
              <w:tab w:val="right" w:pos="9026" w:leader="dot"/>
            </w:tabs>
            <w:rPr/>
          </w:pPr>
          <w:hyperlink w:anchor="__RefHeading___Toc1317034_3264237689">
            <w:r>
              <w:rPr>
                <w:webHidden/>
                <w:rStyle w:val="IndexLink"/>
                <w:rtl w:val="true"/>
              </w:rPr>
              <w:t>اشارة</w:t>
            </w:r>
            <w:r>
              <w:rPr>
                <w:rStyle w:val="IndexLink"/>
                <w:rtl w:val="true"/>
              </w:rPr>
              <w:tab/>
            </w:r>
            <w:r>
              <w:rPr>
                <w:rStyle w:val="IndexLink"/>
              </w:rPr>
              <w:t>339</w:t>
            </w:r>
          </w:hyperlink>
        </w:p>
        <w:p>
          <w:pPr>
            <w:pStyle w:val="Contents3"/>
            <w:tabs>
              <w:tab w:val="clear" w:pos="8459"/>
              <w:tab w:val="right" w:pos="9026" w:leader="dot"/>
            </w:tabs>
            <w:rPr/>
          </w:pPr>
          <w:hyperlink w:anchor="__RefHeading___Toc1317036_3264237689">
            <w:r>
              <w:rPr>
                <w:webHidden/>
                <w:rStyle w:val="IndexLink"/>
                <w:rtl w:val="true"/>
              </w:rPr>
              <w:t>الاعراب</w:t>
            </w:r>
            <w:r>
              <w:rPr>
                <w:rStyle w:val="IndexLink"/>
                <w:rtl w:val="true"/>
              </w:rPr>
              <w:tab/>
            </w:r>
            <w:r>
              <w:rPr>
                <w:rStyle w:val="IndexLink"/>
              </w:rPr>
              <w:t>340</w:t>
            </w:r>
          </w:hyperlink>
        </w:p>
        <w:p>
          <w:pPr>
            <w:pStyle w:val="Contents3"/>
            <w:tabs>
              <w:tab w:val="clear" w:pos="8459"/>
              <w:tab w:val="right" w:pos="9026" w:leader="dot"/>
            </w:tabs>
            <w:rPr/>
          </w:pPr>
          <w:hyperlink w:anchor="__RefHeading___Toc1317038_3264237689">
            <w:r>
              <w:rPr>
                <w:webHidden/>
                <w:rStyle w:val="IndexLink"/>
                <w:rtl w:val="true"/>
              </w:rPr>
              <w:t>المعنی</w:t>
            </w:r>
            <w:r>
              <w:rPr>
                <w:rStyle w:val="IndexLink"/>
                <w:rtl w:val="true"/>
              </w:rPr>
              <w:tab/>
            </w:r>
            <w:r>
              <w:rPr>
                <w:rStyle w:val="IndexLink"/>
              </w:rPr>
              <w:t>340</w:t>
            </w:r>
          </w:hyperlink>
        </w:p>
        <w:p>
          <w:pPr>
            <w:pStyle w:val="Contents3"/>
            <w:tabs>
              <w:tab w:val="clear" w:pos="8459"/>
              <w:tab w:val="right" w:pos="9026" w:leader="dot"/>
            </w:tabs>
            <w:rPr/>
          </w:pPr>
          <w:hyperlink w:anchor="__RefHeading___Toc1317040_3264237689">
            <w:r>
              <w:rPr>
                <w:webHidden/>
                <w:rStyle w:val="IndexLink"/>
                <w:rtl w:val="true"/>
              </w:rPr>
              <w:t>الترجمة</w:t>
            </w:r>
            <w:r>
              <w:rPr>
                <w:rStyle w:val="IndexLink"/>
                <w:rtl w:val="true"/>
              </w:rPr>
              <w:tab/>
            </w:r>
            <w:r>
              <w:rPr>
                <w:rStyle w:val="IndexLink"/>
              </w:rPr>
              <w:t>340</w:t>
            </w:r>
          </w:hyperlink>
        </w:p>
        <w:p>
          <w:pPr>
            <w:pStyle w:val="Contents2"/>
            <w:tabs>
              <w:tab w:val="clear" w:pos="8743"/>
              <w:tab w:val="right" w:pos="9026" w:leader="dot"/>
            </w:tabs>
            <w:rPr/>
          </w:pPr>
          <w:hyperlink w:anchor="__RefHeading___Toc1317042_3264237689">
            <w:r>
              <w:rPr>
                <w:webHidden/>
                <w:rStyle w:val="IndexLink"/>
                <w:rtl w:val="true"/>
              </w:rPr>
              <w:t>الرابعة عشرة بعد المائتین من حکمه علیه السّلام</w:t>
            </w:r>
            <w:r>
              <w:rPr>
                <w:rStyle w:val="IndexLink"/>
                <w:rtl w:val="true"/>
              </w:rPr>
              <w:tab/>
            </w:r>
            <w:r>
              <w:rPr>
                <w:rStyle w:val="IndexLink"/>
              </w:rPr>
              <w:t>341</w:t>
            </w:r>
          </w:hyperlink>
        </w:p>
        <w:p>
          <w:pPr>
            <w:pStyle w:val="Contents3"/>
            <w:tabs>
              <w:tab w:val="clear" w:pos="8459"/>
              <w:tab w:val="right" w:pos="9026" w:leader="dot"/>
            </w:tabs>
            <w:rPr/>
          </w:pPr>
          <w:hyperlink w:anchor="__RefHeading___Toc1317044_3264237689">
            <w:r>
              <w:rPr>
                <w:webHidden/>
                <w:rStyle w:val="IndexLink"/>
                <w:rtl w:val="true"/>
              </w:rPr>
              <w:t>اشارة</w:t>
            </w:r>
            <w:r>
              <w:rPr>
                <w:rStyle w:val="IndexLink"/>
                <w:rtl w:val="true"/>
              </w:rPr>
              <w:tab/>
            </w:r>
            <w:r>
              <w:rPr>
                <w:rStyle w:val="IndexLink"/>
              </w:rPr>
              <w:t>341</w:t>
            </w:r>
          </w:hyperlink>
        </w:p>
        <w:p>
          <w:pPr>
            <w:pStyle w:val="Contents3"/>
            <w:tabs>
              <w:tab w:val="clear" w:pos="8459"/>
              <w:tab w:val="right" w:pos="9026" w:leader="dot"/>
            </w:tabs>
            <w:rPr/>
          </w:pPr>
          <w:hyperlink w:anchor="__RefHeading___Toc1317046_3264237689">
            <w:r>
              <w:rPr>
                <w:webHidden/>
                <w:rStyle w:val="IndexLink"/>
                <w:rtl w:val="true"/>
              </w:rPr>
              <w:t>المعنی</w:t>
            </w:r>
            <w:r>
              <w:rPr>
                <w:rStyle w:val="IndexLink"/>
                <w:rtl w:val="true"/>
              </w:rPr>
              <w:tab/>
            </w:r>
            <w:r>
              <w:rPr>
                <w:rStyle w:val="IndexLink"/>
              </w:rPr>
              <w:t>341</w:t>
            </w:r>
          </w:hyperlink>
        </w:p>
        <w:p>
          <w:pPr>
            <w:pStyle w:val="Contents3"/>
            <w:tabs>
              <w:tab w:val="clear" w:pos="8459"/>
              <w:tab w:val="right" w:pos="9026" w:leader="dot"/>
            </w:tabs>
            <w:rPr/>
          </w:pPr>
          <w:hyperlink w:anchor="__RefHeading___Toc1317048_3264237689">
            <w:r>
              <w:rPr>
                <w:webHidden/>
                <w:rStyle w:val="IndexLink"/>
                <w:rtl w:val="true"/>
              </w:rPr>
              <w:t>الترجمة</w:t>
            </w:r>
            <w:r>
              <w:rPr>
                <w:rStyle w:val="IndexLink"/>
                <w:rtl w:val="true"/>
              </w:rPr>
              <w:tab/>
            </w:r>
            <w:r>
              <w:rPr>
                <w:rStyle w:val="IndexLink"/>
              </w:rPr>
              <w:t>342</w:t>
            </w:r>
          </w:hyperlink>
        </w:p>
        <w:p>
          <w:pPr>
            <w:pStyle w:val="Contents2"/>
            <w:tabs>
              <w:tab w:val="clear" w:pos="8743"/>
              <w:tab w:val="right" w:pos="9026" w:leader="dot"/>
            </w:tabs>
            <w:rPr/>
          </w:pPr>
          <w:hyperlink w:anchor="__RefHeading___Toc1317050_3264237689">
            <w:r>
              <w:rPr>
                <w:webHidden/>
                <w:rStyle w:val="IndexLink"/>
                <w:rtl w:val="true"/>
              </w:rPr>
              <w:t>الخامسة عشرة بعد المائتین من حکمه علیه السّلام</w:t>
            </w:r>
            <w:r>
              <w:rPr>
                <w:rStyle w:val="IndexLink"/>
                <w:rtl w:val="true"/>
              </w:rPr>
              <w:tab/>
            </w:r>
            <w:r>
              <w:rPr>
                <w:rStyle w:val="IndexLink"/>
              </w:rPr>
              <w:t>342</w:t>
            </w:r>
          </w:hyperlink>
        </w:p>
        <w:p>
          <w:pPr>
            <w:pStyle w:val="Contents3"/>
            <w:tabs>
              <w:tab w:val="clear" w:pos="8459"/>
              <w:tab w:val="right" w:pos="9026" w:leader="dot"/>
            </w:tabs>
            <w:rPr/>
          </w:pPr>
          <w:hyperlink w:anchor="__RefHeading___Toc1317052_3264237689">
            <w:r>
              <w:rPr>
                <w:webHidden/>
                <w:rStyle w:val="IndexLink"/>
                <w:rtl w:val="true"/>
              </w:rPr>
              <w:t>اشارة</w:t>
            </w:r>
            <w:r>
              <w:rPr>
                <w:rStyle w:val="IndexLink"/>
                <w:rtl w:val="true"/>
              </w:rPr>
              <w:tab/>
            </w:r>
            <w:r>
              <w:rPr>
                <w:rStyle w:val="IndexLink"/>
              </w:rPr>
              <w:t>342</w:t>
            </w:r>
          </w:hyperlink>
        </w:p>
        <w:p>
          <w:pPr>
            <w:pStyle w:val="Contents3"/>
            <w:tabs>
              <w:tab w:val="clear" w:pos="8459"/>
              <w:tab w:val="right" w:pos="9026" w:leader="dot"/>
            </w:tabs>
            <w:rPr/>
          </w:pPr>
          <w:hyperlink w:anchor="__RefHeading___Toc1317054_3264237689">
            <w:r>
              <w:rPr>
                <w:webHidden/>
                <w:rStyle w:val="IndexLink"/>
                <w:rtl w:val="true"/>
              </w:rPr>
              <w:t>اللغة</w:t>
            </w:r>
            <w:r>
              <w:rPr>
                <w:rStyle w:val="IndexLink"/>
                <w:rtl w:val="true"/>
              </w:rPr>
              <w:tab/>
            </w:r>
            <w:r>
              <w:rPr>
                <w:rStyle w:val="IndexLink"/>
              </w:rPr>
              <w:t>342</w:t>
            </w:r>
          </w:hyperlink>
        </w:p>
        <w:p>
          <w:pPr>
            <w:pStyle w:val="Contents3"/>
            <w:tabs>
              <w:tab w:val="clear" w:pos="8459"/>
              <w:tab w:val="right" w:pos="9026" w:leader="dot"/>
            </w:tabs>
            <w:rPr/>
          </w:pPr>
          <w:hyperlink w:anchor="__RefHeading___Toc1317056_3264237689">
            <w:r>
              <w:rPr>
                <w:webHidden/>
                <w:rStyle w:val="IndexLink"/>
                <w:rtl w:val="true"/>
              </w:rPr>
              <w:t>المعنی</w:t>
            </w:r>
            <w:r>
              <w:rPr>
                <w:rStyle w:val="IndexLink"/>
                <w:rtl w:val="true"/>
              </w:rPr>
              <w:tab/>
            </w:r>
            <w:r>
              <w:rPr>
                <w:rStyle w:val="IndexLink"/>
              </w:rPr>
              <w:t>342</w:t>
            </w:r>
          </w:hyperlink>
        </w:p>
        <w:p>
          <w:pPr>
            <w:pStyle w:val="Contents3"/>
            <w:tabs>
              <w:tab w:val="clear" w:pos="8459"/>
              <w:tab w:val="right" w:pos="9026" w:leader="dot"/>
            </w:tabs>
            <w:rPr/>
          </w:pPr>
          <w:hyperlink w:anchor="__RefHeading___Toc1317058_3264237689">
            <w:r>
              <w:rPr>
                <w:webHidden/>
                <w:rStyle w:val="IndexLink"/>
                <w:rtl w:val="true"/>
              </w:rPr>
              <w:t>الترجمة</w:t>
            </w:r>
            <w:r>
              <w:rPr>
                <w:rStyle w:val="IndexLink"/>
                <w:rtl w:val="true"/>
              </w:rPr>
              <w:tab/>
            </w:r>
            <w:r>
              <w:rPr>
                <w:rStyle w:val="IndexLink"/>
              </w:rPr>
              <w:t>342</w:t>
            </w:r>
          </w:hyperlink>
        </w:p>
        <w:p>
          <w:pPr>
            <w:pStyle w:val="Contents2"/>
            <w:tabs>
              <w:tab w:val="clear" w:pos="8743"/>
              <w:tab w:val="right" w:pos="9026" w:leader="dot"/>
            </w:tabs>
            <w:rPr/>
          </w:pPr>
          <w:hyperlink w:anchor="__RefHeading___Toc1317060_3264237689">
            <w:r>
              <w:rPr>
                <w:webHidden/>
                <w:rStyle w:val="IndexLink"/>
                <w:rtl w:val="true"/>
              </w:rPr>
              <w:t>السادسة عشرة بعد المائتین من حکمه علیه السّلام</w:t>
            </w:r>
            <w:r>
              <w:rPr>
                <w:rStyle w:val="IndexLink"/>
                <w:rtl w:val="true"/>
              </w:rPr>
              <w:tab/>
            </w:r>
            <w:r>
              <w:rPr>
                <w:rStyle w:val="IndexLink"/>
              </w:rPr>
              <w:t>342</w:t>
            </w:r>
          </w:hyperlink>
        </w:p>
        <w:p>
          <w:pPr>
            <w:pStyle w:val="Contents3"/>
            <w:tabs>
              <w:tab w:val="clear" w:pos="8459"/>
              <w:tab w:val="right" w:pos="9026" w:leader="dot"/>
            </w:tabs>
            <w:rPr/>
          </w:pPr>
          <w:hyperlink w:anchor="__RefHeading___Toc1317062_3264237689">
            <w:r>
              <w:rPr>
                <w:webHidden/>
                <w:rStyle w:val="IndexLink"/>
                <w:rtl w:val="true"/>
              </w:rPr>
              <w:t>اشارة</w:t>
            </w:r>
            <w:r>
              <w:rPr>
                <w:rStyle w:val="IndexLink"/>
                <w:rtl w:val="true"/>
              </w:rPr>
              <w:tab/>
            </w:r>
            <w:r>
              <w:rPr>
                <w:rStyle w:val="IndexLink"/>
              </w:rPr>
              <w:t>342</w:t>
            </w:r>
          </w:hyperlink>
        </w:p>
        <w:p>
          <w:pPr>
            <w:pStyle w:val="Contents3"/>
            <w:tabs>
              <w:tab w:val="clear" w:pos="8459"/>
              <w:tab w:val="right" w:pos="9026" w:leader="dot"/>
            </w:tabs>
            <w:rPr/>
          </w:pPr>
          <w:hyperlink w:anchor="__RefHeading___Toc1317064_3264237689">
            <w:r>
              <w:rPr>
                <w:webHidden/>
                <w:rStyle w:val="IndexLink"/>
                <w:rtl w:val="true"/>
              </w:rPr>
              <w:t>الترجمة</w:t>
            </w:r>
            <w:r>
              <w:rPr>
                <w:rStyle w:val="IndexLink"/>
                <w:rtl w:val="true"/>
              </w:rPr>
              <w:tab/>
            </w:r>
            <w:r>
              <w:rPr>
                <w:rStyle w:val="IndexLink"/>
              </w:rPr>
              <w:t>343</w:t>
            </w:r>
          </w:hyperlink>
        </w:p>
        <w:p>
          <w:pPr>
            <w:pStyle w:val="Contents2"/>
            <w:tabs>
              <w:tab w:val="clear" w:pos="8743"/>
              <w:tab w:val="right" w:pos="9026" w:leader="dot"/>
            </w:tabs>
            <w:rPr/>
          </w:pPr>
          <w:hyperlink w:anchor="__RefHeading___Toc1317066_3264237689">
            <w:r>
              <w:rPr>
                <w:webHidden/>
                <w:rStyle w:val="IndexLink"/>
                <w:rtl w:val="true"/>
              </w:rPr>
              <w:t>السابعة عشرة بعد المائتین من حکمه علیه السّلام</w:t>
            </w:r>
            <w:r>
              <w:rPr>
                <w:rStyle w:val="IndexLink"/>
                <w:rtl w:val="true"/>
              </w:rPr>
              <w:tab/>
            </w:r>
            <w:r>
              <w:rPr>
                <w:rStyle w:val="IndexLink"/>
              </w:rPr>
              <w:t>343</w:t>
            </w:r>
          </w:hyperlink>
        </w:p>
        <w:p>
          <w:pPr>
            <w:pStyle w:val="Contents3"/>
            <w:tabs>
              <w:tab w:val="clear" w:pos="8459"/>
              <w:tab w:val="right" w:pos="9026" w:leader="dot"/>
            </w:tabs>
            <w:rPr/>
          </w:pPr>
          <w:hyperlink w:anchor="__RefHeading___Toc1317068_3264237689">
            <w:r>
              <w:rPr>
                <w:webHidden/>
                <w:rStyle w:val="IndexLink"/>
                <w:rtl w:val="true"/>
              </w:rPr>
              <w:t>اشارة</w:t>
            </w:r>
            <w:r>
              <w:rPr>
                <w:rStyle w:val="IndexLink"/>
                <w:rtl w:val="true"/>
              </w:rPr>
              <w:tab/>
            </w:r>
            <w:r>
              <w:rPr>
                <w:rStyle w:val="IndexLink"/>
              </w:rPr>
              <w:t>343</w:t>
            </w:r>
          </w:hyperlink>
        </w:p>
        <w:p>
          <w:pPr>
            <w:pStyle w:val="Contents3"/>
            <w:tabs>
              <w:tab w:val="clear" w:pos="8459"/>
              <w:tab w:val="right" w:pos="9026" w:leader="dot"/>
            </w:tabs>
            <w:rPr/>
          </w:pPr>
          <w:hyperlink w:anchor="__RefHeading___Toc1317070_3264237689">
            <w:r>
              <w:rPr>
                <w:webHidden/>
                <w:rStyle w:val="IndexLink"/>
                <w:rtl w:val="true"/>
              </w:rPr>
              <w:t>اللغة</w:t>
            </w:r>
            <w:r>
              <w:rPr>
                <w:rStyle w:val="IndexLink"/>
                <w:rtl w:val="true"/>
              </w:rPr>
              <w:tab/>
            </w:r>
            <w:r>
              <w:rPr>
                <w:rStyle w:val="IndexLink"/>
              </w:rPr>
              <w:t>343</w:t>
            </w:r>
          </w:hyperlink>
        </w:p>
        <w:p>
          <w:pPr>
            <w:pStyle w:val="Contents3"/>
            <w:tabs>
              <w:tab w:val="clear" w:pos="8459"/>
              <w:tab w:val="right" w:pos="9026" w:leader="dot"/>
            </w:tabs>
            <w:rPr/>
          </w:pPr>
          <w:hyperlink w:anchor="__RefHeading___Toc1317072_3264237689">
            <w:r>
              <w:rPr>
                <w:webHidden/>
                <w:rStyle w:val="IndexLink"/>
                <w:rtl w:val="true"/>
              </w:rPr>
              <w:t>الاعراب</w:t>
            </w:r>
            <w:r>
              <w:rPr>
                <w:rStyle w:val="IndexLink"/>
                <w:rtl w:val="true"/>
              </w:rPr>
              <w:tab/>
            </w:r>
            <w:r>
              <w:rPr>
                <w:rStyle w:val="IndexLink"/>
              </w:rPr>
              <w:t>343</w:t>
            </w:r>
          </w:hyperlink>
        </w:p>
        <w:p>
          <w:pPr>
            <w:pStyle w:val="Contents3"/>
            <w:tabs>
              <w:tab w:val="clear" w:pos="8459"/>
              <w:tab w:val="right" w:pos="9026" w:leader="dot"/>
            </w:tabs>
            <w:rPr/>
          </w:pPr>
          <w:hyperlink w:anchor="__RefHeading___Toc1317074_3264237689">
            <w:r>
              <w:rPr>
                <w:webHidden/>
                <w:rStyle w:val="IndexLink"/>
                <w:rtl w:val="true"/>
              </w:rPr>
              <w:t>المعنی</w:t>
            </w:r>
            <w:r>
              <w:rPr>
                <w:rStyle w:val="IndexLink"/>
                <w:rtl w:val="true"/>
              </w:rPr>
              <w:tab/>
            </w:r>
            <w:r>
              <w:rPr>
                <w:rStyle w:val="IndexLink"/>
              </w:rPr>
              <w:t>344</w:t>
            </w:r>
          </w:hyperlink>
        </w:p>
        <w:p>
          <w:pPr>
            <w:pStyle w:val="Contents3"/>
            <w:tabs>
              <w:tab w:val="clear" w:pos="8459"/>
              <w:tab w:val="right" w:pos="9026" w:leader="dot"/>
            </w:tabs>
            <w:rPr/>
          </w:pPr>
          <w:hyperlink w:anchor="__RefHeading___Toc1317076_3264237689">
            <w:r>
              <w:rPr>
                <w:webHidden/>
                <w:rStyle w:val="IndexLink"/>
                <w:rtl w:val="true"/>
              </w:rPr>
              <w:t>الترجمة</w:t>
            </w:r>
            <w:r>
              <w:rPr>
                <w:rStyle w:val="IndexLink"/>
                <w:rtl w:val="true"/>
              </w:rPr>
              <w:tab/>
            </w:r>
            <w:r>
              <w:rPr>
                <w:rStyle w:val="IndexLink"/>
              </w:rPr>
              <w:t>344</w:t>
            </w:r>
          </w:hyperlink>
        </w:p>
        <w:p>
          <w:pPr>
            <w:pStyle w:val="Contents2"/>
            <w:tabs>
              <w:tab w:val="clear" w:pos="8743"/>
              <w:tab w:val="right" w:pos="9026" w:leader="dot"/>
            </w:tabs>
            <w:rPr/>
          </w:pPr>
          <w:hyperlink w:anchor="__RefHeading___Toc1317078_3264237689">
            <w:r>
              <w:rPr>
                <w:webHidden/>
                <w:rStyle w:val="IndexLink"/>
                <w:rtl w:val="true"/>
              </w:rPr>
              <w:t>الثامنة عشرة بعد المائتین من حکمه علیه السّلام</w:t>
            </w:r>
            <w:r>
              <w:rPr>
                <w:rStyle w:val="IndexLink"/>
                <w:rtl w:val="true"/>
              </w:rPr>
              <w:tab/>
            </w:r>
            <w:r>
              <w:rPr>
                <w:rStyle w:val="IndexLink"/>
              </w:rPr>
              <w:t>345</w:t>
            </w:r>
          </w:hyperlink>
        </w:p>
        <w:p>
          <w:pPr>
            <w:pStyle w:val="Contents3"/>
            <w:tabs>
              <w:tab w:val="clear" w:pos="8459"/>
              <w:tab w:val="right" w:pos="9026" w:leader="dot"/>
            </w:tabs>
            <w:rPr/>
          </w:pPr>
          <w:hyperlink w:anchor="__RefHeading___Toc1317080_3264237689">
            <w:r>
              <w:rPr>
                <w:webHidden/>
                <w:rStyle w:val="IndexLink"/>
                <w:rtl w:val="true"/>
              </w:rPr>
              <w:t>اشارة</w:t>
            </w:r>
            <w:r>
              <w:rPr>
                <w:rStyle w:val="IndexLink"/>
                <w:rtl w:val="true"/>
              </w:rPr>
              <w:tab/>
            </w:r>
            <w:r>
              <w:rPr>
                <w:rStyle w:val="IndexLink"/>
              </w:rPr>
              <w:t>345</w:t>
            </w:r>
          </w:hyperlink>
        </w:p>
        <w:p>
          <w:pPr>
            <w:pStyle w:val="Contents3"/>
            <w:tabs>
              <w:tab w:val="clear" w:pos="8459"/>
              <w:tab w:val="right" w:pos="9026" w:leader="dot"/>
            </w:tabs>
            <w:rPr/>
          </w:pPr>
          <w:hyperlink w:anchor="__RefHeading___Toc1317082_3264237689">
            <w:r>
              <w:rPr>
                <w:webHidden/>
                <w:rStyle w:val="IndexLink"/>
                <w:rtl w:val="true"/>
              </w:rPr>
              <w:t>المعنی</w:t>
            </w:r>
            <w:r>
              <w:rPr>
                <w:rStyle w:val="IndexLink"/>
                <w:rtl w:val="true"/>
              </w:rPr>
              <w:tab/>
            </w:r>
            <w:r>
              <w:rPr>
                <w:rStyle w:val="IndexLink"/>
              </w:rPr>
              <w:t>345</w:t>
            </w:r>
          </w:hyperlink>
        </w:p>
        <w:p>
          <w:pPr>
            <w:pStyle w:val="Contents3"/>
            <w:tabs>
              <w:tab w:val="clear" w:pos="8459"/>
              <w:tab w:val="right" w:pos="9026" w:leader="dot"/>
            </w:tabs>
            <w:rPr/>
          </w:pPr>
          <w:hyperlink w:anchor="__RefHeading___Toc1317084_3264237689">
            <w:r>
              <w:rPr>
                <w:webHidden/>
                <w:rStyle w:val="IndexLink"/>
                <w:rtl w:val="true"/>
              </w:rPr>
              <w:t>الترجمة</w:t>
            </w:r>
            <w:r>
              <w:rPr>
                <w:rStyle w:val="IndexLink"/>
                <w:rtl w:val="true"/>
              </w:rPr>
              <w:tab/>
            </w:r>
            <w:r>
              <w:rPr>
                <w:rStyle w:val="IndexLink"/>
              </w:rPr>
              <w:t>345</w:t>
            </w:r>
          </w:hyperlink>
        </w:p>
        <w:p>
          <w:pPr>
            <w:pStyle w:val="Contents2"/>
            <w:tabs>
              <w:tab w:val="clear" w:pos="8743"/>
              <w:tab w:val="right" w:pos="9026" w:leader="dot"/>
            </w:tabs>
            <w:rPr/>
          </w:pPr>
          <w:hyperlink w:anchor="__RefHeading___Toc1317086_3264237689">
            <w:r>
              <w:rPr>
                <w:webHidden/>
                <w:rStyle w:val="IndexLink"/>
                <w:rtl w:val="true"/>
              </w:rPr>
              <w:t>التاسعة عشرة بعد المائتین من حکمه علیه السّلام</w:t>
            </w:r>
            <w:r>
              <w:rPr>
                <w:rStyle w:val="IndexLink"/>
                <w:rtl w:val="true"/>
              </w:rPr>
              <w:tab/>
            </w:r>
            <w:r>
              <w:rPr>
                <w:rStyle w:val="IndexLink"/>
              </w:rPr>
              <w:t>345</w:t>
            </w:r>
          </w:hyperlink>
        </w:p>
        <w:p>
          <w:pPr>
            <w:pStyle w:val="Contents3"/>
            <w:tabs>
              <w:tab w:val="clear" w:pos="8459"/>
              <w:tab w:val="right" w:pos="9026" w:leader="dot"/>
            </w:tabs>
            <w:rPr/>
          </w:pPr>
          <w:hyperlink w:anchor="__RefHeading___Toc1317088_3264237689">
            <w:r>
              <w:rPr>
                <w:webHidden/>
                <w:rStyle w:val="IndexLink"/>
                <w:rtl w:val="true"/>
              </w:rPr>
              <w:t>اشارة</w:t>
            </w:r>
            <w:r>
              <w:rPr>
                <w:rStyle w:val="IndexLink"/>
                <w:rtl w:val="true"/>
              </w:rPr>
              <w:tab/>
            </w:r>
            <w:r>
              <w:rPr>
                <w:rStyle w:val="IndexLink"/>
              </w:rPr>
              <w:t>345</w:t>
            </w:r>
          </w:hyperlink>
        </w:p>
        <w:p>
          <w:pPr>
            <w:pStyle w:val="Contents3"/>
            <w:tabs>
              <w:tab w:val="clear" w:pos="8459"/>
              <w:tab w:val="right" w:pos="9026" w:leader="dot"/>
            </w:tabs>
            <w:rPr/>
          </w:pPr>
          <w:hyperlink w:anchor="__RefHeading___Toc1317090_3264237689">
            <w:r>
              <w:rPr>
                <w:webHidden/>
                <w:rStyle w:val="IndexLink"/>
                <w:rtl w:val="true"/>
              </w:rPr>
              <w:t>المعنی</w:t>
            </w:r>
            <w:r>
              <w:rPr>
                <w:rStyle w:val="IndexLink"/>
                <w:rtl w:val="true"/>
              </w:rPr>
              <w:tab/>
            </w:r>
            <w:r>
              <w:rPr>
                <w:rStyle w:val="IndexLink"/>
              </w:rPr>
              <w:t>346</w:t>
            </w:r>
          </w:hyperlink>
        </w:p>
        <w:p>
          <w:pPr>
            <w:pStyle w:val="Contents3"/>
            <w:tabs>
              <w:tab w:val="clear" w:pos="8459"/>
              <w:tab w:val="right" w:pos="9026" w:leader="dot"/>
            </w:tabs>
            <w:rPr/>
          </w:pPr>
          <w:hyperlink w:anchor="__RefHeading___Toc1317092_3264237689">
            <w:r>
              <w:rPr>
                <w:webHidden/>
                <w:rStyle w:val="IndexLink"/>
                <w:rtl w:val="true"/>
              </w:rPr>
              <w:t>الترجمة</w:t>
            </w:r>
            <w:r>
              <w:rPr>
                <w:rStyle w:val="IndexLink"/>
                <w:rtl w:val="true"/>
              </w:rPr>
              <w:tab/>
            </w:r>
            <w:r>
              <w:rPr>
                <w:rStyle w:val="IndexLink"/>
              </w:rPr>
              <w:t>346</w:t>
            </w:r>
          </w:hyperlink>
        </w:p>
        <w:p>
          <w:pPr>
            <w:pStyle w:val="Contents2"/>
            <w:tabs>
              <w:tab w:val="clear" w:pos="8743"/>
              <w:tab w:val="right" w:pos="9026" w:leader="dot"/>
            </w:tabs>
            <w:rPr/>
          </w:pPr>
          <w:hyperlink w:anchor="__RefHeading___Toc1317094_3264237689">
            <w:r>
              <w:rPr>
                <w:webHidden/>
                <w:rStyle w:val="IndexLink"/>
                <w:rtl w:val="true"/>
              </w:rPr>
              <w:t>العشرون بعد المائتین من حکمه علیه السّلام</w:t>
            </w:r>
            <w:r>
              <w:rPr>
                <w:rStyle w:val="IndexLink"/>
                <w:rtl w:val="true"/>
              </w:rPr>
              <w:tab/>
            </w:r>
            <w:r>
              <w:rPr>
                <w:rStyle w:val="IndexLink"/>
              </w:rPr>
              <w:t>346</w:t>
            </w:r>
          </w:hyperlink>
        </w:p>
        <w:p>
          <w:pPr>
            <w:pStyle w:val="Contents3"/>
            <w:tabs>
              <w:tab w:val="clear" w:pos="8459"/>
              <w:tab w:val="right" w:pos="9026" w:leader="dot"/>
            </w:tabs>
            <w:rPr/>
          </w:pPr>
          <w:hyperlink w:anchor="__RefHeading___Toc1317096_3264237689">
            <w:r>
              <w:rPr>
                <w:webHidden/>
                <w:rStyle w:val="IndexLink"/>
                <w:rtl w:val="true"/>
              </w:rPr>
              <w:t>اشارة</w:t>
            </w:r>
            <w:r>
              <w:rPr>
                <w:rStyle w:val="IndexLink"/>
                <w:rtl w:val="true"/>
              </w:rPr>
              <w:tab/>
            </w:r>
            <w:r>
              <w:rPr>
                <w:rStyle w:val="IndexLink"/>
              </w:rPr>
              <w:t>346</w:t>
            </w:r>
          </w:hyperlink>
        </w:p>
        <w:p>
          <w:pPr>
            <w:pStyle w:val="Contents3"/>
            <w:tabs>
              <w:tab w:val="clear" w:pos="8459"/>
              <w:tab w:val="right" w:pos="9026" w:leader="dot"/>
            </w:tabs>
            <w:rPr/>
          </w:pPr>
          <w:hyperlink w:anchor="__RefHeading___Toc1317098_3264237689">
            <w:r>
              <w:rPr>
                <w:webHidden/>
                <w:rStyle w:val="IndexLink"/>
                <w:rtl w:val="true"/>
              </w:rPr>
              <w:t>المعنی</w:t>
            </w:r>
            <w:r>
              <w:rPr>
                <w:rStyle w:val="IndexLink"/>
                <w:rtl w:val="true"/>
              </w:rPr>
              <w:tab/>
            </w:r>
            <w:r>
              <w:rPr>
                <w:rStyle w:val="IndexLink"/>
              </w:rPr>
              <w:t>346</w:t>
            </w:r>
          </w:hyperlink>
        </w:p>
        <w:p>
          <w:pPr>
            <w:pStyle w:val="Contents3"/>
            <w:tabs>
              <w:tab w:val="clear" w:pos="8459"/>
              <w:tab w:val="right" w:pos="9026" w:leader="dot"/>
            </w:tabs>
            <w:rPr/>
          </w:pPr>
          <w:hyperlink w:anchor="__RefHeading___Toc1317100_3264237689">
            <w:r>
              <w:rPr>
                <w:webHidden/>
                <w:rStyle w:val="IndexLink"/>
                <w:rtl w:val="true"/>
              </w:rPr>
              <w:t>الترجمة</w:t>
            </w:r>
            <w:r>
              <w:rPr>
                <w:rStyle w:val="IndexLink"/>
                <w:rtl w:val="true"/>
              </w:rPr>
              <w:tab/>
            </w:r>
            <w:r>
              <w:rPr>
                <w:rStyle w:val="IndexLink"/>
              </w:rPr>
              <w:t>347</w:t>
            </w:r>
          </w:hyperlink>
        </w:p>
        <w:p>
          <w:pPr>
            <w:pStyle w:val="Contents2"/>
            <w:tabs>
              <w:tab w:val="clear" w:pos="8743"/>
              <w:tab w:val="right" w:pos="9026" w:leader="dot"/>
            </w:tabs>
            <w:rPr/>
          </w:pPr>
          <w:hyperlink w:anchor="__RefHeading___Toc1317102_3264237689">
            <w:r>
              <w:rPr>
                <w:webHidden/>
                <w:rStyle w:val="IndexLink"/>
                <w:rtl w:val="true"/>
              </w:rPr>
              <w:t>الحادیة و العشرون بعد المائتین من حکمه علیه السّلام</w:t>
            </w:r>
            <w:r>
              <w:rPr>
                <w:rStyle w:val="IndexLink"/>
                <w:rtl w:val="true"/>
              </w:rPr>
              <w:tab/>
            </w:r>
            <w:r>
              <w:rPr>
                <w:rStyle w:val="IndexLink"/>
              </w:rPr>
              <w:t>347</w:t>
            </w:r>
          </w:hyperlink>
        </w:p>
        <w:p>
          <w:pPr>
            <w:pStyle w:val="Contents3"/>
            <w:tabs>
              <w:tab w:val="clear" w:pos="8459"/>
              <w:tab w:val="right" w:pos="9026" w:leader="dot"/>
            </w:tabs>
            <w:rPr/>
          </w:pPr>
          <w:hyperlink w:anchor="__RefHeading___Toc1317104_3264237689">
            <w:r>
              <w:rPr>
                <w:webHidden/>
                <w:rStyle w:val="IndexLink"/>
                <w:rtl w:val="true"/>
              </w:rPr>
              <w:t>اشارة</w:t>
            </w:r>
            <w:r>
              <w:rPr>
                <w:rStyle w:val="IndexLink"/>
                <w:rtl w:val="true"/>
              </w:rPr>
              <w:tab/>
            </w:r>
            <w:r>
              <w:rPr>
                <w:rStyle w:val="IndexLink"/>
              </w:rPr>
              <w:t>347</w:t>
            </w:r>
          </w:hyperlink>
        </w:p>
        <w:p>
          <w:pPr>
            <w:pStyle w:val="Contents3"/>
            <w:tabs>
              <w:tab w:val="clear" w:pos="8459"/>
              <w:tab w:val="right" w:pos="9026" w:leader="dot"/>
            </w:tabs>
            <w:rPr/>
          </w:pPr>
          <w:hyperlink w:anchor="__RefHeading___Toc1317106_3264237689">
            <w:r>
              <w:rPr>
                <w:webHidden/>
                <w:rStyle w:val="IndexLink"/>
                <w:rtl w:val="true"/>
              </w:rPr>
              <w:t>المعنی</w:t>
            </w:r>
            <w:r>
              <w:rPr>
                <w:rStyle w:val="IndexLink"/>
                <w:rtl w:val="true"/>
              </w:rPr>
              <w:tab/>
            </w:r>
            <w:r>
              <w:rPr>
                <w:rStyle w:val="IndexLink"/>
              </w:rPr>
              <w:t>347</w:t>
            </w:r>
          </w:hyperlink>
        </w:p>
        <w:p>
          <w:pPr>
            <w:pStyle w:val="Contents3"/>
            <w:tabs>
              <w:tab w:val="clear" w:pos="8459"/>
              <w:tab w:val="right" w:pos="9026" w:leader="dot"/>
            </w:tabs>
            <w:rPr/>
          </w:pPr>
          <w:hyperlink w:anchor="__RefHeading___Toc1317108_3264237689">
            <w:r>
              <w:rPr>
                <w:webHidden/>
                <w:rStyle w:val="IndexLink"/>
                <w:rtl w:val="true"/>
              </w:rPr>
              <w:t>الترجمة</w:t>
            </w:r>
            <w:r>
              <w:rPr>
                <w:rStyle w:val="IndexLink"/>
                <w:rtl w:val="true"/>
              </w:rPr>
              <w:tab/>
            </w:r>
            <w:r>
              <w:rPr>
                <w:rStyle w:val="IndexLink"/>
              </w:rPr>
              <w:t>348</w:t>
            </w:r>
          </w:hyperlink>
        </w:p>
        <w:p>
          <w:pPr>
            <w:pStyle w:val="Contents2"/>
            <w:tabs>
              <w:tab w:val="clear" w:pos="8743"/>
              <w:tab w:val="right" w:pos="9026" w:leader="dot"/>
            </w:tabs>
            <w:rPr/>
          </w:pPr>
          <w:hyperlink w:anchor="__RefHeading___Toc1317110_3264237689">
            <w:r>
              <w:rPr>
                <w:webHidden/>
                <w:rStyle w:val="IndexLink"/>
                <w:rtl w:val="true"/>
              </w:rPr>
              <w:t>الثانیة و العشرون بعد المائتین من حکمه علیه السّلام</w:t>
            </w:r>
            <w:r>
              <w:rPr>
                <w:rStyle w:val="IndexLink"/>
                <w:rtl w:val="true"/>
              </w:rPr>
              <w:tab/>
            </w:r>
            <w:r>
              <w:rPr>
                <w:rStyle w:val="IndexLink"/>
              </w:rPr>
              <w:t>348</w:t>
            </w:r>
          </w:hyperlink>
        </w:p>
        <w:p>
          <w:pPr>
            <w:pStyle w:val="Contents3"/>
            <w:tabs>
              <w:tab w:val="clear" w:pos="8459"/>
              <w:tab w:val="right" w:pos="9026" w:leader="dot"/>
            </w:tabs>
            <w:rPr/>
          </w:pPr>
          <w:hyperlink w:anchor="__RefHeading___Toc1317112_3264237689">
            <w:r>
              <w:rPr>
                <w:webHidden/>
                <w:rStyle w:val="IndexLink"/>
                <w:rtl w:val="true"/>
              </w:rPr>
              <w:t>اشارة</w:t>
            </w:r>
            <w:r>
              <w:rPr>
                <w:rStyle w:val="IndexLink"/>
                <w:rtl w:val="true"/>
              </w:rPr>
              <w:tab/>
            </w:r>
            <w:r>
              <w:rPr>
                <w:rStyle w:val="IndexLink"/>
              </w:rPr>
              <w:t>348</w:t>
            </w:r>
          </w:hyperlink>
        </w:p>
        <w:p>
          <w:pPr>
            <w:pStyle w:val="Contents3"/>
            <w:tabs>
              <w:tab w:val="clear" w:pos="8459"/>
              <w:tab w:val="right" w:pos="9026" w:leader="dot"/>
            </w:tabs>
            <w:rPr/>
          </w:pPr>
          <w:hyperlink w:anchor="__RefHeading___Toc1317114_3264237689">
            <w:r>
              <w:rPr>
                <w:webHidden/>
                <w:rStyle w:val="IndexLink"/>
                <w:rtl w:val="true"/>
              </w:rPr>
              <w:t>الترجمة</w:t>
            </w:r>
            <w:r>
              <w:rPr>
                <w:rStyle w:val="IndexLink"/>
                <w:rtl w:val="true"/>
              </w:rPr>
              <w:tab/>
            </w:r>
            <w:r>
              <w:rPr>
                <w:rStyle w:val="IndexLink"/>
              </w:rPr>
              <w:t>348</w:t>
            </w:r>
          </w:hyperlink>
        </w:p>
        <w:p>
          <w:pPr>
            <w:pStyle w:val="Contents2"/>
            <w:tabs>
              <w:tab w:val="clear" w:pos="8743"/>
              <w:tab w:val="right" w:pos="9026" w:leader="dot"/>
            </w:tabs>
            <w:rPr/>
          </w:pPr>
          <w:hyperlink w:anchor="__RefHeading___Toc1317116_3264237689">
            <w:r>
              <w:rPr>
                <w:webHidden/>
                <w:rStyle w:val="IndexLink"/>
                <w:rtl w:val="true"/>
              </w:rPr>
              <w:t>الثالثة و العشرون بعد المائتین من حکمه علیه السّلام</w:t>
            </w:r>
            <w:r>
              <w:rPr>
                <w:rStyle w:val="IndexLink"/>
                <w:rtl w:val="true"/>
              </w:rPr>
              <w:tab/>
            </w:r>
            <w:r>
              <w:rPr>
                <w:rStyle w:val="IndexLink"/>
              </w:rPr>
              <w:t>349</w:t>
            </w:r>
          </w:hyperlink>
        </w:p>
        <w:p>
          <w:pPr>
            <w:pStyle w:val="Contents3"/>
            <w:tabs>
              <w:tab w:val="clear" w:pos="8459"/>
              <w:tab w:val="right" w:pos="9026" w:leader="dot"/>
            </w:tabs>
            <w:rPr/>
          </w:pPr>
          <w:hyperlink w:anchor="__RefHeading___Toc1317118_3264237689">
            <w:r>
              <w:rPr>
                <w:webHidden/>
                <w:rStyle w:val="IndexLink"/>
                <w:rtl w:val="true"/>
              </w:rPr>
              <w:t>اشارة</w:t>
            </w:r>
            <w:r>
              <w:rPr>
                <w:rStyle w:val="IndexLink"/>
                <w:rtl w:val="true"/>
              </w:rPr>
              <w:tab/>
            </w:r>
            <w:r>
              <w:rPr>
                <w:rStyle w:val="IndexLink"/>
              </w:rPr>
              <w:t>349</w:t>
            </w:r>
          </w:hyperlink>
        </w:p>
        <w:p>
          <w:pPr>
            <w:pStyle w:val="Contents3"/>
            <w:tabs>
              <w:tab w:val="clear" w:pos="8459"/>
              <w:tab w:val="right" w:pos="9026" w:leader="dot"/>
            </w:tabs>
            <w:rPr/>
          </w:pPr>
          <w:hyperlink w:anchor="__RefHeading___Toc1317120_3264237689">
            <w:r>
              <w:rPr>
                <w:webHidden/>
                <w:rStyle w:val="IndexLink"/>
                <w:rtl w:val="true"/>
              </w:rPr>
              <w:t>المعنی</w:t>
            </w:r>
            <w:r>
              <w:rPr>
                <w:rStyle w:val="IndexLink"/>
                <w:rtl w:val="true"/>
              </w:rPr>
              <w:tab/>
            </w:r>
            <w:r>
              <w:rPr>
                <w:rStyle w:val="IndexLink"/>
              </w:rPr>
              <w:t>349</w:t>
            </w:r>
          </w:hyperlink>
        </w:p>
        <w:p>
          <w:pPr>
            <w:pStyle w:val="Contents3"/>
            <w:tabs>
              <w:tab w:val="clear" w:pos="8459"/>
              <w:tab w:val="right" w:pos="9026" w:leader="dot"/>
            </w:tabs>
            <w:rPr/>
          </w:pPr>
          <w:hyperlink w:anchor="__RefHeading___Toc1317122_3264237689">
            <w:r>
              <w:rPr>
                <w:webHidden/>
                <w:rStyle w:val="IndexLink"/>
                <w:rtl w:val="true"/>
              </w:rPr>
              <w:t>الترجمة</w:t>
            </w:r>
            <w:r>
              <w:rPr>
                <w:rStyle w:val="IndexLink"/>
                <w:rtl w:val="true"/>
              </w:rPr>
              <w:tab/>
            </w:r>
            <w:r>
              <w:rPr>
                <w:rStyle w:val="IndexLink"/>
              </w:rPr>
              <w:t>349</w:t>
            </w:r>
          </w:hyperlink>
        </w:p>
        <w:p>
          <w:pPr>
            <w:pStyle w:val="Contents2"/>
            <w:tabs>
              <w:tab w:val="clear" w:pos="8743"/>
              <w:tab w:val="right" w:pos="9026" w:leader="dot"/>
            </w:tabs>
            <w:rPr/>
          </w:pPr>
          <w:hyperlink w:anchor="__RefHeading___Toc1317124_3264237689">
            <w:r>
              <w:rPr>
                <w:webHidden/>
                <w:rStyle w:val="IndexLink"/>
                <w:rtl w:val="true"/>
              </w:rPr>
              <w:t>الرابعة و العشرون بعد المائتین من حکمه علیه السّلام</w:t>
            </w:r>
            <w:r>
              <w:rPr>
                <w:rStyle w:val="IndexLink"/>
                <w:rtl w:val="true"/>
              </w:rPr>
              <w:tab/>
            </w:r>
            <w:r>
              <w:rPr>
                <w:rStyle w:val="IndexLink"/>
              </w:rPr>
              <w:t>350</w:t>
            </w:r>
          </w:hyperlink>
        </w:p>
        <w:p>
          <w:pPr>
            <w:pStyle w:val="Contents3"/>
            <w:tabs>
              <w:tab w:val="clear" w:pos="8459"/>
              <w:tab w:val="right" w:pos="9026" w:leader="dot"/>
            </w:tabs>
            <w:rPr/>
          </w:pPr>
          <w:hyperlink w:anchor="__RefHeading___Toc1317126_3264237689">
            <w:r>
              <w:rPr>
                <w:webHidden/>
                <w:rStyle w:val="IndexLink"/>
                <w:rtl w:val="true"/>
              </w:rPr>
              <w:t>اشارة</w:t>
            </w:r>
            <w:r>
              <w:rPr>
                <w:rStyle w:val="IndexLink"/>
                <w:rtl w:val="true"/>
              </w:rPr>
              <w:tab/>
            </w:r>
            <w:r>
              <w:rPr>
                <w:rStyle w:val="IndexLink"/>
              </w:rPr>
              <w:t>350</w:t>
            </w:r>
          </w:hyperlink>
        </w:p>
        <w:p>
          <w:pPr>
            <w:pStyle w:val="Contents3"/>
            <w:tabs>
              <w:tab w:val="clear" w:pos="8459"/>
              <w:tab w:val="right" w:pos="9026" w:leader="dot"/>
            </w:tabs>
            <w:rPr/>
          </w:pPr>
          <w:hyperlink w:anchor="__RefHeading___Toc1317128_3264237689">
            <w:r>
              <w:rPr>
                <w:webHidden/>
                <w:rStyle w:val="IndexLink"/>
                <w:rtl w:val="true"/>
              </w:rPr>
              <w:t>اللغة</w:t>
            </w:r>
            <w:r>
              <w:rPr>
                <w:rStyle w:val="IndexLink"/>
                <w:rtl w:val="true"/>
              </w:rPr>
              <w:tab/>
            </w:r>
            <w:r>
              <w:rPr>
                <w:rStyle w:val="IndexLink"/>
              </w:rPr>
              <w:t>350</w:t>
            </w:r>
          </w:hyperlink>
        </w:p>
        <w:p>
          <w:pPr>
            <w:pStyle w:val="Contents3"/>
            <w:tabs>
              <w:tab w:val="clear" w:pos="8459"/>
              <w:tab w:val="right" w:pos="9026" w:leader="dot"/>
            </w:tabs>
            <w:rPr/>
          </w:pPr>
          <w:hyperlink w:anchor="__RefHeading___Toc1317130_3264237689">
            <w:r>
              <w:rPr>
                <w:webHidden/>
                <w:rStyle w:val="IndexLink"/>
                <w:rtl w:val="true"/>
              </w:rPr>
              <w:t>المعنی</w:t>
            </w:r>
            <w:r>
              <w:rPr>
                <w:rStyle w:val="IndexLink"/>
                <w:rtl w:val="true"/>
              </w:rPr>
              <w:tab/>
            </w:r>
            <w:r>
              <w:rPr>
                <w:rStyle w:val="IndexLink"/>
              </w:rPr>
              <w:t>350</w:t>
            </w:r>
          </w:hyperlink>
        </w:p>
        <w:p>
          <w:pPr>
            <w:pStyle w:val="Contents3"/>
            <w:tabs>
              <w:tab w:val="clear" w:pos="8459"/>
              <w:tab w:val="right" w:pos="9026" w:leader="dot"/>
            </w:tabs>
            <w:rPr/>
          </w:pPr>
          <w:hyperlink w:anchor="__RefHeading___Toc1317132_3264237689">
            <w:r>
              <w:rPr>
                <w:webHidden/>
                <w:rStyle w:val="IndexLink"/>
                <w:rtl w:val="true"/>
              </w:rPr>
              <w:t>الترجمة</w:t>
            </w:r>
            <w:r>
              <w:rPr>
                <w:rStyle w:val="IndexLink"/>
                <w:rtl w:val="true"/>
              </w:rPr>
              <w:tab/>
            </w:r>
            <w:r>
              <w:rPr>
                <w:rStyle w:val="IndexLink"/>
              </w:rPr>
              <w:t>351</w:t>
            </w:r>
          </w:hyperlink>
        </w:p>
        <w:p>
          <w:pPr>
            <w:pStyle w:val="Contents2"/>
            <w:tabs>
              <w:tab w:val="clear" w:pos="8743"/>
              <w:tab w:val="right" w:pos="9026" w:leader="dot"/>
            </w:tabs>
            <w:rPr/>
          </w:pPr>
          <w:hyperlink w:anchor="__RefHeading___Toc1317134_3264237689">
            <w:r>
              <w:rPr>
                <w:webHidden/>
                <w:rStyle w:val="IndexLink"/>
                <w:rtl w:val="true"/>
              </w:rPr>
              <w:t>الخامسة و العشرون بعد المائتین من حکمه علیه السّلام</w:t>
            </w:r>
            <w:r>
              <w:rPr>
                <w:rStyle w:val="IndexLink"/>
                <w:rtl w:val="true"/>
              </w:rPr>
              <w:tab/>
            </w:r>
            <w:r>
              <w:rPr>
                <w:rStyle w:val="IndexLink"/>
              </w:rPr>
              <w:t>351</w:t>
            </w:r>
          </w:hyperlink>
        </w:p>
        <w:p>
          <w:pPr>
            <w:pStyle w:val="Contents3"/>
            <w:tabs>
              <w:tab w:val="clear" w:pos="8459"/>
              <w:tab w:val="right" w:pos="9026" w:leader="dot"/>
            </w:tabs>
            <w:rPr/>
          </w:pPr>
          <w:hyperlink w:anchor="__RefHeading___Toc1317136_3264237689">
            <w:r>
              <w:rPr>
                <w:webHidden/>
                <w:rStyle w:val="IndexLink"/>
                <w:rtl w:val="true"/>
              </w:rPr>
              <w:t>اشارة</w:t>
            </w:r>
            <w:r>
              <w:rPr>
                <w:rStyle w:val="IndexLink"/>
                <w:rtl w:val="true"/>
              </w:rPr>
              <w:tab/>
            </w:r>
            <w:r>
              <w:rPr>
                <w:rStyle w:val="IndexLink"/>
              </w:rPr>
              <w:t>351</w:t>
            </w:r>
          </w:hyperlink>
        </w:p>
        <w:p>
          <w:pPr>
            <w:pStyle w:val="Contents3"/>
            <w:tabs>
              <w:tab w:val="clear" w:pos="8459"/>
              <w:tab w:val="right" w:pos="9026" w:leader="dot"/>
            </w:tabs>
            <w:rPr/>
          </w:pPr>
          <w:hyperlink w:anchor="__RefHeading___Toc1317138_3264237689">
            <w:r>
              <w:rPr>
                <w:webHidden/>
                <w:rStyle w:val="IndexLink"/>
                <w:rtl w:val="true"/>
              </w:rPr>
              <w:t>المعنی</w:t>
            </w:r>
            <w:r>
              <w:rPr>
                <w:rStyle w:val="IndexLink"/>
                <w:rtl w:val="true"/>
              </w:rPr>
              <w:tab/>
            </w:r>
            <w:r>
              <w:rPr>
                <w:rStyle w:val="IndexLink"/>
              </w:rPr>
              <w:t>351</w:t>
            </w:r>
          </w:hyperlink>
        </w:p>
        <w:p>
          <w:pPr>
            <w:pStyle w:val="Contents3"/>
            <w:tabs>
              <w:tab w:val="clear" w:pos="8459"/>
              <w:tab w:val="right" w:pos="9026" w:leader="dot"/>
            </w:tabs>
            <w:rPr/>
          </w:pPr>
          <w:hyperlink w:anchor="__RefHeading___Toc1317140_3264237689">
            <w:r>
              <w:rPr>
                <w:webHidden/>
                <w:rStyle w:val="IndexLink"/>
                <w:rtl w:val="true"/>
              </w:rPr>
              <w:t>الترجمة</w:t>
            </w:r>
            <w:r>
              <w:rPr>
                <w:rStyle w:val="IndexLink"/>
                <w:rtl w:val="true"/>
              </w:rPr>
              <w:tab/>
            </w:r>
            <w:r>
              <w:rPr>
                <w:rStyle w:val="IndexLink"/>
              </w:rPr>
              <w:t>352</w:t>
            </w:r>
          </w:hyperlink>
        </w:p>
        <w:p>
          <w:pPr>
            <w:pStyle w:val="Contents2"/>
            <w:tabs>
              <w:tab w:val="clear" w:pos="8743"/>
              <w:tab w:val="right" w:pos="9026" w:leader="dot"/>
            </w:tabs>
            <w:rPr/>
          </w:pPr>
          <w:hyperlink w:anchor="__RefHeading___Toc1317142_3264237689">
            <w:r>
              <w:rPr>
                <w:webHidden/>
                <w:rStyle w:val="IndexLink"/>
                <w:rtl w:val="true"/>
              </w:rPr>
              <w:t>السادسة و العشرون بعد المائتین من حکمه علیه السّلام</w:t>
            </w:r>
            <w:r>
              <w:rPr>
                <w:rStyle w:val="IndexLink"/>
                <w:rtl w:val="true"/>
              </w:rPr>
              <w:tab/>
            </w:r>
            <w:r>
              <w:rPr>
                <w:rStyle w:val="IndexLink"/>
              </w:rPr>
              <w:t>352</w:t>
            </w:r>
          </w:hyperlink>
        </w:p>
        <w:p>
          <w:pPr>
            <w:pStyle w:val="Contents3"/>
            <w:tabs>
              <w:tab w:val="clear" w:pos="8459"/>
              <w:tab w:val="right" w:pos="9026" w:leader="dot"/>
            </w:tabs>
            <w:rPr/>
          </w:pPr>
          <w:hyperlink w:anchor="__RefHeading___Toc1317144_3264237689">
            <w:r>
              <w:rPr>
                <w:webHidden/>
                <w:rStyle w:val="IndexLink"/>
                <w:rtl w:val="true"/>
              </w:rPr>
              <w:t>اشارة</w:t>
            </w:r>
            <w:r>
              <w:rPr>
                <w:rStyle w:val="IndexLink"/>
                <w:rtl w:val="true"/>
              </w:rPr>
              <w:tab/>
            </w:r>
            <w:r>
              <w:rPr>
                <w:rStyle w:val="IndexLink"/>
              </w:rPr>
              <w:t>352</w:t>
            </w:r>
          </w:hyperlink>
        </w:p>
        <w:p>
          <w:pPr>
            <w:pStyle w:val="Contents3"/>
            <w:tabs>
              <w:tab w:val="clear" w:pos="8459"/>
              <w:tab w:val="right" w:pos="9026" w:leader="dot"/>
            </w:tabs>
            <w:rPr/>
          </w:pPr>
          <w:hyperlink w:anchor="__RefHeading___Toc1317146_3264237689">
            <w:r>
              <w:rPr>
                <w:webHidden/>
                <w:rStyle w:val="IndexLink"/>
                <w:rtl w:val="true"/>
              </w:rPr>
              <w:t>اللغة</w:t>
            </w:r>
            <w:r>
              <w:rPr>
                <w:rStyle w:val="IndexLink"/>
                <w:rtl w:val="true"/>
              </w:rPr>
              <w:tab/>
            </w:r>
            <w:r>
              <w:rPr>
                <w:rStyle w:val="IndexLink"/>
              </w:rPr>
              <w:t>352</w:t>
            </w:r>
          </w:hyperlink>
        </w:p>
        <w:p>
          <w:pPr>
            <w:pStyle w:val="Contents3"/>
            <w:tabs>
              <w:tab w:val="clear" w:pos="8459"/>
              <w:tab w:val="right" w:pos="9026" w:leader="dot"/>
            </w:tabs>
            <w:rPr/>
          </w:pPr>
          <w:hyperlink w:anchor="__RefHeading___Toc1317148_3264237689">
            <w:r>
              <w:rPr>
                <w:webHidden/>
                <w:rStyle w:val="IndexLink"/>
                <w:rtl w:val="true"/>
              </w:rPr>
              <w:t>المعنی</w:t>
            </w:r>
            <w:r>
              <w:rPr>
                <w:rStyle w:val="IndexLink"/>
                <w:rtl w:val="true"/>
              </w:rPr>
              <w:tab/>
            </w:r>
            <w:r>
              <w:rPr>
                <w:rStyle w:val="IndexLink"/>
              </w:rPr>
              <w:t>352</w:t>
            </w:r>
          </w:hyperlink>
        </w:p>
        <w:p>
          <w:pPr>
            <w:pStyle w:val="Contents3"/>
            <w:tabs>
              <w:tab w:val="clear" w:pos="8459"/>
              <w:tab w:val="right" w:pos="9026" w:leader="dot"/>
            </w:tabs>
            <w:rPr/>
          </w:pPr>
          <w:hyperlink w:anchor="__RefHeading___Toc1317150_3264237689">
            <w:r>
              <w:rPr>
                <w:webHidden/>
                <w:rStyle w:val="IndexLink"/>
                <w:rtl w:val="true"/>
              </w:rPr>
              <w:t>الترجمة</w:t>
            </w:r>
            <w:r>
              <w:rPr>
                <w:rStyle w:val="IndexLink"/>
                <w:rtl w:val="true"/>
              </w:rPr>
              <w:tab/>
            </w:r>
            <w:r>
              <w:rPr>
                <w:rStyle w:val="IndexLink"/>
              </w:rPr>
              <w:t>353</w:t>
            </w:r>
          </w:hyperlink>
        </w:p>
        <w:p>
          <w:pPr>
            <w:pStyle w:val="Contents2"/>
            <w:tabs>
              <w:tab w:val="clear" w:pos="8743"/>
              <w:tab w:val="right" w:pos="9026" w:leader="dot"/>
            </w:tabs>
            <w:rPr/>
          </w:pPr>
          <w:hyperlink w:anchor="__RefHeading___Toc1317152_3264237689">
            <w:r>
              <w:rPr>
                <w:webHidden/>
                <w:rStyle w:val="IndexLink"/>
                <w:rtl w:val="true"/>
              </w:rPr>
              <w:t>السابعة و العشرون بعد المائتین من حکمه علیه السّلام</w:t>
            </w:r>
            <w:r>
              <w:rPr>
                <w:rStyle w:val="IndexLink"/>
                <w:rtl w:val="true"/>
              </w:rPr>
              <w:tab/>
            </w:r>
            <w:r>
              <w:rPr>
                <w:rStyle w:val="IndexLink"/>
              </w:rPr>
              <w:t>353</w:t>
            </w:r>
          </w:hyperlink>
        </w:p>
        <w:p>
          <w:pPr>
            <w:pStyle w:val="Contents3"/>
            <w:tabs>
              <w:tab w:val="clear" w:pos="8459"/>
              <w:tab w:val="right" w:pos="9026" w:leader="dot"/>
            </w:tabs>
            <w:rPr/>
          </w:pPr>
          <w:hyperlink w:anchor="__RefHeading___Toc1317154_3264237689">
            <w:r>
              <w:rPr>
                <w:webHidden/>
                <w:rStyle w:val="IndexLink"/>
                <w:rtl w:val="true"/>
              </w:rPr>
              <w:t>اشارة</w:t>
            </w:r>
            <w:r>
              <w:rPr>
                <w:rStyle w:val="IndexLink"/>
                <w:rtl w:val="true"/>
              </w:rPr>
              <w:tab/>
            </w:r>
            <w:r>
              <w:rPr>
                <w:rStyle w:val="IndexLink"/>
              </w:rPr>
              <w:t>353</w:t>
            </w:r>
          </w:hyperlink>
        </w:p>
        <w:p>
          <w:pPr>
            <w:pStyle w:val="Contents3"/>
            <w:tabs>
              <w:tab w:val="clear" w:pos="8459"/>
              <w:tab w:val="right" w:pos="9026" w:leader="dot"/>
            </w:tabs>
            <w:rPr/>
          </w:pPr>
          <w:hyperlink w:anchor="__RefHeading___Toc1317156_3264237689">
            <w:r>
              <w:rPr>
                <w:webHidden/>
                <w:rStyle w:val="IndexLink"/>
                <w:rtl w:val="true"/>
              </w:rPr>
              <w:t>الاعراب</w:t>
            </w:r>
            <w:r>
              <w:rPr>
                <w:rStyle w:val="IndexLink"/>
                <w:rtl w:val="true"/>
              </w:rPr>
              <w:tab/>
            </w:r>
            <w:r>
              <w:rPr>
                <w:rStyle w:val="IndexLink"/>
              </w:rPr>
              <w:t>353</w:t>
            </w:r>
          </w:hyperlink>
        </w:p>
        <w:p>
          <w:pPr>
            <w:pStyle w:val="Contents3"/>
            <w:tabs>
              <w:tab w:val="clear" w:pos="8459"/>
              <w:tab w:val="right" w:pos="9026" w:leader="dot"/>
            </w:tabs>
            <w:rPr/>
          </w:pPr>
          <w:hyperlink w:anchor="__RefHeading___Toc1317158_3264237689">
            <w:r>
              <w:rPr>
                <w:webHidden/>
                <w:rStyle w:val="IndexLink"/>
                <w:rtl w:val="true"/>
              </w:rPr>
              <w:t>المعنی</w:t>
            </w:r>
            <w:r>
              <w:rPr>
                <w:rStyle w:val="IndexLink"/>
                <w:rtl w:val="true"/>
              </w:rPr>
              <w:tab/>
            </w:r>
            <w:r>
              <w:rPr>
                <w:rStyle w:val="IndexLink"/>
              </w:rPr>
              <w:t>353</w:t>
            </w:r>
          </w:hyperlink>
        </w:p>
        <w:p>
          <w:pPr>
            <w:pStyle w:val="Contents3"/>
            <w:tabs>
              <w:tab w:val="clear" w:pos="8459"/>
              <w:tab w:val="right" w:pos="9026" w:leader="dot"/>
            </w:tabs>
            <w:rPr/>
          </w:pPr>
          <w:hyperlink w:anchor="__RefHeading___Toc1317160_3264237689">
            <w:r>
              <w:rPr>
                <w:webHidden/>
                <w:rStyle w:val="IndexLink"/>
                <w:rtl w:val="true"/>
              </w:rPr>
              <w:t>الترجمة</w:t>
            </w:r>
            <w:r>
              <w:rPr>
                <w:rStyle w:val="IndexLink"/>
                <w:rtl w:val="true"/>
              </w:rPr>
              <w:tab/>
            </w:r>
            <w:r>
              <w:rPr>
                <w:rStyle w:val="IndexLink"/>
              </w:rPr>
              <w:t>354</w:t>
            </w:r>
          </w:hyperlink>
        </w:p>
        <w:p>
          <w:pPr>
            <w:pStyle w:val="Contents2"/>
            <w:tabs>
              <w:tab w:val="clear" w:pos="8743"/>
              <w:tab w:val="right" w:pos="9026" w:leader="dot"/>
            </w:tabs>
            <w:rPr/>
          </w:pPr>
          <w:hyperlink w:anchor="__RefHeading___Toc1317162_3264237689">
            <w:r>
              <w:rPr>
                <w:webHidden/>
                <w:rStyle w:val="IndexLink"/>
                <w:rtl w:val="true"/>
              </w:rPr>
              <w:t>الثامنة و العشرون بعد المائتین من حکمه علیه السّلام</w:t>
            </w:r>
            <w:r>
              <w:rPr>
                <w:rStyle w:val="IndexLink"/>
                <w:rtl w:val="true"/>
              </w:rPr>
              <w:tab/>
            </w:r>
            <w:r>
              <w:rPr>
                <w:rStyle w:val="IndexLink"/>
              </w:rPr>
              <w:t>354</w:t>
            </w:r>
          </w:hyperlink>
        </w:p>
        <w:p>
          <w:pPr>
            <w:pStyle w:val="Contents3"/>
            <w:tabs>
              <w:tab w:val="clear" w:pos="8459"/>
              <w:tab w:val="right" w:pos="9026" w:leader="dot"/>
            </w:tabs>
            <w:rPr/>
          </w:pPr>
          <w:hyperlink w:anchor="__RefHeading___Toc1317164_3264237689">
            <w:r>
              <w:rPr>
                <w:webHidden/>
                <w:rStyle w:val="IndexLink"/>
                <w:rtl w:val="true"/>
              </w:rPr>
              <w:t>اشارة</w:t>
            </w:r>
            <w:r>
              <w:rPr>
                <w:rStyle w:val="IndexLink"/>
                <w:rtl w:val="true"/>
              </w:rPr>
              <w:tab/>
            </w:r>
            <w:r>
              <w:rPr>
                <w:rStyle w:val="IndexLink"/>
              </w:rPr>
              <w:t>354</w:t>
            </w:r>
          </w:hyperlink>
        </w:p>
        <w:p>
          <w:pPr>
            <w:pStyle w:val="Contents3"/>
            <w:tabs>
              <w:tab w:val="clear" w:pos="8459"/>
              <w:tab w:val="right" w:pos="9026" w:leader="dot"/>
            </w:tabs>
            <w:rPr/>
          </w:pPr>
          <w:hyperlink w:anchor="__RefHeading___Toc1317166_3264237689">
            <w:r>
              <w:rPr>
                <w:webHidden/>
                <w:rStyle w:val="IndexLink"/>
                <w:rtl w:val="true"/>
              </w:rPr>
              <w:t>المعنی</w:t>
            </w:r>
            <w:r>
              <w:rPr>
                <w:rStyle w:val="IndexLink"/>
                <w:rtl w:val="true"/>
              </w:rPr>
              <w:tab/>
            </w:r>
            <w:r>
              <w:rPr>
                <w:rStyle w:val="IndexLink"/>
              </w:rPr>
              <w:t>354</w:t>
            </w:r>
          </w:hyperlink>
        </w:p>
        <w:p>
          <w:pPr>
            <w:pStyle w:val="Contents3"/>
            <w:tabs>
              <w:tab w:val="clear" w:pos="8459"/>
              <w:tab w:val="right" w:pos="9026" w:leader="dot"/>
            </w:tabs>
            <w:rPr/>
          </w:pPr>
          <w:hyperlink w:anchor="__RefHeading___Toc1317168_3264237689">
            <w:r>
              <w:rPr>
                <w:webHidden/>
                <w:rStyle w:val="IndexLink"/>
                <w:rtl w:val="true"/>
              </w:rPr>
              <w:t>الترجمة</w:t>
            </w:r>
            <w:r>
              <w:rPr>
                <w:rStyle w:val="IndexLink"/>
                <w:rtl w:val="true"/>
              </w:rPr>
              <w:tab/>
            </w:r>
            <w:r>
              <w:rPr>
                <w:rStyle w:val="IndexLink"/>
              </w:rPr>
              <w:t>355</w:t>
            </w:r>
          </w:hyperlink>
        </w:p>
        <w:p>
          <w:pPr>
            <w:pStyle w:val="Contents2"/>
            <w:tabs>
              <w:tab w:val="clear" w:pos="8743"/>
              <w:tab w:val="right" w:pos="9026" w:leader="dot"/>
            </w:tabs>
            <w:rPr/>
          </w:pPr>
          <w:hyperlink w:anchor="__RefHeading___Toc1317170_3264237689">
            <w:r>
              <w:rPr>
                <w:webHidden/>
                <w:rStyle w:val="IndexLink"/>
                <w:rtl w:val="true"/>
              </w:rPr>
              <w:t>التاسعة و العشرون بعد المائتین من حکمه علیه السّلام</w:t>
            </w:r>
            <w:r>
              <w:rPr>
                <w:rStyle w:val="IndexLink"/>
                <w:rtl w:val="true"/>
              </w:rPr>
              <w:tab/>
            </w:r>
            <w:r>
              <w:rPr>
                <w:rStyle w:val="IndexLink"/>
              </w:rPr>
              <w:t>355</w:t>
            </w:r>
          </w:hyperlink>
        </w:p>
        <w:p>
          <w:pPr>
            <w:pStyle w:val="Contents3"/>
            <w:tabs>
              <w:tab w:val="clear" w:pos="8459"/>
              <w:tab w:val="right" w:pos="9026" w:leader="dot"/>
            </w:tabs>
            <w:rPr/>
          </w:pPr>
          <w:hyperlink w:anchor="__RefHeading___Toc1317172_3264237689">
            <w:r>
              <w:rPr>
                <w:webHidden/>
                <w:rStyle w:val="IndexLink"/>
                <w:rtl w:val="true"/>
              </w:rPr>
              <w:t>اشارة</w:t>
            </w:r>
            <w:r>
              <w:rPr>
                <w:rStyle w:val="IndexLink"/>
                <w:rtl w:val="true"/>
              </w:rPr>
              <w:tab/>
            </w:r>
            <w:r>
              <w:rPr>
                <w:rStyle w:val="IndexLink"/>
              </w:rPr>
              <w:t>355</w:t>
            </w:r>
          </w:hyperlink>
        </w:p>
        <w:p>
          <w:pPr>
            <w:pStyle w:val="Contents3"/>
            <w:tabs>
              <w:tab w:val="clear" w:pos="8459"/>
              <w:tab w:val="right" w:pos="9026" w:leader="dot"/>
            </w:tabs>
            <w:rPr/>
          </w:pPr>
          <w:hyperlink w:anchor="__RefHeading___Toc1317174_3264237689">
            <w:r>
              <w:rPr>
                <w:webHidden/>
                <w:rStyle w:val="IndexLink"/>
                <w:rtl w:val="true"/>
              </w:rPr>
              <w:t>اللغة</w:t>
            </w:r>
            <w:r>
              <w:rPr>
                <w:rStyle w:val="IndexLink"/>
                <w:rtl w:val="true"/>
              </w:rPr>
              <w:tab/>
            </w:r>
            <w:r>
              <w:rPr>
                <w:rStyle w:val="IndexLink"/>
              </w:rPr>
              <w:t>355</w:t>
            </w:r>
          </w:hyperlink>
        </w:p>
        <w:p>
          <w:pPr>
            <w:pStyle w:val="Contents3"/>
            <w:tabs>
              <w:tab w:val="clear" w:pos="8459"/>
              <w:tab w:val="right" w:pos="9026" w:leader="dot"/>
            </w:tabs>
            <w:rPr/>
          </w:pPr>
          <w:hyperlink w:anchor="__RefHeading___Toc1317176_3264237689">
            <w:r>
              <w:rPr>
                <w:webHidden/>
                <w:rStyle w:val="IndexLink"/>
                <w:rtl w:val="true"/>
              </w:rPr>
              <w:t>المعنی</w:t>
            </w:r>
            <w:r>
              <w:rPr>
                <w:rStyle w:val="IndexLink"/>
                <w:rtl w:val="true"/>
              </w:rPr>
              <w:tab/>
            </w:r>
            <w:r>
              <w:rPr>
                <w:rStyle w:val="IndexLink"/>
              </w:rPr>
              <w:t>355</w:t>
            </w:r>
          </w:hyperlink>
        </w:p>
        <w:p>
          <w:pPr>
            <w:pStyle w:val="Contents3"/>
            <w:tabs>
              <w:tab w:val="clear" w:pos="8459"/>
              <w:tab w:val="right" w:pos="9026" w:leader="dot"/>
            </w:tabs>
            <w:rPr/>
          </w:pPr>
          <w:hyperlink w:anchor="__RefHeading___Toc1317178_3264237689">
            <w:r>
              <w:rPr>
                <w:webHidden/>
                <w:rStyle w:val="IndexLink"/>
                <w:rtl w:val="true"/>
              </w:rPr>
              <w:t>الترجمة</w:t>
            </w:r>
            <w:r>
              <w:rPr>
                <w:rStyle w:val="IndexLink"/>
                <w:rtl w:val="true"/>
              </w:rPr>
              <w:tab/>
            </w:r>
            <w:r>
              <w:rPr>
                <w:rStyle w:val="IndexLink"/>
              </w:rPr>
              <w:t>355</w:t>
            </w:r>
          </w:hyperlink>
        </w:p>
        <w:p>
          <w:pPr>
            <w:pStyle w:val="Contents2"/>
            <w:tabs>
              <w:tab w:val="clear" w:pos="8743"/>
              <w:tab w:val="right" w:pos="9026" w:leader="dot"/>
            </w:tabs>
            <w:rPr/>
          </w:pPr>
          <w:hyperlink w:anchor="__RefHeading___Toc1317180_3264237689">
            <w:r>
              <w:rPr>
                <w:webHidden/>
                <w:rStyle w:val="IndexLink"/>
                <w:rtl w:val="true"/>
              </w:rPr>
              <w:t>الثلاثون بعد المائتین من حکمه علیه السّلام</w:t>
            </w:r>
            <w:r>
              <w:rPr>
                <w:rStyle w:val="IndexLink"/>
                <w:rtl w:val="true"/>
              </w:rPr>
              <w:tab/>
            </w:r>
            <w:r>
              <w:rPr>
                <w:rStyle w:val="IndexLink"/>
              </w:rPr>
              <w:t>356</w:t>
            </w:r>
          </w:hyperlink>
        </w:p>
        <w:p>
          <w:pPr>
            <w:pStyle w:val="Contents3"/>
            <w:tabs>
              <w:tab w:val="clear" w:pos="8459"/>
              <w:tab w:val="right" w:pos="9026" w:leader="dot"/>
            </w:tabs>
            <w:rPr/>
          </w:pPr>
          <w:hyperlink w:anchor="__RefHeading___Toc1317182_3264237689">
            <w:r>
              <w:rPr>
                <w:webHidden/>
                <w:rStyle w:val="IndexLink"/>
                <w:rtl w:val="true"/>
              </w:rPr>
              <w:t>اشارة</w:t>
            </w:r>
            <w:r>
              <w:rPr>
                <w:rStyle w:val="IndexLink"/>
                <w:rtl w:val="true"/>
              </w:rPr>
              <w:tab/>
            </w:r>
            <w:r>
              <w:rPr>
                <w:rStyle w:val="IndexLink"/>
              </w:rPr>
              <w:t>356</w:t>
            </w:r>
          </w:hyperlink>
        </w:p>
        <w:p>
          <w:pPr>
            <w:pStyle w:val="Contents3"/>
            <w:tabs>
              <w:tab w:val="clear" w:pos="8459"/>
              <w:tab w:val="right" w:pos="9026" w:leader="dot"/>
            </w:tabs>
            <w:rPr/>
          </w:pPr>
          <w:hyperlink w:anchor="__RefHeading___Toc1317184_3264237689">
            <w:r>
              <w:rPr>
                <w:webHidden/>
                <w:rStyle w:val="IndexLink"/>
                <w:rtl w:val="true"/>
              </w:rPr>
              <w:t>اللغة</w:t>
            </w:r>
            <w:r>
              <w:rPr>
                <w:rStyle w:val="IndexLink"/>
                <w:rtl w:val="true"/>
              </w:rPr>
              <w:tab/>
            </w:r>
            <w:r>
              <w:rPr>
                <w:rStyle w:val="IndexLink"/>
              </w:rPr>
              <w:t>356</w:t>
            </w:r>
          </w:hyperlink>
        </w:p>
        <w:p>
          <w:pPr>
            <w:pStyle w:val="Contents3"/>
            <w:tabs>
              <w:tab w:val="clear" w:pos="8459"/>
              <w:tab w:val="right" w:pos="9026" w:leader="dot"/>
            </w:tabs>
            <w:rPr/>
          </w:pPr>
          <w:hyperlink w:anchor="__RefHeading___Toc1317186_3264237689">
            <w:r>
              <w:rPr>
                <w:webHidden/>
                <w:rStyle w:val="IndexLink"/>
                <w:rtl w:val="true"/>
              </w:rPr>
              <w:t>المعنی</w:t>
            </w:r>
            <w:r>
              <w:rPr>
                <w:rStyle w:val="IndexLink"/>
                <w:rtl w:val="true"/>
              </w:rPr>
              <w:tab/>
            </w:r>
            <w:r>
              <w:rPr>
                <w:rStyle w:val="IndexLink"/>
              </w:rPr>
              <w:t>356</w:t>
            </w:r>
          </w:hyperlink>
        </w:p>
        <w:p>
          <w:pPr>
            <w:pStyle w:val="Contents3"/>
            <w:tabs>
              <w:tab w:val="clear" w:pos="8459"/>
              <w:tab w:val="right" w:pos="9026" w:leader="dot"/>
            </w:tabs>
            <w:rPr/>
          </w:pPr>
          <w:hyperlink w:anchor="__RefHeading___Toc1317188_3264237689">
            <w:r>
              <w:rPr>
                <w:webHidden/>
                <w:rStyle w:val="IndexLink"/>
                <w:rtl w:val="true"/>
              </w:rPr>
              <w:t>الترجمة</w:t>
            </w:r>
            <w:r>
              <w:rPr>
                <w:rStyle w:val="IndexLink"/>
                <w:rtl w:val="true"/>
              </w:rPr>
              <w:tab/>
            </w:r>
            <w:r>
              <w:rPr>
                <w:rStyle w:val="IndexLink"/>
              </w:rPr>
              <w:t>356</w:t>
            </w:r>
          </w:hyperlink>
        </w:p>
        <w:p>
          <w:pPr>
            <w:pStyle w:val="Contents2"/>
            <w:tabs>
              <w:tab w:val="clear" w:pos="8743"/>
              <w:tab w:val="right" w:pos="9026" w:leader="dot"/>
            </w:tabs>
            <w:rPr/>
          </w:pPr>
          <w:hyperlink w:anchor="__RefHeading___Toc1317190_3264237689">
            <w:r>
              <w:rPr>
                <w:webHidden/>
                <w:rStyle w:val="IndexLink"/>
                <w:rtl w:val="true"/>
              </w:rPr>
              <w:t>الحادیة و الثلاثون بعد المائتین من حکمه علیه السّلام</w:t>
            </w:r>
            <w:r>
              <w:rPr>
                <w:rStyle w:val="IndexLink"/>
                <w:rtl w:val="true"/>
              </w:rPr>
              <w:tab/>
            </w:r>
            <w:r>
              <w:rPr>
                <w:rStyle w:val="IndexLink"/>
              </w:rPr>
              <w:t>356</w:t>
            </w:r>
          </w:hyperlink>
        </w:p>
        <w:p>
          <w:pPr>
            <w:pStyle w:val="Contents3"/>
            <w:tabs>
              <w:tab w:val="clear" w:pos="8459"/>
              <w:tab w:val="right" w:pos="9026" w:leader="dot"/>
            </w:tabs>
            <w:rPr/>
          </w:pPr>
          <w:hyperlink w:anchor="__RefHeading___Toc1317192_3264237689">
            <w:r>
              <w:rPr>
                <w:webHidden/>
                <w:rStyle w:val="IndexLink"/>
                <w:rtl w:val="true"/>
              </w:rPr>
              <w:t>اشارة</w:t>
            </w:r>
            <w:r>
              <w:rPr>
                <w:rStyle w:val="IndexLink"/>
                <w:rtl w:val="true"/>
              </w:rPr>
              <w:tab/>
            </w:r>
            <w:r>
              <w:rPr>
                <w:rStyle w:val="IndexLink"/>
              </w:rPr>
              <w:t>356</w:t>
            </w:r>
          </w:hyperlink>
        </w:p>
        <w:p>
          <w:pPr>
            <w:pStyle w:val="Contents3"/>
            <w:tabs>
              <w:tab w:val="clear" w:pos="8459"/>
              <w:tab w:val="right" w:pos="9026" w:leader="dot"/>
            </w:tabs>
            <w:rPr/>
          </w:pPr>
          <w:hyperlink w:anchor="__RefHeading___Toc1317194_3264237689">
            <w:r>
              <w:rPr>
                <w:webHidden/>
                <w:rStyle w:val="IndexLink"/>
                <w:rtl w:val="true"/>
              </w:rPr>
              <w:t>المعنی</w:t>
            </w:r>
            <w:r>
              <w:rPr>
                <w:rStyle w:val="IndexLink"/>
                <w:rtl w:val="true"/>
              </w:rPr>
              <w:tab/>
            </w:r>
            <w:r>
              <w:rPr>
                <w:rStyle w:val="IndexLink"/>
              </w:rPr>
              <w:t>357</w:t>
            </w:r>
          </w:hyperlink>
        </w:p>
        <w:p>
          <w:pPr>
            <w:pStyle w:val="Contents3"/>
            <w:tabs>
              <w:tab w:val="clear" w:pos="8459"/>
              <w:tab w:val="right" w:pos="9026" w:leader="dot"/>
            </w:tabs>
            <w:rPr/>
          </w:pPr>
          <w:hyperlink w:anchor="__RefHeading___Toc1317196_3264237689">
            <w:r>
              <w:rPr>
                <w:webHidden/>
                <w:rStyle w:val="IndexLink"/>
                <w:rtl w:val="true"/>
              </w:rPr>
              <w:t>الترجمة</w:t>
            </w:r>
            <w:r>
              <w:rPr>
                <w:rStyle w:val="IndexLink"/>
                <w:rtl w:val="true"/>
              </w:rPr>
              <w:tab/>
            </w:r>
            <w:r>
              <w:rPr>
                <w:rStyle w:val="IndexLink"/>
              </w:rPr>
              <w:t>357</w:t>
            </w:r>
          </w:hyperlink>
        </w:p>
        <w:p>
          <w:pPr>
            <w:pStyle w:val="Contents2"/>
            <w:tabs>
              <w:tab w:val="clear" w:pos="8743"/>
              <w:tab w:val="right" w:pos="9026" w:leader="dot"/>
            </w:tabs>
            <w:rPr/>
          </w:pPr>
          <w:hyperlink w:anchor="__RefHeading___Toc1317198_3264237689">
            <w:r>
              <w:rPr>
                <w:webHidden/>
                <w:rStyle w:val="IndexLink"/>
                <w:rtl w:val="true"/>
              </w:rPr>
              <w:t>الثانیة و الثلاثون بعد المائتین من حکمه علیه السّلام</w:t>
            </w:r>
            <w:r>
              <w:rPr>
                <w:rStyle w:val="IndexLink"/>
                <w:rtl w:val="true"/>
              </w:rPr>
              <w:tab/>
            </w:r>
            <w:r>
              <w:rPr>
                <w:rStyle w:val="IndexLink"/>
              </w:rPr>
              <w:t>357</w:t>
            </w:r>
          </w:hyperlink>
        </w:p>
        <w:p>
          <w:pPr>
            <w:pStyle w:val="Contents3"/>
            <w:tabs>
              <w:tab w:val="clear" w:pos="8459"/>
              <w:tab w:val="right" w:pos="9026" w:leader="dot"/>
            </w:tabs>
            <w:rPr/>
          </w:pPr>
          <w:hyperlink w:anchor="__RefHeading___Toc1317200_3264237689">
            <w:r>
              <w:rPr>
                <w:webHidden/>
                <w:rStyle w:val="IndexLink"/>
                <w:rtl w:val="true"/>
              </w:rPr>
              <w:t>اشارة</w:t>
            </w:r>
            <w:r>
              <w:rPr>
                <w:rStyle w:val="IndexLink"/>
                <w:rtl w:val="true"/>
              </w:rPr>
              <w:tab/>
            </w:r>
            <w:r>
              <w:rPr>
                <w:rStyle w:val="IndexLink"/>
              </w:rPr>
              <w:t>357</w:t>
            </w:r>
          </w:hyperlink>
        </w:p>
        <w:p>
          <w:pPr>
            <w:pStyle w:val="Contents3"/>
            <w:tabs>
              <w:tab w:val="clear" w:pos="8459"/>
              <w:tab w:val="right" w:pos="9026" w:leader="dot"/>
            </w:tabs>
            <w:rPr/>
          </w:pPr>
          <w:hyperlink w:anchor="__RefHeading___Toc1317202_3264237689">
            <w:r>
              <w:rPr>
                <w:webHidden/>
                <w:rStyle w:val="IndexLink"/>
                <w:rtl w:val="true"/>
              </w:rPr>
              <w:t>المعنی</w:t>
            </w:r>
            <w:r>
              <w:rPr>
                <w:rStyle w:val="IndexLink"/>
                <w:rtl w:val="true"/>
              </w:rPr>
              <w:tab/>
            </w:r>
            <w:r>
              <w:rPr>
                <w:rStyle w:val="IndexLink"/>
              </w:rPr>
              <w:t>357</w:t>
            </w:r>
          </w:hyperlink>
        </w:p>
        <w:p>
          <w:pPr>
            <w:pStyle w:val="Contents3"/>
            <w:tabs>
              <w:tab w:val="clear" w:pos="8459"/>
              <w:tab w:val="right" w:pos="9026" w:leader="dot"/>
            </w:tabs>
            <w:rPr/>
          </w:pPr>
          <w:hyperlink w:anchor="__RefHeading___Toc1317204_3264237689">
            <w:r>
              <w:rPr>
                <w:webHidden/>
                <w:rStyle w:val="IndexLink"/>
                <w:rtl w:val="true"/>
              </w:rPr>
              <w:t>الترجمة</w:t>
            </w:r>
            <w:r>
              <w:rPr>
                <w:rStyle w:val="IndexLink"/>
                <w:rtl w:val="true"/>
              </w:rPr>
              <w:tab/>
            </w:r>
            <w:r>
              <w:rPr>
                <w:rStyle w:val="IndexLink"/>
              </w:rPr>
              <w:t>358</w:t>
            </w:r>
          </w:hyperlink>
        </w:p>
        <w:p>
          <w:pPr>
            <w:pStyle w:val="Contents2"/>
            <w:tabs>
              <w:tab w:val="clear" w:pos="8743"/>
              <w:tab w:val="right" w:pos="9026" w:leader="dot"/>
            </w:tabs>
            <w:rPr/>
          </w:pPr>
          <w:hyperlink w:anchor="__RefHeading___Toc1317206_3264237689">
            <w:r>
              <w:rPr>
                <w:webHidden/>
                <w:rStyle w:val="IndexLink"/>
                <w:rtl w:val="true"/>
              </w:rPr>
              <w:t>الثالثة و الثلاثون بعد المائتین من حکمه علیه السّلام</w:t>
            </w:r>
            <w:r>
              <w:rPr>
                <w:rStyle w:val="IndexLink"/>
                <w:rtl w:val="true"/>
              </w:rPr>
              <w:tab/>
            </w:r>
            <w:r>
              <w:rPr>
                <w:rStyle w:val="IndexLink"/>
              </w:rPr>
              <w:t>358</w:t>
            </w:r>
          </w:hyperlink>
        </w:p>
        <w:p>
          <w:pPr>
            <w:pStyle w:val="Contents3"/>
            <w:tabs>
              <w:tab w:val="clear" w:pos="8459"/>
              <w:tab w:val="right" w:pos="9026" w:leader="dot"/>
            </w:tabs>
            <w:rPr/>
          </w:pPr>
          <w:hyperlink w:anchor="__RefHeading___Toc1317208_3264237689">
            <w:r>
              <w:rPr>
                <w:webHidden/>
                <w:rStyle w:val="IndexLink"/>
                <w:rtl w:val="true"/>
              </w:rPr>
              <w:t>اشارة</w:t>
            </w:r>
            <w:r>
              <w:rPr>
                <w:rStyle w:val="IndexLink"/>
                <w:rtl w:val="true"/>
              </w:rPr>
              <w:tab/>
            </w:r>
            <w:r>
              <w:rPr>
                <w:rStyle w:val="IndexLink"/>
              </w:rPr>
              <w:t>358</w:t>
            </w:r>
          </w:hyperlink>
        </w:p>
        <w:p>
          <w:pPr>
            <w:pStyle w:val="Contents3"/>
            <w:tabs>
              <w:tab w:val="clear" w:pos="8459"/>
              <w:tab w:val="right" w:pos="9026" w:leader="dot"/>
            </w:tabs>
            <w:rPr/>
          </w:pPr>
          <w:hyperlink w:anchor="__RefHeading___Toc1317210_3264237689">
            <w:r>
              <w:rPr>
                <w:webHidden/>
                <w:rStyle w:val="IndexLink"/>
                <w:rtl w:val="true"/>
              </w:rPr>
              <w:t>المعنی</w:t>
            </w:r>
            <w:r>
              <w:rPr>
                <w:rStyle w:val="IndexLink"/>
                <w:rtl w:val="true"/>
              </w:rPr>
              <w:tab/>
            </w:r>
            <w:r>
              <w:rPr>
                <w:rStyle w:val="IndexLink"/>
              </w:rPr>
              <w:t>358</w:t>
            </w:r>
          </w:hyperlink>
        </w:p>
        <w:p>
          <w:pPr>
            <w:pStyle w:val="Contents3"/>
            <w:tabs>
              <w:tab w:val="clear" w:pos="8459"/>
              <w:tab w:val="right" w:pos="9026" w:leader="dot"/>
            </w:tabs>
            <w:rPr/>
          </w:pPr>
          <w:hyperlink w:anchor="__RefHeading___Toc1317212_3264237689">
            <w:r>
              <w:rPr>
                <w:webHidden/>
                <w:rStyle w:val="IndexLink"/>
                <w:rtl w:val="true"/>
              </w:rPr>
              <w:t>الترجمة</w:t>
            </w:r>
            <w:r>
              <w:rPr>
                <w:rStyle w:val="IndexLink"/>
                <w:rtl w:val="true"/>
              </w:rPr>
              <w:tab/>
            </w:r>
            <w:r>
              <w:rPr>
                <w:rStyle w:val="IndexLink"/>
              </w:rPr>
              <w:t>358</w:t>
            </w:r>
          </w:hyperlink>
        </w:p>
        <w:p>
          <w:pPr>
            <w:pStyle w:val="Contents2"/>
            <w:tabs>
              <w:tab w:val="clear" w:pos="8743"/>
              <w:tab w:val="right" w:pos="9026" w:leader="dot"/>
            </w:tabs>
            <w:rPr/>
          </w:pPr>
          <w:hyperlink w:anchor="__RefHeading___Toc1317214_3264237689">
            <w:r>
              <w:rPr>
                <w:webHidden/>
                <w:rStyle w:val="IndexLink"/>
                <w:rtl w:val="true"/>
              </w:rPr>
              <w:t>الرابعة و الثلاثون بعد المائتین من حکمه علیه السّلام</w:t>
            </w:r>
            <w:r>
              <w:rPr>
                <w:rStyle w:val="IndexLink"/>
                <w:rtl w:val="true"/>
              </w:rPr>
              <w:tab/>
            </w:r>
            <w:r>
              <w:rPr>
                <w:rStyle w:val="IndexLink"/>
              </w:rPr>
              <w:t>359</w:t>
            </w:r>
          </w:hyperlink>
        </w:p>
        <w:p>
          <w:pPr>
            <w:pStyle w:val="Contents3"/>
            <w:tabs>
              <w:tab w:val="clear" w:pos="8459"/>
              <w:tab w:val="right" w:pos="9026" w:leader="dot"/>
            </w:tabs>
            <w:rPr/>
          </w:pPr>
          <w:hyperlink w:anchor="__RefHeading___Toc1317216_3264237689">
            <w:r>
              <w:rPr>
                <w:webHidden/>
                <w:rStyle w:val="IndexLink"/>
                <w:rtl w:val="true"/>
              </w:rPr>
              <w:t>اشارة</w:t>
            </w:r>
            <w:r>
              <w:rPr>
                <w:rStyle w:val="IndexLink"/>
                <w:rtl w:val="true"/>
              </w:rPr>
              <w:tab/>
            </w:r>
            <w:r>
              <w:rPr>
                <w:rStyle w:val="IndexLink"/>
              </w:rPr>
              <w:t>359</w:t>
            </w:r>
          </w:hyperlink>
        </w:p>
        <w:p>
          <w:pPr>
            <w:pStyle w:val="Contents3"/>
            <w:tabs>
              <w:tab w:val="clear" w:pos="8459"/>
              <w:tab w:val="right" w:pos="9026" w:leader="dot"/>
            </w:tabs>
            <w:rPr/>
          </w:pPr>
          <w:hyperlink w:anchor="__RefHeading___Toc1317218_3264237689">
            <w:r>
              <w:rPr>
                <w:webHidden/>
                <w:rStyle w:val="IndexLink"/>
                <w:rtl w:val="true"/>
              </w:rPr>
              <w:t>المعنی</w:t>
            </w:r>
            <w:r>
              <w:rPr>
                <w:rStyle w:val="IndexLink"/>
                <w:rtl w:val="true"/>
              </w:rPr>
              <w:tab/>
            </w:r>
            <w:r>
              <w:rPr>
                <w:rStyle w:val="IndexLink"/>
              </w:rPr>
              <w:t>359</w:t>
            </w:r>
          </w:hyperlink>
        </w:p>
        <w:p>
          <w:pPr>
            <w:pStyle w:val="Contents3"/>
            <w:tabs>
              <w:tab w:val="clear" w:pos="8459"/>
              <w:tab w:val="right" w:pos="9026" w:leader="dot"/>
            </w:tabs>
            <w:rPr/>
          </w:pPr>
          <w:hyperlink w:anchor="__RefHeading___Toc1317220_3264237689">
            <w:r>
              <w:rPr>
                <w:webHidden/>
                <w:rStyle w:val="IndexLink"/>
                <w:rtl w:val="true"/>
              </w:rPr>
              <w:t>الترجمة</w:t>
            </w:r>
            <w:r>
              <w:rPr>
                <w:rStyle w:val="IndexLink"/>
                <w:rtl w:val="true"/>
              </w:rPr>
              <w:tab/>
            </w:r>
            <w:r>
              <w:rPr>
                <w:rStyle w:val="IndexLink"/>
              </w:rPr>
              <w:t>359</w:t>
            </w:r>
          </w:hyperlink>
        </w:p>
        <w:p>
          <w:pPr>
            <w:pStyle w:val="Contents2"/>
            <w:tabs>
              <w:tab w:val="clear" w:pos="8743"/>
              <w:tab w:val="right" w:pos="9026" w:leader="dot"/>
            </w:tabs>
            <w:rPr/>
          </w:pPr>
          <w:hyperlink w:anchor="__RefHeading___Toc1317222_3264237689">
            <w:r>
              <w:rPr>
                <w:webHidden/>
                <w:rStyle w:val="IndexLink"/>
                <w:rtl w:val="true"/>
              </w:rPr>
              <w:t>الخامسة و الثلاثون بعد المائتین من حکمه علیه السّلام</w:t>
            </w:r>
            <w:r>
              <w:rPr>
                <w:rStyle w:val="IndexLink"/>
                <w:rtl w:val="true"/>
              </w:rPr>
              <w:tab/>
            </w:r>
            <w:r>
              <w:rPr>
                <w:rStyle w:val="IndexLink"/>
              </w:rPr>
              <w:t>359</w:t>
            </w:r>
          </w:hyperlink>
        </w:p>
        <w:p>
          <w:pPr>
            <w:pStyle w:val="Contents3"/>
            <w:tabs>
              <w:tab w:val="clear" w:pos="8459"/>
              <w:tab w:val="right" w:pos="9026" w:leader="dot"/>
            </w:tabs>
            <w:rPr/>
          </w:pPr>
          <w:hyperlink w:anchor="__RefHeading___Toc1317224_3264237689">
            <w:r>
              <w:rPr>
                <w:webHidden/>
                <w:rStyle w:val="IndexLink"/>
                <w:rtl w:val="true"/>
              </w:rPr>
              <w:t>اشارة</w:t>
            </w:r>
            <w:r>
              <w:rPr>
                <w:rStyle w:val="IndexLink"/>
                <w:rtl w:val="true"/>
              </w:rPr>
              <w:tab/>
            </w:r>
            <w:r>
              <w:rPr>
                <w:rStyle w:val="IndexLink"/>
              </w:rPr>
              <w:t>359</w:t>
            </w:r>
          </w:hyperlink>
        </w:p>
        <w:p>
          <w:pPr>
            <w:pStyle w:val="Contents3"/>
            <w:tabs>
              <w:tab w:val="clear" w:pos="8459"/>
              <w:tab w:val="right" w:pos="9026" w:leader="dot"/>
            </w:tabs>
            <w:rPr/>
          </w:pPr>
          <w:hyperlink w:anchor="__RefHeading___Toc1317226_3264237689">
            <w:r>
              <w:rPr>
                <w:webHidden/>
                <w:rStyle w:val="IndexLink"/>
                <w:rtl w:val="true"/>
              </w:rPr>
              <w:t>المعنی</w:t>
            </w:r>
            <w:r>
              <w:rPr>
                <w:rStyle w:val="IndexLink"/>
                <w:rtl w:val="true"/>
              </w:rPr>
              <w:tab/>
            </w:r>
            <w:r>
              <w:rPr>
                <w:rStyle w:val="IndexLink"/>
              </w:rPr>
              <w:t>359</w:t>
            </w:r>
          </w:hyperlink>
        </w:p>
        <w:p>
          <w:pPr>
            <w:pStyle w:val="Contents3"/>
            <w:tabs>
              <w:tab w:val="clear" w:pos="8459"/>
              <w:tab w:val="right" w:pos="9026" w:leader="dot"/>
            </w:tabs>
            <w:rPr/>
          </w:pPr>
          <w:hyperlink w:anchor="__RefHeading___Toc1317228_3264237689">
            <w:r>
              <w:rPr>
                <w:webHidden/>
                <w:rStyle w:val="IndexLink"/>
                <w:rtl w:val="true"/>
              </w:rPr>
              <w:t>الترجمة</w:t>
            </w:r>
            <w:r>
              <w:rPr>
                <w:rStyle w:val="IndexLink"/>
                <w:rtl w:val="true"/>
              </w:rPr>
              <w:tab/>
            </w:r>
            <w:r>
              <w:rPr>
                <w:rStyle w:val="IndexLink"/>
              </w:rPr>
              <w:t>360</w:t>
            </w:r>
          </w:hyperlink>
        </w:p>
        <w:p>
          <w:pPr>
            <w:pStyle w:val="Contents2"/>
            <w:tabs>
              <w:tab w:val="clear" w:pos="8743"/>
              <w:tab w:val="right" w:pos="9026" w:leader="dot"/>
            </w:tabs>
            <w:rPr/>
          </w:pPr>
          <w:hyperlink w:anchor="__RefHeading___Toc1317230_3264237689">
            <w:r>
              <w:rPr>
                <w:webHidden/>
                <w:rStyle w:val="IndexLink"/>
                <w:rtl w:val="true"/>
              </w:rPr>
              <w:t>السادسة و الثلاثون بعد المائتین من حکمه علیه السّلام</w:t>
            </w:r>
            <w:r>
              <w:rPr>
                <w:rStyle w:val="IndexLink"/>
                <w:rtl w:val="true"/>
              </w:rPr>
              <w:tab/>
            </w:r>
            <w:r>
              <w:rPr>
                <w:rStyle w:val="IndexLink"/>
              </w:rPr>
              <w:t>360</w:t>
            </w:r>
          </w:hyperlink>
        </w:p>
        <w:p>
          <w:pPr>
            <w:pStyle w:val="Contents3"/>
            <w:tabs>
              <w:tab w:val="clear" w:pos="8459"/>
              <w:tab w:val="right" w:pos="9026" w:leader="dot"/>
            </w:tabs>
            <w:rPr/>
          </w:pPr>
          <w:hyperlink w:anchor="__RefHeading___Toc1317232_3264237689">
            <w:r>
              <w:rPr>
                <w:webHidden/>
                <w:rStyle w:val="IndexLink"/>
                <w:rtl w:val="true"/>
              </w:rPr>
              <w:t>اشارة</w:t>
            </w:r>
            <w:r>
              <w:rPr>
                <w:rStyle w:val="IndexLink"/>
                <w:rtl w:val="true"/>
              </w:rPr>
              <w:tab/>
            </w:r>
            <w:r>
              <w:rPr>
                <w:rStyle w:val="IndexLink"/>
              </w:rPr>
              <w:t>360</w:t>
            </w:r>
          </w:hyperlink>
        </w:p>
        <w:p>
          <w:pPr>
            <w:pStyle w:val="Contents3"/>
            <w:tabs>
              <w:tab w:val="clear" w:pos="8459"/>
              <w:tab w:val="right" w:pos="9026" w:leader="dot"/>
            </w:tabs>
            <w:rPr/>
          </w:pPr>
          <w:hyperlink w:anchor="__RefHeading___Toc1317234_3264237689">
            <w:r>
              <w:rPr>
                <w:webHidden/>
                <w:rStyle w:val="IndexLink"/>
                <w:rtl w:val="true"/>
              </w:rPr>
              <w:t>اللغة</w:t>
            </w:r>
            <w:r>
              <w:rPr>
                <w:rStyle w:val="IndexLink"/>
                <w:rtl w:val="true"/>
              </w:rPr>
              <w:tab/>
            </w:r>
            <w:r>
              <w:rPr>
                <w:rStyle w:val="IndexLink"/>
              </w:rPr>
              <w:t>360</w:t>
            </w:r>
          </w:hyperlink>
        </w:p>
        <w:p>
          <w:pPr>
            <w:pStyle w:val="Contents3"/>
            <w:tabs>
              <w:tab w:val="clear" w:pos="8459"/>
              <w:tab w:val="right" w:pos="9026" w:leader="dot"/>
            </w:tabs>
            <w:rPr/>
          </w:pPr>
          <w:hyperlink w:anchor="__RefHeading___Toc1317236_3264237689">
            <w:r>
              <w:rPr>
                <w:webHidden/>
                <w:rStyle w:val="IndexLink"/>
                <w:rtl w:val="true"/>
              </w:rPr>
              <w:t>المعنی</w:t>
            </w:r>
            <w:r>
              <w:rPr>
                <w:rStyle w:val="IndexLink"/>
                <w:rtl w:val="true"/>
              </w:rPr>
              <w:tab/>
            </w:r>
            <w:r>
              <w:rPr>
                <w:rStyle w:val="IndexLink"/>
              </w:rPr>
              <w:t>360</w:t>
            </w:r>
          </w:hyperlink>
        </w:p>
        <w:p>
          <w:pPr>
            <w:pStyle w:val="Contents3"/>
            <w:tabs>
              <w:tab w:val="clear" w:pos="8459"/>
              <w:tab w:val="right" w:pos="9026" w:leader="dot"/>
            </w:tabs>
            <w:rPr/>
          </w:pPr>
          <w:hyperlink w:anchor="__RefHeading___Toc1317238_3264237689">
            <w:r>
              <w:rPr>
                <w:webHidden/>
                <w:rStyle w:val="IndexLink"/>
                <w:rtl w:val="true"/>
              </w:rPr>
              <w:t>الترجمة</w:t>
            </w:r>
            <w:r>
              <w:rPr>
                <w:rStyle w:val="IndexLink"/>
                <w:rtl w:val="true"/>
              </w:rPr>
              <w:tab/>
            </w:r>
            <w:r>
              <w:rPr>
                <w:rStyle w:val="IndexLink"/>
              </w:rPr>
              <w:t>361</w:t>
            </w:r>
          </w:hyperlink>
        </w:p>
        <w:p>
          <w:pPr>
            <w:pStyle w:val="Contents2"/>
            <w:tabs>
              <w:tab w:val="clear" w:pos="8743"/>
              <w:tab w:val="right" w:pos="9026" w:leader="dot"/>
            </w:tabs>
            <w:rPr/>
          </w:pPr>
          <w:hyperlink w:anchor="__RefHeading___Toc1317240_3264237689">
            <w:r>
              <w:rPr>
                <w:webHidden/>
                <w:rStyle w:val="IndexLink"/>
                <w:rtl w:val="true"/>
              </w:rPr>
              <w:t>السابعة و الثلاثون بعد المائتین من حکمه علیه السّلام</w:t>
            </w:r>
            <w:r>
              <w:rPr>
                <w:rStyle w:val="IndexLink"/>
                <w:rtl w:val="true"/>
              </w:rPr>
              <w:tab/>
            </w:r>
            <w:r>
              <w:rPr>
                <w:rStyle w:val="IndexLink"/>
              </w:rPr>
              <w:t>361</w:t>
            </w:r>
          </w:hyperlink>
        </w:p>
        <w:p>
          <w:pPr>
            <w:pStyle w:val="Contents3"/>
            <w:tabs>
              <w:tab w:val="clear" w:pos="8459"/>
              <w:tab w:val="right" w:pos="9026" w:leader="dot"/>
            </w:tabs>
            <w:rPr/>
          </w:pPr>
          <w:hyperlink w:anchor="__RefHeading___Toc1317242_3264237689">
            <w:r>
              <w:rPr>
                <w:webHidden/>
                <w:rStyle w:val="IndexLink"/>
                <w:rtl w:val="true"/>
              </w:rPr>
              <w:t>اشارة</w:t>
            </w:r>
            <w:r>
              <w:rPr>
                <w:rStyle w:val="IndexLink"/>
                <w:rtl w:val="true"/>
              </w:rPr>
              <w:tab/>
            </w:r>
            <w:r>
              <w:rPr>
                <w:rStyle w:val="IndexLink"/>
              </w:rPr>
              <w:t>361</w:t>
            </w:r>
          </w:hyperlink>
        </w:p>
        <w:p>
          <w:pPr>
            <w:pStyle w:val="Contents3"/>
            <w:tabs>
              <w:tab w:val="clear" w:pos="8459"/>
              <w:tab w:val="right" w:pos="9026" w:leader="dot"/>
            </w:tabs>
            <w:rPr/>
          </w:pPr>
          <w:hyperlink w:anchor="__RefHeading___Toc1317244_3264237689">
            <w:r>
              <w:rPr>
                <w:webHidden/>
                <w:rStyle w:val="IndexLink"/>
                <w:rtl w:val="true"/>
              </w:rPr>
              <w:t>المعنی</w:t>
            </w:r>
            <w:r>
              <w:rPr>
                <w:rStyle w:val="IndexLink"/>
                <w:rtl w:val="true"/>
              </w:rPr>
              <w:tab/>
            </w:r>
            <w:r>
              <w:rPr>
                <w:rStyle w:val="IndexLink"/>
              </w:rPr>
              <w:t>361</w:t>
            </w:r>
          </w:hyperlink>
        </w:p>
        <w:p>
          <w:pPr>
            <w:pStyle w:val="Contents3"/>
            <w:tabs>
              <w:tab w:val="clear" w:pos="8459"/>
              <w:tab w:val="right" w:pos="9026" w:leader="dot"/>
            </w:tabs>
            <w:rPr/>
          </w:pPr>
          <w:hyperlink w:anchor="__RefHeading___Toc1317246_3264237689">
            <w:r>
              <w:rPr>
                <w:webHidden/>
                <w:rStyle w:val="IndexLink"/>
                <w:rtl w:val="true"/>
              </w:rPr>
              <w:t>الترجمة</w:t>
            </w:r>
            <w:r>
              <w:rPr>
                <w:rStyle w:val="IndexLink"/>
                <w:rtl w:val="true"/>
              </w:rPr>
              <w:tab/>
            </w:r>
            <w:r>
              <w:rPr>
                <w:rStyle w:val="IndexLink"/>
              </w:rPr>
              <w:t>361</w:t>
            </w:r>
          </w:hyperlink>
        </w:p>
        <w:p>
          <w:pPr>
            <w:pStyle w:val="Contents2"/>
            <w:tabs>
              <w:tab w:val="clear" w:pos="8743"/>
              <w:tab w:val="right" w:pos="9026" w:leader="dot"/>
            </w:tabs>
            <w:rPr/>
          </w:pPr>
          <w:hyperlink w:anchor="__RefHeading___Toc1317248_3264237689">
            <w:r>
              <w:rPr>
                <w:webHidden/>
                <w:rStyle w:val="IndexLink"/>
                <w:rtl w:val="true"/>
              </w:rPr>
              <w:t>الثامنة و الثلاثون بعد المائتین من حکمه علیه السّلام</w:t>
            </w:r>
            <w:r>
              <w:rPr>
                <w:rStyle w:val="IndexLink"/>
                <w:rtl w:val="true"/>
              </w:rPr>
              <w:tab/>
            </w:r>
            <w:r>
              <w:rPr>
                <w:rStyle w:val="IndexLink"/>
              </w:rPr>
              <w:t>362</w:t>
            </w:r>
          </w:hyperlink>
        </w:p>
        <w:p>
          <w:pPr>
            <w:pStyle w:val="Contents3"/>
            <w:tabs>
              <w:tab w:val="clear" w:pos="8459"/>
              <w:tab w:val="right" w:pos="9026" w:leader="dot"/>
            </w:tabs>
            <w:rPr/>
          </w:pPr>
          <w:hyperlink w:anchor="__RefHeading___Toc1317250_3264237689">
            <w:r>
              <w:rPr>
                <w:webHidden/>
                <w:rStyle w:val="IndexLink"/>
                <w:rtl w:val="true"/>
              </w:rPr>
              <w:t>اشارة</w:t>
            </w:r>
            <w:r>
              <w:rPr>
                <w:rStyle w:val="IndexLink"/>
                <w:rtl w:val="true"/>
              </w:rPr>
              <w:tab/>
            </w:r>
            <w:r>
              <w:rPr>
                <w:rStyle w:val="IndexLink"/>
              </w:rPr>
              <w:t>362</w:t>
            </w:r>
          </w:hyperlink>
        </w:p>
        <w:p>
          <w:pPr>
            <w:pStyle w:val="Contents3"/>
            <w:tabs>
              <w:tab w:val="clear" w:pos="8459"/>
              <w:tab w:val="right" w:pos="9026" w:leader="dot"/>
            </w:tabs>
            <w:rPr/>
          </w:pPr>
          <w:hyperlink w:anchor="__RefHeading___Toc1317252_3264237689">
            <w:r>
              <w:rPr>
                <w:webHidden/>
                <w:rStyle w:val="IndexLink"/>
                <w:rtl w:val="true"/>
              </w:rPr>
              <w:t>المعنی</w:t>
            </w:r>
            <w:r>
              <w:rPr>
                <w:rStyle w:val="IndexLink"/>
                <w:rtl w:val="true"/>
              </w:rPr>
              <w:tab/>
            </w:r>
            <w:r>
              <w:rPr>
                <w:rStyle w:val="IndexLink"/>
              </w:rPr>
              <w:t>362</w:t>
            </w:r>
          </w:hyperlink>
        </w:p>
        <w:p>
          <w:pPr>
            <w:pStyle w:val="Contents3"/>
            <w:tabs>
              <w:tab w:val="clear" w:pos="8459"/>
              <w:tab w:val="right" w:pos="9026" w:leader="dot"/>
            </w:tabs>
            <w:rPr/>
          </w:pPr>
          <w:hyperlink w:anchor="__RefHeading___Toc1317254_3264237689">
            <w:r>
              <w:rPr>
                <w:webHidden/>
                <w:rStyle w:val="IndexLink"/>
                <w:rtl w:val="true"/>
              </w:rPr>
              <w:t>الترجمة</w:t>
            </w:r>
            <w:r>
              <w:rPr>
                <w:rStyle w:val="IndexLink"/>
                <w:rtl w:val="true"/>
              </w:rPr>
              <w:tab/>
            </w:r>
            <w:r>
              <w:rPr>
                <w:rStyle w:val="IndexLink"/>
              </w:rPr>
              <w:t>362</w:t>
            </w:r>
          </w:hyperlink>
        </w:p>
        <w:p>
          <w:pPr>
            <w:pStyle w:val="Contents2"/>
            <w:tabs>
              <w:tab w:val="clear" w:pos="8743"/>
              <w:tab w:val="right" w:pos="9026" w:leader="dot"/>
            </w:tabs>
            <w:rPr/>
          </w:pPr>
          <w:hyperlink w:anchor="__RefHeading___Toc1317256_3264237689">
            <w:r>
              <w:rPr>
                <w:webHidden/>
                <w:rStyle w:val="IndexLink"/>
                <w:rtl w:val="true"/>
              </w:rPr>
              <w:t>التاسعة و الثلاثون بعد المائتین من حکمه علیه السّلام</w:t>
            </w:r>
            <w:r>
              <w:rPr>
                <w:rStyle w:val="IndexLink"/>
                <w:rtl w:val="true"/>
              </w:rPr>
              <w:tab/>
            </w:r>
            <w:r>
              <w:rPr>
                <w:rStyle w:val="IndexLink"/>
              </w:rPr>
              <w:t>362</w:t>
            </w:r>
          </w:hyperlink>
        </w:p>
        <w:p>
          <w:pPr>
            <w:pStyle w:val="Contents3"/>
            <w:tabs>
              <w:tab w:val="clear" w:pos="8459"/>
              <w:tab w:val="right" w:pos="9026" w:leader="dot"/>
            </w:tabs>
            <w:rPr/>
          </w:pPr>
          <w:hyperlink w:anchor="__RefHeading___Toc1317258_3264237689">
            <w:r>
              <w:rPr>
                <w:webHidden/>
                <w:rStyle w:val="IndexLink"/>
                <w:rtl w:val="true"/>
              </w:rPr>
              <w:t>اشارة</w:t>
            </w:r>
            <w:r>
              <w:rPr>
                <w:rStyle w:val="IndexLink"/>
                <w:rtl w:val="true"/>
              </w:rPr>
              <w:tab/>
            </w:r>
            <w:r>
              <w:rPr>
                <w:rStyle w:val="IndexLink"/>
              </w:rPr>
              <w:t>362</w:t>
            </w:r>
          </w:hyperlink>
        </w:p>
        <w:p>
          <w:pPr>
            <w:pStyle w:val="Contents3"/>
            <w:tabs>
              <w:tab w:val="clear" w:pos="8459"/>
              <w:tab w:val="right" w:pos="9026" w:leader="dot"/>
            </w:tabs>
            <w:rPr/>
          </w:pPr>
          <w:hyperlink w:anchor="__RefHeading___Toc1317260_3264237689">
            <w:r>
              <w:rPr>
                <w:webHidden/>
                <w:rStyle w:val="IndexLink"/>
                <w:rtl w:val="true"/>
              </w:rPr>
              <w:t>المعنی</w:t>
            </w:r>
            <w:r>
              <w:rPr>
                <w:rStyle w:val="IndexLink"/>
                <w:rtl w:val="true"/>
              </w:rPr>
              <w:tab/>
            </w:r>
            <w:r>
              <w:rPr>
                <w:rStyle w:val="IndexLink"/>
              </w:rPr>
              <w:t>362</w:t>
            </w:r>
          </w:hyperlink>
        </w:p>
        <w:p>
          <w:pPr>
            <w:pStyle w:val="Contents3"/>
            <w:tabs>
              <w:tab w:val="clear" w:pos="8459"/>
              <w:tab w:val="right" w:pos="9026" w:leader="dot"/>
            </w:tabs>
            <w:rPr/>
          </w:pPr>
          <w:hyperlink w:anchor="__RefHeading___Toc1317262_3264237689">
            <w:r>
              <w:rPr>
                <w:webHidden/>
                <w:rStyle w:val="IndexLink"/>
                <w:rtl w:val="true"/>
              </w:rPr>
              <w:t>الترجمة</w:t>
            </w:r>
            <w:r>
              <w:rPr>
                <w:rStyle w:val="IndexLink"/>
                <w:rtl w:val="true"/>
              </w:rPr>
              <w:tab/>
            </w:r>
            <w:r>
              <w:rPr>
                <w:rStyle w:val="IndexLink"/>
              </w:rPr>
              <w:t>363</w:t>
            </w:r>
          </w:hyperlink>
        </w:p>
        <w:p>
          <w:pPr>
            <w:pStyle w:val="Contents2"/>
            <w:tabs>
              <w:tab w:val="clear" w:pos="8743"/>
              <w:tab w:val="right" w:pos="9026" w:leader="dot"/>
            </w:tabs>
            <w:rPr/>
          </w:pPr>
          <w:hyperlink w:anchor="__RefHeading___Toc1317264_3264237689">
            <w:r>
              <w:rPr>
                <w:webHidden/>
                <w:rStyle w:val="IndexLink"/>
                <w:rtl w:val="true"/>
              </w:rPr>
              <w:t>الاربعون بعد المائتین من حکمه علیه السّلام</w:t>
            </w:r>
            <w:r>
              <w:rPr>
                <w:rStyle w:val="IndexLink"/>
                <w:rtl w:val="true"/>
              </w:rPr>
              <w:tab/>
            </w:r>
            <w:r>
              <w:rPr>
                <w:rStyle w:val="IndexLink"/>
              </w:rPr>
              <w:t>363</w:t>
            </w:r>
          </w:hyperlink>
        </w:p>
        <w:p>
          <w:pPr>
            <w:pStyle w:val="Contents3"/>
            <w:tabs>
              <w:tab w:val="clear" w:pos="8459"/>
              <w:tab w:val="right" w:pos="9026" w:leader="dot"/>
            </w:tabs>
            <w:rPr/>
          </w:pPr>
          <w:hyperlink w:anchor="__RefHeading___Toc1317266_3264237689">
            <w:r>
              <w:rPr>
                <w:webHidden/>
                <w:rStyle w:val="IndexLink"/>
                <w:rtl w:val="true"/>
              </w:rPr>
              <w:t>اشارة</w:t>
            </w:r>
            <w:r>
              <w:rPr>
                <w:rStyle w:val="IndexLink"/>
                <w:rtl w:val="true"/>
              </w:rPr>
              <w:tab/>
            </w:r>
            <w:r>
              <w:rPr>
                <w:rStyle w:val="IndexLink"/>
              </w:rPr>
              <w:t>363</w:t>
            </w:r>
          </w:hyperlink>
        </w:p>
        <w:p>
          <w:pPr>
            <w:pStyle w:val="Contents3"/>
            <w:tabs>
              <w:tab w:val="clear" w:pos="8459"/>
              <w:tab w:val="right" w:pos="9026" w:leader="dot"/>
            </w:tabs>
            <w:rPr/>
          </w:pPr>
          <w:hyperlink w:anchor="__RefHeading___Toc1317268_3264237689">
            <w:r>
              <w:rPr>
                <w:webHidden/>
                <w:rStyle w:val="IndexLink"/>
                <w:rtl w:val="true"/>
              </w:rPr>
              <w:t>اللغة</w:t>
            </w:r>
            <w:r>
              <w:rPr>
                <w:rStyle w:val="IndexLink"/>
                <w:rtl w:val="true"/>
              </w:rPr>
              <w:tab/>
            </w:r>
            <w:r>
              <w:rPr>
                <w:rStyle w:val="IndexLink"/>
              </w:rPr>
              <w:t>363</w:t>
            </w:r>
          </w:hyperlink>
        </w:p>
        <w:p>
          <w:pPr>
            <w:pStyle w:val="Contents3"/>
            <w:tabs>
              <w:tab w:val="clear" w:pos="8459"/>
              <w:tab w:val="right" w:pos="9026" w:leader="dot"/>
            </w:tabs>
            <w:rPr/>
          </w:pPr>
          <w:hyperlink w:anchor="__RefHeading___Toc1317270_3264237689">
            <w:r>
              <w:rPr>
                <w:webHidden/>
                <w:rStyle w:val="IndexLink"/>
                <w:rtl w:val="true"/>
              </w:rPr>
              <w:t>المعنی</w:t>
            </w:r>
            <w:r>
              <w:rPr>
                <w:rStyle w:val="IndexLink"/>
                <w:rtl w:val="true"/>
              </w:rPr>
              <w:tab/>
            </w:r>
            <w:r>
              <w:rPr>
                <w:rStyle w:val="IndexLink"/>
              </w:rPr>
              <w:t>363</w:t>
            </w:r>
          </w:hyperlink>
        </w:p>
        <w:p>
          <w:pPr>
            <w:pStyle w:val="Contents3"/>
            <w:tabs>
              <w:tab w:val="clear" w:pos="8459"/>
              <w:tab w:val="right" w:pos="9026" w:leader="dot"/>
            </w:tabs>
            <w:rPr/>
          </w:pPr>
          <w:hyperlink w:anchor="__RefHeading___Toc1317272_3264237689">
            <w:r>
              <w:rPr>
                <w:webHidden/>
                <w:rStyle w:val="IndexLink"/>
                <w:rtl w:val="true"/>
              </w:rPr>
              <w:t>الترجمة</w:t>
            </w:r>
            <w:r>
              <w:rPr>
                <w:rStyle w:val="IndexLink"/>
                <w:rtl w:val="true"/>
              </w:rPr>
              <w:tab/>
            </w:r>
            <w:r>
              <w:rPr>
                <w:rStyle w:val="IndexLink"/>
              </w:rPr>
              <w:t>364</w:t>
            </w:r>
          </w:hyperlink>
        </w:p>
        <w:p>
          <w:pPr>
            <w:pStyle w:val="Contents2"/>
            <w:tabs>
              <w:tab w:val="clear" w:pos="8743"/>
              <w:tab w:val="right" w:pos="9026" w:leader="dot"/>
            </w:tabs>
            <w:rPr/>
          </w:pPr>
          <w:hyperlink w:anchor="__RefHeading___Toc1317274_3264237689">
            <w:r>
              <w:rPr>
                <w:webHidden/>
                <w:rStyle w:val="IndexLink"/>
                <w:rtl w:val="true"/>
              </w:rPr>
              <w:t>الحادیة و الاربعون بعد المائتین من حکمه علیه السّلام</w:t>
            </w:r>
            <w:r>
              <w:rPr>
                <w:rStyle w:val="IndexLink"/>
                <w:rtl w:val="true"/>
              </w:rPr>
              <w:tab/>
            </w:r>
            <w:r>
              <w:rPr>
                <w:rStyle w:val="IndexLink"/>
              </w:rPr>
              <w:t>364</w:t>
            </w:r>
          </w:hyperlink>
        </w:p>
        <w:p>
          <w:pPr>
            <w:pStyle w:val="Contents3"/>
            <w:tabs>
              <w:tab w:val="clear" w:pos="8459"/>
              <w:tab w:val="right" w:pos="9026" w:leader="dot"/>
            </w:tabs>
            <w:rPr/>
          </w:pPr>
          <w:hyperlink w:anchor="__RefHeading___Toc1317276_3264237689">
            <w:r>
              <w:rPr>
                <w:webHidden/>
                <w:rStyle w:val="IndexLink"/>
                <w:rtl w:val="true"/>
              </w:rPr>
              <w:t>اشارة</w:t>
            </w:r>
            <w:r>
              <w:rPr>
                <w:rStyle w:val="IndexLink"/>
                <w:rtl w:val="true"/>
              </w:rPr>
              <w:tab/>
            </w:r>
            <w:r>
              <w:rPr>
                <w:rStyle w:val="IndexLink"/>
              </w:rPr>
              <w:t>364</w:t>
            </w:r>
          </w:hyperlink>
        </w:p>
        <w:p>
          <w:pPr>
            <w:pStyle w:val="Contents3"/>
            <w:tabs>
              <w:tab w:val="clear" w:pos="8459"/>
              <w:tab w:val="right" w:pos="9026" w:leader="dot"/>
            </w:tabs>
            <w:rPr/>
          </w:pPr>
          <w:hyperlink w:anchor="__RefHeading___Toc1317278_3264237689">
            <w:r>
              <w:rPr>
                <w:webHidden/>
                <w:rStyle w:val="IndexLink"/>
                <w:rtl w:val="true"/>
              </w:rPr>
              <w:t>المعنی</w:t>
            </w:r>
            <w:r>
              <w:rPr>
                <w:rStyle w:val="IndexLink"/>
                <w:rtl w:val="true"/>
              </w:rPr>
              <w:tab/>
            </w:r>
            <w:r>
              <w:rPr>
                <w:rStyle w:val="IndexLink"/>
              </w:rPr>
              <w:t>364</w:t>
            </w:r>
          </w:hyperlink>
        </w:p>
        <w:p>
          <w:pPr>
            <w:pStyle w:val="Contents3"/>
            <w:tabs>
              <w:tab w:val="clear" w:pos="8459"/>
              <w:tab w:val="right" w:pos="9026" w:leader="dot"/>
            </w:tabs>
            <w:rPr/>
          </w:pPr>
          <w:hyperlink w:anchor="__RefHeading___Toc1317280_3264237689">
            <w:r>
              <w:rPr>
                <w:webHidden/>
                <w:rStyle w:val="IndexLink"/>
                <w:rtl w:val="true"/>
              </w:rPr>
              <w:t>الترجمة</w:t>
            </w:r>
            <w:r>
              <w:rPr>
                <w:rStyle w:val="IndexLink"/>
                <w:rtl w:val="true"/>
              </w:rPr>
              <w:tab/>
            </w:r>
            <w:r>
              <w:rPr>
                <w:rStyle w:val="IndexLink"/>
              </w:rPr>
              <w:t>365</w:t>
            </w:r>
          </w:hyperlink>
        </w:p>
        <w:p>
          <w:pPr>
            <w:pStyle w:val="Contents2"/>
            <w:tabs>
              <w:tab w:val="clear" w:pos="8743"/>
              <w:tab w:val="right" w:pos="9026" w:leader="dot"/>
            </w:tabs>
            <w:rPr/>
          </w:pPr>
          <w:hyperlink w:anchor="__RefHeading___Toc1317282_3264237689">
            <w:r>
              <w:rPr>
                <w:webHidden/>
                <w:rStyle w:val="IndexLink"/>
                <w:rtl w:val="true"/>
              </w:rPr>
              <w:t>الثانیة و الاربعون بعد المائتین من حکمه علیه السّلام</w:t>
            </w:r>
            <w:r>
              <w:rPr>
                <w:rStyle w:val="IndexLink"/>
                <w:rtl w:val="true"/>
              </w:rPr>
              <w:tab/>
            </w:r>
            <w:r>
              <w:rPr>
                <w:rStyle w:val="IndexLink"/>
              </w:rPr>
              <w:t>365</w:t>
            </w:r>
          </w:hyperlink>
        </w:p>
        <w:p>
          <w:pPr>
            <w:pStyle w:val="Contents3"/>
            <w:tabs>
              <w:tab w:val="clear" w:pos="8459"/>
              <w:tab w:val="right" w:pos="9026" w:leader="dot"/>
            </w:tabs>
            <w:rPr/>
          </w:pPr>
          <w:hyperlink w:anchor="__RefHeading___Toc1317284_3264237689">
            <w:r>
              <w:rPr>
                <w:webHidden/>
                <w:rStyle w:val="IndexLink"/>
                <w:rtl w:val="true"/>
              </w:rPr>
              <w:t>اشارة</w:t>
            </w:r>
            <w:r>
              <w:rPr>
                <w:rStyle w:val="IndexLink"/>
                <w:rtl w:val="true"/>
              </w:rPr>
              <w:tab/>
            </w:r>
            <w:r>
              <w:rPr>
                <w:rStyle w:val="IndexLink"/>
              </w:rPr>
              <w:t>365</w:t>
            </w:r>
          </w:hyperlink>
        </w:p>
        <w:p>
          <w:pPr>
            <w:pStyle w:val="Contents3"/>
            <w:tabs>
              <w:tab w:val="clear" w:pos="8459"/>
              <w:tab w:val="right" w:pos="9026" w:leader="dot"/>
            </w:tabs>
            <w:rPr/>
          </w:pPr>
          <w:hyperlink w:anchor="__RefHeading___Toc1317286_3264237689">
            <w:r>
              <w:rPr>
                <w:webHidden/>
                <w:rStyle w:val="IndexLink"/>
                <w:rtl w:val="true"/>
              </w:rPr>
              <w:t>اللغة</w:t>
            </w:r>
            <w:r>
              <w:rPr>
                <w:rStyle w:val="IndexLink"/>
                <w:rtl w:val="true"/>
              </w:rPr>
              <w:tab/>
            </w:r>
            <w:r>
              <w:rPr>
                <w:rStyle w:val="IndexLink"/>
              </w:rPr>
              <w:t>365</w:t>
            </w:r>
          </w:hyperlink>
        </w:p>
        <w:p>
          <w:pPr>
            <w:pStyle w:val="Contents3"/>
            <w:tabs>
              <w:tab w:val="clear" w:pos="8459"/>
              <w:tab w:val="right" w:pos="9026" w:leader="dot"/>
            </w:tabs>
            <w:rPr/>
          </w:pPr>
          <w:hyperlink w:anchor="__RefHeading___Toc1317288_3264237689">
            <w:r>
              <w:rPr>
                <w:webHidden/>
                <w:rStyle w:val="IndexLink"/>
                <w:rtl w:val="true"/>
              </w:rPr>
              <w:t>الاعراب</w:t>
            </w:r>
            <w:r>
              <w:rPr>
                <w:rStyle w:val="IndexLink"/>
                <w:rtl w:val="true"/>
              </w:rPr>
              <w:tab/>
            </w:r>
            <w:r>
              <w:rPr>
                <w:rStyle w:val="IndexLink"/>
              </w:rPr>
              <w:t>366</w:t>
            </w:r>
          </w:hyperlink>
        </w:p>
        <w:p>
          <w:pPr>
            <w:pStyle w:val="Contents3"/>
            <w:tabs>
              <w:tab w:val="clear" w:pos="8459"/>
              <w:tab w:val="right" w:pos="9026" w:leader="dot"/>
            </w:tabs>
            <w:rPr/>
          </w:pPr>
          <w:hyperlink w:anchor="__RefHeading___Toc1317290_3264237689">
            <w:r>
              <w:rPr>
                <w:webHidden/>
                <w:rStyle w:val="IndexLink"/>
                <w:rtl w:val="true"/>
              </w:rPr>
              <w:t>المعنی</w:t>
            </w:r>
            <w:r>
              <w:rPr>
                <w:rStyle w:val="IndexLink"/>
                <w:rtl w:val="true"/>
              </w:rPr>
              <w:tab/>
            </w:r>
            <w:r>
              <w:rPr>
                <w:rStyle w:val="IndexLink"/>
              </w:rPr>
              <w:t>366</w:t>
            </w:r>
          </w:hyperlink>
        </w:p>
        <w:p>
          <w:pPr>
            <w:pStyle w:val="Contents3"/>
            <w:tabs>
              <w:tab w:val="clear" w:pos="8459"/>
              <w:tab w:val="right" w:pos="9026" w:leader="dot"/>
            </w:tabs>
            <w:rPr/>
          </w:pPr>
          <w:hyperlink w:anchor="__RefHeading___Toc1317292_3264237689">
            <w:r>
              <w:rPr>
                <w:webHidden/>
                <w:rStyle w:val="IndexLink"/>
                <w:rtl w:val="true"/>
              </w:rPr>
              <w:t>الترجمة</w:t>
            </w:r>
            <w:r>
              <w:rPr>
                <w:rStyle w:val="IndexLink"/>
                <w:rtl w:val="true"/>
              </w:rPr>
              <w:tab/>
            </w:r>
            <w:r>
              <w:rPr>
                <w:rStyle w:val="IndexLink"/>
              </w:rPr>
              <w:t>369</w:t>
            </w:r>
          </w:hyperlink>
        </w:p>
        <w:p>
          <w:pPr>
            <w:pStyle w:val="Contents2"/>
            <w:tabs>
              <w:tab w:val="clear" w:pos="8743"/>
              <w:tab w:val="right" w:pos="9026" w:leader="dot"/>
            </w:tabs>
            <w:rPr/>
          </w:pPr>
          <w:hyperlink w:anchor="__RefHeading___Toc1317294_3264237689">
            <w:r>
              <w:rPr>
                <w:webHidden/>
                <w:rStyle w:val="IndexLink"/>
                <w:rtl w:val="true"/>
              </w:rPr>
              <w:t>الثالثة و الاربعون بعد المائتین من حکمه علیه السّلام</w:t>
            </w:r>
            <w:r>
              <w:rPr>
                <w:rStyle w:val="IndexLink"/>
                <w:rtl w:val="true"/>
              </w:rPr>
              <w:tab/>
            </w:r>
            <w:r>
              <w:rPr>
                <w:rStyle w:val="IndexLink"/>
              </w:rPr>
              <w:t>370</w:t>
            </w:r>
          </w:hyperlink>
        </w:p>
        <w:p>
          <w:pPr>
            <w:pStyle w:val="Contents3"/>
            <w:tabs>
              <w:tab w:val="clear" w:pos="8459"/>
              <w:tab w:val="right" w:pos="9026" w:leader="dot"/>
            </w:tabs>
            <w:rPr/>
          </w:pPr>
          <w:hyperlink w:anchor="__RefHeading___Toc1317296_3264237689">
            <w:r>
              <w:rPr>
                <w:webHidden/>
                <w:rStyle w:val="IndexLink"/>
                <w:rtl w:val="true"/>
              </w:rPr>
              <w:t>اشارة</w:t>
            </w:r>
            <w:r>
              <w:rPr>
                <w:rStyle w:val="IndexLink"/>
                <w:rtl w:val="true"/>
              </w:rPr>
              <w:tab/>
            </w:r>
            <w:r>
              <w:rPr>
                <w:rStyle w:val="IndexLink"/>
              </w:rPr>
              <w:t>370</w:t>
            </w:r>
          </w:hyperlink>
        </w:p>
        <w:p>
          <w:pPr>
            <w:pStyle w:val="Contents3"/>
            <w:tabs>
              <w:tab w:val="clear" w:pos="8459"/>
              <w:tab w:val="right" w:pos="9026" w:leader="dot"/>
            </w:tabs>
            <w:rPr/>
          </w:pPr>
          <w:hyperlink w:anchor="__RefHeading___Toc1317298_3264237689">
            <w:r>
              <w:rPr>
                <w:webHidden/>
                <w:rStyle w:val="IndexLink"/>
                <w:rtl w:val="true"/>
              </w:rPr>
              <w:t>المعنی</w:t>
            </w:r>
            <w:r>
              <w:rPr>
                <w:rStyle w:val="IndexLink"/>
                <w:rtl w:val="true"/>
              </w:rPr>
              <w:tab/>
            </w:r>
            <w:r>
              <w:rPr>
                <w:rStyle w:val="IndexLink"/>
              </w:rPr>
              <w:t>370</w:t>
            </w:r>
          </w:hyperlink>
        </w:p>
        <w:p>
          <w:pPr>
            <w:pStyle w:val="Contents3"/>
            <w:tabs>
              <w:tab w:val="clear" w:pos="8459"/>
              <w:tab w:val="right" w:pos="9026" w:leader="dot"/>
            </w:tabs>
            <w:rPr/>
          </w:pPr>
          <w:hyperlink w:anchor="__RefHeading___Toc1317300_3264237689">
            <w:r>
              <w:rPr>
                <w:webHidden/>
                <w:rStyle w:val="IndexLink"/>
                <w:rtl w:val="true"/>
              </w:rPr>
              <w:t>الترجمة</w:t>
            </w:r>
            <w:r>
              <w:rPr>
                <w:rStyle w:val="IndexLink"/>
                <w:rtl w:val="true"/>
              </w:rPr>
              <w:tab/>
            </w:r>
            <w:r>
              <w:rPr>
                <w:rStyle w:val="IndexLink"/>
              </w:rPr>
              <w:t>371</w:t>
            </w:r>
          </w:hyperlink>
        </w:p>
        <w:p>
          <w:pPr>
            <w:pStyle w:val="Contents2"/>
            <w:tabs>
              <w:tab w:val="clear" w:pos="8743"/>
              <w:tab w:val="right" w:pos="9026" w:leader="dot"/>
            </w:tabs>
            <w:rPr/>
          </w:pPr>
          <w:hyperlink w:anchor="__RefHeading___Toc1317302_3264237689">
            <w:r>
              <w:rPr>
                <w:webHidden/>
                <w:rStyle w:val="IndexLink"/>
                <w:rtl w:val="true"/>
              </w:rPr>
              <w:t>الرابعة و الاربعون بعد المائتین من حکمه علیه السّلام</w:t>
            </w:r>
            <w:r>
              <w:rPr>
                <w:rStyle w:val="IndexLink"/>
                <w:rtl w:val="true"/>
              </w:rPr>
              <w:tab/>
            </w:r>
            <w:r>
              <w:rPr>
                <w:rStyle w:val="IndexLink"/>
              </w:rPr>
              <w:t>371</w:t>
            </w:r>
          </w:hyperlink>
        </w:p>
        <w:p>
          <w:pPr>
            <w:pStyle w:val="Contents3"/>
            <w:tabs>
              <w:tab w:val="clear" w:pos="8459"/>
              <w:tab w:val="right" w:pos="9026" w:leader="dot"/>
            </w:tabs>
            <w:rPr/>
          </w:pPr>
          <w:hyperlink w:anchor="__RefHeading___Toc1317304_3264237689">
            <w:r>
              <w:rPr>
                <w:webHidden/>
                <w:rStyle w:val="IndexLink"/>
                <w:rtl w:val="true"/>
              </w:rPr>
              <w:t>اشارة</w:t>
            </w:r>
            <w:r>
              <w:rPr>
                <w:rStyle w:val="IndexLink"/>
                <w:rtl w:val="true"/>
              </w:rPr>
              <w:tab/>
            </w:r>
            <w:r>
              <w:rPr>
                <w:rStyle w:val="IndexLink"/>
              </w:rPr>
              <w:t>371</w:t>
            </w:r>
          </w:hyperlink>
        </w:p>
        <w:p>
          <w:pPr>
            <w:pStyle w:val="Contents3"/>
            <w:tabs>
              <w:tab w:val="clear" w:pos="8459"/>
              <w:tab w:val="right" w:pos="9026" w:leader="dot"/>
            </w:tabs>
            <w:rPr/>
          </w:pPr>
          <w:hyperlink w:anchor="__RefHeading___Toc1317306_3264237689">
            <w:r>
              <w:rPr>
                <w:webHidden/>
                <w:rStyle w:val="IndexLink"/>
                <w:rtl w:val="true"/>
              </w:rPr>
              <w:t>المعنی</w:t>
            </w:r>
            <w:r>
              <w:rPr>
                <w:rStyle w:val="IndexLink"/>
                <w:rtl w:val="true"/>
              </w:rPr>
              <w:tab/>
            </w:r>
            <w:r>
              <w:rPr>
                <w:rStyle w:val="IndexLink"/>
              </w:rPr>
              <w:t>371</w:t>
            </w:r>
          </w:hyperlink>
        </w:p>
        <w:p>
          <w:pPr>
            <w:pStyle w:val="Contents3"/>
            <w:tabs>
              <w:tab w:val="clear" w:pos="8459"/>
              <w:tab w:val="right" w:pos="9026" w:leader="dot"/>
            </w:tabs>
            <w:rPr/>
          </w:pPr>
          <w:hyperlink w:anchor="__RefHeading___Toc1317308_3264237689">
            <w:r>
              <w:rPr>
                <w:webHidden/>
                <w:rStyle w:val="IndexLink"/>
                <w:rtl w:val="true"/>
              </w:rPr>
              <w:t>الترجمة</w:t>
            </w:r>
            <w:r>
              <w:rPr>
                <w:rStyle w:val="IndexLink"/>
                <w:rtl w:val="true"/>
              </w:rPr>
              <w:tab/>
            </w:r>
            <w:r>
              <w:rPr>
                <w:rStyle w:val="IndexLink"/>
              </w:rPr>
              <w:t>372</w:t>
            </w:r>
          </w:hyperlink>
        </w:p>
        <w:p>
          <w:pPr>
            <w:pStyle w:val="Contents2"/>
            <w:tabs>
              <w:tab w:val="clear" w:pos="8743"/>
              <w:tab w:val="right" w:pos="9026" w:leader="dot"/>
            </w:tabs>
            <w:rPr/>
          </w:pPr>
          <w:hyperlink w:anchor="__RefHeading___Toc1317310_3264237689">
            <w:r>
              <w:rPr>
                <w:webHidden/>
                <w:rStyle w:val="IndexLink"/>
                <w:rtl w:val="true"/>
              </w:rPr>
              <w:t>الخامسة و الاربعون بعد المائتین من حکمه علیه السّلام</w:t>
            </w:r>
            <w:r>
              <w:rPr>
                <w:rStyle w:val="IndexLink"/>
                <w:rtl w:val="true"/>
              </w:rPr>
              <w:tab/>
            </w:r>
            <w:r>
              <w:rPr>
                <w:rStyle w:val="IndexLink"/>
              </w:rPr>
              <w:t>372</w:t>
            </w:r>
          </w:hyperlink>
        </w:p>
        <w:p>
          <w:pPr>
            <w:pStyle w:val="Contents3"/>
            <w:tabs>
              <w:tab w:val="clear" w:pos="8459"/>
              <w:tab w:val="right" w:pos="9026" w:leader="dot"/>
            </w:tabs>
            <w:rPr/>
          </w:pPr>
          <w:hyperlink w:anchor="__RefHeading___Toc1317312_3264237689">
            <w:r>
              <w:rPr>
                <w:webHidden/>
                <w:rStyle w:val="IndexLink"/>
                <w:rtl w:val="true"/>
              </w:rPr>
              <w:t>اشارة</w:t>
            </w:r>
            <w:r>
              <w:rPr>
                <w:rStyle w:val="IndexLink"/>
                <w:rtl w:val="true"/>
              </w:rPr>
              <w:tab/>
            </w:r>
            <w:r>
              <w:rPr>
                <w:rStyle w:val="IndexLink"/>
              </w:rPr>
              <w:t>372</w:t>
            </w:r>
          </w:hyperlink>
        </w:p>
        <w:p>
          <w:pPr>
            <w:pStyle w:val="Contents3"/>
            <w:tabs>
              <w:tab w:val="clear" w:pos="8459"/>
              <w:tab w:val="right" w:pos="9026" w:leader="dot"/>
            </w:tabs>
            <w:rPr/>
          </w:pPr>
          <w:hyperlink w:anchor="__RefHeading___Toc1317314_3264237689">
            <w:r>
              <w:rPr>
                <w:webHidden/>
                <w:rStyle w:val="IndexLink"/>
                <w:rtl w:val="true"/>
              </w:rPr>
              <w:t>اللغة</w:t>
            </w:r>
            <w:r>
              <w:rPr>
                <w:rStyle w:val="IndexLink"/>
                <w:rtl w:val="true"/>
              </w:rPr>
              <w:tab/>
            </w:r>
            <w:r>
              <w:rPr>
                <w:rStyle w:val="IndexLink"/>
              </w:rPr>
              <w:t>372</w:t>
            </w:r>
          </w:hyperlink>
        </w:p>
        <w:p>
          <w:pPr>
            <w:pStyle w:val="Contents3"/>
            <w:tabs>
              <w:tab w:val="clear" w:pos="8459"/>
              <w:tab w:val="right" w:pos="9026" w:leader="dot"/>
            </w:tabs>
            <w:rPr/>
          </w:pPr>
          <w:hyperlink w:anchor="__RefHeading___Toc1317316_3264237689">
            <w:r>
              <w:rPr>
                <w:webHidden/>
                <w:rStyle w:val="IndexLink"/>
                <w:rtl w:val="true"/>
              </w:rPr>
              <w:t>المعنی</w:t>
            </w:r>
            <w:r>
              <w:rPr>
                <w:rStyle w:val="IndexLink"/>
                <w:rtl w:val="true"/>
              </w:rPr>
              <w:tab/>
            </w:r>
            <w:r>
              <w:rPr>
                <w:rStyle w:val="IndexLink"/>
              </w:rPr>
              <w:t>372</w:t>
            </w:r>
          </w:hyperlink>
        </w:p>
        <w:p>
          <w:pPr>
            <w:pStyle w:val="Contents3"/>
            <w:tabs>
              <w:tab w:val="clear" w:pos="8459"/>
              <w:tab w:val="right" w:pos="9026" w:leader="dot"/>
            </w:tabs>
            <w:rPr/>
          </w:pPr>
          <w:hyperlink w:anchor="__RefHeading___Toc1317318_3264237689">
            <w:r>
              <w:rPr>
                <w:webHidden/>
                <w:rStyle w:val="IndexLink"/>
                <w:rtl w:val="true"/>
              </w:rPr>
              <w:t>الترجمة</w:t>
            </w:r>
            <w:r>
              <w:rPr>
                <w:rStyle w:val="IndexLink"/>
                <w:rtl w:val="true"/>
              </w:rPr>
              <w:tab/>
            </w:r>
            <w:r>
              <w:rPr>
                <w:rStyle w:val="IndexLink"/>
              </w:rPr>
              <w:t>372</w:t>
            </w:r>
          </w:hyperlink>
        </w:p>
        <w:p>
          <w:pPr>
            <w:pStyle w:val="Contents2"/>
            <w:tabs>
              <w:tab w:val="clear" w:pos="8743"/>
              <w:tab w:val="right" w:pos="9026" w:leader="dot"/>
            </w:tabs>
            <w:rPr/>
          </w:pPr>
          <w:hyperlink w:anchor="__RefHeading___Toc1317320_3264237689">
            <w:r>
              <w:rPr>
                <w:webHidden/>
                <w:rStyle w:val="IndexLink"/>
                <w:rtl w:val="true"/>
              </w:rPr>
              <w:t>السادسة و الاربعون بعد المائتین من حکمه علیه السّلام</w:t>
            </w:r>
            <w:r>
              <w:rPr>
                <w:rStyle w:val="IndexLink"/>
                <w:rtl w:val="true"/>
              </w:rPr>
              <w:tab/>
            </w:r>
            <w:r>
              <w:rPr>
                <w:rStyle w:val="IndexLink"/>
              </w:rPr>
              <w:t>373</w:t>
            </w:r>
          </w:hyperlink>
        </w:p>
        <w:p>
          <w:pPr>
            <w:pStyle w:val="Contents3"/>
            <w:tabs>
              <w:tab w:val="clear" w:pos="8459"/>
              <w:tab w:val="right" w:pos="9026" w:leader="dot"/>
            </w:tabs>
            <w:rPr/>
          </w:pPr>
          <w:hyperlink w:anchor="__RefHeading___Toc1317322_3264237689">
            <w:r>
              <w:rPr>
                <w:webHidden/>
                <w:rStyle w:val="IndexLink"/>
                <w:rtl w:val="true"/>
              </w:rPr>
              <w:t>اشارة</w:t>
            </w:r>
            <w:r>
              <w:rPr>
                <w:rStyle w:val="IndexLink"/>
                <w:rtl w:val="true"/>
              </w:rPr>
              <w:tab/>
            </w:r>
            <w:r>
              <w:rPr>
                <w:rStyle w:val="IndexLink"/>
              </w:rPr>
              <w:t>373</w:t>
            </w:r>
          </w:hyperlink>
        </w:p>
        <w:p>
          <w:pPr>
            <w:pStyle w:val="Contents3"/>
            <w:tabs>
              <w:tab w:val="clear" w:pos="8459"/>
              <w:tab w:val="right" w:pos="9026" w:leader="dot"/>
            </w:tabs>
            <w:rPr/>
          </w:pPr>
          <w:hyperlink w:anchor="__RefHeading___Toc1317324_3264237689">
            <w:r>
              <w:rPr>
                <w:webHidden/>
                <w:rStyle w:val="IndexLink"/>
                <w:rtl w:val="true"/>
              </w:rPr>
              <w:t>المعنی</w:t>
            </w:r>
            <w:r>
              <w:rPr>
                <w:rStyle w:val="IndexLink"/>
                <w:rtl w:val="true"/>
              </w:rPr>
              <w:tab/>
            </w:r>
            <w:r>
              <w:rPr>
                <w:rStyle w:val="IndexLink"/>
              </w:rPr>
              <w:t>373</w:t>
            </w:r>
          </w:hyperlink>
        </w:p>
        <w:p>
          <w:pPr>
            <w:pStyle w:val="Contents3"/>
            <w:tabs>
              <w:tab w:val="clear" w:pos="8459"/>
              <w:tab w:val="right" w:pos="9026" w:leader="dot"/>
            </w:tabs>
            <w:rPr/>
          </w:pPr>
          <w:hyperlink w:anchor="__RefHeading___Toc1317326_3264237689">
            <w:r>
              <w:rPr>
                <w:webHidden/>
                <w:rStyle w:val="IndexLink"/>
                <w:rtl w:val="true"/>
              </w:rPr>
              <w:t>الترجمة</w:t>
            </w:r>
            <w:r>
              <w:rPr>
                <w:rStyle w:val="IndexLink"/>
                <w:rtl w:val="true"/>
              </w:rPr>
              <w:tab/>
            </w:r>
            <w:r>
              <w:rPr>
                <w:rStyle w:val="IndexLink"/>
              </w:rPr>
              <w:t>373</w:t>
            </w:r>
          </w:hyperlink>
        </w:p>
        <w:p>
          <w:pPr>
            <w:pStyle w:val="Contents2"/>
            <w:tabs>
              <w:tab w:val="clear" w:pos="8743"/>
              <w:tab w:val="right" w:pos="9026" w:leader="dot"/>
            </w:tabs>
            <w:rPr/>
          </w:pPr>
          <w:hyperlink w:anchor="__RefHeading___Toc1317328_3264237689">
            <w:r>
              <w:rPr>
                <w:webHidden/>
                <w:rStyle w:val="IndexLink"/>
                <w:rtl w:val="true"/>
              </w:rPr>
              <w:t>السابعة و الاربعون بعد المائتین من حکمه علیه السّلام</w:t>
            </w:r>
            <w:r>
              <w:rPr>
                <w:rStyle w:val="IndexLink"/>
                <w:rtl w:val="true"/>
              </w:rPr>
              <w:tab/>
            </w:r>
            <w:r>
              <w:rPr>
                <w:rStyle w:val="IndexLink"/>
              </w:rPr>
              <w:t>373</w:t>
            </w:r>
          </w:hyperlink>
        </w:p>
        <w:p>
          <w:pPr>
            <w:pStyle w:val="Contents3"/>
            <w:tabs>
              <w:tab w:val="clear" w:pos="8459"/>
              <w:tab w:val="right" w:pos="9026" w:leader="dot"/>
            </w:tabs>
            <w:rPr/>
          </w:pPr>
          <w:hyperlink w:anchor="__RefHeading___Toc1317330_3264237689">
            <w:r>
              <w:rPr>
                <w:webHidden/>
                <w:rStyle w:val="IndexLink"/>
                <w:rtl w:val="true"/>
              </w:rPr>
              <w:t>اشارة</w:t>
            </w:r>
            <w:r>
              <w:rPr>
                <w:rStyle w:val="IndexLink"/>
                <w:rtl w:val="true"/>
              </w:rPr>
              <w:tab/>
            </w:r>
            <w:r>
              <w:rPr>
                <w:rStyle w:val="IndexLink"/>
              </w:rPr>
              <w:t>373</w:t>
            </w:r>
          </w:hyperlink>
        </w:p>
        <w:p>
          <w:pPr>
            <w:pStyle w:val="Contents3"/>
            <w:tabs>
              <w:tab w:val="clear" w:pos="8459"/>
              <w:tab w:val="right" w:pos="9026" w:leader="dot"/>
            </w:tabs>
            <w:rPr/>
          </w:pPr>
          <w:hyperlink w:anchor="__RefHeading___Toc1317332_3264237689">
            <w:r>
              <w:rPr>
                <w:webHidden/>
                <w:rStyle w:val="IndexLink"/>
                <w:rtl w:val="true"/>
              </w:rPr>
              <w:t>اللغة</w:t>
            </w:r>
            <w:r>
              <w:rPr>
                <w:rStyle w:val="IndexLink"/>
                <w:rtl w:val="true"/>
              </w:rPr>
              <w:tab/>
            </w:r>
            <w:r>
              <w:rPr>
                <w:rStyle w:val="IndexLink"/>
              </w:rPr>
              <w:t>373</w:t>
            </w:r>
          </w:hyperlink>
        </w:p>
        <w:p>
          <w:pPr>
            <w:pStyle w:val="Contents3"/>
            <w:tabs>
              <w:tab w:val="clear" w:pos="8459"/>
              <w:tab w:val="right" w:pos="9026" w:leader="dot"/>
            </w:tabs>
            <w:rPr/>
          </w:pPr>
          <w:hyperlink w:anchor="__RefHeading___Toc1317334_3264237689">
            <w:r>
              <w:rPr>
                <w:webHidden/>
                <w:rStyle w:val="IndexLink"/>
                <w:rtl w:val="true"/>
              </w:rPr>
              <w:t>الاعراب</w:t>
            </w:r>
            <w:r>
              <w:rPr>
                <w:rStyle w:val="IndexLink"/>
                <w:rtl w:val="true"/>
              </w:rPr>
              <w:tab/>
            </w:r>
            <w:r>
              <w:rPr>
                <w:rStyle w:val="IndexLink"/>
              </w:rPr>
              <w:t>374</w:t>
            </w:r>
          </w:hyperlink>
        </w:p>
        <w:p>
          <w:pPr>
            <w:pStyle w:val="Contents3"/>
            <w:tabs>
              <w:tab w:val="clear" w:pos="8459"/>
              <w:tab w:val="right" w:pos="9026" w:leader="dot"/>
            </w:tabs>
            <w:rPr/>
          </w:pPr>
          <w:hyperlink w:anchor="__RefHeading___Toc1317336_3264237689">
            <w:r>
              <w:rPr>
                <w:webHidden/>
                <w:rStyle w:val="IndexLink"/>
                <w:rtl w:val="true"/>
              </w:rPr>
              <w:t>المعنی</w:t>
            </w:r>
            <w:r>
              <w:rPr>
                <w:rStyle w:val="IndexLink"/>
                <w:rtl w:val="true"/>
              </w:rPr>
              <w:tab/>
            </w:r>
            <w:r>
              <w:rPr>
                <w:rStyle w:val="IndexLink"/>
              </w:rPr>
              <w:t>374</w:t>
            </w:r>
          </w:hyperlink>
        </w:p>
        <w:p>
          <w:pPr>
            <w:pStyle w:val="Contents3"/>
            <w:tabs>
              <w:tab w:val="clear" w:pos="8459"/>
              <w:tab w:val="right" w:pos="9026" w:leader="dot"/>
            </w:tabs>
            <w:rPr/>
          </w:pPr>
          <w:hyperlink w:anchor="__RefHeading___Toc1317338_3264237689">
            <w:r>
              <w:rPr>
                <w:webHidden/>
                <w:rStyle w:val="IndexLink"/>
                <w:rtl w:val="true"/>
              </w:rPr>
              <w:t>الترجمة</w:t>
            </w:r>
            <w:r>
              <w:rPr>
                <w:rStyle w:val="IndexLink"/>
                <w:rtl w:val="true"/>
              </w:rPr>
              <w:tab/>
            </w:r>
            <w:r>
              <w:rPr>
                <w:rStyle w:val="IndexLink"/>
              </w:rPr>
              <w:t>374</w:t>
            </w:r>
          </w:hyperlink>
        </w:p>
        <w:p>
          <w:pPr>
            <w:pStyle w:val="Contents2"/>
            <w:tabs>
              <w:tab w:val="clear" w:pos="8743"/>
              <w:tab w:val="right" w:pos="9026" w:leader="dot"/>
            </w:tabs>
            <w:rPr/>
          </w:pPr>
          <w:hyperlink w:anchor="__RefHeading___Toc1317340_3264237689">
            <w:r>
              <w:rPr>
                <w:webHidden/>
                <w:rStyle w:val="IndexLink"/>
                <w:rtl w:val="true"/>
              </w:rPr>
              <w:t>الثامنة و الاربعون بعد المائتین من حکمه علیه السّلام</w:t>
            </w:r>
            <w:r>
              <w:rPr>
                <w:rStyle w:val="IndexLink"/>
                <w:rtl w:val="true"/>
              </w:rPr>
              <w:tab/>
            </w:r>
            <w:r>
              <w:rPr>
                <w:rStyle w:val="IndexLink"/>
              </w:rPr>
              <w:t>375</w:t>
            </w:r>
          </w:hyperlink>
        </w:p>
        <w:p>
          <w:pPr>
            <w:pStyle w:val="Contents3"/>
            <w:tabs>
              <w:tab w:val="clear" w:pos="8459"/>
              <w:tab w:val="right" w:pos="9026" w:leader="dot"/>
            </w:tabs>
            <w:rPr/>
          </w:pPr>
          <w:hyperlink w:anchor="__RefHeading___Toc1317342_3264237689">
            <w:r>
              <w:rPr>
                <w:webHidden/>
                <w:rStyle w:val="IndexLink"/>
                <w:rtl w:val="true"/>
              </w:rPr>
              <w:t>اشارة</w:t>
            </w:r>
            <w:r>
              <w:rPr>
                <w:rStyle w:val="IndexLink"/>
                <w:rtl w:val="true"/>
              </w:rPr>
              <w:tab/>
            </w:r>
            <w:r>
              <w:rPr>
                <w:rStyle w:val="IndexLink"/>
              </w:rPr>
              <w:t>375</w:t>
            </w:r>
          </w:hyperlink>
        </w:p>
        <w:p>
          <w:pPr>
            <w:pStyle w:val="Contents3"/>
            <w:tabs>
              <w:tab w:val="clear" w:pos="8459"/>
              <w:tab w:val="right" w:pos="9026" w:leader="dot"/>
            </w:tabs>
            <w:rPr/>
          </w:pPr>
          <w:hyperlink w:anchor="__RefHeading___Toc1317344_3264237689">
            <w:r>
              <w:rPr>
                <w:webHidden/>
                <w:rStyle w:val="IndexLink"/>
                <w:rtl w:val="true"/>
              </w:rPr>
              <w:t>اللغة</w:t>
            </w:r>
            <w:r>
              <w:rPr>
                <w:rStyle w:val="IndexLink"/>
                <w:rtl w:val="true"/>
              </w:rPr>
              <w:tab/>
            </w:r>
            <w:r>
              <w:rPr>
                <w:rStyle w:val="IndexLink"/>
              </w:rPr>
              <w:t>375</w:t>
            </w:r>
          </w:hyperlink>
        </w:p>
        <w:p>
          <w:pPr>
            <w:pStyle w:val="Contents3"/>
            <w:tabs>
              <w:tab w:val="clear" w:pos="8459"/>
              <w:tab w:val="right" w:pos="9026" w:leader="dot"/>
            </w:tabs>
            <w:rPr/>
          </w:pPr>
          <w:hyperlink w:anchor="__RefHeading___Toc1317346_3264237689">
            <w:r>
              <w:rPr>
                <w:webHidden/>
                <w:rStyle w:val="IndexLink"/>
                <w:rtl w:val="true"/>
              </w:rPr>
              <w:t>المعنی</w:t>
            </w:r>
            <w:r>
              <w:rPr>
                <w:rStyle w:val="IndexLink"/>
                <w:rtl w:val="true"/>
              </w:rPr>
              <w:tab/>
            </w:r>
            <w:r>
              <w:rPr>
                <w:rStyle w:val="IndexLink"/>
              </w:rPr>
              <w:t>375</w:t>
            </w:r>
          </w:hyperlink>
        </w:p>
        <w:p>
          <w:pPr>
            <w:pStyle w:val="Contents3"/>
            <w:tabs>
              <w:tab w:val="clear" w:pos="8459"/>
              <w:tab w:val="right" w:pos="9026" w:leader="dot"/>
            </w:tabs>
            <w:rPr/>
          </w:pPr>
          <w:hyperlink w:anchor="__RefHeading___Toc1317348_3264237689">
            <w:r>
              <w:rPr>
                <w:webHidden/>
                <w:rStyle w:val="IndexLink"/>
                <w:rtl w:val="true"/>
              </w:rPr>
              <w:t>الترجمة</w:t>
            </w:r>
            <w:r>
              <w:rPr>
                <w:rStyle w:val="IndexLink"/>
                <w:rtl w:val="true"/>
              </w:rPr>
              <w:tab/>
            </w:r>
            <w:r>
              <w:rPr>
                <w:rStyle w:val="IndexLink"/>
              </w:rPr>
              <w:t>375</w:t>
            </w:r>
          </w:hyperlink>
        </w:p>
        <w:p>
          <w:pPr>
            <w:pStyle w:val="Contents2"/>
            <w:tabs>
              <w:tab w:val="clear" w:pos="8743"/>
              <w:tab w:val="right" w:pos="9026" w:leader="dot"/>
            </w:tabs>
            <w:rPr/>
          </w:pPr>
          <w:hyperlink w:anchor="__RefHeading___Toc1317350_3264237689">
            <w:r>
              <w:rPr>
                <w:webHidden/>
                <w:rStyle w:val="IndexLink"/>
                <w:rtl w:val="true"/>
              </w:rPr>
              <w:t>التاسعة و الاربعون بعد المائتین من حکمه علیه السّلام</w:t>
            </w:r>
            <w:r>
              <w:rPr>
                <w:rStyle w:val="IndexLink"/>
                <w:rtl w:val="true"/>
              </w:rPr>
              <w:tab/>
            </w:r>
            <w:r>
              <w:rPr>
                <w:rStyle w:val="IndexLink"/>
              </w:rPr>
              <w:t>376</w:t>
            </w:r>
          </w:hyperlink>
        </w:p>
        <w:p>
          <w:pPr>
            <w:pStyle w:val="Contents3"/>
            <w:tabs>
              <w:tab w:val="clear" w:pos="8459"/>
              <w:tab w:val="right" w:pos="9026" w:leader="dot"/>
            </w:tabs>
            <w:rPr/>
          </w:pPr>
          <w:hyperlink w:anchor="__RefHeading___Toc1317352_3264237689">
            <w:r>
              <w:rPr>
                <w:webHidden/>
                <w:rStyle w:val="IndexLink"/>
                <w:rtl w:val="true"/>
              </w:rPr>
              <w:t>اشارة</w:t>
            </w:r>
            <w:r>
              <w:rPr>
                <w:rStyle w:val="IndexLink"/>
                <w:rtl w:val="true"/>
              </w:rPr>
              <w:tab/>
            </w:r>
            <w:r>
              <w:rPr>
                <w:rStyle w:val="IndexLink"/>
              </w:rPr>
              <w:t>376</w:t>
            </w:r>
          </w:hyperlink>
        </w:p>
        <w:p>
          <w:pPr>
            <w:pStyle w:val="Contents3"/>
            <w:tabs>
              <w:tab w:val="clear" w:pos="8459"/>
              <w:tab w:val="right" w:pos="9026" w:leader="dot"/>
            </w:tabs>
            <w:rPr/>
          </w:pPr>
          <w:hyperlink w:anchor="__RefHeading___Toc1317354_3264237689">
            <w:r>
              <w:rPr>
                <w:webHidden/>
                <w:rStyle w:val="IndexLink"/>
                <w:rtl w:val="true"/>
              </w:rPr>
              <w:t>المعنی</w:t>
            </w:r>
            <w:r>
              <w:rPr>
                <w:rStyle w:val="IndexLink"/>
                <w:rtl w:val="true"/>
              </w:rPr>
              <w:tab/>
            </w:r>
            <w:r>
              <w:rPr>
                <w:rStyle w:val="IndexLink"/>
              </w:rPr>
              <w:t>376</w:t>
            </w:r>
          </w:hyperlink>
        </w:p>
        <w:p>
          <w:pPr>
            <w:pStyle w:val="Contents3"/>
            <w:tabs>
              <w:tab w:val="clear" w:pos="8459"/>
              <w:tab w:val="right" w:pos="9026" w:leader="dot"/>
            </w:tabs>
            <w:rPr/>
          </w:pPr>
          <w:hyperlink w:anchor="__RefHeading___Toc1317356_3264237689">
            <w:r>
              <w:rPr>
                <w:webHidden/>
                <w:rStyle w:val="IndexLink"/>
                <w:rtl w:val="true"/>
              </w:rPr>
              <w:t>الترجمة</w:t>
            </w:r>
            <w:r>
              <w:rPr>
                <w:rStyle w:val="IndexLink"/>
                <w:rtl w:val="true"/>
              </w:rPr>
              <w:tab/>
            </w:r>
            <w:r>
              <w:rPr>
                <w:rStyle w:val="IndexLink"/>
              </w:rPr>
              <w:t>376</w:t>
            </w:r>
          </w:hyperlink>
        </w:p>
        <w:p>
          <w:pPr>
            <w:pStyle w:val="Contents2"/>
            <w:tabs>
              <w:tab w:val="clear" w:pos="8743"/>
              <w:tab w:val="right" w:pos="9026" w:leader="dot"/>
            </w:tabs>
            <w:rPr/>
          </w:pPr>
          <w:hyperlink w:anchor="__RefHeading___Toc1317358_3264237689">
            <w:r>
              <w:rPr>
                <w:webHidden/>
                <w:rStyle w:val="IndexLink"/>
                <w:rtl w:val="true"/>
              </w:rPr>
              <w:t>فصل</w:t>
            </w:r>
            <w:r>
              <w:rPr>
                <w:rStyle w:val="IndexLink"/>
                <w:rtl w:val="true"/>
              </w:rPr>
              <w:tab/>
            </w:r>
            <w:r>
              <w:rPr>
                <w:rStyle w:val="IndexLink"/>
              </w:rPr>
              <w:t>377</w:t>
            </w:r>
          </w:hyperlink>
        </w:p>
        <w:p>
          <w:pPr>
            <w:pStyle w:val="Contents3"/>
            <w:tabs>
              <w:tab w:val="clear" w:pos="8459"/>
              <w:tab w:val="right" w:pos="9026" w:leader="dot"/>
            </w:tabs>
            <w:rPr/>
          </w:pPr>
          <w:hyperlink w:anchor="__RefHeading___Toc1317360_3264237689">
            <w:r>
              <w:rPr>
                <w:webHidden/>
                <w:rStyle w:val="IndexLink"/>
                <w:rtl w:val="true"/>
              </w:rPr>
              <w:t>اشارة</w:t>
            </w:r>
            <w:r>
              <w:rPr>
                <w:rStyle w:val="IndexLink"/>
                <w:rtl w:val="true"/>
              </w:rPr>
              <w:tab/>
            </w:r>
            <w:r>
              <w:rPr>
                <w:rStyle w:val="IndexLink"/>
              </w:rPr>
              <w:t>377</w:t>
            </w:r>
          </w:hyperlink>
        </w:p>
        <w:p>
          <w:pPr>
            <w:pStyle w:val="Contents3"/>
            <w:tabs>
              <w:tab w:val="clear" w:pos="8459"/>
              <w:tab w:val="right" w:pos="9026" w:leader="dot"/>
            </w:tabs>
            <w:rPr/>
          </w:pPr>
          <w:hyperlink w:anchor="__RefHeading___Toc1317362_3264237689">
            <w:r>
              <w:rPr>
                <w:webHidden/>
                <w:rStyle w:val="IndexLink"/>
                <w:rtl w:val="true"/>
              </w:rPr>
              <w:t>(</w:t>
            </w:r>
            <w:r>
              <w:rPr>
                <w:rStyle w:val="IndexLink"/>
              </w:rPr>
              <w:t>1</w:t>
            </w:r>
            <w:r>
              <w:rPr>
                <w:rStyle w:val="IndexLink"/>
                <w:rtl w:val="true"/>
              </w:rPr>
              <w:t xml:space="preserve">) </w:t>
            </w:r>
            <w:r>
              <w:rPr>
                <w:rStyle w:val="IndexLink"/>
                <w:rtl w:val="true"/>
              </w:rPr>
              <w:t>فی حدیثه علیه السّلام</w:t>
            </w:r>
            <w:r>
              <w:rPr>
                <w:rStyle w:val="IndexLink"/>
                <w:rtl w:val="true"/>
              </w:rPr>
              <w:t>:</w:t>
              <w:tab/>
            </w:r>
            <w:r>
              <w:rPr>
                <w:rStyle w:val="IndexLink"/>
              </w:rPr>
              <w:t>377</w:t>
            </w:r>
          </w:hyperlink>
        </w:p>
        <w:p>
          <w:pPr>
            <w:pStyle w:val="Contents4"/>
            <w:tabs>
              <w:tab w:val="clear" w:pos="8176"/>
              <w:tab w:val="right" w:pos="9026" w:leader="dot"/>
            </w:tabs>
            <w:rPr/>
          </w:pPr>
          <w:hyperlink w:anchor="__RefHeading___Toc1317364_3264237689">
            <w:r>
              <w:rPr>
                <w:webHidden/>
                <w:rStyle w:val="IndexLink"/>
                <w:rtl w:val="true"/>
              </w:rPr>
              <w:t>اشارة</w:t>
            </w:r>
            <w:r>
              <w:rPr>
                <w:rStyle w:val="IndexLink"/>
                <w:rtl w:val="true"/>
              </w:rPr>
              <w:tab/>
            </w:r>
            <w:r>
              <w:rPr>
                <w:rStyle w:val="IndexLink"/>
              </w:rPr>
              <w:t>377</w:t>
            </w:r>
          </w:hyperlink>
        </w:p>
        <w:p>
          <w:pPr>
            <w:pStyle w:val="Contents4"/>
            <w:tabs>
              <w:tab w:val="clear" w:pos="8176"/>
              <w:tab w:val="right" w:pos="9026" w:leader="dot"/>
            </w:tabs>
            <w:rPr/>
          </w:pPr>
          <w:hyperlink w:anchor="__RefHeading___Toc1317366_3264237689">
            <w:r>
              <w:rPr>
                <w:webHidden/>
                <w:rStyle w:val="IndexLink"/>
                <w:rtl w:val="true"/>
              </w:rPr>
              <w:t>الترجمة</w:t>
            </w:r>
            <w:r>
              <w:rPr>
                <w:rStyle w:val="IndexLink"/>
                <w:rtl w:val="true"/>
              </w:rPr>
              <w:tab/>
            </w:r>
            <w:r>
              <w:rPr>
                <w:rStyle w:val="IndexLink"/>
              </w:rPr>
              <w:t>378</w:t>
            </w:r>
          </w:hyperlink>
        </w:p>
        <w:p>
          <w:pPr>
            <w:pStyle w:val="Contents3"/>
            <w:tabs>
              <w:tab w:val="clear" w:pos="8459"/>
              <w:tab w:val="right" w:pos="9026" w:leader="dot"/>
            </w:tabs>
            <w:rPr/>
          </w:pPr>
          <w:hyperlink w:anchor="__RefHeading___Toc1317368_3264237689">
            <w:r>
              <w:rPr>
                <w:webHidden/>
                <w:rStyle w:val="IndexLink"/>
                <w:rtl w:val="true"/>
              </w:rPr>
              <w:t>(</w:t>
            </w:r>
            <w:r>
              <w:rPr>
                <w:rStyle w:val="IndexLink"/>
              </w:rPr>
              <w:t>2</w:t>
            </w:r>
            <w:r>
              <w:rPr>
                <w:rStyle w:val="IndexLink"/>
                <w:rtl w:val="true"/>
              </w:rPr>
              <w:t xml:space="preserve">) </w:t>
            </w:r>
            <w:r>
              <w:rPr>
                <w:rStyle w:val="IndexLink"/>
                <w:rtl w:val="true"/>
              </w:rPr>
              <w:t>و فی حدیثه علیه السّلام</w:t>
            </w:r>
            <w:r>
              <w:rPr>
                <w:rStyle w:val="IndexLink"/>
                <w:rtl w:val="true"/>
              </w:rPr>
              <w:t>:</w:t>
              <w:tab/>
            </w:r>
            <w:r>
              <w:rPr>
                <w:rStyle w:val="IndexLink"/>
              </w:rPr>
              <w:t>378</w:t>
            </w:r>
          </w:hyperlink>
        </w:p>
        <w:p>
          <w:pPr>
            <w:pStyle w:val="Contents4"/>
            <w:tabs>
              <w:tab w:val="clear" w:pos="8176"/>
              <w:tab w:val="right" w:pos="9026" w:leader="dot"/>
            </w:tabs>
            <w:rPr/>
          </w:pPr>
          <w:hyperlink w:anchor="__RefHeading___Toc1317370_3264237689">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1317372_3264237689">
            <w:r>
              <w:rPr>
                <w:webHidden/>
                <w:rStyle w:val="IndexLink"/>
                <w:rtl w:val="true"/>
              </w:rPr>
              <w:t>اللغة</w:t>
            </w:r>
            <w:r>
              <w:rPr>
                <w:rStyle w:val="IndexLink"/>
                <w:rtl w:val="true"/>
              </w:rPr>
              <w:tab/>
            </w:r>
            <w:r>
              <w:rPr>
                <w:rStyle w:val="IndexLink"/>
              </w:rPr>
              <w:t>379</w:t>
            </w:r>
          </w:hyperlink>
        </w:p>
        <w:p>
          <w:pPr>
            <w:pStyle w:val="Contents4"/>
            <w:tabs>
              <w:tab w:val="clear" w:pos="8176"/>
              <w:tab w:val="right" w:pos="9026" w:leader="dot"/>
            </w:tabs>
            <w:rPr/>
          </w:pPr>
          <w:hyperlink w:anchor="__RefHeading___Toc1317374_3264237689">
            <w:r>
              <w:rPr>
                <w:webHidden/>
                <w:rStyle w:val="IndexLink"/>
                <w:rtl w:val="true"/>
              </w:rPr>
              <w:t>الترجمة</w:t>
            </w:r>
            <w:r>
              <w:rPr>
                <w:rStyle w:val="IndexLink"/>
                <w:rtl w:val="true"/>
              </w:rPr>
              <w:tab/>
            </w:r>
            <w:r>
              <w:rPr>
                <w:rStyle w:val="IndexLink"/>
              </w:rPr>
              <w:t>379</w:t>
            </w:r>
          </w:hyperlink>
        </w:p>
        <w:p>
          <w:pPr>
            <w:pStyle w:val="Contents3"/>
            <w:tabs>
              <w:tab w:val="clear" w:pos="8459"/>
              <w:tab w:val="right" w:pos="9026" w:leader="dot"/>
            </w:tabs>
            <w:rPr/>
          </w:pPr>
          <w:hyperlink w:anchor="__RefHeading___Toc1317376_3264237689">
            <w:r>
              <w:rPr>
                <w:webHidden/>
                <w:rStyle w:val="IndexLink"/>
                <w:rtl w:val="true"/>
              </w:rPr>
              <w:t>(</w:t>
            </w:r>
            <w:r>
              <w:rPr>
                <w:rStyle w:val="IndexLink"/>
              </w:rPr>
              <w:t>3</w:t>
            </w:r>
            <w:r>
              <w:rPr>
                <w:rStyle w:val="IndexLink"/>
                <w:rtl w:val="true"/>
              </w:rPr>
              <w:t xml:space="preserve">) </w:t>
            </w:r>
            <w:r>
              <w:rPr>
                <w:rStyle w:val="IndexLink"/>
                <w:rtl w:val="true"/>
              </w:rPr>
              <w:t>و فی حدیثه علیه السّلام</w:t>
            </w:r>
            <w:r>
              <w:rPr>
                <w:rStyle w:val="IndexLink"/>
                <w:rtl w:val="true"/>
              </w:rPr>
              <w:t>:</w:t>
              <w:tab/>
            </w:r>
            <w:r>
              <w:rPr>
                <w:rStyle w:val="IndexLink"/>
              </w:rPr>
              <w:t>380</w:t>
            </w:r>
          </w:hyperlink>
        </w:p>
        <w:p>
          <w:pPr>
            <w:pStyle w:val="Contents4"/>
            <w:tabs>
              <w:tab w:val="clear" w:pos="8176"/>
              <w:tab w:val="right" w:pos="9026" w:leader="dot"/>
            </w:tabs>
            <w:rPr/>
          </w:pPr>
          <w:hyperlink w:anchor="__RefHeading___Toc1317378_3264237689">
            <w:r>
              <w:rPr>
                <w:webHidden/>
                <w:rStyle w:val="IndexLink"/>
                <w:rtl w:val="true"/>
              </w:rPr>
              <w:t>اشارة</w:t>
            </w:r>
            <w:r>
              <w:rPr>
                <w:rStyle w:val="IndexLink"/>
                <w:rtl w:val="true"/>
              </w:rPr>
              <w:tab/>
            </w:r>
            <w:r>
              <w:rPr>
                <w:rStyle w:val="IndexLink"/>
              </w:rPr>
              <w:t>380</w:t>
            </w:r>
          </w:hyperlink>
        </w:p>
        <w:p>
          <w:pPr>
            <w:pStyle w:val="Contents4"/>
            <w:tabs>
              <w:tab w:val="clear" w:pos="8176"/>
              <w:tab w:val="right" w:pos="9026" w:leader="dot"/>
            </w:tabs>
            <w:rPr/>
          </w:pPr>
          <w:hyperlink w:anchor="__RefHeading___Toc1317380_3264237689">
            <w:r>
              <w:rPr>
                <w:webHidden/>
                <w:rStyle w:val="IndexLink"/>
                <w:rtl w:val="true"/>
              </w:rPr>
              <w:t>اللغة</w:t>
            </w:r>
            <w:r>
              <w:rPr>
                <w:rStyle w:val="IndexLink"/>
                <w:rtl w:val="true"/>
              </w:rPr>
              <w:tab/>
            </w:r>
            <w:r>
              <w:rPr>
                <w:rStyle w:val="IndexLink"/>
              </w:rPr>
              <w:t>380</w:t>
            </w:r>
          </w:hyperlink>
        </w:p>
        <w:p>
          <w:pPr>
            <w:pStyle w:val="Contents4"/>
            <w:tabs>
              <w:tab w:val="clear" w:pos="8176"/>
              <w:tab w:val="right" w:pos="9026" w:leader="dot"/>
            </w:tabs>
            <w:rPr/>
          </w:pPr>
          <w:hyperlink w:anchor="__RefHeading___Toc1317382_3264237689">
            <w:r>
              <w:rPr>
                <w:webHidden/>
                <w:rStyle w:val="IndexLink"/>
                <w:rtl w:val="true"/>
              </w:rPr>
              <w:t>المعنی</w:t>
            </w:r>
            <w:r>
              <w:rPr>
                <w:rStyle w:val="IndexLink"/>
                <w:rtl w:val="true"/>
              </w:rPr>
              <w:tab/>
            </w:r>
            <w:r>
              <w:rPr>
                <w:rStyle w:val="IndexLink"/>
              </w:rPr>
              <w:t>380</w:t>
            </w:r>
          </w:hyperlink>
        </w:p>
        <w:p>
          <w:pPr>
            <w:pStyle w:val="Contents4"/>
            <w:tabs>
              <w:tab w:val="clear" w:pos="8176"/>
              <w:tab w:val="right" w:pos="9026" w:leader="dot"/>
            </w:tabs>
            <w:rPr/>
          </w:pPr>
          <w:hyperlink w:anchor="__RefHeading___Toc1317384_3264237689">
            <w:r>
              <w:rPr>
                <w:webHidden/>
                <w:rStyle w:val="IndexLink"/>
                <w:rtl w:val="true"/>
              </w:rPr>
              <w:t>الترجمة</w:t>
            </w:r>
            <w:r>
              <w:rPr>
                <w:rStyle w:val="IndexLink"/>
                <w:rtl w:val="true"/>
              </w:rPr>
              <w:tab/>
            </w:r>
            <w:r>
              <w:rPr>
                <w:rStyle w:val="IndexLink"/>
              </w:rPr>
              <w:t>381</w:t>
            </w:r>
          </w:hyperlink>
        </w:p>
        <w:p>
          <w:pPr>
            <w:pStyle w:val="Contents3"/>
            <w:tabs>
              <w:tab w:val="clear" w:pos="8459"/>
              <w:tab w:val="right" w:pos="9026" w:leader="dot"/>
            </w:tabs>
            <w:rPr/>
          </w:pPr>
          <w:hyperlink w:anchor="__RefHeading___Toc1317386_3264237689">
            <w:r>
              <w:rPr>
                <w:webHidden/>
                <w:rStyle w:val="IndexLink"/>
                <w:rtl w:val="true"/>
              </w:rPr>
              <w:t>(</w:t>
            </w:r>
            <w:r>
              <w:rPr>
                <w:rStyle w:val="IndexLink"/>
              </w:rPr>
              <w:t>4</w:t>
            </w:r>
            <w:r>
              <w:rPr>
                <w:rStyle w:val="IndexLink"/>
                <w:rtl w:val="true"/>
              </w:rPr>
              <w:t xml:space="preserve">) </w:t>
            </w:r>
            <w:r>
              <w:rPr>
                <w:rStyle w:val="IndexLink"/>
                <w:rtl w:val="true"/>
              </w:rPr>
              <w:t>و فی حدیثه علیه السّلام</w:t>
            </w:r>
            <w:r>
              <w:rPr>
                <w:rStyle w:val="IndexLink"/>
                <w:rtl w:val="true"/>
              </w:rPr>
              <w:t>:</w:t>
              <w:tab/>
            </w:r>
            <w:r>
              <w:rPr>
                <w:rStyle w:val="IndexLink"/>
              </w:rPr>
              <w:t>381</w:t>
            </w:r>
          </w:hyperlink>
        </w:p>
        <w:p>
          <w:pPr>
            <w:pStyle w:val="Contents4"/>
            <w:tabs>
              <w:tab w:val="clear" w:pos="8176"/>
              <w:tab w:val="right" w:pos="9026" w:leader="dot"/>
            </w:tabs>
            <w:rPr/>
          </w:pPr>
          <w:hyperlink w:anchor="__RefHeading___Toc1317388_3264237689">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1317390_3264237689">
            <w:r>
              <w:rPr>
                <w:webHidden/>
                <w:rStyle w:val="IndexLink"/>
                <w:rtl w:val="true"/>
              </w:rPr>
              <w:t>اللغة</w:t>
            </w:r>
            <w:r>
              <w:rPr>
                <w:rStyle w:val="IndexLink"/>
                <w:rtl w:val="true"/>
              </w:rPr>
              <w:tab/>
            </w:r>
            <w:r>
              <w:rPr>
                <w:rStyle w:val="IndexLink"/>
              </w:rPr>
              <w:t>382</w:t>
            </w:r>
          </w:hyperlink>
        </w:p>
        <w:p>
          <w:pPr>
            <w:pStyle w:val="Contents4"/>
            <w:tabs>
              <w:tab w:val="clear" w:pos="8176"/>
              <w:tab w:val="right" w:pos="9026" w:leader="dot"/>
            </w:tabs>
            <w:rPr/>
          </w:pPr>
          <w:hyperlink w:anchor="__RefHeading___Toc1317392_3264237689">
            <w:r>
              <w:rPr>
                <w:webHidden/>
                <w:rStyle w:val="IndexLink"/>
                <w:rtl w:val="true"/>
              </w:rPr>
              <w:t>الاعراب</w:t>
            </w:r>
            <w:r>
              <w:rPr>
                <w:rStyle w:val="IndexLink"/>
                <w:rtl w:val="true"/>
              </w:rPr>
              <w:tab/>
            </w:r>
            <w:r>
              <w:rPr>
                <w:rStyle w:val="IndexLink"/>
              </w:rPr>
              <w:t>382</w:t>
            </w:r>
          </w:hyperlink>
        </w:p>
        <w:p>
          <w:pPr>
            <w:pStyle w:val="Contents4"/>
            <w:tabs>
              <w:tab w:val="clear" w:pos="8176"/>
              <w:tab w:val="right" w:pos="9026" w:leader="dot"/>
            </w:tabs>
            <w:rPr/>
          </w:pPr>
          <w:hyperlink w:anchor="__RefHeading___Toc1317394_3264237689">
            <w:r>
              <w:rPr>
                <w:webHidden/>
                <w:rStyle w:val="IndexLink"/>
                <w:rtl w:val="true"/>
              </w:rPr>
              <w:t>المعنی</w:t>
            </w:r>
            <w:r>
              <w:rPr>
                <w:rStyle w:val="IndexLink"/>
                <w:rtl w:val="true"/>
              </w:rPr>
              <w:tab/>
            </w:r>
            <w:r>
              <w:rPr>
                <w:rStyle w:val="IndexLink"/>
              </w:rPr>
              <w:t>382</w:t>
            </w:r>
          </w:hyperlink>
        </w:p>
        <w:p>
          <w:pPr>
            <w:pStyle w:val="Contents4"/>
            <w:tabs>
              <w:tab w:val="clear" w:pos="8176"/>
              <w:tab w:val="right" w:pos="9026" w:leader="dot"/>
            </w:tabs>
            <w:rPr/>
          </w:pPr>
          <w:hyperlink w:anchor="__RefHeading___Toc1317396_3264237689">
            <w:r>
              <w:rPr>
                <w:webHidden/>
                <w:rStyle w:val="IndexLink"/>
                <w:rtl w:val="true"/>
              </w:rPr>
              <w:t>الترجمة</w:t>
            </w:r>
            <w:r>
              <w:rPr>
                <w:rStyle w:val="IndexLink"/>
                <w:rtl w:val="true"/>
              </w:rPr>
              <w:tab/>
            </w:r>
            <w:r>
              <w:rPr>
                <w:rStyle w:val="IndexLink"/>
              </w:rPr>
              <w:t>383</w:t>
            </w:r>
          </w:hyperlink>
        </w:p>
        <w:p>
          <w:pPr>
            <w:pStyle w:val="Contents3"/>
            <w:tabs>
              <w:tab w:val="clear" w:pos="8459"/>
              <w:tab w:val="right" w:pos="9026" w:leader="dot"/>
            </w:tabs>
            <w:rPr/>
          </w:pPr>
          <w:hyperlink w:anchor="__RefHeading___Toc1317398_3264237689">
            <w:r>
              <w:rPr>
                <w:webHidden/>
                <w:rStyle w:val="IndexLink"/>
                <w:rtl w:val="true"/>
              </w:rPr>
              <w:t>(</w:t>
            </w:r>
            <w:r>
              <w:rPr>
                <w:rStyle w:val="IndexLink"/>
              </w:rPr>
              <w:t>5</w:t>
            </w:r>
            <w:r>
              <w:rPr>
                <w:rStyle w:val="IndexLink"/>
                <w:rtl w:val="true"/>
              </w:rPr>
              <w:t xml:space="preserve">) </w:t>
            </w:r>
            <w:r>
              <w:rPr>
                <w:rStyle w:val="IndexLink"/>
                <w:rtl w:val="true"/>
              </w:rPr>
              <w:t>و فی حدیثه علیه السّلام</w:t>
            </w:r>
            <w:r>
              <w:rPr>
                <w:rStyle w:val="IndexLink"/>
                <w:rtl w:val="true"/>
              </w:rPr>
              <w:t>:</w:t>
              <w:tab/>
            </w:r>
            <w:r>
              <w:rPr>
                <w:rStyle w:val="IndexLink"/>
              </w:rPr>
              <w:t>383</w:t>
            </w:r>
          </w:hyperlink>
        </w:p>
        <w:p>
          <w:pPr>
            <w:pStyle w:val="Contents4"/>
            <w:tabs>
              <w:tab w:val="clear" w:pos="8176"/>
              <w:tab w:val="right" w:pos="9026" w:leader="dot"/>
            </w:tabs>
            <w:rPr/>
          </w:pPr>
          <w:hyperlink w:anchor="__RefHeading___Toc1317400_3264237689">
            <w:r>
              <w:rPr>
                <w:webHidden/>
                <w:rStyle w:val="IndexLink"/>
                <w:rtl w:val="true"/>
              </w:rPr>
              <w:t>اشارة</w:t>
            </w:r>
            <w:r>
              <w:rPr>
                <w:rStyle w:val="IndexLink"/>
                <w:rtl w:val="true"/>
              </w:rPr>
              <w:tab/>
            </w:r>
            <w:r>
              <w:rPr>
                <w:rStyle w:val="IndexLink"/>
              </w:rPr>
              <w:t>383</w:t>
            </w:r>
          </w:hyperlink>
        </w:p>
        <w:p>
          <w:pPr>
            <w:pStyle w:val="Contents4"/>
            <w:tabs>
              <w:tab w:val="clear" w:pos="8176"/>
              <w:tab w:val="right" w:pos="9026" w:leader="dot"/>
            </w:tabs>
            <w:rPr/>
          </w:pPr>
          <w:hyperlink w:anchor="__RefHeading___Toc1317402_3264237689">
            <w:r>
              <w:rPr>
                <w:webHidden/>
                <w:rStyle w:val="IndexLink"/>
                <w:rtl w:val="true"/>
              </w:rPr>
              <w:t>اللغة</w:t>
            </w:r>
            <w:r>
              <w:rPr>
                <w:rStyle w:val="IndexLink"/>
                <w:rtl w:val="true"/>
              </w:rPr>
              <w:tab/>
            </w:r>
            <w:r>
              <w:rPr>
                <w:rStyle w:val="IndexLink"/>
              </w:rPr>
              <w:t>383</w:t>
            </w:r>
          </w:hyperlink>
        </w:p>
        <w:p>
          <w:pPr>
            <w:pStyle w:val="Contents4"/>
            <w:tabs>
              <w:tab w:val="clear" w:pos="8176"/>
              <w:tab w:val="right" w:pos="9026" w:leader="dot"/>
            </w:tabs>
            <w:rPr/>
          </w:pPr>
          <w:hyperlink w:anchor="__RefHeading___Toc1317404_3264237689">
            <w:r>
              <w:rPr>
                <w:webHidden/>
                <w:rStyle w:val="IndexLink"/>
                <w:rtl w:val="true"/>
              </w:rPr>
              <w:t>الترجمة</w:t>
            </w:r>
            <w:r>
              <w:rPr>
                <w:rStyle w:val="IndexLink"/>
                <w:rtl w:val="true"/>
              </w:rPr>
              <w:tab/>
            </w:r>
            <w:r>
              <w:rPr>
                <w:rStyle w:val="IndexLink"/>
              </w:rPr>
              <w:t>384</w:t>
            </w:r>
          </w:hyperlink>
        </w:p>
        <w:p>
          <w:pPr>
            <w:pStyle w:val="Contents3"/>
            <w:tabs>
              <w:tab w:val="clear" w:pos="8459"/>
              <w:tab w:val="right" w:pos="9026" w:leader="dot"/>
            </w:tabs>
            <w:rPr/>
          </w:pPr>
          <w:hyperlink w:anchor="__RefHeading___Toc1317406_3264237689">
            <w:r>
              <w:rPr>
                <w:webHidden/>
                <w:rStyle w:val="IndexLink"/>
                <w:rtl w:val="true"/>
              </w:rPr>
              <w:t>(</w:t>
            </w:r>
            <w:r>
              <w:rPr>
                <w:rStyle w:val="IndexLink"/>
              </w:rPr>
              <w:t>6</w:t>
            </w:r>
            <w:r>
              <w:rPr>
                <w:rStyle w:val="IndexLink"/>
                <w:rtl w:val="true"/>
              </w:rPr>
              <w:t xml:space="preserve">) </w:t>
            </w:r>
            <w:r>
              <w:rPr>
                <w:rStyle w:val="IndexLink"/>
                <w:rtl w:val="true"/>
              </w:rPr>
              <w:t>و فی حدیثه علیه السّلام</w:t>
            </w:r>
            <w:r>
              <w:rPr>
                <w:rStyle w:val="IndexLink"/>
                <w:rtl w:val="true"/>
              </w:rPr>
              <w:t>:</w:t>
              <w:tab/>
            </w:r>
            <w:r>
              <w:rPr>
                <w:rStyle w:val="IndexLink"/>
              </w:rPr>
              <w:t>384</w:t>
            </w:r>
          </w:hyperlink>
        </w:p>
        <w:p>
          <w:pPr>
            <w:pStyle w:val="Contents4"/>
            <w:tabs>
              <w:tab w:val="clear" w:pos="8176"/>
              <w:tab w:val="right" w:pos="9026" w:leader="dot"/>
            </w:tabs>
            <w:rPr/>
          </w:pPr>
          <w:hyperlink w:anchor="__RefHeading___Toc1317408_3264237689">
            <w:r>
              <w:rPr>
                <w:webHidden/>
                <w:rStyle w:val="IndexLink"/>
                <w:rtl w:val="true"/>
              </w:rPr>
              <w:t>اشارة</w:t>
            </w:r>
            <w:r>
              <w:rPr>
                <w:rStyle w:val="IndexLink"/>
                <w:rtl w:val="true"/>
              </w:rPr>
              <w:tab/>
            </w:r>
            <w:r>
              <w:rPr>
                <w:rStyle w:val="IndexLink"/>
              </w:rPr>
              <w:t>384</w:t>
            </w:r>
          </w:hyperlink>
        </w:p>
        <w:p>
          <w:pPr>
            <w:pStyle w:val="Contents4"/>
            <w:tabs>
              <w:tab w:val="clear" w:pos="8176"/>
              <w:tab w:val="right" w:pos="9026" w:leader="dot"/>
            </w:tabs>
            <w:rPr/>
          </w:pPr>
          <w:hyperlink w:anchor="__RefHeading___Toc1317410_3264237689">
            <w:r>
              <w:rPr>
                <w:webHidden/>
                <w:rStyle w:val="IndexLink"/>
                <w:rtl w:val="true"/>
              </w:rPr>
              <w:t>اللغة</w:t>
            </w:r>
            <w:r>
              <w:rPr>
                <w:rStyle w:val="IndexLink"/>
                <w:rtl w:val="true"/>
              </w:rPr>
              <w:tab/>
            </w:r>
            <w:r>
              <w:rPr>
                <w:rStyle w:val="IndexLink"/>
              </w:rPr>
              <w:t>385</w:t>
            </w:r>
          </w:hyperlink>
        </w:p>
        <w:p>
          <w:pPr>
            <w:pStyle w:val="Contents4"/>
            <w:tabs>
              <w:tab w:val="clear" w:pos="8176"/>
              <w:tab w:val="right" w:pos="9026" w:leader="dot"/>
            </w:tabs>
            <w:rPr/>
          </w:pPr>
          <w:hyperlink w:anchor="__RefHeading___Toc1317412_3264237689">
            <w:r>
              <w:rPr>
                <w:webHidden/>
                <w:rStyle w:val="IndexLink"/>
                <w:rtl w:val="true"/>
              </w:rPr>
              <w:t>الاعراب</w:t>
            </w:r>
            <w:r>
              <w:rPr>
                <w:rStyle w:val="IndexLink"/>
                <w:rtl w:val="true"/>
              </w:rPr>
              <w:tab/>
            </w:r>
            <w:r>
              <w:rPr>
                <w:rStyle w:val="IndexLink"/>
              </w:rPr>
              <w:t>385</w:t>
            </w:r>
          </w:hyperlink>
        </w:p>
        <w:p>
          <w:pPr>
            <w:pStyle w:val="Contents4"/>
            <w:tabs>
              <w:tab w:val="clear" w:pos="8176"/>
              <w:tab w:val="right" w:pos="9026" w:leader="dot"/>
            </w:tabs>
            <w:rPr/>
          </w:pPr>
          <w:hyperlink w:anchor="__RefHeading___Toc1317414_3264237689">
            <w:r>
              <w:rPr>
                <w:webHidden/>
                <w:rStyle w:val="IndexLink"/>
                <w:rtl w:val="true"/>
              </w:rPr>
              <w:t>و أما فقه الحدیث</w:t>
            </w:r>
            <w:r>
              <w:rPr>
                <w:rStyle w:val="IndexLink"/>
                <w:rtl w:val="true"/>
              </w:rPr>
              <w:tab/>
            </w:r>
            <w:r>
              <w:rPr>
                <w:rStyle w:val="IndexLink"/>
              </w:rPr>
              <w:t>386</w:t>
            </w:r>
          </w:hyperlink>
        </w:p>
        <w:p>
          <w:pPr>
            <w:pStyle w:val="Contents4"/>
            <w:tabs>
              <w:tab w:val="clear" w:pos="8176"/>
              <w:tab w:val="right" w:pos="9026" w:leader="dot"/>
            </w:tabs>
            <w:rPr/>
          </w:pPr>
          <w:hyperlink w:anchor="__RefHeading___Toc1317416_3264237689">
            <w:r>
              <w:rPr>
                <w:webHidden/>
                <w:rStyle w:val="IndexLink"/>
                <w:rtl w:val="true"/>
              </w:rPr>
              <w:t>الترجمة</w:t>
            </w:r>
            <w:r>
              <w:rPr>
                <w:rStyle w:val="IndexLink"/>
                <w:rtl w:val="true"/>
              </w:rPr>
              <w:tab/>
            </w:r>
            <w:r>
              <w:rPr>
                <w:rStyle w:val="IndexLink"/>
              </w:rPr>
              <w:t>386</w:t>
            </w:r>
          </w:hyperlink>
        </w:p>
        <w:p>
          <w:pPr>
            <w:pStyle w:val="Contents3"/>
            <w:tabs>
              <w:tab w:val="clear" w:pos="8459"/>
              <w:tab w:val="right" w:pos="9026" w:leader="dot"/>
            </w:tabs>
            <w:rPr/>
          </w:pPr>
          <w:hyperlink w:anchor="__RefHeading___Toc1317418_3264237689">
            <w:r>
              <w:rPr>
                <w:webHidden/>
                <w:rStyle w:val="IndexLink"/>
                <w:rtl w:val="true"/>
              </w:rPr>
              <w:t>(</w:t>
            </w:r>
            <w:r>
              <w:rPr>
                <w:rStyle w:val="IndexLink"/>
              </w:rPr>
              <w:t>7</w:t>
            </w:r>
            <w:r>
              <w:rPr>
                <w:rStyle w:val="IndexLink"/>
                <w:rtl w:val="true"/>
              </w:rPr>
              <w:t xml:space="preserve">) </w:t>
            </w:r>
            <w:r>
              <w:rPr>
                <w:rStyle w:val="IndexLink"/>
                <w:rtl w:val="true"/>
              </w:rPr>
              <w:t>و فی حدیثه علیه السّلام</w:t>
            </w:r>
            <w:r>
              <w:rPr>
                <w:rStyle w:val="IndexLink"/>
                <w:rtl w:val="true"/>
              </w:rPr>
              <w:t>:</w:t>
              <w:tab/>
            </w:r>
            <w:r>
              <w:rPr>
                <w:rStyle w:val="IndexLink"/>
              </w:rPr>
              <w:t>387</w:t>
            </w:r>
          </w:hyperlink>
        </w:p>
        <w:p>
          <w:pPr>
            <w:pStyle w:val="Contents4"/>
            <w:tabs>
              <w:tab w:val="clear" w:pos="8176"/>
              <w:tab w:val="right" w:pos="9026" w:leader="dot"/>
            </w:tabs>
            <w:rPr/>
          </w:pPr>
          <w:hyperlink w:anchor="__RefHeading___Toc1317420_3264237689">
            <w:r>
              <w:rPr>
                <w:webHidden/>
                <w:rStyle w:val="IndexLink"/>
                <w:rtl w:val="true"/>
              </w:rPr>
              <w:t>اشارة</w:t>
            </w:r>
            <w:r>
              <w:rPr>
                <w:rStyle w:val="IndexLink"/>
                <w:rtl w:val="true"/>
              </w:rPr>
              <w:tab/>
            </w:r>
            <w:r>
              <w:rPr>
                <w:rStyle w:val="IndexLink"/>
              </w:rPr>
              <w:t>387</w:t>
            </w:r>
          </w:hyperlink>
        </w:p>
        <w:p>
          <w:pPr>
            <w:pStyle w:val="Contents4"/>
            <w:tabs>
              <w:tab w:val="clear" w:pos="8176"/>
              <w:tab w:val="right" w:pos="9026" w:leader="dot"/>
            </w:tabs>
            <w:rPr/>
          </w:pPr>
          <w:hyperlink w:anchor="__RefHeading___Toc1317422_3264237689">
            <w:r>
              <w:rPr>
                <w:webHidden/>
                <w:rStyle w:val="IndexLink"/>
                <w:rtl w:val="true"/>
              </w:rPr>
              <w:t>اللغة</w:t>
            </w:r>
            <w:r>
              <w:rPr>
                <w:rStyle w:val="IndexLink"/>
                <w:rtl w:val="true"/>
              </w:rPr>
              <w:tab/>
            </w:r>
            <w:r>
              <w:rPr>
                <w:rStyle w:val="IndexLink"/>
              </w:rPr>
              <w:t>387</w:t>
            </w:r>
          </w:hyperlink>
        </w:p>
        <w:p>
          <w:pPr>
            <w:pStyle w:val="Contents4"/>
            <w:tabs>
              <w:tab w:val="clear" w:pos="8176"/>
              <w:tab w:val="right" w:pos="9026" w:leader="dot"/>
            </w:tabs>
            <w:rPr/>
          </w:pPr>
          <w:hyperlink w:anchor="__RefHeading___Toc1317424_3264237689">
            <w:r>
              <w:rPr>
                <w:webHidden/>
                <w:rStyle w:val="IndexLink"/>
                <w:rtl w:val="true"/>
              </w:rPr>
              <w:t>الاعراب</w:t>
            </w:r>
            <w:r>
              <w:rPr>
                <w:rStyle w:val="IndexLink"/>
                <w:rtl w:val="true"/>
              </w:rPr>
              <w:tab/>
            </w:r>
            <w:r>
              <w:rPr>
                <w:rStyle w:val="IndexLink"/>
              </w:rPr>
              <w:t>387</w:t>
            </w:r>
          </w:hyperlink>
        </w:p>
        <w:p>
          <w:pPr>
            <w:pStyle w:val="Contents4"/>
            <w:tabs>
              <w:tab w:val="clear" w:pos="8176"/>
              <w:tab w:val="right" w:pos="9026" w:leader="dot"/>
            </w:tabs>
            <w:rPr/>
          </w:pPr>
          <w:hyperlink w:anchor="__RefHeading___Toc1317426_3264237689">
            <w:r>
              <w:rPr>
                <w:webHidden/>
                <w:rStyle w:val="IndexLink"/>
                <w:rtl w:val="true"/>
              </w:rPr>
              <w:t>المعنی</w:t>
            </w:r>
            <w:r>
              <w:rPr>
                <w:rStyle w:val="IndexLink"/>
                <w:rtl w:val="true"/>
              </w:rPr>
              <w:tab/>
            </w:r>
            <w:r>
              <w:rPr>
                <w:rStyle w:val="IndexLink"/>
              </w:rPr>
              <w:t>387</w:t>
            </w:r>
          </w:hyperlink>
        </w:p>
        <w:p>
          <w:pPr>
            <w:pStyle w:val="Contents4"/>
            <w:tabs>
              <w:tab w:val="clear" w:pos="8176"/>
              <w:tab w:val="right" w:pos="9026" w:leader="dot"/>
            </w:tabs>
            <w:rPr/>
          </w:pPr>
          <w:hyperlink w:anchor="__RefHeading___Toc1317428_3264237689">
            <w:r>
              <w:rPr>
                <w:webHidden/>
                <w:rStyle w:val="IndexLink"/>
                <w:rtl w:val="true"/>
              </w:rPr>
              <w:t>الترجمة</w:t>
            </w:r>
            <w:r>
              <w:rPr>
                <w:rStyle w:val="IndexLink"/>
                <w:rtl w:val="true"/>
              </w:rPr>
              <w:tab/>
            </w:r>
            <w:r>
              <w:rPr>
                <w:rStyle w:val="IndexLink"/>
              </w:rPr>
              <w:t>388</w:t>
            </w:r>
          </w:hyperlink>
        </w:p>
        <w:p>
          <w:pPr>
            <w:pStyle w:val="Contents3"/>
            <w:tabs>
              <w:tab w:val="clear" w:pos="8459"/>
              <w:tab w:val="right" w:pos="9026" w:leader="dot"/>
            </w:tabs>
            <w:rPr/>
          </w:pPr>
          <w:hyperlink w:anchor="__RefHeading___Toc1317430_3264237689">
            <w:r>
              <w:rPr>
                <w:webHidden/>
                <w:rStyle w:val="IndexLink"/>
                <w:rtl w:val="true"/>
              </w:rPr>
              <w:t>(</w:t>
            </w:r>
            <w:r>
              <w:rPr>
                <w:rStyle w:val="IndexLink"/>
              </w:rPr>
              <w:t>8</w:t>
            </w:r>
            <w:r>
              <w:rPr>
                <w:rStyle w:val="IndexLink"/>
                <w:rtl w:val="true"/>
              </w:rPr>
              <w:t xml:space="preserve">) </w:t>
            </w:r>
            <w:r>
              <w:rPr>
                <w:rStyle w:val="IndexLink"/>
                <w:rtl w:val="true"/>
              </w:rPr>
              <w:t>و فی حدیثه علیه السّلام</w:t>
            </w:r>
            <w:r>
              <w:rPr>
                <w:rStyle w:val="IndexLink"/>
                <w:rtl w:val="true"/>
              </w:rPr>
              <w:t>:</w:t>
              <w:tab/>
            </w:r>
            <w:r>
              <w:rPr>
                <w:rStyle w:val="IndexLink"/>
              </w:rPr>
              <w:t>388</w:t>
            </w:r>
          </w:hyperlink>
        </w:p>
        <w:p>
          <w:pPr>
            <w:pStyle w:val="Contents4"/>
            <w:tabs>
              <w:tab w:val="clear" w:pos="8176"/>
              <w:tab w:val="right" w:pos="9026" w:leader="dot"/>
            </w:tabs>
            <w:rPr/>
          </w:pPr>
          <w:hyperlink w:anchor="__RefHeading___Toc1317432_3264237689">
            <w:r>
              <w:rPr>
                <w:webHidden/>
                <w:rStyle w:val="IndexLink"/>
                <w:rtl w:val="true"/>
              </w:rPr>
              <w:t>اشارة</w:t>
            </w:r>
            <w:r>
              <w:rPr>
                <w:rStyle w:val="IndexLink"/>
                <w:rtl w:val="true"/>
              </w:rPr>
              <w:tab/>
            </w:r>
            <w:r>
              <w:rPr>
                <w:rStyle w:val="IndexLink"/>
              </w:rPr>
              <w:t>388</w:t>
            </w:r>
          </w:hyperlink>
        </w:p>
        <w:p>
          <w:pPr>
            <w:pStyle w:val="Contents4"/>
            <w:tabs>
              <w:tab w:val="clear" w:pos="8176"/>
              <w:tab w:val="right" w:pos="9026" w:leader="dot"/>
            </w:tabs>
            <w:rPr/>
          </w:pPr>
          <w:hyperlink w:anchor="__RefHeading___Toc1317434_3264237689">
            <w:r>
              <w:rPr>
                <w:webHidden/>
                <w:rStyle w:val="IndexLink"/>
                <w:rtl w:val="true"/>
              </w:rPr>
              <w:t>اللغة</w:t>
            </w:r>
            <w:r>
              <w:rPr>
                <w:rStyle w:val="IndexLink"/>
                <w:rtl w:val="true"/>
              </w:rPr>
              <w:tab/>
            </w:r>
            <w:r>
              <w:rPr>
                <w:rStyle w:val="IndexLink"/>
              </w:rPr>
              <w:t>388</w:t>
            </w:r>
          </w:hyperlink>
        </w:p>
        <w:p>
          <w:pPr>
            <w:pStyle w:val="Contents4"/>
            <w:tabs>
              <w:tab w:val="clear" w:pos="8176"/>
              <w:tab w:val="right" w:pos="9026" w:leader="dot"/>
            </w:tabs>
            <w:rPr/>
          </w:pPr>
          <w:hyperlink w:anchor="__RefHeading___Toc1317436_3264237689">
            <w:r>
              <w:rPr>
                <w:webHidden/>
                <w:rStyle w:val="IndexLink"/>
                <w:rtl w:val="true"/>
              </w:rPr>
              <w:t>المعنی</w:t>
            </w:r>
            <w:r>
              <w:rPr>
                <w:rStyle w:val="IndexLink"/>
                <w:rtl w:val="true"/>
              </w:rPr>
              <w:tab/>
            </w:r>
            <w:r>
              <w:rPr>
                <w:rStyle w:val="IndexLink"/>
              </w:rPr>
              <w:t>388</w:t>
            </w:r>
          </w:hyperlink>
        </w:p>
        <w:p>
          <w:pPr>
            <w:pStyle w:val="Contents4"/>
            <w:tabs>
              <w:tab w:val="clear" w:pos="8176"/>
              <w:tab w:val="right" w:pos="9026" w:leader="dot"/>
            </w:tabs>
            <w:rPr/>
          </w:pPr>
          <w:hyperlink w:anchor="__RefHeading___Toc1317438_3264237689">
            <w:r>
              <w:rPr>
                <w:webHidden/>
                <w:rStyle w:val="IndexLink"/>
                <w:rtl w:val="true"/>
              </w:rPr>
              <w:t>الترجمة</w:t>
            </w:r>
            <w:r>
              <w:rPr>
                <w:rStyle w:val="IndexLink"/>
                <w:rtl w:val="true"/>
              </w:rPr>
              <w:tab/>
            </w:r>
            <w:r>
              <w:rPr>
                <w:rStyle w:val="IndexLink"/>
              </w:rPr>
              <w:t>389</w:t>
            </w:r>
          </w:hyperlink>
        </w:p>
        <w:p>
          <w:pPr>
            <w:pStyle w:val="Contents3"/>
            <w:tabs>
              <w:tab w:val="clear" w:pos="8459"/>
              <w:tab w:val="right" w:pos="9026" w:leader="dot"/>
            </w:tabs>
            <w:rPr/>
          </w:pPr>
          <w:hyperlink w:anchor="__RefHeading___Toc1317440_3264237689">
            <w:r>
              <w:rPr>
                <w:webHidden/>
                <w:rStyle w:val="IndexLink"/>
                <w:rtl w:val="true"/>
              </w:rPr>
              <w:t>(</w:t>
            </w:r>
            <w:r>
              <w:rPr>
                <w:rStyle w:val="IndexLink"/>
              </w:rPr>
              <w:t>9</w:t>
            </w:r>
            <w:r>
              <w:rPr>
                <w:rStyle w:val="IndexLink"/>
                <w:rtl w:val="true"/>
              </w:rPr>
              <w:t xml:space="preserve">) </w:t>
            </w:r>
            <w:r>
              <w:rPr>
                <w:rStyle w:val="IndexLink"/>
                <w:rtl w:val="true"/>
              </w:rPr>
              <w:t>و فی حدیثه علیه السّلام</w:t>
            </w:r>
            <w:r>
              <w:rPr>
                <w:rStyle w:val="IndexLink"/>
                <w:rtl w:val="true"/>
              </w:rPr>
              <w:t>:</w:t>
              <w:tab/>
            </w:r>
            <w:r>
              <w:rPr>
                <w:rStyle w:val="IndexLink"/>
              </w:rPr>
              <w:t>389</w:t>
            </w:r>
          </w:hyperlink>
        </w:p>
        <w:p>
          <w:pPr>
            <w:pStyle w:val="Contents4"/>
            <w:tabs>
              <w:tab w:val="clear" w:pos="8176"/>
              <w:tab w:val="right" w:pos="9026" w:leader="dot"/>
            </w:tabs>
            <w:rPr/>
          </w:pPr>
          <w:hyperlink w:anchor="__RefHeading___Toc1317442_3264237689">
            <w:r>
              <w:rPr>
                <w:webHidden/>
                <w:rStyle w:val="IndexLink"/>
                <w:rtl w:val="true"/>
              </w:rPr>
              <w:t>اشارة</w:t>
            </w:r>
            <w:r>
              <w:rPr>
                <w:rStyle w:val="IndexLink"/>
                <w:rtl w:val="true"/>
              </w:rPr>
              <w:tab/>
            </w:r>
            <w:r>
              <w:rPr>
                <w:rStyle w:val="IndexLink"/>
              </w:rPr>
              <w:t>389</w:t>
            </w:r>
          </w:hyperlink>
        </w:p>
        <w:p>
          <w:pPr>
            <w:pStyle w:val="Contents4"/>
            <w:tabs>
              <w:tab w:val="clear" w:pos="8176"/>
              <w:tab w:val="right" w:pos="9026" w:leader="dot"/>
            </w:tabs>
            <w:rPr/>
          </w:pPr>
          <w:hyperlink w:anchor="__RefHeading___Toc1317444_3264237689">
            <w:r>
              <w:rPr>
                <w:webHidden/>
                <w:rStyle w:val="IndexLink"/>
                <w:rtl w:val="true"/>
              </w:rPr>
              <w:t>الترجمة</w:t>
            </w:r>
            <w:r>
              <w:rPr>
                <w:rStyle w:val="IndexLink"/>
                <w:rtl w:val="true"/>
              </w:rPr>
              <w:tab/>
            </w:r>
            <w:r>
              <w:rPr>
                <w:rStyle w:val="IndexLink"/>
              </w:rPr>
              <w:t>390</w:t>
            </w:r>
          </w:hyperlink>
        </w:p>
        <w:p>
          <w:pPr>
            <w:pStyle w:val="Contents2"/>
            <w:tabs>
              <w:tab w:val="clear" w:pos="8743"/>
              <w:tab w:val="right" w:pos="9026" w:leader="dot"/>
            </w:tabs>
            <w:rPr/>
          </w:pPr>
          <w:hyperlink w:anchor="__RefHeading___Toc1317446_3264237689">
            <w:r>
              <w:rPr>
                <w:webHidden/>
                <w:rStyle w:val="IndexLink"/>
                <w:rtl w:val="true"/>
              </w:rPr>
              <w:t>الخمسون بعد المائتین من حکمه علیه السّلام</w:t>
            </w:r>
            <w:r>
              <w:rPr>
                <w:rStyle w:val="IndexLink"/>
                <w:rtl w:val="true"/>
              </w:rPr>
              <w:tab/>
            </w:r>
            <w:r>
              <w:rPr>
                <w:rStyle w:val="IndexLink"/>
              </w:rPr>
              <w:t>391</w:t>
            </w:r>
          </w:hyperlink>
        </w:p>
        <w:p>
          <w:pPr>
            <w:pStyle w:val="Contents3"/>
            <w:tabs>
              <w:tab w:val="clear" w:pos="8459"/>
              <w:tab w:val="right" w:pos="9026" w:leader="dot"/>
            </w:tabs>
            <w:rPr/>
          </w:pPr>
          <w:hyperlink w:anchor="__RefHeading___Toc1317448_3264237689">
            <w:r>
              <w:rPr>
                <w:webHidden/>
                <w:rStyle w:val="IndexLink"/>
                <w:rtl w:val="true"/>
              </w:rPr>
              <w:t>اشارة</w:t>
            </w:r>
            <w:r>
              <w:rPr>
                <w:rStyle w:val="IndexLink"/>
                <w:rtl w:val="true"/>
              </w:rPr>
              <w:tab/>
            </w:r>
            <w:r>
              <w:rPr>
                <w:rStyle w:val="IndexLink"/>
              </w:rPr>
              <w:t>391</w:t>
            </w:r>
          </w:hyperlink>
        </w:p>
        <w:p>
          <w:pPr>
            <w:pStyle w:val="Contents3"/>
            <w:tabs>
              <w:tab w:val="clear" w:pos="8459"/>
              <w:tab w:val="right" w:pos="9026" w:leader="dot"/>
            </w:tabs>
            <w:rPr/>
          </w:pPr>
          <w:hyperlink w:anchor="__RefHeading___Toc1317450_3264237689">
            <w:r>
              <w:rPr>
                <w:webHidden/>
                <w:rStyle w:val="IndexLink"/>
                <w:rtl w:val="true"/>
              </w:rPr>
              <w:t>اللغة</w:t>
            </w:r>
            <w:r>
              <w:rPr>
                <w:rStyle w:val="IndexLink"/>
                <w:rtl w:val="true"/>
              </w:rPr>
              <w:tab/>
            </w:r>
            <w:r>
              <w:rPr>
                <w:rStyle w:val="IndexLink"/>
              </w:rPr>
              <w:t>391</w:t>
            </w:r>
          </w:hyperlink>
        </w:p>
        <w:p>
          <w:pPr>
            <w:pStyle w:val="Contents3"/>
            <w:tabs>
              <w:tab w:val="clear" w:pos="8459"/>
              <w:tab w:val="right" w:pos="9026" w:leader="dot"/>
            </w:tabs>
            <w:rPr/>
          </w:pPr>
          <w:hyperlink w:anchor="__RefHeading___Toc1317452_3264237689">
            <w:r>
              <w:rPr>
                <w:webHidden/>
                <w:rStyle w:val="IndexLink"/>
                <w:rtl w:val="true"/>
              </w:rPr>
              <w:t>الاعراب</w:t>
            </w:r>
            <w:r>
              <w:rPr>
                <w:rStyle w:val="IndexLink"/>
                <w:rtl w:val="true"/>
              </w:rPr>
              <w:tab/>
            </w:r>
            <w:r>
              <w:rPr>
                <w:rStyle w:val="IndexLink"/>
              </w:rPr>
              <w:t>391</w:t>
            </w:r>
          </w:hyperlink>
        </w:p>
        <w:p>
          <w:pPr>
            <w:pStyle w:val="Contents3"/>
            <w:tabs>
              <w:tab w:val="clear" w:pos="8459"/>
              <w:tab w:val="right" w:pos="9026" w:leader="dot"/>
            </w:tabs>
            <w:rPr/>
          </w:pPr>
          <w:hyperlink w:anchor="__RefHeading___Toc1317454_3264237689">
            <w:r>
              <w:rPr>
                <w:webHidden/>
                <w:rStyle w:val="IndexLink"/>
                <w:rtl w:val="true"/>
              </w:rPr>
              <w:t>المعنی</w:t>
            </w:r>
            <w:r>
              <w:rPr>
                <w:rStyle w:val="IndexLink"/>
                <w:rtl w:val="true"/>
              </w:rPr>
              <w:tab/>
            </w:r>
            <w:r>
              <w:rPr>
                <w:rStyle w:val="IndexLink"/>
              </w:rPr>
              <w:t>392</w:t>
            </w:r>
          </w:hyperlink>
        </w:p>
        <w:p>
          <w:pPr>
            <w:pStyle w:val="Contents3"/>
            <w:tabs>
              <w:tab w:val="clear" w:pos="8459"/>
              <w:tab w:val="right" w:pos="9026" w:leader="dot"/>
            </w:tabs>
            <w:rPr/>
          </w:pPr>
          <w:hyperlink w:anchor="__RefHeading___Toc1317456_3264237689">
            <w:r>
              <w:rPr>
                <w:webHidden/>
                <w:rStyle w:val="IndexLink"/>
                <w:rtl w:val="true"/>
              </w:rPr>
              <w:t>الترجمة</w:t>
            </w:r>
            <w:r>
              <w:rPr>
                <w:rStyle w:val="IndexLink"/>
                <w:rtl w:val="true"/>
              </w:rPr>
              <w:tab/>
            </w:r>
            <w:r>
              <w:rPr>
                <w:rStyle w:val="IndexLink"/>
              </w:rPr>
              <w:t>392</w:t>
            </w:r>
          </w:hyperlink>
        </w:p>
        <w:p>
          <w:pPr>
            <w:pStyle w:val="Contents2"/>
            <w:tabs>
              <w:tab w:val="clear" w:pos="8743"/>
              <w:tab w:val="right" w:pos="9026" w:leader="dot"/>
            </w:tabs>
            <w:rPr/>
          </w:pPr>
          <w:hyperlink w:anchor="__RefHeading___Toc1317458_3264237689">
            <w:r>
              <w:rPr>
                <w:webHidden/>
                <w:rStyle w:val="IndexLink"/>
                <w:rtl w:val="true"/>
              </w:rPr>
              <w:t>الحادیة و الخمسون بعد المائتین من حکمه علیه السّلام</w:t>
            </w:r>
            <w:r>
              <w:rPr>
                <w:rStyle w:val="IndexLink"/>
                <w:rtl w:val="true"/>
              </w:rPr>
              <w:tab/>
            </w:r>
            <w:r>
              <w:rPr>
                <w:rStyle w:val="IndexLink"/>
              </w:rPr>
              <w:t>393</w:t>
            </w:r>
          </w:hyperlink>
        </w:p>
        <w:p>
          <w:pPr>
            <w:pStyle w:val="Contents3"/>
            <w:tabs>
              <w:tab w:val="clear" w:pos="8459"/>
              <w:tab w:val="right" w:pos="9026" w:leader="dot"/>
            </w:tabs>
            <w:rPr/>
          </w:pPr>
          <w:hyperlink w:anchor="__RefHeading___Toc1317460_3264237689">
            <w:r>
              <w:rPr>
                <w:webHidden/>
                <w:rStyle w:val="IndexLink"/>
                <w:rtl w:val="true"/>
              </w:rPr>
              <w:t>اشارة</w:t>
            </w:r>
            <w:r>
              <w:rPr>
                <w:rStyle w:val="IndexLink"/>
                <w:rtl w:val="true"/>
              </w:rPr>
              <w:tab/>
            </w:r>
            <w:r>
              <w:rPr>
                <w:rStyle w:val="IndexLink"/>
              </w:rPr>
              <w:t>393</w:t>
            </w:r>
          </w:hyperlink>
        </w:p>
        <w:p>
          <w:pPr>
            <w:pStyle w:val="Contents3"/>
            <w:tabs>
              <w:tab w:val="clear" w:pos="8459"/>
              <w:tab w:val="right" w:pos="9026" w:leader="dot"/>
            </w:tabs>
            <w:rPr/>
          </w:pPr>
          <w:hyperlink w:anchor="__RefHeading___Toc1317462_3264237689">
            <w:r>
              <w:rPr>
                <w:webHidden/>
                <w:rStyle w:val="IndexLink"/>
                <w:rtl w:val="true"/>
              </w:rPr>
              <w:t>الاعراب</w:t>
            </w:r>
            <w:r>
              <w:rPr>
                <w:rStyle w:val="IndexLink"/>
                <w:rtl w:val="true"/>
              </w:rPr>
              <w:tab/>
            </w:r>
            <w:r>
              <w:rPr>
                <w:rStyle w:val="IndexLink"/>
              </w:rPr>
              <w:t>393</w:t>
            </w:r>
          </w:hyperlink>
        </w:p>
        <w:p>
          <w:pPr>
            <w:pStyle w:val="Contents3"/>
            <w:tabs>
              <w:tab w:val="clear" w:pos="8459"/>
              <w:tab w:val="right" w:pos="9026" w:leader="dot"/>
            </w:tabs>
            <w:rPr/>
          </w:pPr>
          <w:hyperlink w:anchor="__RefHeading___Toc1317464_3264237689">
            <w:r>
              <w:rPr>
                <w:webHidden/>
                <w:rStyle w:val="IndexLink"/>
                <w:rtl w:val="true"/>
              </w:rPr>
              <w:t>المعنی</w:t>
            </w:r>
            <w:r>
              <w:rPr>
                <w:rStyle w:val="IndexLink"/>
                <w:rtl w:val="true"/>
              </w:rPr>
              <w:tab/>
            </w:r>
            <w:r>
              <w:rPr>
                <w:rStyle w:val="IndexLink"/>
              </w:rPr>
              <w:t>393</w:t>
            </w:r>
          </w:hyperlink>
        </w:p>
        <w:p>
          <w:pPr>
            <w:pStyle w:val="Contents3"/>
            <w:tabs>
              <w:tab w:val="clear" w:pos="8459"/>
              <w:tab w:val="right" w:pos="9026" w:leader="dot"/>
            </w:tabs>
            <w:rPr/>
          </w:pPr>
          <w:hyperlink w:anchor="__RefHeading___Toc1317466_3264237689">
            <w:r>
              <w:rPr>
                <w:webHidden/>
                <w:rStyle w:val="IndexLink"/>
                <w:rtl w:val="true"/>
              </w:rPr>
              <w:t>الترجمة</w:t>
            </w:r>
            <w:r>
              <w:rPr>
                <w:rStyle w:val="IndexLink"/>
                <w:rtl w:val="true"/>
              </w:rPr>
              <w:tab/>
            </w:r>
            <w:r>
              <w:rPr>
                <w:rStyle w:val="IndexLink"/>
              </w:rPr>
              <w:t>394</w:t>
            </w:r>
          </w:hyperlink>
        </w:p>
        <w:p>
          <w:pPr>
            <w:pStyle w:val="Contents2"/>
            <w:tabs>
              <w:tab w:val="clear" w:pos="8743"/>
              <w:tab w:val="right" w:pos="9026" w:leader="dot"/>
            </w:tabs>
            <w:rPr/>
          </w:pPr>
          <w:hyperlink w:anchor="__RefHeading___Toc1317468_3264237689">
            <w:r>
              <w:rPr>
                <w:webHidden/>
                <w:rStyle w:val="IndexLink"/>
                <w:rtl w:val="true"/>
              </w:rPr>
              <w:t>الثانیة و الخمسون بعد المائتین من حکمه علیه السّلام</w:t>
            </w:r>
            <w:r>
              <w:rPr>
                <w:rStyle w:val="IndexLink"/>
                <w:rtl w:val="true"/>
              </w:rPr>
              <w:tab/>
            </w:r>
            <w:r>
              <w:rPr>
                <w:rStyle w:val="IndexLink"/>
              </w:rPr>
              <w:t>395</w:t>
            </w:r>
          </w:hyperlink>
        </w:p>
        <w:p>
          <w:pPr>
            <w:pStyle w:val="Contents3"/>
            <w:tabs>
              <w:tab w:val="clear" w:pos="8459"/>
              <w:tab w:val="right" w:pos="9026" w:leader="dot"/>
            </w:tabs>
            <w:rPr/>
          </w:pPr>
          <w:hyperlink w:anchor="__RefHeading___Toc1317470_3264237689">
            <w:r>
              <w:rPr>
                <w:webHidden/>
                <w:rStyle w:val="IndexLink"/>
                <w:rtl w:val="true"/>
              </w:rPr>
              <w:t>اشارة</w:t>
            </w:r>
            <w:r>
              <w:rPr>
                <w:rStyle w:val="IndexLink"/>
                <w:rtl w:val="true"/>
              </w:rPr>
              <w:tab/>
            </w:r>
            <w:r>
              <w:rPr>
                <w:rStyle w:val="IndexLink"/>
              </w:rPr>
              <w:t>395</w:t>
            </w:r>
          </w:hyperlink>
        </w:p>
        <w:p>
          <w:pPr>
            <w:pStyle w:val="Contents3"/>
            <w:tabs>
              <w:tab w:val="clear" w:pos="8459"/>
              <w:tab w:val="right" w:pos="9026" w:leader="dot"/>
            </w:tabs>
            <w:rPr/>
          </w:pPr>
          <w:hyperlink w:anchor="__RefHeading___Toc1317472_3264237689">
            <w:r>
              <w:rPr>
                <w:webHidden/>
                <w:rStyle w:val="IndexLink"/>
                <w:rtl w:val="true"/>
              </w:rPr>
              <w:t>المعنی</w:t>
            </w:r>
            <w:r>
              <w:rPr>
                <w:rStyle w:val="IndexLink"/>
                <w:rtl w:val="true"/>
              </w:rPr>
              <w:tab/>
            </w:r>
            <w:r>
              <w:rPr>
                <w:rStyle w:val="IndexLink"/>
              </w:rPr>
              <w:t>395</w:t>
            </w:r>
          </w:hyperlink>
        </w:p>
        <w:p>
          <w:pPr>
            <w:pStyle w:val="Contents3"/>
            <w:tabs>
              <w:tab w:val="clear" w:pos="8459"/>
              <w:tab w:val="right" w:pos="9026" w:leader="dot"/>
            </w:tabs>
            <w:rPr/>
          </w:pPr>
          <w:hyperlink w:anchor="__RefHeading___Toc1317474_3264237689">
            <w:r>
              <w:rPr>
                <w:webHidden/>
                <w:rStyle w:val="IndexLink"/>
                <w:rtl w:val="true"/>
              </w:rPr>
              <w:t>الترجمة</w:t>
            </w:r>
            <w:r>
              <w:rPr>
                <w:rStyle w:val="IndexLink"/>
                <w:rtl w:val="true"/>
              </w:rPr>
              <w:tab/>
            </w:r>
            <w:r>
              <w:rPr>
                <w:rStyle w:val="IndexLink"/>
              </w:rPr>
              <w:t>395</w:t>
            </w:r>
          </w:hyperlink>
        </w:p>
        <w:p>
          <w:pPr>
            <w:pStyle w:val="Contents2"/>
            <w:tabs>
              <w:tab w:val="clear" w:pos="8743"/>
              <w:tab w:val="right" w:pos="9026" w:leader="dot"/>
            </w:tabs>
            <w:rPr/>
          </w:pPr>
          <w:hyperlink w:anchor="__RefHeading___Toc1317476_3264237689">
            <w:r>
              <w:rPr>
                <w:webHidden/>
                <w:rStyle w:val="IndexLink"/>
                <w:rtl w:val="true"/>
              </w:rPr>
              <w:t>الثالثة و الخمسون بعد المائتین من حکمه علیه السّلام</w:t>
            </w:r>
            <w:r>
              <w:rPr>
                <w:rStyle w:val="IndexLink"/>
                <w:rtl w:val="true"/>
              </w:rPr>
              <w:tab/>
            </w:r>
            <w:r>
              <w:rPr>
                <w:rStyle w:val="IndexLink"/>
              </w:rPr>
              <w:t>395</w:t>
            </w:r>
          </w:hyperlink>
        </w:p>
        <w:p>
          <w:pPr>
            <w:pStyle w:val="Contents3"/>
            <w:tabs>
              <w:tab w:val="clear" w:pos="8459"/>
              <w:tab w:val="right" w:pos="9026" w:leader="dot"/>
            </w:tabs>
            <w:rPr/>
          </w:pPr>
          <w:hyperlink w:anchor="__RefHeading___Toc1317478_3264237689">
            <w:r>
              <w:rPr>
                <w:webHidden/>
                <w:rStyle w:val="IndexLink"/>
                <w:rtl w:val="true"/>
              </w:rPr>
              <w:t>اشارة</w:t>
            </w:r>
            <w:r>
              <w:rPr>
                <w:rStyle w:val="IndexLink"/>
                <w:rtl w:val="true"/>
              </w:rPr>
              <w:tab/>
            </w:r>
            <w:r>
              <w:rPr>
                <w:rStyle w:val="IndexLink"/>
              </w:rPr>
              <w:t>395</w:t>
            </w:r>
          </w:hyperlink>
        </w:p>
        <w:p>
          <w:pPr>
            <w:pStyle w:val="Contents3"/>
            <w:tabs>
              <w:tab w:val="clear" w:pos="8459"/>
              <w:tab w:val="right" w:pos="9026" w:leader="dot"/>
            </w:tabs>
            <w:rPr/>
          </w:pPr>
          <w:hyperlink w:anchor="__RefHeading___Toc1317480_3264237689">
            <w:r>
              <w:rPr>
                <w:webHidden/>
                <w:rStyle w:val="IndexLink"/>
                <w:rtl w:val="true"/>
              </w:rPr>
              <w:t>اللغة</w:t>
            </w:r>
            <w:r>
              <w:rPr>
                <w:rStyle w:val="IndexLink"/>
                <w:rtl w:val="true"/>
              </w:rPr>
              <w:tab/>
            </w:r>
            <w:r>
              <w:rPr>
                <w:rStyle w:val="IndexLink"/>
              </w:rPr>
              <w:t>395</w:t>
            </w:r>
          </w:hyperlink>
        </w:p>
        <w:p>
          <w:pPr>
            <w:pStyle w:val="Contents3"/>
            <w:tabs>
              <w:tab w:val="clear" w:pos="8459"/>
              <w:tab w:val="right" w:pos="9026" w:leader="dot"/>
            </w:tabs>
            <w:rPr/>
          </w:pPr>
          <w:hyperlink w:anchor="__RefHeading___Toc1317482_3264237689">
            <w:r>
              <w:rPr>
                <w:webHidden/>
                <w:rStyle w:val="IndexLink"/>
                <w:rtl w:val="true"/>
              </w:rPr>
              <w:t>الاعراب</w:t>
            </w:r>
            <w:r>
              <w:rPr>
                <w:rStyle w:val="IndexLink"/>
                <w:rtl w:val="true"/>
              </w:rPr>
              <w:tab/>
            </w:r>
            <w:r>
              <w:rPr>
                <w:rStyle w:val="IndexLink"/>
              </w:rPr>
              <w:t>396</w:t>
            </w:r>
          </w:hyperlink>
        </w:p>
        <w:p>
          <w:pPr>
            <w:pStyle w:val="Contents3"/>
            <w:tabs>
              <w:tab w:val="clear" w:pos="8459"/>
              <w:tab w:val="right" w:pos="9026" w:leader="dot"/>
            </w:tabs>
            <w:rPr/>
          </w:pPr>
          <w:hyperlink w:anchor="__RefHeading___Toc1317484_3264237689">
            <w:r>
              <w:rPr>
                <w:webHidden/>
                <w:rStyle w:val="IndexLink"/>
                <w:rtl w:val="true"/>
              </w:rPr>
              <w:t>المعنی</w:t>
            </w:r>
            <w:r>
              <w:rPr>
                <w:rStyle w:val="IndexLink"/>
                <w:rtl w:val="true"/>
              </w:rPr>
              <w:tab/>
            </w:r>
            <w:r>
              <w:rPr>
                <w:rStyle w:val="IndexLink"/>
              </w:rPr>
              <w:t>396</w:t>
            </w:r>
          </w:hyperlink>
        </w:p>
        <w:p>
          <w:pPr>
            <w:pStyle w:val="Contents3"/>
            <w:tabs>
              <w:tab w:val="clear" w:pos="8459"/>
              <w:tab w:val="right" w:pos="9026" w:leader="dot"/>
            </w:tabs>
            <w:rPr/>
          </w:pPr>
          <w:hyperlink w:anchor="__RefHeading___Toc1317486_3264237689">
            <w:r>
              <w:rPr>
                <w:webHidden/>
                <w:rStyle w:val="IndexLink"/>
                <w:rtl w:val="true"/>
              </w:rPr>
              <w:t>الترجمة</w:t>
            </w:r>
            <w:r>
              <w:rPr>
                <w:rStyle w:val="IndexLink"/>
                <w:rtl w:val="true"/>
              </w:rPr>
              <w:tab/>
            </w:r>
            <w:r>
              <w:rPr>
                <w:rStyle w:val="IndexLink"/>
              </w:rPr>
              <w:t>396</w:t>
            </w:r>
          </w:hyperlink>
        </w:p>
        <w:p>
          <w:pPr>
            <w:pStyle w:val="Contents2"/>
            <w:tabs>
              <w:tab w:val="clear" w:pos="8743"/>
              <w:tab w:val="right" w:pos="9026" w:leader="dot"/>
            </w:tabs>
            <w:rPr/>
          </w:pPr>
          <w:hyperlink w:anchor="__RefHeading___Toc1317488_3264237689">
            <w:r>
              <w:rPr>
                <w:webHidden/>
                <w:rStyle w:val="IndexLink"/>
                <w:rtl w:val="true"/>
              </w:rPr>
              <w:t>الرابعة و الخمسون بعد المائتین من حکمه علیه السّلام</w:t>
            </w:r>
            <w:r>
              <w:rPr>
                <w:rStyle w:val="IndexLink"/>
                <w:rtl w:val="true"/>
              </w:rPr>
              <w:tab/>
            </w:r>
            <w:r>
              <w:rPr>
                <w:rStyle w:val="IndexLink"/>
              </w:rPr>
              <w:t>396</w:t>
            </w:r>
          </w:hyperlink>
        </w:p>
        <w:p>
          <w:pPr>
            <w:pStyle w:val="Contents3"/>
            <w:tabs>
              <w:tab w:val="clear" w:pos="8459"/>
              <w:tab w:val="right" w:pos="9026" w:leader="dot"/>
            </w:tabs>
            <w:rPr/>
          </w:pPr>
          <w:hyperlink w:anchor="__RefHeading___Toc1317490_3264237689">
            <w:r>
              <w:rPr>
                <w:webHidden/>
                <w:rStyle w:val="IndexLink"/>
                <w:rtl w:val="true"/>
              </w:rPr>
              <w:t>اشارة</w:t>
            </w:r>
            <w:r>
              <w:rPr>
                <w:rStyle w:val="IndexLink"/>
                <w:rtl w:val="true"/>
              </w:rPr>
              <w:tab/>
            </w:r>
            <w:r>
              <w:rPr>
                <w:rStyle w:val="IndexLink"/>
              </w:rPr>
              <w:t>396</w:t>
            </w:r>
          </w:hyperlink>
        </w:p>
        <w:p>
          <w:pPr>
            <w:pStyle w:val="Contents3"/>
            <w:tabs>
              <w:tab w:val="clear" w:pos="8459"/>
              <w:tab w:val="right" w:pos="9026" w:leader="dot"/>
            </w:tabs>
            <w:rPr/>
          </w:pPr>
          <w:hyperlink w:anchor="__RefHeading___Toc1317492_3264237689">
            <w:r>
              <w:rPr>
                <w:webHidden/>
                <w:rStyle w:val="IndexLink"/>
                <w:rtl w:val="true"/>
              </w:rPr>
              <w:t>المعنی</w:t>
            </w:r>
            <w:r>
              <w:rPr>
                <w:rStyle w:val="IndexLink"/>
                <w:rtl w:val="true"/>
              </w:rPr>
              <w:tab/>
            </w:r>
            <w:r>
              <w:rPr>
                <w:rStyle w:val="IndexLink"/>
              </w:rPr>
              <w:t>397</w:t>
            </w:r>
          </w:hyperlink>
        </w:p>
        <w:p>
          <w:pPr>
            <w:pStyle w:val="Contents3"/>
            <w:tabs>
              <w:tab w:val="clear" w:pos="8459"/>
              <w:tab w:val="right" w:pos="9026" w:leader="dot"/>
            </w:tabs>
            <w:rPr/>
          </w:pPr>
          <w:hyperlink w:anchor="__RefHeading___Toc1317494_3264237689">
            <w:r>
              <w:rPr>
                <w:webHidden/>
                <w:rStyle w:val="IndexLink"/>
                <w:rtl w:val="true"/>
              </w:rPr>
              <w:t>الترجمة</w:t>
            </w:r>
            <w:r>
              <w:rPr>
                <w:rStyle w:val="IndexLink"/>
                <w:rtl w:val="true"/>
              </w:rPr>
              <w:tab/>
            </w:r>
            <w:r>
              <w:rPr>
                <w:rStyle w:val="IndexLink"/>
              </w:rPr>
              <w:t>397</w:t>
            </w:r>
          </w:hyperlink>
        </w:p>
        <w:p>
          <w:pPr>
            <w:pStyle w:val="Contents2"/>
            <w:tabs>
              <w:tab w:val="clear" w:pos="8743"/>
              <w:tab w:val="right" w:pos="9026" w:leader="dot"/>
            </w:tabs>
            <w:rPr/>
          </w:pPr>
          <w:hyperlink w:anchor="__RefHeading___Toc1317496_3264237689">
            <w:r>
              <w:rPr>
                <w:webHidden/>
                <w:rStyle w:val="IndexLink"/>
                <w:rtl w:val="true"/>
              </w:rPr>
              <w:t>الخامسة و الخمسون بعد المائتین من حکمه علیه السّلام</w:t>
            </w:r>
            <w:r>
              <w:rPr>
                <w:rStyle w:val="IndexLink"/>
                <w:rtl w:val="true"/>
              </w:rPr>
              <w:tab/>
            </w:r>
            <w:r>
              <w:rPr>
                <w:rStyle w:val="IndexLink"/>
              </w:rPr>
              <w:t>397</w:t>
            </w:r>
          </w:hyperlink>
        </w:p>
        <w:p>
          <w:pPr>
            <w:pStyle w:val="Contents3"/>
            <w:tabs>
              <w:tab w:val="clear" w:pos="8459"/>
              <w:tab w:val="right" w:pos="9026" w:leader="dot"/>
            </w:tabs>
            <w:rPr/>
          </w:pPr>
          <w:hyperlink w:anchor="__RefHeading___Toc1317498_3264237689">
            <w:r>
              <w:rPr>
                <w:webHidden/>
                <w:rStyle w:val="IndexLink"/>
                <w:rtl w:val="true"/>
              </w:rPr>
              <w:t>اشارة</w:t>
            </w:r>
            <w:r>
              <w:rPr>
                <w:rStyle w:val="IndexLink"/>
                <w:rtl w:val="true"/>
              </w:rPr>
              <w:tab/>
            </w:r>
            <w:r>
              <w:rPr>
                <w:rStyle w:val="IndexLink"/>
              </w:rPr>
              <w:t>397</w:t>
            </w:r>
          </w:hyperlink>
        </w:p>
        <w:p>
          <w:pPr>
            <w:pStyle w:val="Contents3"/>
            <w:tabs>
              <w:tab w:val="clear" w:pos="8459"/>
              <w:tab w:val="right" w:pos="9026" w:leader="dot"/>
            </w:tabs>
            <w:rPr/>
          </w:pPr>
          <w:hyperlink w:anchor="__RefHeading___Toc1317500_3264237689">
            <w:r>
              <w:rPr>
                <w:webHidden/>
                <w:rStyle w:val="IndexLink"/>
                <w:rtl w:val="true"/>
              </w:rPr>
              <w:t>اللغة</w:t>
            </w:r>
            <w:r>
              <w:rPr>
                <w:rStyle w:val="IndexLink"/>
                <w:rtl w:val="true"/>
              </w:rPr>
              <w:tab/>
            </w:r>
            <w:r>
              <w:rPr>
                <w:rStyle w:val="IndexLink"/>
              </w:rPr>
              <w:t>398</w:t>
            </w:r>
          </w:hyperlink>
        </w:p>
        <w:p>
          <w:pPr>
            <w:pStyle w:val="Contents3"/>
            <w:tabs>
              <w:tab w:val="clear" w:pos="8459"/>
              <w:tab w:val="right" w:pos="9026" w:leader="dot"/>
            </w:tabs>
            <w:rPr/>
          </w:pPr>
          <w:hyperlink w:anchor="__RefHeading___Toc1317502_3264237689">
            <w:r>
              <w:rPr>
                <w:webHidden/>
                <w:rStyle w:val="IndexLink"/>
                <w:rtl w:val="true"/>
              </w:rPr>
              <w:t>الاعراب</w:t>
            </w:r>
            <w:r>
              <w:rPr>
                <w:rStyle w:val="IndexLink"/>
                <w:rtl w:val="true"/>
              </w:rPr>
              <w:tab/>
            </w:r>
            <w:r>
              <w:rPr>
                <w:rStyle w:val="IndexLink"/>
              </w:rPr>
              <w:t>398</w:t>
            </w:r>
          </w:hyperlink>
        </w:p>
        <w:p>
          <w:pPr>
            <w:pStyle w:val="Contents3"/>
            <w:tabs>
              <w:tab w:val="clear" w:pos="8459"/>
              <w:tab w:val="right" w:pos="9026" w:leader="dot"/>
            </w:tabs>
            <w:rPr/>
          </w:pPr>
          <w:hyperlink w:anchor="__RefHeading___Toc1317504_3264237689">
            <w:r>
              <w:rPr>
                <w:webHidden/>
                <w:rStyle w:val="IndexLink"/>
                <w:rtl w:val="true"/>
              </w:rPr>
              <w:t>المعنی</w:t>
            </w:r>
            <w:r>
              <w:rPr>
                <w:rStyle w:val="IndexLink"/>
                <w:rtl w:val="true"/>
              </w:rPr>
              <w:tab/>
            </w:r>
            <w:r>
              <w:rPr>
                <w:rStyle w:val="IndexLink"/>
              </w:rPr>
              <w:t>398</w:t>
            </w:r>
          </w:hyperlink>
        </w:p>
        <w:p>
          <w:pPr>
            <w:pStyle w:val="Contents3"/>
            <w:tabs>
              <w:tab w:val="clear" w:pos="8459"/>
              <w:tab w:val="right" w:pos="9026" w:leader="dot"/>
            </w:tabs>
            <w:rPr/>
          </w:pPr>
          <w:hyperlink w:anchor="__RefHeading___Toc1317506_3264237689">
            <w:r>
              <w:rPr>
                <w:webHidden/>
                <w:rStyle w:val="IndexLink"/>
                <w:rtl w:val="true"/>
              </w:rPr>
              <w:t>الترجمة</w:t>
            </w:r>
            <w:r>
              <w:rPr>
                <w:rStyle w:val="IndexLink"/>
                <w:rtl w:val="true"/>
              </w:rPr>
              <w:tab/>
            </w:r>
            <w:r>
              <w:rPr>
                <w:rStyle w:val="IndexLink"/>
              </w:rPr>
              <w:t>398</w:t>
            </w:r>
          </w:hyperlink>
        </w:p>
        <w:p>
          <w:pPr>
            <w:pStyle w:val="Contents2"/>
            <w:tabs>
              <w:tab w:val="clear" w:pos="8743"/>
              <w:tab w:val="right" w:pos="9026" w:leader="dot"/>
            </w:tabs>
            <w:rPr/>
          </w:pPr>
          <w:hyperlink w:anchor="__RefHeading___Toc1317508_3264237689">
            <w:r>
              <w:rPr>
                <w:webHidden/>
                <w:rStyle w:val="IndexLink"/>
                <w:rtl w:val="true"/>
              </w:rPr>
              <w:t>السادسة و الخمسون بعد المائتین من حکمه علیه السّلام</w:t>
            </w:r>
            <w:r>
              <w:rPr>
                <w:rStyle w:val="IndexLink"/>
                <w:rtl w:val="true"/>
              </w:rPr>
              <w:tab/>
            </w:r>
            <w:r>
              <w:rPr>
                <w:rStyle w:val="IndexLink"/>
              </w:rPr>
              <w:t>399</w:t>
            </w:r>
          </w:hyperlink>
        </w:p>
        <w:p>
          <w:pPr>
            <w:pStyle w:val="Contents3"/>
            <w:tabs>
              <w:tab w:val="clear" w:pos="8459"/>
              <w:tab w:val="right" w:pos="9026" w:leader="dot"/>
            </w:tabs>
            <w:rPr/>
          </w:pPr>
          <w:hyperlink w:anchor="__RefHeading___Toc1317510_3264237689">
            <w:r>
              <w:rPr>
                <w:webHidden/>
                <w:rStyle w:val="IndexLink"/>
                <w:rtl w:val="true"/>
              </w:rPr>
              <w:t>اشارة</w:t>
            </w:r>
            <w:r>
              <w:rPr>
                <w:rStyle w:val="IndexLink"/>
                <w:rtl w:val="true"/>
              </w:rPr>
              <w:tab/>
            </w:r>
            <w:r>
              <w:rPr>
                <w:rStyle w:val="IndexLink"/>
              </w:rPr>
              <w:t>399</w:t>
            </w:r>
          </w:hyperlink>
        </w:p>
        <w:p>
          <w:pPr>
            <w:pStyle w:val="Contents3"/>
            <w:tabs>
              <w:tab w:val="clear" w:pos="8459"/>
              <w:tab w:val="right" w:pos="9026" w:leader="dot"/>
            </w:tabs>
            <w:rPr/>
          </w:pPr>
          <w:hyperlink w:anchor="__RefHeading___Toc1317512_3264237689">
            <w:r>
              <w:rPr>
                <w:webHidden/>
                <w:rStyle w:val="IndexLink"/>
                <w:rtl w:val="true"/>
              </w:rPr>
              <w:t>الاعراب</w:t>
            </w:r>
            <w:r>
              <w:rPr>
                <w:rStyle w:val="IndexLink"/>
                <w:rtl w:val="true"/>
              </w:rPr>
              <w:tab/>
            </w:r>
            <w:r>
              <w:rPr>
                <w:rStyle w:val="IndexLink"/>
              </w:rPr>
              <w:t>399</w:t>
            </w:r>
          </w:hyperlink>
        </w:p>
        <w:p>
          <w:pPr>
            <w:pStyle w:val="Contents3"/>
            <w:tabs>
              <w:tab w:val="clear" w:pos="8459"/>
              <w:tab w:val="right" w:pos="9026" w:leader="dot"/>
            </w:tabs>
            <w:rPr/>
          </w:pPr>
          <w:hyperlink w:anchor="__RefHeading___Toc1317514_3264237689">
            <w:r>
              <w:rPr>
                <w:webHidden/>
                <w:rStyle w:val="IndexLink"/>
                <w:rtl w:val="true"/>
              </w:rPr>
              <w:t>المعنی</w:t>
            </w:r>
            <w:r>
              <w:rPr>
                <w:rStyle w:val="IndexLink"/>
                <w:rtl w:val="true"/>
              </w:rPr>
              <w:tab/>
            </w:r>
            <w:r>
              <w:rPr>
                <w:rStyle w:val="IndexLink"/>
              </w:rPr>
              <w:t>399</w:t>
            </w:r>
          </w:hyperlink>
        </w:p>
        <w:p>
          <w:pPr>
            <w:pStyle w:val="Contents3"/>
            <w:tabs>
              <w:tab w:val="clear" w:pos="8459"/>
              <w:tab w:val="right" w:pos="9026" w:leader="dot"/>
            </w:tabs>
            <w:rPr/>
          </w:pPr>
          <w:hyperlink w:anchor="__RefHeading___Toc1317516_3264237689">
            <w:r>
              <w:rPr>
                <w:webHidden/>
                <w:rStyle w:val="IndexLink"/>
                <w:rtl w:val="true"/>
              </w:rPr>
              <w:t>الترجمة</w:t>
            </w:r>
            <w:r>
              <w:rPr>
                <w:rStyle w:val="IndexLink"/>
                <w:rtl w:val="true"/>
              </w:rPr>
              <w:tab/>
            </w:r>
            <w:r>
              <w:rPr>
                <w:rStyle w:val="IndexLink"/>
              </w:rPr>
              <w:t>400</w:t>
            </w:r>
          </w:hyperlink>
        </w:p>
        <w:p>
          <w:pPr>
            <w:pStyle w:val="Contents2"/>
            <w:tabs>
              <w:tab w:val="clear" w:pos="8743"/>
              <w:tab w:val="right" w:pos="9026" w:leader="dot"/>
            </w:tabs>
            <w:rPr/>
          </w:pPr>
          <w:hyperlink w:anchor="__RefHeading___Toc1317518_3264237689">
            <w:r>
              <w:rPr>
                <w:webHidden/>
                <w:rStyle w:val="IndexLink"/>
                <w:rtl w:val="true"/>
              </w:rPr>
              <w:t>السابعة و الخمسون بعد المائتین من حکمه علیه السّلام</w:t>
            </w:r>
            <w:r>
              <w:rPr>
                <w:rStyle w:val="IndexLink"/>
                <w:rtl w:val="true"/>
              </w:rPr>
              <w:tab/>
            </w:r>
            <w:r>
              <w:rPr>
                <w:rStyle w:val="IndexLink"/>
              </w:rPr>
              <w:t>400</w:t>
            </w:r>
          </w:hyperlink>
        </w:p>
        <w:p>
          <w:pPr>
            <w:pStyle w:val="Contents3"/>
            <w:tabs>
              <w:tab w:val="clear" w:pos="8459"/>
              <w:tab w:val="right" w:pos="9026" w:leader="dot"/>
            </w:tabs>
            <w:rPr/>
          </w:pPr>
          <w:hyperlink w:anchor="__RefHeading___Toc1317520_3264237689">
            <w:r>
              <w:rPr>
                <w:webHidden/>
                <w:rStyle w:val="IndexLink"/>
                <w:rtl w:val="true"/>
              </w:rPr>
              <w:t>اشارة</w:t>
            </w:r>
            <w:r>
              <w:rPr>
                <w:rStyle w:val="IndexLink"/>
                <w:rtl w:val="true"/>
              </w:rPr>
              <w:tab/>
            </w:r>
            <w:r>
              <w:rPr>
                <w:rStyle w:val="IndexLink"/>
              </w:rPr>
              <w:t>400</w:t>
            </w:r>
          </w:hyperlink>
        </w:p>
        <w:p>
          <w:pPr>
            <w:pStyle w:val="Contents3"/>
            <w:tabs>
              <w:tab w:val="clear" w:pos="8459"/>
              <w:tab w:val="right" w:pos="9026" w:leader="dot"/>
            </w:tabs>
            <w:rPr/>
          </w:pPr>
          <w:hyperlink w:anchor="__RefHeading___Toc1317522_3264237689">
            <w:r>
              <w:rPr>
                <w:webHidden/>
                <w:rStyle w:val="IndexLink"/>
                <w:rtl w:val="true"/>
              </w:rPr>
              <w:t>اللغة</w:t>
            </w:r>
            <w:r>
              <w:rPr>
                <w:rStyle w:val="IndexLink"/>
                <w:rtl w:val="true"/>
              </w:rPr>
              <w:tab/>
            </w:r>
            <w:r>
              <w:rPr>
                <w:rStyle w:val="IndexLink"/>
              </w:rPr>
              <w:t>400</w:t>
            </w:r>
          </w:hyperlink>
        </w:p>
        <w:p>
          <w:pPr>
            <w:pStyle w:val="Contents3"/>
            <w:tabs>
              <w:tab w:val="clear" w:pos="8459"/>
              <w:tab w:val="right" w:pos="9026" w:leader="dot"/>
            </w:tabs>
            <w:rPr/>
          </w:pPr>
          <w:hyperlink w:anchor="__RefHeading___Toc1317524_3264237689">
            <w:r>
              <w:rPr>
                <w:webHidden/>
                <w:rStyle w:val="IndexLink"/>
                <w:rtl w:val="true"/>
              </w:rPr>
              <w:t>الاعراب</w:t>
            </w:r>
            <w:r>
              <w:rPr>
                <w:rStyle w:val="IndexLink"/>
                <w:rtl w:val="true"/>
              </w:rPr>
              <w:tab/>
            </w:r>
            <w:r>
              <w:rPr>
                <w:rStyle w:val="IndexLink"/>
              </w:rPr>
              <w:t>400</w:t>
            </w:r>
          </w:hyperlink>
        </w:p>
        <w:p>
          <w:pPr>
            <w:pStyle w:val="Contents3"/>
            <w:tabs>
              <w:tab w:val="clear" w:pos="8459"/>
              <w:tab w:val="right" w:pos="9026" w:leader="dot"/>
            </w:tabs>
            <w:rPr/>
          </w:pPr>
          <w:hyperlink w:anchor="__RefHeading___Toc1317526_3264237689">
            <w:r>
              <w:rPr>
                <w:webHidden/>
                <w:rStyle w:val="IndexLink"/>
                <w:rtl w:val="true"/>
              </w:rPr>
              <w:t>المعنی</w:t>
            </w:r>
            <w:r>
              <w:rPr>
                <w:rStyle w:val="IndexLink"/>
                <w:rtl w:val="true"/>
              </w:rPr>
              <w:tab/>
            </w:r>
            <w:r>
              <w:rPr>
                <w:rStyle w:val="IndexLink"/>
              </w:rPr>
              <w:t>400</w:t>
            </w:r>
          </w:hyperlink>
        </w:p>
        <w:p>
          <w:pPr>
            <w:pStyle w:val="Contents3"/>
            <w:tabs>
              <w:tab w:val="clear" w:pos="8459"/>
              <w:tab w:val="right" w:pos="9026" w:leader="dot"/>
            </w:tabs>
            <w:rPr/>
          </w:pPr>
          <w:hyperlink w:anchor="__RefHeading___Toc1317528_3264237689">
            <w:r>
              <w:rPr>
                <w:webHidden/>
                <w:rStyle w:val="IndexLink"/>
                <w:rtl w:val="true"/>
              </w:rPr>
              <w:t>الترجمة</w:t>
            </w:r>
            <w:r>
              <w:rPr>
                <w:rStyle w:val="IndexLink"/>
                <w:rtl w:val="true"/>
              </w:rPr>
              <w:tab/>
            </w:r>
            <w:r>
              <w:rPr>
                <w:rStyle w:val="IndexLink"/>
              </w:rPr>
              <w:t>401</w:t>
            </w:r>
          </w:hyperlink>
        </w:p>
        <w:p>
          <w:pPr>
            <w:pStyle w:val="Contents2"/>
            <w:tabs>
              <w:tab w:val="clear" w:pos="8743"/>
              <w:tab w:val="right" w:pos="9026" w:leader="dot"/>
            </w:tabs>
            <w:rPr/>
          </w:pPr>
          <w:hyperlink w:anchor="__RefHeading___Toc1317530_3264237689">
            <w:r>
              <w:rPr>
                <w:webHidden/>
                <w:rStyle w:val="IndexLink"/>
                <w:rtl w:val="true"/>
              </w:rPr>
              <w:t>الثامنة و الخمسون بعد المائتین من حکمه علیه السّلام</w:t>
            </w:r>
            <w:r>
              <w:rPr>
                <w:rStyle w:val="IndexLink"/>
                <w:rtl w:val="true"/>
              </w:rPr>
              <w:tab/>
            </w:r>
            <w:r>
              <w:rPr>
                <w:rStyle w:val="IndexLink"/>
              </w:rPr>
              <w:t>402</w:t>
            </w:r>
          </w:hyperlink>
        </w:p>
        <w:p>
          <w:pPr>
            <w:pStyle w:val="Contents3"/>
            <w:tabs>
              <w:tab w:val="clear" w:pos="8459"/>
              <w:tab w:val="right" w:pos="9026" w:leader="dot"/>
            </w:tabs>
            <w:rPr/>
          </w:pPr>
          <w:hyperlink w:anchor="__RefHeading___Toc1317532_3264237689">
            <w:r>
              <w:rPr>
                <w:webHidden/>
                <w:rStyle w:val="IndexLink"/>
                <w:rtl w:val="true"/>
              </w:rPr>
              <w:t>اشارة</w:t>
            </w:r>
            <w:r>
              <w:rPr>
                <w:rStyle w:val="IndexLink"/>
                <w:rtl w:val="true"/>
              </w:rPr>
              <w:tab/>
            </w:r>
            <w:r>
              <w:rPr>
                <w:rStyle w:val="IndexLink"/>
              </w:rPr>
              <w:t>402</w:t>
            </w:r>
          </w:hyperlink>
        </w:p>
        <w:p>
          <w:pPr>
            <w:pStyle w:val="Contents3"/>
            <w:tabs>
              <w:tab w:val="clear" w:pos="8459"/>
              <w:tab w:val="right" w:pos="9026" w:leader="dot"/>
            </w:tabs>
            <w:rPr/>
          </w:pPr>
          <w:hyperlink w:anchor="__RefHeading___Toc1317534_3264237689">
            <w:r>
              <w:rPr>
                <w:webHidden/>
                <w:rStyle w:val="IndexLink"/>
                <w:rtl w:val="true"/>
              </w:rPr>
              <w:t>المعنی</w:t>
            </w:r>
            <w:r>
              <w:rPr>
                <w:rStyle w:val="IndexLink"/>
                <w:rtl w:val="true"/>
              </w:rPr>
              <w:tab/>
            </w:r>
            <w:r>
              <w:rPr>
                <w:rStyle w:val="IndexLink"/>
              </w:rPr>
              <w:t>402</w:t>
            </w:r>
          </w:hyperlink>
        </w:p>
        <w:p>
          <w:pPr>
            <w:pStyle w:val="Contents3"/>
            <w:tabs>
              <w:tab w:val="clear" w:pos="8459"/>
              <w:tab w:val="right" w:pos="9026" w:leader="dot"/>
            </w:tabs>
            <w:rPr/>
          </w:pPr>
          <w:hyperlink w:anchor="__RefHeading___Toc1317536_3264237689">
            <w:r>
              <w:rPr>
                <w:webHidden/>
                <w:rStyle w:val="IndexLink"/>
                <w:rtl w:val="true"/>
              </w:rPr>
              <w:t>الترجمة</w:t>
            </w:r>
            <w:r>
              <w:rPr>
                <w:rStyle w:val="IndexLink"/>
                <w:rtl w:val="true"/>
              </w:rPr>
              <w:tab/>
            </w:r>
            <w:r>
              <w:rPr>
                <w:rStyle w:val="IndexLink"/>
              </w:rPr>
              <w:t>402</w:t>
            </w:r>
          </w:hyperlink>
        </w:p>
        <w:p>
          <w:pPr>
            <w:pStyle w:val="Contents2"/>
            <w:tabs>
              <w:tab w:val="clear" w:pos="8743"/>
              <w:tab w:val="right" w:pos="9026" w:leader="dot"/>
            </w:tabs>
            <w:rPr/>
          </w:pPr>
          <w:hyperlink w:anchor="__RefHeading___Toc1317538_3264237689">
            <w:r>
              <w:rPr>
                <w:webHidden/>
                <w:rStyle w:val="IndexLink"/>
                <w:rtl w:val="true"/>
              </w:rPr>
              <w:t>التاسعة و الخمسون بعد المائتین من حکمه علیه السّلام</w:t>
            </w:r>
            <w:r>
              <w:rPr>
                <w:rStyle w:val="IndexLink"/>
                <w:rtl w:val="true"/>
              </w:rPr>
              <w:tab/>
            </w:r>
            <w:r>
              <w:rPr>
                <w:rStyle w:val="IndexLink"/>
              </w:rPr>
              <w:t>403</w:t>
            </w:r>
          </w:hyperlink>
        </w:p>
        <w:p>
          <w:pPr>
            <w:pStyle w:val="Contents3"/>
            <w:tabs>
              <w:tab w:val="clear" w:pos="8459"/>
              <w:tab w:val="right" w:pos="9026" w:leader="dot"/>
            </w:tabs>
            <w:rPr/>
          </w:pPr>
          <w:hyperlink w:anchor="__RefHeading___Toc1317540_3264237689">
            <w:r>
              <w:rPr>
                <w:webHidden/>
                <w:rStyle w:val="IndexLink"/>
                <w:rtl w:val="true"/>
              </w:rPr>
              <w:t>اشارة</w:t>
            </w:r>
            <w:r>
              <w:rPr>
                <w:rStyle w:val="IndexLink"/>
                <w:rtl w:val="true"/>
              </w:rPr>
              <w:tab/>
            </w:r>
            <w:r>
              <w:rPr>
                <w:rStyle w:val="IndexLink"/>
              </w:rPr>
              <w:t>403</w:t>
            </w:r>
          </w:hyperlink>
        </w:p>
        <w:p>
          <w:pPr>
            <w:pStyle w:val="Contents3"/>
            <w:tabs>
              <w:tab w:val="clear" w:pos="8459"/>
              <w:tab w:val="right" w:pos="9026" w:leader="dot"/>
            </w:tabs>
            <w:rPr/>
          </w:pPr>
          <w:hyperlink w:anchor="__RefHeading___Toc1317542_3264237689">
            <w:r>
              <w:rPr>
                <w:webHidden/>
                <w:rStyle w:val="IndexLink"/>
                <w:rtl w:val="true"/>
              </w:rPr>
              <w:t>اللغة</w:t>
            </w:r>
            <w:r>
              <w:rPr>
                <w:rStyle w:val="IndexLink"/>
                <w:rtl w:val="true"/>
              </w:rPr>
              <w:tab/>
            </w:r>
            <w:r>
              <w:rPr>
                <w:rStyle w:val="IndexLink"/>
              </w:rPr>
              <w:t>404</w:t>
            </w:r>
          </w:hyperlink>
        </w:p>
        <w:p>
          <w:pPr>
            <w:pStyle w:val="Contents3"/>
            <w:tabs>
              <w:tab w:val="clear" w:pos="8459"/>
              <w:tab w:val="right" w:pos="9026" w:leader="dot"/>
            </w:tabs>
            <w:rPr/>
          </w:pPr>
          <w:hyperlink w:anchor="__RefHeading___Toc1317544_3264237689">
            <w:r>
              <w:rPr>
                <w:webHidden/>
                <w:rStyle w:val="IndexLink"/>
                <w:rtl w:val="true"/>
              </w:rPr>
              <w:t>المعنی</w:t>
            </w:r>
            <w:r>
              <w:rPr>
                <w:rStyle w:val="IndexLink"/>
                <w:rtl w:val="true"/>
              </w:rPr>
              <w:tab/>
            </w:r>
            <w:r>
              <w:rPr>
                <w:rStyle w:val="IndexLink"/>
              </w:rPr>
              <w:t>404</w:t>
            </w:r>
          </w:hyperlink>
        </w:p>
        <w:p>
          <w:pPr>
            <w:pStyle w:val="Contents3"/>
            <w:tabs>
              <w:tab w:val="clear" w:pos="8459"/>
              <w:tab w:val="right" w:pos="9026" w:leader="dot"/>
            </w:tabs>
            <w:rPr/>
          </w:pPr>
          <w:hyperlink w:anchor="__RefHeading___Toc1317546_3264237689">
            <w:r>
              <w:rPr>
                <w:webHidden/>
                <w:rStyle w:val="IndexLink"/>
                <w:rtl w:val="true"/>
              </w:rPr>
              <w:t>الترجمة</w:t>
            </w:r>
            <w:r>
              <w:rPr>
                <w:rStyle w:val="IndexLink"/>
                <w:rtl w:val="true"/>
              </w:rPr>
              <w:tab/>
            </w:r>
            <w:r>
              <w:rPr>
                <w:rStyle w:val="IndexLink"/>
              </w:rPr>
              <w:t>405</w:t>
            </w:r>
          </w:hyperlink>
        </w:p>
        <w:p>
          <w:pPr>
            <w:pStyle w:val="Contents2"/>
            <w:tabs>
              <w:tab w:val="clear" w:pos="8743"/>
              <w:tab w:val="right" w:pos="9026" w:leader="dot"/>
            </w:tabs>
            <w:rPr/>
          </w:pPr>
          <w:hyperlink w:anchor="__RefHeading___Toc1317548_3264237689">
            <w:r>
              <w:rPr>
                <w:webHidden/>
                <w:rStyle w:val="IndexLink"/>
                <w:rtl w:val="true"/>
              </w:rPr>
              <w:t>الستون بعد المائتین من حکمه علیه السّلام</w:t>
            </w:r>
            <w:r>
              <w:rPr>
                <w:rStyle w:val="IndexLink"/>
                <w:rtl w:val="true"/>
              </w:rPr>
              <w:tab/>
            </w:r>
            <w:r>
              <w:rPr>
                <w:rStyle w:val="IndexLink"/>
              </w:rPr>
              <w:t>406</w:t>
            </w:r>
          </w:hyperlink>
        </w:p>
        <w:p>
          <w:pPr>
            <w:pStyle w:val="Contents3"/>
            <w:tabs>
              <w:tab w:val="clear" w:pos="8459"/>
              <w:tab w:val="right" w:pos="9026" w:leader="dot"/>
            </w:tabs>
            <w:rPr/>
          </w:pPr>
          <w:hyperlink w:anchor="__RefHeading___Toc1317550_3264237689">
            <w:r>
              <w:rPr>
                <w:webHidden/>
                <w:rStyle w:val="IndexLink"/>
                <w:rtl w:val="true"/>
              </w:rPr>
              <w:t>اشارة</w:t>
            </w:r>
            <w:r>
              <w:rPr>
                <w:rStyle w:val="IndexLink"/>
                <w:rtl w:val="true"/>
              </w:rPr>
              <w:tab/>
            </w:r>
            <w:r>
              <w:rPr>
                <w:rStyle w:val="IndexLink"/>
              </w:rPr>
              <w:t>406</w:t>
            </w:r>
          </w:hyperlink>
        </w:p>
        <w:p>
          <w:pPr>
            <w:pStyle w:val="Contents3"/>
            <w:tabs>
              <w:tab w:val="clear" w:pos="8459"/>
              <w:tab w:val="right" w:pos="9026" w:leader="dot"/>
            </w:tabs>
            <w:rPr/>
          </w:pPr>
          <w:hyperlink w:anchor="__RefHeading___Toc1317552_3264237689">
            <w:r>
              <w:rPr>
                <w:webHidden/>
                <w:rStyle w:val="IndexLink"/>
                <w:rtl w:val="true"/>
              </w:rPr>
              <w:t>المعنی</w:t>
            </w:r>
            <w:r>
              <w:rPr>
                <w:rStyle w:val="IndexLink"/>
                <w:rtl w:val="true"/>
              </w:rPr>
              <w:tab/>
            </w:r>
            <w:r>
              <w:rPr>
                <w:rStyle w:val="IndexLink"/>
              </w:rPr>
              <w:t>406</w:t>
            </w:r>
          </w:hyperlink>
        </w:p>
        <w:p>
          <w:pPr>
            <w:pStyle w:val="Contents3"/>
            <w:tabs>
              <w:tab w:val="clear" w:pos="8459"/>
              <w:tab w:val="right" w:pos="9026" w:leader="dot"/>
            </w:tabs>
            <w:rPr/>
          </w:pPr>
          <w:hyperlink w:anchor="__RefHeading___Toc1317554_3264237689">
            <w:r>
              <w:rPr>
                <w:webHidden/>
                <w:rStyle w:val="IndexLink"/>
                <w:rtl w:val="true"/>
              </w:rPr>
              <w:t>الترجمة</w:t>
            </w:r>
            <w:r>
              <w:rPr>
                <w:rStyle w:val="IndexLink"/>
                <w:rtl w:val="true"/>
              </w:rPr>
              <w:tab/>
            </w:r>
            <w:r>
              <w:rPr>
                <w:rStyle w:val="IndexLink"/>
              </w:rPr>
              <w:t>407</w:t>
            </w:r>
          </w:hyperlink>
        </w:p>
        <w:p>
          <w:pPr>
            <w:pStyle w:val="Contents2"/>
            <w:tabs>
              <w:tab w:val="clear" w:pos="8743"/>
              <w:tab w:val="right" w:pos="9026" w:leader="dot"/>
            </w:tabs>
            <w:rPr/>
          </w:pPr>
          <w:hyperlink w:anchor="__RefHeading___Toc1317556_3264237689">
            <w:r>
              <w:rPr>
                <w:webHidden/>
                <w:rStyle w:val="IndexLink"/>
                <w:rtl w:val="true"/>
              </w:rPr>
              <w:t>الحادیة و الستون بعد المائتین من حکمه علیه السّلام</w:t>
            </w:r>
            <w:r>
              <w:rPr>
                <w:rStyle w:val="IndexLink"/>
                <w:rtl w:val="true"/>
              </w:rPr>
              <w:tab/>
            </w:r>
            <w:r>
              <w:rPr>
                <w:rStyle w:val="IndexLink"/>
              </w:rPr>
              <w:t>407</w:t>
            </w:r>
          </w:hyperlink>
        </w:p>
        <w:p>
          <w:pPr>
            <w:pStyle w:val="Contents3"/>
            <w:tabs>
              <w:tab w:val="clear" w:pos="8459"/>
              <w:tab w:val="right" w:pos="9026" w:leader="dot"/>
            </w:tabs>
            <w:rPr/>
          </w:pPr>
          <w:hyperlink w:anchor="__RefHeading___Toc1317558_3264237689">
            <w:r>
              <w:rPr>
                <w:webHidden/>
                <w:rStyle w:val="IndexLink"/>
                <w:rtl w:val="true"/>
              </w:rPr>
              <w:t>اشارة</w:t>
            </w:r>
            <w:r>
              <w:rPr>
                <w:rStyle w:val="IndexLink"/>
                <w:rtl w:val="true"/>
              </w:rPr>
              <w:tab/>
            </w:r>
            <w:r>
              <w:rPr>
                <w:rStyle w:val="IndexLink"/>
              </w:rPr>
              <w:t>407</w:t>
            </w:r>
          </w:hyperlink>
        </w:p>
        <w:p>
          <w:pPr>
            <w:pStyle w:val="Contents3"/>
            <w:tabs>
              <w:tab w:val="clear" w:pos="8459"/>
              <w:tab w:val="right" w:pos="9026" w:leader="dot"/>
            </w:tabs>
            <w:rPr/>
          </w:pPr>
          <w:hyperlink w:anchor="__RefHeading___Toc1317560_3264237689">
            <w:r>
              <w:rPr>
                <w:webHidden/>
                <w:rStyle w:val="IndexLink"/>
                <w:rtl w:val="true"/>
              </w:rPr>
              <w:t>اللغة</w:t>
            </w:r>
            <w:r>
              <w:rPr>
                <w:rStyle w:val="IndexLink"/>
                <w:rtl w:val="true"/>
              </w:rPr>
              <w:tab/>
            </w:r>
            <w:r>
              <w:rPr>
                <w:rStyle w:val="IndexLink"/>
              </w:rPr>
              <w:t>407</w:t>
            </w:r>
          </w:hyperlink>
        </w:p>
        <w:p>
          <w:pPr>
            <w:pStyle w:val="Contents3"/>
            <w:tabs>
              <w:tab w:val="clear" w:pos="8459"/>
              <w:tab w:val="right" w:pos="9026" w:leader="dot"/>
            </w:tabs>
            <w:rPr/>
          </w:pPr>
          <w:hyperlink w:anchor="__RefHeading___Toc1317562_3264237689">
            <w:r>
              <w:rPr>
                <w:webHidden/>
                <w:rStyle w:val="IndexLink"/>
                <w:rtl w:val="true"/>
              </w:rPr>
              <w:t>الاعراب</w:t>
            </w:r>
            <w:r>
              <w:rPr>
                <w:rStyle w:val="IndexLink"/>
                <w:rtl w:val="true"/>
              </w:rPr>
              <w:tab/>
            </w:r>
            <w:r>
              <w:rPr>
                <w:rStyle w:val="IndexLink"/>
              </w:rPr>
              <w:t>407</w:t>
            </w:r>
          </w:hyperlink>
        </w:p>
        <w:p>
          <w:pPr>
            <w:pStyle w:val="Contents3"/>
            <w:tabs>
              <w:tab w:val="clear" w:pos="8459"/>
              <w:tab w:val="right" w:pos="9026" w:leader="dot"/>
            </w:tabs>
            <w:rPr/>
          </w:pPr>
          <w:hyperlink w:anchor="__RefHeading___Toc1317564_3264237689">
            <w:r>
              <w:rPr>
                <w:webHidden/>
                <w:rStyle w:val="IndexLink"/>
                <w:rtl w:val="true"/>
              </w:rPr>
              <w:t>المعنی</w:t>
            </w:r>
            <w:r>
              <w:rPr>
                <w:rStyle w:val="IndexLink"/>
                <w:rtl w:val="true"/>
              </w:rPr>
              <w:tab/>
            </w:r>
            <w:r>
              <w:rPr>
                <w:rStyle w:val="IndexLink"/>
              </w:rPr>
              <w:t>407</w:t>
            </w:r>
          </w:hyperlink>
        </w:p>
        <w:p>
          <w:pPr>
            <w:pStyle w:val="Contents3"/>
            <w:tabs>
              <w:tab w:val="clear" w:pos="8459"/>
              <w:tab w:val="right" w:pos="9026" w:leader="dot"/>
            </w:tabs>
            <w:rPr/>
          </w:pPr>
          <w:hyperlink w:anchor="__RefHeading___Toc1317566_3264237689">
            <w:r>
              <w:rPr>
                <w:webHidden/>
                <w:rStyle w:val="IndexLink"/>
                <w:rtl w:val="true"/>
              </w:rPr>
              <w:t>الترجمة</w:t>
            </w:r>
            <w:r>
              <w:rPr>
                <w:rStyle w:val="IndexLink"/>
                <w:rtl w:val="true"/>
              </w:rPr>
              <w:tab/>
            </w:r>
            <w:r>
              <w:rPr>
                <w:rStyle w:val="IndexLink"/>
              </w:rPr>
              <w:t>408</w:t>
            </w:r>
          </w:hyperlink>
        </w:p>
        <w:p>
          <w:pPr>
            <w:pStyle w:val="Contents2"/>
            <w:tabs>
              <w:tab w:val="clear" w:pos="8743"/>
              <w:tab w:val="right" w:pos="9026" w:leader="dot"/>
            </w:tabs>
            <w:rPr/>
          </w:pPr>
          <w:hyperlink w:anchor="__RefHeading___Toc1317568_3264237689">
            <w:r>
              <w:rPr>
                <w:webHidden/>
                <w:rStyle w:val="IndexLink"/>
                <w:rtl w:val="true"/>
              </w:rPr>
              <w:t>الثانیة و الستون بعد المائتین من حکمه علیه السّلام</w:t>
            </w:r>
            <w:r>
              <w:rPr>
                <w:rStyle w:val="IndexLink"/>
                <w:rtl w:val="true"/>
              </w:rPr>
              <w:tab/>
            </w:r>
            <w:r>
              <w:rPr>
                <w:rStyle w:val="IndexLink"/>
              </w:rPr>
              <w:t>408</w:t>
            </w:r>
          </w:hyperlink>
        </w:p>
        <w:p>
          <w:pPr>
            <w:pStyle w:val="Contents3"/>
            <w:tabs>
              <w:tab w:val="clear" w:pos="8459"/>
              <w:tab w:val="right" w:pos="9026" w:leader="dot"/>
            </w:tabs>
            <w:rPr/>
          </w:pPr>
          <w:hyperlink w:anchor="__RefHeading___Toc1317570_3264237689">
            <w:r>
              <w:rPr>
                <w:webHidden/>
                <w:rStyle w:val="IndexLink"/>
                <w:rtl w:val="true"/>
              </w:rPr>
              <w:t>اشارة</w:t>
            </w:r>
            <w:r>
              <w:rPr>
                <w:rStyle w:val="IndexLink"/>
                <w:rtl w:val="true"/>
              </w:rPr>
              <w:tab/>
            </w:r>
            <w:r>
              <w:rPr>
                <w:rStyle w:val="IndexLink"/>
              </w:rPr>
              <w:t>408</w:t>
            </w:r>
          </w:hyperlink>
        </w:p>
        <w:p>
          <w:pPr>
            <w:pStyle w:val="Contents3"/>
            <w:tabs>
              <w:tab w:val="clear" w:pos="8459"/>
              <w:tab w:val="right" w:pos="9026" w:leader="dot"/>
            </w:tabs>
            <w:rPr/>
          </w:pPr>
          <w:hyperlink w:anchor="__RefHeading___Toc1317572_3264237689">
            <w:r>
              <w:rPr>
                <w:webHidden/>
                <w:rStyle w:val="IndexLink"/>
                <w:rtl w:val="true"/>
              </w:rPr>
              <w:t>الاعراب</w:t>
            </w:r>
            <w:r>
              <w:rPr>
                <w:rStyle w:val="IndexLink"/>
                <w:rtl w:val="true"/>
              </w:rPr>
              <w:tab/>
            </w:r>
            <w:r>
              <w:rPr>
                <w:rStyle w:val="IndexLink"/>
              </w:rPr>
              <w:t>409</w:t>
            </w:r>
          </w:hyperlink>
        </w:p>
        <w:p>
          <w:pPr>
            <w:pStyle w:val="Contents3"/>
            <w:tabs>
              <w:tab w:val="clear" w:pos="8459"/>
              <w:tab w:val="right" w:pos="9026" w:leader="dot"/>
            </w:tabs>
            <w:rPr/>
          </w:pPr>
          <w:hyperlink w:anchor="__RefHeading___Toc1317574_3264237689">
            <w:r>
              <w:rPr>
                <w:webHidden/>
                <w:rStyle w:val="IndexLink"/>
                <w:rtl w:val="true"/>
              </w:rPr>
              <w:t>المعنی</w:t>
            </w:r>
            <w:r>
              <w:rPr>
                <w:rStyle w:val="IndexLink"/>
                <w:rtl w:val="true"/>
              </w:rPr>
              <w:tab/>
            </w:r>
            <w:r>
              <w:rPr>
                <w:rStyle w:val="IndexLink"/>
              </w:rPr>
              <w:t>409</w:t>
            </w:r>
          </w:hyperlink>
        </w:p>
        <w:p>
          <w:pPr>
            <w:pStyle w:val="Contents3"/>
            <w:tabs>
              <w:tab w:val="clear" w:pos="8459"/>
              <w:tab w:val="right" w:pos="9026" w:leader="dot"/>
            </w:tabs>
            <w:rPr/>
          </w:pPr>
          <w:hyperlink w:anchor="__RefHeading___Toc1317576_3264237689">
            <w:r>
              <w:rPr>
                <w:webHidden/>
                <w:rStyle w:val="IndexLink"/>
                <w:rtl w:val="true"/>
              </w:rPr>
              <w:t>الترجمة</w:t>
            </w:r>
            <w:r>
              <w:rPr>
                <w:rStyle w:val="IndexLink"/>
                <w:rtl w:val="true"/>
              </w:rPr>
              <w:tab/>
            </w:r>
            <w:r>
              <w:rPr>
                <w:rStyle w:val="IndexLink"/>
              </w:rPr>
              <w:t>410</w:t>
            </w:r>
          </w:hyperlink>
        </w:p>
        <w:p>
          <w:pPr>
            <w:pStyle w:val="Contents2"/>
            <w:tabs>
              <w:tab w:val="clear" w:pos="8743"/>
              <w:tab w:val="right" w:pos="9026" w:leader="dot"/>
            </w:tabs>
            <w:rPr/>
          </w:pPr>
          <w:hyperlink w:anchor="__RefHeading___Toc1317578_3264237689">
            <w:r>
              <w:rPr>
                <w:webHidden/>
                <w:rStyle w:val="IndexLink"/>
                <w:rtl w:val="true"/>
              </w:rPr>
              <w:t>الثالثة و الستون بعد المائتین من حکمه علیه السّلام</w:t>
            </w:r>
            <w:r>
              <w:rPr>
                <w:rStyle w:val="IndexLink"/>
                <w:rtl w:val="true"/>
              </w:rPr>
              <w:tab/>
            </w:r>
            <w:r>
              <w:rPr>
                <w:rStyle w:val="IndexLink"/>
              </w:rPr>
              <w:t>411</w:t>
            </w:r>
          </w:hyperlink>
        </w:p>
        <w:p>
          <w:pPr>
            <w:pStyle w:val="Contents3"/>
            <w:tabs>
              <w:tab w:val="clear" w:pos="8459"/>
              <w:tab w:val="right" w:pos="9026" w:leader="dot"/>
            </w:tabs>
            <w:rPr/>
          </w:pPr>
          <w:hyperlink w:anchor="__RefHeading___Toc1317580_3264237689">
            <w:r>
              <w:rPr>
                <w:webHidden/>
                <w:rStyle w:val="IndexLink"/>
                <w:rtl w:val="true"/>
              </w:rPr>
              <w:t>اشارة</w:t>
            </w:r>
            <w:r>
              <w:rPr>
                <w:rStyle w:val="IndexLink"/>
                <w:rtl w:val="true"/>
              </w:rPr>
              <w:tab/>
            </w:r>
            <w:r>
              <w:rPr>
                <w:rStyle w:val="IndexLink"/>
              </w:rPr>
              <w:t>411</w:t>
            </w:r>
          </w:hyperlink>
        </w:p>
        <w:p>
          <w:pPr>
            <w:pStyle w:val="Contents3"/>
            <w:tabs>
              <w:tab w:val="clear" w:pos="8459"/>
              <w:tab w:val="right" w:pos="9026" w:leader="dot"/>
            </w:tabs>
            <w:rPr/>
          </w:pPr>
          <w:hyperlink w:anchor="__RefHeading___Toc1317582_3264237689">
            <w:r>
              <w:rPr>
                <w:webHidden/>
                <w:rStyle w:val="IndexLink"/>
                <w:rtl w:val="true"/>
              </w:rPr>
              <w:t>المعنی</w:t>
            </w:r>
            <w:r>
              <w:rPr>
                <w:rStyle w:val="IndexLink"/>
                <w:rtl w:val="true"/>
              </w:rPr>
              <w:tab/>
            </w:r>
            <w:r>
              <w:rPr>
                <w:rStyle w:val="IndexLink"/>
              </w:rPr>
              <w:t>411</w:t>
            </w:r>
          </w:hyperlink>
        </w:p>
        <w:p>
          <w:pPr>
            <w:pStyle w:val="Contents3"/>
            <w:tabs>
              <w:tab w:val="clear" w:pos="8459"/>
              <w:tab w:val="right" w:pos="9026" w:leader="dot"/>
            </w:tabs>
            <w:rPr/>
          </w:pPr>
          <w:hyperlink w:anchor="__RefHeading___Toc1317584_3264237689">
            <w:r>
              <w:rPr>
                <w:webHidden/>
                <w:rStyle w:val="IndexLink"/>
                <w:rtl w:val="true"/>
              </w:rPr>
              <w:t>الترجمة</w:t>
            </w:r>
            <w:r>
              <w:rPr>
                <w:rStyle w:val="IndexLink"/>
                <w:rtl w:val="true"/>
              </w:rPr>
              <w:tab/>
            </w:r>
            <w:r>
              <w:rPr>
                <w:rStyle w:val="IndexLink"/>
              </w:rPr>
              <w:t>411</w:t>
            </w:r>
          </w:hyperlink>
        </w:p>
        <w:p>
          <w:pPr>
            <w:pStyle w:val="Contents2"/>
            <w:tabs>
              <w:tab w:val="clear" w:pos="8743"/>
              <w:tab w:val="right" w:pos="9026" w:leader="dot"/>
            </w:tabs>
            <w:rPr/>
          </w:pPr>
          <w:hyperlink w:anchor="__RefHeading___Toc1317586_3264237689">
            <w:r>
              <w:rPr>
                <w:webHidden/>
                <w:rStyle w:val="IndexLink"/>
                <w:rtl w:val="true"/>
              </w:rPr>
              <w:t>الرابعة و الستون بعد المائتین من حکمه علیه السّلام</w:t>
            </w:r>
            <w:r>
              <w:rPr>
                <w:rStyle w:val="IndexLink"/>
                <w:rtl w:val="true"/>
              </w:rPr>
              <w:tab/>
            </w:r>
            <w:r>
              <w:rPr>
                <w:rStyle w:val="IndexLink"/>
              </w:rPr>
              <w:t>412</w:t>
            </w:r>
          </w:hyperlink>
        </w:p>
        <w:p>
          <w:pPr>
            <w:pStyle w:val="Contents3"/>
            <w:tabs>
              <w:tab w:val="clear" w:pos="8459"/>
              <w:tab w:val="right" w:pos="9026" w:leader="dot"/>
            </w:tabs>
            <w:rPr/>
          </w:pPr>
          <w:hyperlink w:anchor="__RefHeading___Toc1317588_3264237689">
            <w:r>
              <w:rPr>
                <w:webHidden/>
                <w:rStyle w:val="IndexLink"/>
                <w:rtl w:val="true"/>
              </w:rPr>
              <w:t>اشارة</w:t>
            </w:r>
            <w:r>
              <w:rPr>
                <w:rStyle w:val="IndexLink"/>
                <w:rtl w:val="true"/>
              </w:rPr>
              <w:tab/>
            </w:r>
            <w:r>
              <w:rPr>
                <w:rStyle w:val="IndexLink"/>
              </w:rPr>
              <w:t>412</w:t>
            </w:r>
          </w:hyperlink>
        </w:p>
        <w:p>
          <w:pPr>
            <w:pStyle w:val="Contents3"/>
            <w:tabs>
              <w:tab w:val="clear" w:pos="8459"/>
              <w:tab w:val="right" w:pos="9026" w:leader="dot"/>
            </w:tabs>
            <w:rPr/>
          </w:pPr>
          <w:hyperlink w:anchor="__RefHeading___Toc1317590_3264237689">
            <w:r>
              <w:rPr>
                <w:webHidden/>
                <w:rStyle w:val="IndexLink"/>
                <w:rtl w:val="true"/>
              </w:rPr>
              <w:t>المعنی</w:t>
            </w:r>
            <w:r>
              <w:rPr>
                <w:rStyle w:val="IndexLink"/>
                <w:rtl w:val="true"/>
              </w:rPr>
              <w:tab/>
            </w:r>
            <w:r>
              <w:rPr>
                <w:rStyle w:val="IndexLink"/>
              </w:rPr>
              <w:t>412</w:t>
            </w:r>
          </w:hyperlink>
        </w:p>
        <w:p>
          <w:pPr>
            <w:pStyle w:val="Contents3"/>
            <w:tabs>
              <w:tab w:val="clear" w:pos="8459"/>
              <w:tab w:val="right" w:pos="9026" w:leader="dot"/>
            </w:tabs>
            <w:rPr/>
          </w:pPr>
          <w:hyperlink w:anchor="__RefHeading___Toc1317592_3264237689">
            <w:r>
              <w:rPr>
                <w:webHidden/>
                <w:rStyle w:val="IndexLink"/>
                <w:rtl w:val="true"/>
              </w:rPr>
              <w:t>الترجمة</w:t>
            </w:r>
            <w:r>
              <w:rPr>
                <w:rStyle w:val="IndexLink"/>
                <w:rtl w:val="true"/>
              </w:rPr>
              <w:tab/>
            </w:r>
            <w:r>
              <w:rPr>
                <w:rStyle w:val="IndexLink"/>
              </w:rPr>
              <w:t>413</w:t>
            </w:r>
          </w:hyperlink>
        </w:p>
        <w:p>
          <w:pPr>
            <w:pStyle w:val="Contents2"/>
            <w:tabs>
              <w:tab w:val="clear" w:pos="8743"/>
              <w:tab w:val="right" w:pos="9026" w:leader="dot"/>
            </w:tabs>
            <w:rPr/>
          </w:pPr>
          <w:hyperlink w:anchor="__RefHeading___Toc1317594_3264237689">
            <w:r>
              <w:rPr>
                <w:webHidden/>
                <w:rStyle w:val="IndexLink"/>
                <w:rtl w:val="true"/>
              </w:rPr>
              <w:t>الخامسة و الستون بعد المائتین من حکمه علیه السّلام</w:t>
            </w:r>
            <w:r>
              <w:rPr>
                <w:rStyle w:val="IndexLink"/>
                <w:rtl w:val="true"/>
              </w:rPr>
              <w:tab/>
            </w:r>
            <w:r>
              <w:rPr>
                <w:rStyle w:val="IndexLink"/>
              </w:rPr>
              <w:t>413</w:t>
            </w:r>
          </w:hyperlink>
        </w:p>
        <w:p>
          <w:pPr>
            <w:pStyle w:val="Contents3"/>
            <w:tabs>
              <w:tab w:val="clear" w:pos="8459"/>
              <w:tab w:val="right" w:pos="9026" w:leader="dot"/>
            </w:tabs>
            <w:rPr/>
          </w:pPr>
          <w:hyperlink w:anchor="__RefHeading___Toc1317596_3264237689">
            <w:r>
              <w:rPr>
                <w:webHidden/>
                <w:rStyle w:val="IndexLink"/>
                <w:rtl w:val="true"/>
              </w:rPr>
              <w:t>اشارة</w:t>
            </w:r>
            <w:r>
              <w:rPr>
                <w:rStyle w:val="IndexLink"/>
                <w:rtl w:val="true"/>
              </w:rPr>
              <w:tab/>
            </w:r>
            <w:r>
              <w:rPr>
                <w:rStyle w:val="IndexLink"/>
              </w:rPr>
              <w:t>413</w:t>
            </w:r>
          </w:hyperlink>
        </w:p>
        <w:p>
          <w:pPr>
            <w:pStyle w:val="Contents3"/>
            <w:tabs>
              <w:tab w:val="clear" w:pos="8459"/>
              <w:tab w:val="right" w:pos="9026" w:leader="dot"/>
            </w:tabs>
            <w:rPr/>
          </w:pPr>
          <w:hyperlink w:anchor="__RefHeading___Toc1317598_3264237689">
            <w:r>
              <w:rPr>
                <w:webHidden/>
                <w:rStyle w:val="IndexLink"/>
                <w:rtl w:val="true"/>
              </w:rPr>
              <w:t>اللغة</w:t>
            </w:r>
            <w:r>
              <w:rPr>
                <w:rStyle w:val="IndexLink"/>
                <w:rtl w:val="true"/>
              </w:rPr>
              <w:tab/>
            </w:r>
            <w:r>
              <w:rPr>
                <w:rStyle w:val="IndexLink"/>
              </w:rPr>
              <w:t>414</w:t>
            </w:r>
          </w:hyperlink>
        </w:p>
        <w:p>
          <w:pPr>
            <w:pStyle w:val="Contents3"/>
            <w:tabs>
              <w:tab w:val="clear" w:pos="8459"/>
              <w:tab w:val="right" w:pos="9026" w:leader="dot"/>
            </w:tabs>
            <w:rPr/>
          </w:pPr>
          <w:hyperlink w:anchor="__RefHeading___Toc1317600_3264237689">
            <w:r>
              <w:rPr>
                <w:webHidden/>
                <w:rStyle w:val="IndexLink"/>
                <w:rtl w:val="true"/>
              </w:rPr>
              <w:t>الاعراب</w:t>
            </w:r>
            <w:r>
              <w:rPr>
                <w:rStyle w:val="IndexLink"/>
                <w:rtl w:val="true"/>
              </w:rPr>
              <w:tab/>
            </w:r>
            <w:r>
              <w:rPr>
                <w:rStyle w:val="IndexLink"/>
              </w:rPr>
              <w:t>414</w:t>
            </w:r>
          </w:hyperlink>
        </w:p>
        <w:p>
          <w:pPr>
            <w:pStyle w:val="Contents3"/>
            <w:tabs>
              <w:tab w:val="clear" w:pos="8459"/>
              <w:tab w:val="right" w:pos="9026" w:leader="dot"/>
            </w:tabs>
            <w:rPr/>
          </w:pPr>
          <w:hyperlink w:anchor="__RefHeading___Toc1317602_3264237689">
            <w:r>
              <w:rPr>
                <w:webHidden/>
                <w:rStyle w:val="IndexLink"/>
                <w:rtl w:val="true"/>
              </w:rPr>
              <w:t>الترجمة</w:t>
            </w:r>
            <w:r>
              <w:rPr>
                <w:rStyle w:val="IndexLink"/>
                <w:rtl w:val="true"/>
              </w:rPr>
              <w:tab/>
            </w:r>
            <w:r>
              <w:rPr>
                <w:rStyle w:val="IndexLink"/>
              </w:rPr>
              <w:t>414</w:t>
            </w:r>
          </w:hyperlink>
        </w:p>
        <w:p>
          <w:pPr>
            <w:pStyle w:val="Contents2"/>
            <w:tabs>
              <w:tab w:val="clear" w:pos="8743"/>
              <w:tab w:val="right" w:pos="9026" w:leader="dot"/>
            </w:tabs>
            <w:rPr/>
          </w:pPr>
          <w:hyperlink w:anchor="__RefHeading___Toc1317604_3264237689">
            <w:r>
              <w:rPr>
                <w:webHidden/>
                <w:rStyle w:val="IndexLink"/>
                <w:rtl w:val="true"/>
              </w:rPr>
              <w:t>السادسة و الستون بعد المائتین من حکمه علیه السّلام</w:t>
            </w:r>
            <w:r>
              <w:rPr>
                <w:rStyle w:val="IndexLink"/>
                <w:rtl w:val="true"/>
              </w:rPr>
              <w:tab/>
            </w:r>
            <w:r>
              <w:rPr>
                <w:rStyle w:val="IndexLink"/>
              </w:rPr>
              <w:t>414</w:t>
            </w:r>
          </w:hyperlink>
        </w:p>
        <w:p>
          <w:pPr>
            <w:pStyle w:val="Contents3"/>
            <w:tabs>
              <w:tab w:val="clear" w:pos="8459"/>
              <w:tab w:val="right" w:pos="9026" w:leader="dot"/>
            </w:tabs>
            <w:rPr/>
          </w:pPr>
          <w:hyperlink w:anchor="__RefHeading___Toc1317606_3264237689">
            <w:r>
              <w:rPr>
                <w:webHidden/>
                <w:rStyle w:val="IndexLink"/>
                <w:rtl w:val="true"/>
              </w:rPr>
              <w:t>اشارة</w:t>
            </w:r>
            <w:r>
              <w:rPr>
                <w:rStyle w:val="IndexLink"/>
                <w:rtl w:val="true"/>
              </w:rPr>
              <w:tab/>
            </w:r>
            <w:r>
              <w:rPr>
                <w:rStyle w:val="IndexLink"/>
              </w:rPr>
              <w:t>414</w:t>
            </w:r>
          </w:hyperlink>
        </w:p>
        <w:p>
          <w:pPr>
            <w:pStyle w:val="Contents3"/>
            <w:tabs>
              <w:tab w:val="clear" w:pos="8459"/>
              <w:tab w:val="right" w:pos="9026" w:leader="dot"/>
            </w:tabs>
            <w:rPr/>
          </w:pPr>
          <w:hyperlink w:anchor="__RefHeading___Toc1317608_3264237689">
            <w:r>
              <w:rPr>
                <w:webHidden/>
                <w:rStyle w:val="IndexLink"/>
                <w:rtl w:val="true"/>
              </w:rPr>
              <w:t>اللغة</w:t>
            </w:r>
            <w:r>
              <w:rPr>
                <w:rStyle w:val="IndexLink"/>
                <w:rtl w:val="true"/>
              </w:rPr>
              <w:tab/>
            </w:r>
            <w:r>
              <w:rPr>
                <w:rStyle w:val="IndexLink"/>
              </w:rPr>
              <w:t>414</w:t>
            </w:r>
          </w:hyperlink>
        </w:p>
        <w:p>
          <w:pPr>
            <w:pStyle w:val="Contents3"/>
            <w:tabs>
              <w:tab w:val="clear" w:pos="8459"/>
              <w:tab w:val="right" w:pos="9026" w:leader="dot"/>
            </w:tabs>
            <w:rPr/>
          </w:pPr>
          <w:hyperlink w:anchor="__RefHeading___Toc1317610_3264237689">
            <w:r>
              <w:rPr>
                <w:webHidden/>
                <w:rStyle w:val="IndexLink"/>
                <w:rtl w:val="true"/>
              </w:rPr>
              <w:t>المعنی</w:t>
            </w:r>
            <w:r>
              <w:rPr>
                <w:rStyle w:val="IndexLink"/>
                <w:rtl w:val="true"/>
              </w:rPr>
              <w:tab/>
            </w:r>
            <w:r>
              <w:rPr>
                <w:rStyle w:val="IndexLink"/>
              </w:rPr>
              <w:t>414</w:t>
            </w:r>
          </w:hyperlink>
        </w:p>
        <w:p>
          <w:pPr>
            <w:pStyle w:val="Contents3"/>
            <w:tabs>
              <w:tab w:val="clear" w:pos="8459"/>
              <w:tab w:val="right" w:pos="9026" w:leader="dot"/>
            </w:tabs>
            <w:rPr/>
          </w:pPr>
          <w:hyperlink w:anchor="__RefHeading___Toc1317612_3264237689">
            <w:r>
              <w:rPr>
                <w:webHidden/>
                <w:rStyle w:val="IndexLink"/>
                <w:rtl w:val="true"/>
              </w:rPr>
              <w:t>الترجمة</w:t>
            </w:r>
            <w:r>
              <w:rPr>
                <w:rStyle w:val="IndexLink"/>
                <w:rtl w:val="true"/>
              </w:rPr>
              <w:tab/>
            </w:r>
            <w:r>
              <w:rPr>
                <w:rStyle w:val="IndexLink"/>
              </w:rPr>
              <w:t>415</w:t>
            </w:r>
          </w:hyperlink>
        </w:p>
        <w:p>
          <w:pPr>
            <w:pStyle w:val="Contents2"/>
            <w:tabs>
              <w:tab w:val="clear" w:pos="8743"/>
              <w:tab w:val="right" w:pos="9026" w:leader="dot"/>
            </w:tabs>
            <w:rPr/>
          </w:pPr>
          <w:hyperlink w:anchor="__RefHeading___Toc1317614_3264237689">
            <w:r>
              <w:rPr>
                <w:webHidden/>
                <w:rStyle w:val="IndexLink"/>
                <w:rtl w:val="true"/>
              </w:rPr>
              <w:t>السابعة و الستون بعد المائتین من حکمه علیه السّلام</w:t>
            </w:r>
            <w:r>
              <w:rPr>
                <w:rStyle w:val="IndexLink"/>
                <w:rtl w:val="true"/>
              </w:rPr>
              <w:tab/>
            </w:r>
            <w:r>
              <w:rPr>
                <w:rStyle w:val="IndexLink"/>
              </w:rPr>
              <w:t>415</w:t>
            </w:r>
          </w:hyperlink>
        </w:p>
        <w:p>
          <w:pPr>
            <w:pStyle w:val="Contents3"/>
            <w:tabs>
              <w:tab w:val="clear" w:pos="8459"/>
              <w:tab w:val="right" w:pos="9026" w:leader="dot"/>
            </w:tabs>
            <w:rPr/>
          </w:pPr>
          <w:hyperlink w:anchor="__RefHeading___Toc1317616_3264237689">
            <w:r>
              <w:rPr>
                <w:webHidden/>
                <w:rStyle w:val="IndexLink"/>
                <w:rtl w:val="true"/>
              </w:rPr>
              <w:t>اشارة</w:t>
            </w:r>
            <w:r>
              <w:rPr>
                <w:rStyle w:val="IndexLink"/>
                <w:rtl w:val="true"/>
              </w:rPr>
              <w:tab/>
            </w:r>
            <w:r>
              <w:rPr>
                <w:rStyle w:val="IndexLink"/>
              </w:rPr>
              <w:t>415</w:t>
            </w:r>
          </w:hyperlink>
        </w:p>
        <w:p>
          <w:pPr>
            <w:pStyle w:val="Contents3"/>
            <w:tabs>
              <w:tab w:val="clear" w:pos="8459"/>
              <w:tab w:val="right" w:pos="9026" w:leader="dot"/>
            </w:tabs>
            <w:rPr/>
          </w:pPr>
          <w:hyperlink w:anchor="__RefHeading___Toc1317618_3264237689">
            <w:r>
              <w:rPr>
                <w:webHidden/>
                <w:rStyle w:val="IndexLink"/>
                <w:rtl w:val="true"/>
              </w:rPr>
              <w:t>المعنی</w:t>
            </w:r>
            <w:r>
              <w:rPr>
                <w:rStyle w:val="IndexLink"/>
                <w:rtl w:val="true"/>
              </w:rPr>
              <w:tab/>
            </w:r>
            <w:r>
              <w:rPr>
                <w:rStyle w:val="IndexLink"/>
              </w:rPr>
              <w:t>415</w:t>
            </w:r>
          </w:hyperlink>
        </w:p>
        <w:p>
          <w:pPr>
            <w:pStyle w:val="Contents3"/>
            <w:tabs>
              <w:tab w:val="clear" w:pos="8459"/>
              <w:tab w:val="right" w:pos="9026" w:leader="dot"/>
            </w:tabs>
            <w:rPr/>
          </w:pPr>
          <w:hyperlink w:anchor="__RefHeading___Toc1317620_3264237689">
            <w:r>
              <w:rPr>
                <w:webHidden/>
                <w:rStyle w:val="IndexLink"/>
                <w:rtl w:val="true"/>
              </w:rPr>
              <w:t>الترجمة</w:t>
            </w:r>
            <w:r>
              <w:rPr>
                <w:rStyle w:val="IndexLink"/>
                <w:rtl w:val="true"/>
              </w:rPr>
              <w:tab/>
            </w:r>
            <w:r>
              <w:rPr>
                <w:rStyle w:val="IndexLink"/>
              </w:rPr>
              <w:t>415</w:t>
            </w:r>
          </w:hyperlink>
        </w:p>
        <w:p>
          <w:pPr>
            <w:pStyle w:val="Contents2"/>
            <w:tabs>
              <w:tab w:val="clear" w:pos="8743"/>
              <w:tab w:val="right" w:pos="9026" w:leader="dot"/>
            </w:tabs>
            <w:rPr/>
          </w:pPr>
          <w:hyperlink w:anchor="__RefHeading___Toc1317622_3264237689">
            <w:r>
              <w:rPr>
                <w:webHidden/>
                <w:rStyle w:val="IndexLink"/>
                <w:rtl w:val="true"/>
              </w:rPr>
              <w:t>الثامنة و الستون بعد المائتین من حکمه علیه السّلام</w:t>
            </w:r>
            <w:r>
              <w:rPr>
                <w:rStyle w:val="IndexLink"/>
                <w:rtl w:val="true"/>
              </w:rPr>
              <w:tab/>
            </w:r>
            <w:r>
              <w:rPr>
                <w:rStyle w:val="IndexLink"/>
              </w:rPr>
              <w:t>415</w:t>
            </w:r>
          </w:hyperlink>
        </w:p>
        <w:p>
          <w:pPr>
            <w:pStyle w:val="Contents3"/>
            <w:tabs>
              <w:tab w:val="clear" w:pos="8459"/>
              <w:tab w:val="right" w:pos="9026" w:leader="dot"/>
            </w:tabs>
            <w:rPr/>
          </w:pPr>
          <w:hyperlink w:anchor="__RefHeading___Toc1317624_3264237689">
            <w:r>
              <w:rPr>
                <w:webHidden/>
                <w:rStyle w:val="IndexLink"/>
                <w:rtl w:val="true"/>
              </w:rPr>
              <w:t>اشارة</w:t>
            </w:r>
            <w:r>
              <w:rPr>
                <w:rStyle w:val="IndexLink"/>
                <w:rtl w:val="true"/>
              </w:rPr>
              <w:tab/>
            </w:r>
            <w:r>
              <w:rPr>
                <w:rStyle w:val="IndexLink"/>
              </w:rPr>
              <w:t>415</w:t>
            </w:r>
          </w:hyperlink>
        </w:p>
        <w:p>
          <w:pPr>
            <w:pStyle w:val="Contents3"/>
            <w:tabs>
              <w:tab w:val="clear" w:pos="8459"/>
              <w:tab w:val="right" w:pos="9026" w:leader="dot"/>
            </w:tabs>
            <w:rPr/>
          </w:pPr>
          <w:hyperlink w:anchor="__RefHeading___Toc1317626_3264237689">
            <w:r>
              <w:rPr>
                <w:webHidden/>
                <w:rStyle w:val="IndexLink"/>
                <w:rtl w:val="true"/>
              </w:rPr>
              <w:t>المعنی</w:t>
            </w:r>
            <w:r>
              <w:rPr>
                <w:rStyle w:val="IndexLink"/>
                <w:rtl w:val="true"/>
              </w:rPr>
              <w:tab/>
            </w:r>
            <w:r>
              <w:rPr>
                <w:rStyle w:val="IndexLink"/>
              </w:rPr>
              <w:t>416</w:t>
            </w:r>
          </w:hyperlink>
        </w:p>
        <w:p>
          <w:pPr>
            <w:pStyle w:val="Contents3"/>
            <w:tabs>
              <w:tab w:val="clear" w:pos="8459"/>
              <w:tab w:val="right" w:pos="9026" w:leader="dot"/>
            </w:tabs>
            <w:rPr/>
          </w:pPr>
          <w:hyperlink w:anchor="__RefHeading___Toc1317628_3264237689">
            <w:r>
              <w:rPr>
                <w:webHidden/>
                <w:rStyle w:val="IndexLink"/>
                <w:rtl w:val="true"/>
              </w:rPr>
              <w:t>الترجمة</w:t>
            </w:r>
            <w:r>
              <w:rPr>
                <w:rStyle w:val="IndexLink"/>
                <w:rtl w:val="true"/>
              </w:rPr>
              <w:tab/>
            </w:r>
            <w:r>
              <w:rPr>
                <w:rStyle w:val="IndexLink"/>
              </w:rPr>
              <w:t>416</w:t>
            </w:r>
          </w:hyperlink>
        </w:p>
        <w:p>
          <w:pPr>
            <w:pStyle w:val="Contents2"/>
            <w:tabs>
              <w:tab w:val="clear" w:pos="8743"/>
              <w:tab w:val="right" w:pos="9026" w:leader="dot"/>
            </w:tabs>
            <w:rPr/>
          </w:pPr>
          <w:hyperlink w:anchor="__RefHeading___Toc1317630_3264237689">
            <w:r>
              <w:rPr>
                <w:webHidden/>
                <w:rStyle w:val="IndexLink"/>
                <w:rtl w:val="true"/>
              </w:rPr>
              <w:t>التاسعة و الستون بعد المائتین من حکمه علیه السّلام</w:t>
            </w:r>
            <w:r>
              <w:rPr>
                <w:rStyle w:val="IndexLink"/>
                <w:rtl w:val="true"/>
              </w:rPr>
              <w:tab/>
            </w:r>
            <w:r>
              <w:rPr>
                <w:rStyle w:val="IndexLink"/>
              </w:rPr>
              <w:t>416</w:t>
            </w:r>
          </w:hyperlink>
        </w:p>
        <w:p>
          <w:pPr>
            <w:pStyle w:val="Contents3"/>
            <w:tabs>
              <w:tab w:val="clear" w:pos="8459"/>
              <w:tab w:val="right" w:pos="9026" w:leader="dot"/>
            </w:tabs>
            <w:rPr/>
          </w:pPr>
          <w:hyperlink w:anchor="__RefHeading___Toc1317632_3264237689">
            <w:r>
              <w:rPr>
                <w:webHidden/>
                <w:rStyle w:val="IndexLink"/>
                <w:rtl w:val="true"/>
              </w:rPr>
              <w:t>اشارة</w:t>
            </w:r>
            <w:r>
              <w:rPr>
                <w:rStyle w:val="IndexLink"/>
                <w:rtl w:val="true"/>
              </w:rPr>
              <w:tab/>
            </w:r>
            <w:r>
              <w:rPr>
                <w:rStyle w:val="IndexLink"/>
              </w:rPr>
              <w:t>416</w:t>
            </w:r>
          </w:hyperlink>
        </w:p>
        <w:p>
          <w:pPr>
            <w:pStyle w:val="Contents3"/>
            <w:tabs>
              <w:tab w:val="clear" w:pos="8459"/>
              <w:tab w:val="right" w:pos="9026" w:leader="dot"/>
            </w:tabs>
            <w:rPr/>
          </w:pPr>
          <w:hyperlink w:anchor="__RefHeading___Toc1317634_3264237689">
            <w:r>
              <w:rPr>
                <w:webHidden/>
                <w:rStyle w:val="IndexLink"/>
                <w:rtl w:val="true"/>
              </w:rPr>
              <w:t>المعنی</w:t>
            </w:r>
            <w:r>
              <w:rPr>
                <w:rStyle w:val="IndexLink"/>
                <w:rtl w:val="true"/>
              </w:rPr>
              <w:tab/>
            </w:r>
            <w:r>
              <w:rPr>
                <w:rStyle w:val="IndexLink"/>
              </w:rPr>
              <w:t>416</w:t>
            </w:r>
          </w:hyperlink>
        </w:p>
        <w:p>
          <w:pPr>
            <w:pStyle w:val="Contents3"/>
            <w:tabs>
              <w:tab w:val="clear" w:pos="8459"/>
              <w:tab w:val="right" w:pos="9026" w:leader="dot"/>
            </w:tabs>
            <w:rPr/>
          </w:pPr>
          <w:hyperlink w:anchor="__RefHeading___Toc1317636_3264237689">
            <w:r>
              <w:rPr>
                <w:webHidden/>
                <w:rStyle w:val="IndexLink"/>
                <w:rtl w:val="true"/>
              </w:rPr>
              <w:t>الترجمة</w:t>
            </w:r>
            <w:r>
              <w:rPr>
                <w:rStyle w:val="IndexLink"/>
                <w:rtl w:val="true"/>
              </w:rPr>
              <w:tab/>
            </w:r>
            <w:r>
              <w:rPr>
                <w:rStyle w:val="IndexLink"/>
              </w:rPr>
              <w:t>417</w:t>
            </w:r>
          </w:hyperlink>
        </w:p>
        <w:p>
          <w:pPr>
            <w:pStyle w:val="Contents2"/>
            <w:tabs>
              <w:tab w:val="clear" w:pos="8743"/>
              <w:tab w:val="right" w:pos="9026" w:leader="dot"/>
            </w:tabs>
            <w:rPr/>
          </w:pPr>
          <w:hyperlink w:anchor="__RefHeading___Toc1317638_3264237689">
            <w:r>
              <w:rPr>
                <w:webHidden/>
                <w:rStyle w:val="IndexLink"/>
                <w:rtl w:val="true"/>
              </w:rPr>
              <w:t>السبعون بعد المائتین من حکمه علیه السّلام</w:t>
            </w:r>
            <w:r>
              <w:rPr>
                <w:rStyle w:val="IndexLink"/>
                <w:rtl w:val="true"/>
              </w:rPr>
              <w:tab/>
            </w:r>
            <w:r>
              <w:rPr>
                <w:rStyle w:val="IndexLink"/>
              </w:rPr>
              <w:t>417</w:t>
            </w:r>
          </w:hyperlink>
        </w:p>
        <w:p>
          <w:pPr>
            <w:pStyle w:val="Contents3"/>
            <w:tabs>
              <w:tab w:val="clear" w:pos="8459"/>
              <w:tab w:val="right" w:pos="9026" w:leader="dot"/>
            </w:tabs>
            <w:rPr/>
          </w:pPr>
          <w:hyperlink w:anchor="__RefHeading___Toc1317640_3264237689">
            <w:r>
              <w:rPr>
                <w:webHidden/>
                <w:rStyle w:val="IndexLink"/>
                <w:rtl w:val="true"/>
              </w:rPr>
              <w:t>اشارة</w:t>
            </w:r>
            <w:r>
              <w:rPr>
                <w:rStyle w:val="IndexLink"/>
                <w:rtl w:val="true"/>
              </w:rPr>
              <w:tab/>
            </w:r>
            <w:r>
              <w:rPr>
                <w:rStyle w:val="IndexLink"/>
              </w:rPr>
              <w:t>417</w:t>
            </w:r>
          </w:hyperlink>
        </w:p>
        <w:p>
          <w:pPr>
            <w:pStyle w:val="Contents3"/>
            <w:tabs>
              <w:tab w:val="clear" w:pos="8459"/>
              <w:tab w:val="right" w:pos="9026" w:leader="dot"/>
            </w:tabs>
            <w:rPr/>
          </w:pPr>
          <w:hyperlink w:anchor="__RefHeading___Toc1317642_3264237689">
            <w:r>
              <w:rPr>
                <w:webHidden/>
                <w:rStyle w:val="IndexLink"/>
                <w:rtl w:val="true"/>
              </w:rPr>
              <w:t>اللغة</w:t>
            </w:r>
            <w:r>
              <w:rPr>
                <w:rStyle w:val="IndexLink"/>
                <w:rtl w:val="true"/>
              </w:rPr>
              <w:tab/>
            </w:r>
            <w:r>
              <w:rPr>
                <w:rStyle w:val="IndexLink"/>
              </w:rPr>
              <w:t>417</w:t>
            </w:r>
          </w:hyperlink>
        </w:p>
        <w:p>
          <w:pPr>
            <w:pStyle w:val="Contents3"/>
            <w:tabs>
              <w:tab w:val="clear" w:pos="8459"/>
              <w:tab w:val="right" w:pos="9026" w:leader="dot"/>
            </w:tabs>
            <w:rPr/>
          </w:pPr>
          <w:hyperlink w:anchor="__RefHeading___Toc1317644_3264237689">
            <w:r>
              <w:rPr>
                <w:webHidden/>
                <w:rStyle w:val="IndexLink"/>
                <w:rtl w:val="true"/>
              </w:rPr>
              <w:t>المعنی</w:t>
            </w:r>
            <w:r>
              <w:rPr>
                <w:rStyle w:val="IndexLink"/>
                <w:rtl w:val="true"/>
              </w:rPr>
              <w:tab/>
            </w:r>
            <w:r>
              <w:rPr>
                <w:rStyle w:val="IndexLink"/>
              </w:rPr>
              <w:t>417</w:t>
            </w:r>
          </w:hyperlink>
        </w:p>
        <w:p>
          <w:pPr>
            <w:pStyle w:val="Contents3"/>
            <w:tabs>
              <w:tab w:val="clear" w:pos="8459"/>
              <w:tab w:val="right" w:pos="9026" w:leader="dot"/>
            </w:tabs>
            <w:rPr/>
          </w:pPr>
          <w:hyperlink w:anchor="__RefHeading___Toc1317646_3264237689">
            <w:r>
              <w:rPr>
                <w:webHidden/>
                <w:rStyle w:val="IndexLink"/>
                <w:rtl w:val="true"/>
              </w:rPr>
              <w:t>الترجمة</w:t>
            </w:r>
            <w:r>
              <w:rPr>
                <w:rStyle w:val="IndexLink"/>
                <w:rtl w:val="true"/>
              </w:rPr>
              <w:tab/>
            </w:r>
            <w:r>
              <w:rPr>
                <w:rStyle w:val="IndexLink"/>
              </w:rPr>
              <w:t>418</w:t>
            </w:r>
          </w:hyperlink>
        </w:p>
        <w:p>
          <w:pPr>
            <w:pStyle w:val="Contents2"/>
            <w:tabs>
              <w:tab w:val="clear" w:pos="8743"/>
              <w:tab w:val="right" w:pos="9026" w:leader="dot"/>
            </w:tabs>
            <w:rPr/>
          </w:pPr>
          <w:hyperlink w:anchor="__RefHeading___Toc1317648_3264237689">
            <w:r>
              <w:rPr>
                <w:webHidden/>
                <w:rStyle w:val="IndexLink"/>
                <w:rtl w:val="true"/>
              </w:rPr>
              <w:t>الحادیة و السبعون بعد المائتین من حکمه علیه السّلام</w:t>
            </w:r>
            <w:r>
              <w:rPr>
                <w:rStyle w:val="IndexLink"/>
                <w:rtl w:val="true"/>
              </w:rPr>
              <w:tab/>
            </w:r>
            <w:r>
              <w:rPr>
                <w:rStyle w:val="IndexLink"/>
              </w:rPr>
              <w:t>418</w:t>
            </w:r>
          </w:hyperlink>
        </w:p>
        <w:p>
          <w:pPr>
            <w:pStyle w:val="Contents3"/>
            <w:tabs>
              <w:tab w:val="clear" w:pos="8459"/>
              <w:tab w:val="right" w:pos="9026" w:leader="dot"/>
            </w:tabs>
            <w:rPr/>
          </w:pPr>
          <w:hyperlink w:anchor="__RefHeading___Toc1317650_3264237689">
            <w:r>
              <w:rPr>
                <w:webHidden/>
                <w:rStyle w:val="IndexLink"/>
                <w:rtl w:val="true"/>
              </w:rPr>
              <w:t>اشارة</w:t>
            </w:r>
            <w:r>
              <w:rPr>
                <w:rStyle w:val="IndexLink"/>
                <w:rtl w:val="true"/>
              </w:rPr>
              <w:tab/>
            </w:r>
            <w:r>
              <w:rPr>
                <w:rStyle w:val="IndexLink"/>
              </w:rPr>
              <w:t>418</w:t>
            </w:r>
          </w:hyperlink>
        </w:p>
        <w:p>
          <w:pPr>
            <w:pStyle w:val="Contents3"/>
            <w:tabs>
              <w:tab w:val="clear" w:pos="8459"/>
              <w:tab w:val="right" w:pos="9026" w:leader="dot"/>
            </w:tabs>
            <w:rPr/>
          </w:pPr>
          <w:hyperlink w:anchor="__RefHeading___Toc1317652_3264237689">
            <w:r>
              <w:rPr>
                <w:webHidden/>
                <w:rStyle w:val="IndexLink"/>
                <w:rtl w:val="true"/>
              </w:rPr>
              <w:t>المعنی</w:t>
            </w:r>
            <w:r>
              <w:rPr>
                <w:rStyle w:val="IndexLink"/>
                <w:rtl w:val="true"/>
              </w:rPr>
              <w:tab/>
            </w:r>
            <w:r>
              <w:rPr>
                <w:rStyle w:val="IndexLink"/>
              </w:rPr>
              <w:t>418</w:t>
            </w:r>
          </w:hyperlink>
        </w:p>
        <w:p>
          <w:pPr>
            <w:pStyle w:val="Contents3"/>
            <w:tabs>
              <w:tab w:val="clear" w:pos="8459"/>
              <w:tab w:val="right" w:pos="9026" w:leader="dot"/>
            </w:tabs>
            <w:rPr/>
          </w:pPr>
          <w:hyperlink w:anchor="__RefHeading___Toc1317654_3264237689">
            <w:r>
              <w:rPr>
                <w:webHidden/>
                <w:rStyle w:val="IndexLink"/>
                <w:rtl w:val="true"/>
              </w:rPr>
              <w:t>الترجمة</w:t>
            </w:r>
            <w:r>
              <w:rPr>
                <w:rStyle w:val="IndexLink"/>
                <w:rtl w:val="true"/>
              </w:rPr>
              <w:tab/>
            </w:r>
            <w:r>
              <w:rPr>
                <w:rStyle w:val="IndexLink"/>
              </w:rPr>
              <w:t>418</w:t>
            </w:r>
          </w:hyperlink>
        </w:p>
        <w:p>
          <w:pPr>
            <w:pStyle w:val="Contents2"/>
            <w:tabs>
              <w:tab w:val="clear" w:pos="8743"/>
              <w:tab w:val="right" w:pos="9026" w:leader="dot"/>
            </w:tabs>
            <w:rPr/>
          </w:pPr>
          <w:hyperlink w:anchor="__RefHeading___Toc1317656_3264237689">
            <w:r>
              <w:rPr>
                <w:webHidden/>
                <w:rStyle w:val="IndexLink"/>
                <w:rtl w:val="true"/>
              </w:rPr>
              <w:t>الثانیة و السبعون بعد المائتین من حکمه علیه السّلام</w:t>
            </w:r>
            <w:r>
              <w:rPr>
                <w:rStyle w:val="IndexLink"/>
                <w:rtl w:val="true"/>
              </w:rPr>
              <w:tab/>
            </w:r>
            <w:r>
              <w:rPr>
                <w:rStyle w:val="IndexLink"/>
              </w:rPr>
              <w:t>419</w:t>
            </w:r>
          </w:hyperlink>
        </w:p>
        <w:p>
          <w:pPr>
            <w:pStyle w:val="Contents3"/>
            <w:tabs>
              <w:tab w:val="clear" w:pos="8459"/>
              <w:tab w:val="right" w:pos="9026" w:leader="dot"/>
            </w:tabs>
            <w:rPr/>
          </w:pPr>
          <w:hyperlink w:anchor="__RefHeading___Toc1317658_3264237689">
            <w:r>
              <w:rPr>
                <w:webHidden/>
                <w:rStyle w:val="IndexLink"/>
                <w:rtl w:val="true"/>
              </w:rPr>
              <w:t>اشارة</w:t>
            </w:r>
            <w:r>
              <w:rPr>
                <w:rStyle w:val="IndexLink"/>
                <w:rtl w:val="true"/>
              </w:rPr>
              <w:tab/>
            </w:r>
            <w:r>
              <w:rPr>
                <w:rStyle w:val="IndexLink"/>
              </w:rPr>
              <w:t>419</w:t>
            </w:r>
          </w:hyperlink>
        </w:p>
        <w:p>
          <w:pPr>
            <w:pStyle w:val="Contents3"/>
            <w:tabs>
              <w:tab w:val="clear" w:pos="8459"/>
              <w:tab w:val="right" w:pos="9026" w:leader="dot"/>
            </w:tabs>
            <w:rPr/>
          </w:pPr>
          <w:hyperlink w:anchor="__RefHeading___Toc1317660_3264237689">
            <w:r>
              <w:rPr>
                <w:webHidden/>
                <w:rStyle w:val="IndexLink"/>
                <w:rtl w:val="true"/>
              </w:rPr>
              <w:t>المعنی</w:t>
            </w:r>
            <w:r>
              <w:rPr>
                <w:rStyle w:val="IndexLink"/>
                <w:rtl w:val="true"/>
              </w:rPr>
              <w:tab/>
            </w:r>
            <w:r>
              <w:rPr>
                <w:rStyle w:val="IndexLink"/>
              </w:rPr>
              <w:t>419</w:t>
            </w:r>
          </w:hyperlink>
        </w:p>
        <w:p>
          <w:pPr>
            <w:pStyle w:val="Contents3"/>
            <w:tabs>
              <w:tab w:val="clear" w:pos="8459"/>
              <w:tab w:val="right" w:pos="9026" w:leader="dot"/>
            </w:tabs>
            <w:rPr/>
          </w:pPr>
          <w:hyperlink w:anchor="__RefHeading___Toc1317662_3264237689">
            <w:r>
              <w:rPr>
                <w:webHidden/>
                <w:rStyle w:val="IndexLink"/>
                <w:rtl w:val="true"/>
              </w:rPr>
              <w:t>الترجمة</w:t>
            </w:r>
            <w:r>
              <w:rPr>
                <w:rStyle w:val="IndexLink"/>
                <w:rtl w:val="true"/>
              </w:rPr>
              <w:tab/>
            </w:r>
            <w:r>
              <w:rPr>
                <w:rStyle w:val="IndexLink"/>
              </w:rPr>
              <w:t>419</w:t>
            </w:r>
          </w:hyperlink>
        </w:p>
        <w:p>
          <w:pPr>
            <w:pStyle w:val="Contents2"/>
            <w:tabs>
              <w:tab w:val="clear" w:pos="8743"/>
              <w:tab w:val="right" w:pos="9026" w:leader="dot"/>
            </w:tabs>
            <w:rPr/>
          </w:pPr>
          <w:hyperlink w:anchor="__RefHeading___Toc1317664_3264237689">
            <w:r>
              <w:rPr>
                <w:webHidden/>
                <w:rStyle w:val="IndexLink"/>
                <w:rtl w:val="true"/>
              </w:rPr>
              <w:t>الثالثة و السبعون بعد المائتین من حکمه علیه السّلام</w:t>
            </w:r>
            <w:r>
              <w:rPr>
                <w:rStyle w:val="IndexLink"/>
                <w:rtl w:val="true"/>
              </w:rPr>
              <w:tab/>
            </w:r>
            <w:r>
              <w:rPr>
                <w:rStyle w:val="IndexLink"/>
              </w:rPr>
              <w:t>419</w:t>
            </w:r>
          </w:hyperlink>
        </w:p>
        <w:p>
          <w:pPr>
            <w:pStyle w:val="Contents3"/>
            <w:tabs>
              <w:tab w:val="clear" w:pos="8459"/>
              <w:tab w:val="right" w:pos="9026" w:leader="dot"/>
            </w:tabs>
            <w:rPr/>
          </w:pPr>
          <w:hyperlink w:anchor="__RefHeading___Toc1317666_3264237689">
            <w:r>
              <w:rPr>
                <w:webHidden/>
                <w:rStyle w:val="IndexLink"/>
                <w:rtl w:val="true"/>
              </w:rPr>
              <w:t>اشارة</w:t>
            </w:r>
            <w:r>
              <w:rPr>
                <w:rStyle w:val="IndexLink"/>
                <w:rtl w:val="true"/>
              </w:rPr>
              <w:tab/>
            </w:r>
            <w:r>
              <w:rPr>
                <w:rStyle w:val="IndexLink"/>
              </w:rPr>
              <w:t>419</w:t>
            </w:r>
          </w:hyperlink>
        </w:p>
        <w:p>
          <w:pPr>
            <w:pStyle w:val="Contents3"/>
            <w:tabs>
              <w:tab w:val="clear" w:pos="8459"/>
              <w:tab w:val="right" w:pos="9026" w:leader="dot"/>
            </w:tabs>
            <w:rPr/>
          </w:pPr>
          <w:hyperlink w:anchor="__RefHeading___Toc1317668_3264237689">
            <w:r>
              <w:rPr>
                <w:webHidden/>
                <w:rStyle w:val="IndexLink"/>
                <w:rtl w:val="true"/>
              </w:rPr>
              <w:t>المعنی</w:t>
            </w:r>
            <w:r>
              <w:rPr>
                <w:rStyle w:val="IndexLink"/>
                <w:rtl w:val="true"/>
              </w:rPr>
              <w:tab/>
            </w:r>
            <w:r>
              <w:rPr>
                <w:rStyle w:val="IndexLink"/>
              </w:rPr>
              <w:t>419</w:t>
            </w:r>
          </w:hyperlink>
        </w:p>
        <w:p>
          <w:pPr>
            <w:pStyle w:val="Contents3"/>
            <w:tabs>
              <w:tab w:val="clear" w:pos="8459"/>
              <w:tab w:val="right" w:pos="9026" w:leader="dot"/>
            </w:tabs>
            <w:rPr/>
          </w:pPr>
          <w:hyperlink w:anchor="__RefHeading___Toc1317670_3264237689">
            <w:r>
              <w:rPr>
                <w:webHidden/>
                <w:rStyle w:val="IndexLink"/>
                <w:rtl w:val="true"/>
              </w:rPr>
              <w:t>الترجمة</w:t>
            </w:r>
            <w:r>
              <w:rPr>
                <w:rStyle w:val="IndexLink"/>
                <w:rtl w:val="true"/>
              </w:rPr>
              <w:tab/>
            </w:r>
            <w:r>
              <w:rPr>
                <w:rStyle w:val="IndexLink"/>
              </w:rPr>
              <w:t>420</w:t>
            </w:r>
          </w:hyperlink>
        </w:p>
        <w:p>
          <w:pPr>
            <w:pStyle w:val="Contents2"/>
            <w:tabs>
              <w:tab w:val="clear" w:pos="8743"/>
              <w:tab w:val="right" w:pos="9026" w:leader="dot"/>
            </w:tabs>
            <w:rPr/>
          </w:pPr>
          <w:hyperlink w:anchor="__RefHeading___Toc1317672_3264237689">
            <w:r>
              <w:rPr>
                <w:webHidden/>
                <w:rStyle w:val="IndexLink"/>
                <w:rtl w:val="true"/>
              </w:rPr>
              <w:t>الرابعة و السبعون بعد المائتین من حکمه علیه السّلام</w:t>
            </w:r>
            <w:r>
              <w:rPr>
                <w:rStyle w:val="IndexLink"/>
                <w:rtl w:val="true"/>
              </w:rPr>
              <w:tab/>
            </w:r>
            <w:r>
              <w:rPr>
                <w:rStyle w:val="IndexLink"/>
              </w:rPr>
              <w:t>420</w:t>
            </w:r>
          </w:hyperlink>
        </w:p>
        <w:p>
          <w:pPr>
            <w:pStyle w:val="Contents3"/>
            <w:tabs>
              <w:tab w:val="clear" w:pos="8459"/>
              <w:tab w:val="right" w:pos="9026" w:leader="dot"/>
            </w:tabs>
            <w:rPr/>
          </w:pPr>
          <w:hyperlink w:anchor="__RefHeading___Toc1317674_3264237689">
            <w:r>
              <w:rPr>
                <w:webHidden/>
                <w:rStyle w:val="IndexLink"/>
                <w:rtl w:val="true"/>
              </w:rPr>
              <w:t>اشارة</w:t>
            </w:r>
            <w:r>
              <w:rPr>
                <w:rStyle w:val="IndexLink"/>
                <w:rtl w:val="true"/>
              </w:rPr>
              <w:tab/>
            </w:r>
            <w:r>
              <w:rPr>
                <w:rStyle w:val="IndexLink"/>
              </w:rPr>
              <w:t>420</w:t>
            </w:r>
          </w:hyperlink>
        </w:p>
        <w:p>
          <w:pPr>
            <w:pStyle w:val="Contents3"/>
            <w:tabs>
              <w:tab w:val="clear" w:pos="8459"/>
              <w:tab w:val="right" w:pos="9026" w:leader="dot"/>
            </w:tabs>
            <w:rPr/>
          </w:pPr>
          <w:hyperlink w:anchor="__RefHeading___Toc1317676_3264237689">
            <w:r>
              <w:rPr>
                <w:webHidden/>
                <w:rStyle w:val="IndexLink"/>
                <w:rtl w:val="true"/>
              </w:rPr>
              <w:t>المعنی</w:t>
            </w:r>
            <w:r>
              <w:rPr>
                <w:rStyle w:val="IndexLink"/>
                <w:rtl w:val="true"/>
              </w:rPr>
              <w:tab/>
            </w:r>
            <w:r>
              <w:rPr>
                <w:rStyle w:val="IndexLink"/>
              </w:rPr>
              <w:t>420</w:t>
            </w:r>
          </w:hyperlink>
        </w:p>
        <w:p>
          <w:pPr>
            <w:pStyle w:val="Contents3"/>
            <w:tabs>
              <w:tab w:val="clear" w:pos="8459"/>
              <w:tab w:val="right" w:pos="9026" w:leader="dot"/>
            </w:tabs>
            <w:rPr/>
          </w:pPr>
          <w:hyperlink w:anchor="__RefHeading___Toc1317678_3264237689">
            <w:r>
              <w:rPr>
                <w:webHidden/>
                <w:rStyle w:val="IndexLink"/>
                <w:rtl w:val="true"/>
              </w:rPr>
              <w:t>الترجمة</w:t>
            </w:r>
            <w:r>
              <w:rPr>
                <w:rStyle w:val="IndexLink"/>
                <w:rtl w:val="true"/>
              </w:rPr>
              <w:tab/>
            </w:r>
            <w:r>
              <w:rPr>
                <w:rStyle w:val="IndexLink"/>
              </w:rPr>
              <w:t>421</w:t>
            </w:r>
          </w:hyperlink>
        </w:p>
        <w:p>
          <w:pPr>
            <w:pStyle w:val="Contents2"/>
            <w:tabs>
              <w:tab w:val="clear" w:pos="8743"/>
              <w:tab w:val="right" w:pos="9026" w:leader="dot"/>
            </w:tabs>
            <w:rPr/>
          </w:pPr>
          <w:hyperlink w:anchor="__RefHeading___Toc1317680_3264237689">
            <w:r>
              <w:rPr>
                <w:webHidden/>
                <w:rStyle w:val="IndexLink"/>
                <w:rtl w:val="true"/>
              </w:rPr>
              <w:t>الخامسة و السبعون بعد المائتین من حکمه علیه السّلام</w:t>
            </w:r>
            <w:r>
              <w:rPr>
                <w:rStyle w:val="IndexLink"/>
                <w:rtl w:val="true"/>
              </w:rPr>
              <w:tab/>
            </w:r>
            <w:r>
              <w:rPr>
                <w:rStyle w:val="IndexLink"/>
              </w:rPr>
              <w:t>421</w:t>
            </w:r>
          </w:hyperlink>
        </w:p>
        <w:p>
          <w:pPr>
            <w:pStyle w:val="Contents3"/>
            <w:tabs>
              <w:tab w:val="clear" w:pos="8459"/>
              <w:tab w:val="right" w:pos="9026" w:leader="dot"/>
            </w:tabs>
            <w:rPr/>
          </w:pPr>
          <w:hyperlink w:anchor="__RefHeading___Toc1317682_3264237689">
            <w:r>
              <w:rPr>
                <w:webHidden/>
                <w:rStyle w:val="IndexLink"/>
                <w:rtl w:val="true"/>
              </w:rPr>
              <w:t>اشارة</w:t>
            </w:r>
            <w:r>
              <w:rPr>
                <w:rStyle w:val="IndexLink"/>
                <w:rtl w:val="true"/>
              </w:rPr>
              <w:tab/>
            </w:r>
            <w:r>
              <w:rPr>
                <w:rStyle w:val="IndexLink"/>
              </w:rPr>
              <w:t>421</w:t>
            </w:r>
          </w:hyperlink>
        </w:p>
        <w:p>
          <w:pPr>
            <w:pStyle w:val="Contents3"/>
            <w:tabs>
              <w:tab w:val="clear" w:pos="8459"/>
              <w:tab w:val="right" w:pos="9026" w:leader="dot"/>
            </w:tabs>
            <w:rPr/>
          </w:pPr>
          <w:hyperlink w:anchor="__RefHeading___Toc1317684_3264237689">
            <w:r>
              <w:rPr>
                <w:webHidden/>
                <w:rStyle w:val="IndexLink"/>
                <w:rtl w:val="true"/>
              </w:rPr>
              <w:t>اللغة</w:t>
            </w:r>
            <w:r>
              <w:rPr>
                <w:rStyle w:val="IndexLink"/>
                <w:rtl w:val="true"/>
              </w:rPr>
              <w:tab/>
            </w:r>
            <w:r>
              <w:rPr>
                <w:rStyle w:val="IndexLink"/>
              </w:rPr>
              <w:t>421</w:t>
            </w:r>
          </w:hyperlink>
        </w:p>
        <w:p>
          <w:pPr>
            <w:pStyle w:val="Contents3"/>
            <w:tabs>
              <w:tab w:val="clear" w:pos="8459"/>
              <w:tab w:val="right" w:pos="9026" w:leader="dot"/>
            </w:tabs>
            <w:rPr/>
          </w:pPr>
          <w:hyperlink w:anchor="__RefHeading___Toc1317686_3264237689">
            <w:r>
              <w:rPr>
                <w:webHidden/>
                <w:rStyle w:val="IndexLink"/>
                <w:rtl w:val="true"/>
              </w:rPr>
              <w:t>الاعراب</w:t>
            </w:r>
            <w:r>
              <w:rPr>
                <w:rStyle w:val="IndexLink"/>
                <w:rtl w:val="true"/>
              </w:rPr>
              <w:tab/>
            </w:r>
            <w:r>
              <w:rPr>
                <w:rStyle w:val="IndexLink"/>
              </w:rPr>
              <w:t>421</w:t>
            </w:r>
          </w:hyperlink>
        </w:p>
        <w:p>
          <w:pPr>
            <w:pStyle w:val="Contents3"/>
            <w:tabs>
              <w:tab w:val="clear" w:pos="8459"/>
              <w:tab w:val="right" w:pos="9026" w:leader="dot"/>
            </w:tabs>
            <w:rPr/>
          </w:pPr>
          <w:hyperlink w:anchor="__RefHeading___Toc1317688_3264237689">
            <w:r>
              <w:rPr>
                <w:webHidden/>
                <w:rStyle w:val="IndexLink"/>
                <w:rtl w:val="true"/>
              </w:rPr>
              <w:t>المعنی</w:t>
            </w:r>
            <w:r>
              <w:rPr>
                <w:rStyle w:val="IndexLink"/>
                <w:rtl w:val="true"/>
              </w:rPr>
              <w:tab/>
            </w:r>
            <w:r>
              <w:rPr>
                <w:rStyle w:val="IndexLink"/>
              </w:rPr>
              <w:t>421</w:t>
            </w:r>
          </w:hyperlink>
        </w:p>
        <w:p>
          <w:pPr>
            <w:pStyle w:val="Contents3"/>
            <w:tabs>
              <w:tab w:val="clear" w:pos="8459"/>
              <w:tab w:val="right" w:pos="9026" w:leader="dot"/>
            </w:tabs>
            <w:rPr/>
          </w:pPr>
          <w:hyperlink w:anchor="__RefHeading___Toc1317690_3264237689">
            <w:r>
              <w:rPr>
                <w:webHidden/>
                <w:rStyle w:val="IndexLink"/>
                <w:rtl w:val="true"/>
              </w:rPr>
              <w:t>الترجمة</w:t>
            </w:r>
            <w:r>
              <w:rPr>
                <w:rStyle w:val="IndexLink"/>
                <w:rtl w:val="true"/>
              </w:rPr>
              <w:tab/>
            </w:r>
            <w:r>
              <w:rPr>
                <w:rStyle w:val="IndexLink"/>
              </w:rPr>
              <w:t>422</w:t>
            </w:r>
          </w:hyperlink>
        </w:p>
        <w:p>
          <w:pPr>
            <w:pStyle w:val="Contents2"/>
            <w:tabs>
              <w:tab w:val="clear" w:pos="8743"/>
              <w:tab w:val="right" w:pos="9026" w:leader="dot"/>
            </w:tabs>
            <w:rPr/>
          </w:pPr>
          <w:hyperlink w:anchor="__RefHeading___Toc1317692_3264237689">
            <w:r>
              <w:rPr>
                <w:webHidden/>
                <w:rStyle w:val="IndexLink"/>
                <w:rtl w:val="true"/>
              </w:rPr>
              <w:t>السادسة و السبعون بعد المائتین من حکمه علیه السّلام</w:t>
            </w:r>
            <w:r>
              <w:rPr>
                <w:rStyle w:val="IndexLink"/>
                <w:rtl w:val="true"/>
              </w:rPr>
              <w:tab/>
            </w:r>
            <w:r>
              <w:rPr>
                <w:rStyle w:val="IndexLink"/>
              </w:rPr>
              <w:t>422</w:t>
            </w:r>
          </w:hyperlink>
        </w:p>
        <w:p>
          <w:pPr>
            <w:pStyle w:val="Contents3"/>
            <w:tabs>
              <w:tab w:val="clear" w:pos="8459"/>
              <w:tab w:val="right" w:pos="9026" w:leader="dot"/>
            </w:tabs>
            <w:rPr/>
          </w:pPr>
          <w:hyperlink w:anchor="__RefHeading___Toc1317694_3264237689">
            <w:r>
              <w:rPr>
                <w:webHidden/>
                <w:rStyle w:val="IndexLink"/>
                <w:rtl w:val="true"/>
              </w:rPr>
              <w:t>اشارة</w:t>
            </w:r>
            <w:r>
              <w:rPr>
                <w:rStyle w:val="IndexLink"/>
                <w:rtl w:val="true"/>
              </w:rPr>
              <w:tab/>
            </w:r>
            <w:r>
              <w:rPr>
                <w:rStyle w:val="IndexLink"/>
              </w:rPr>
              <w:t>422</w:t>
            </w:r>
          </w:hyperlink>
        </w:p>
        <w:p>
          <w:pPr>
            <w:pStyle w:val="Contents3"/>
            <w:tabs>
              <w:tab w:val="clear" w:pos="8459"/>
              <w:tab w:val="right" w:pos="9026" w:leader="dot"/>
            </w:tabs>
            <w:rPr/>
          </w:pPr>
          <w:hyperlink w:anchor="__RefHeading___Toc1317696_3264237689">
            <w:r>
              <w:rPr>
                <w:webHidden/>
                <w:rStyle w:val="IndexLink"/>
                <w:rtl w:val="true"/>
              </w:rPr>
              <w:t>الاعراب</w:t>
            </w:r>
            <w:r>
              <w:rPr>
                <w:rStyle w:val="IndexLink"/>
                <w:rtl w:val="true"/>
              </w:rPr>
              <w:tab/>
            </w:r>
            <w:r>
              <w:rPr>
                <w:rStyle w:val="IndexLink"/>
              </w:rPr>
              <w:t>422</w:t>
            </w:r>
          </w:hyperlink>
        </w:p>
        <w:p>
          <w:pPr>
            <w:pStyle w:val="Contents3"/>
            <w:tabs>
              <w:tab w:val="clear" w:pos="8459"/>
              <w:tab w:val="right" w:pos="9026" w:leader="dot"/>
            </w:tabs>
            <w:rPr/>
          </w:pPr>
          <w:hyperlink w:anchor="__RefHeading___Toc1317698_3264237689">
            <w:r>
              <w:rPr>
                <w:webHidden/>
                <w:rStyle w:val="IndexLink"/>
                <w:rtl w:val="true"/>
              </w:rPr>
              <w:t>المعنی</w:t>
            </w:r>
            <w:r>
              <w:rPr>
                <w:rStyle w:val="IndexLink"/>
                <w:rtl w:val="true"/>
              </w:rPr>
              <w:tab/>
            </w:r>
            <w:r>
              <w:rPr>
                <w:rStyle w:val="IndexLink"/>
              </w:rPr>
              <w:t>422</w:t>
            </w:r>
          </w:hyperlink>
        </w:p>
        <w:p>
          <w:pPr>
            <w:pStyle w:val="Contents3"/>
            <w:tabs>
              <w:tab w:val="clear" w:pos="8459"/>
              <w:tab w:val="right" w:pos="9026" w:leader="dot"/>
            </w:tabs>
            <w:rPr/>
          </w:pPr>
          <w:hyperlink w:anchor="__RefHeading___Toc1317700_3264237689">
            <w:r>
              <w:rPr>
                <w:webHidden/>
                <w:rStyle w:val="IndexLink"/>
                <w:rtl w:val="true"/>
              </w:rPr>
              <w:t>الترجمة</w:t>
            </w:r>
            <w:r>
              <w:rPr>
                <w:rStyle w:val="IndexLink"/>
                <w:rtl w:val="true"/>
              </w:rPr>
              <w:tab/>
            </w:r>
            <w:r>
              <w:rPr>
                <w:rStyle w:val="IndexLink"/>
              </w:rPr>
              <w:t>423</w:t>
            </w:r>
          </w:hyperlink>
        </w:p>
        <w:p>
          <w:pPr>
            <w:pStyle w:val="Contents2"/>
            <w:tabs>
              <w:tab w:val="clear" w:pos="8743"/>
              <w:tab w:val="right" w:pos="9026" w:leader="dot"/>
            </w:tabs>
            <w:rPr/>
          </w:pPr>
          <w:hyperlink w:anchor="__RefHeading___Toc1317702_3264237689">
            <w:r>
              <w:rPr>
                <w:webHidden/>
                <w:rStyle w:val="IndexLink"/>
                <w:rtl w:val="true"/>
              </w:rPr>
              <w:t>السابعة و السبعون بعد المائتین من حکمه علیه السّلام</w:t>
            </w:r>
            <w:r>
              <w:rPr>
                <w:rStyle w:val="IndexLink"/>
                <w:rtl w:val="true"/>
              </w:rPr>
              <w:tab/>
            </w:r>
            <w:r>
              <w:rPr>
                <w:rStyle w:val="IndexLink"/>
              </w:rPr>
              <w:t>423</w:t>
            </w:r>
          </w:hyperlink>
        </w:p>
        <w:p>
          <w:pPr>
            <w:pStyle w:val="Contents3"/>
            <w:tabs>
              <w:tab w:val="clear" w:pos="8459"/>
              <w:tab w:val="right" w:pos="9026" w:leader="dot"/>
            </w:tabs>
            <w:rPr/>
          </w:pPr>
          <w:hyperlink w:anchor="__RefHeading___Toc1317704_3264237689">
            <w:r>
              <w:rPr>
                <w:webHidden/>
                <w:rStyle w:val="IndexLink"/>
                <w:rtl w:val="true"/>
              </w:rPr>
              <w:t>اشارة</w:t>
            </w:r>
            <w:r>
              <w:rPr>
                <w:rStyle w:val="IndexLink"/>
                <w:rtl w:val="true"/>
              </w:rPr>
              <w:tab/>
            </w:r>
            <w:r>
              <w:rPr>
                <w:rStyle w:val="IndexLink"/>
              </w:rPr>
              <w:t>423</w:t>
            </w:r>
          </w:hyperlink>
        </w:p>
        <w:p>
          <w:pPr>
            <w:pStyle w:val="Contents3"/>
            <w:tabs>
              <w:tab w:val="clear" w:pos="8459"/>
              <w:tab w:val="right" w:pos="9026" w:leader="dot"/>
            </w:tabs>
            <w:rPr/>
          </w:pPr>
          <w:hyperlink w:anchor="__RefHeading___Toc1317706_3264237689">
            <w:r>
              <w:rPr>
                <w:webHidden/>
                <w:rStyle w:val="IndexLink"/>
                <w:rtl w:val="true"/>
              </w:rPr>
              <w:t>المعنی</w:t>
            </w:r>
            <w:r>
              <w:rPr>
                <w:rStyle w:val="IndexLink"/>
                <w:rtl w:val="true"/>
              </w:rPr>
              <w:tab/>
            </w:r>
            <w:r>
              <w:rPr>
                <w:rStyle w:val="IndexLink"/>
              </w:rPr>
              <w:t>423</w:t>
            </w:r>
          </w:hyperlink>
        </w:p>
        <w:p>
          <w:pPr>
            <w:pStyle w:val="Contents3"/>
            <w:tabs>
              <w:tab w:val="clear" w:pos="8459"/>
              <w:tab w:val="right" w:pos="9026" w:leader="dot"/>
            </w:tabs>
            <w:rPr/>
          </w:pPr>
          <w:hyperlink w:anchor="__RefHeading___Toc1317708_3264237689">
            <w:r>
              <w:rPr>
                <w:webHidden/>
                <w:rStyle w:val="IndexLink"/>
                <w:rtl w:val="true"/>
              </w:rPr>
              <w:t>الترجمة</w:t>
            </w:r>
            <w:r>
              <w:rPr>
                <w:rStyle w:val="IndexLink"/>
                <w:rtl w:val="true"/>
              </w:rPr>
              <w:tab/>
            </w:r>
            <w:r>
              <w:rPr>
                <w:rStyle w:val="IndexLink"/>
              </w:rPr>
              <w:t>424</w:t>
            </w:r>
          </w:hyperlink>
        </w:p>
        <w:p>
          <w:pPr>
            <w:pStyle w:val="Contents2"/>
            <w:tabs>
              <w:tab w:val="clear" w:pos="8743"/>
              <w:tab w:val="right" w:pos="9026" w:leader="dot"/>
            </w:tabs>
            <w:rPr/>
          </w:pPr>
          <w:hyperlink w:anchor="__RefHeading___Toc1317710_3264237689">
            <w:r>
              <w:rPr>
                <w:webHidden/>
                <w:rStyle w:val="IndexLink"/>
                <w:rtl w:val="true"/>
              </w:rPr>
              <w:t>الثامنة و السبعون بعد المائتین من حکمه علیه السّلام</w:t>
            </w:r>
            <w:r>
              <w:rPr>
                <w:rStyle w:val="IndexLink"/>
                <w:rtl w:val="true"/>
              </w:rPr>
              <w:tab/>
            </w:r>
            <w:r>
              <w:rPr>
                <w:rStyle w:val="IndexLink"/>
              </w:rPr>
              <w:t>424</w:t>
            </w:r>
          </w:hyperlink>
        </w:p>
        <w:p>
          <w:pPr>
            <w:pStyle w:val="Contents3"/>
            <w:tabs>
              <w:tab w:val="clear" w:pos="8459"/>
              <w:tab w:val="right" w:pos="9026" w:leader="dot"/>
            </w:tabs>
            <w:rPr/>
          </w:pPr>
          <w:hyperlink w:anchor="__RefHeading___Toc1317712_3264237689">
            <w:r>
              <w:rPr>
                <w:webHidden/>
                <w:rStyle w:val="IndexLink"/>
                <w:rtl w:val="true"/>
              </w:rPr>
              <w:t>اشارة</w:t>
            </w:r>
            <w:r>
              <w:rPr>
                <w:rStyle w:val="IndexLink"/>
                <w:rtl w:val="true"/>
              </w:rPr>
              <w:tab/>
            </w:r>
            <w:r>
              <w:rPr>
                <w:rStyle w:val="IndexLink"/>
              </w:rPr>
              <w:t>424</w:t>
            </w:r>
          </w:hyperlink>
        </w:p>
        <w:p>
          <w:pPr>
            <w:pStyle w:val="Contents3"/>
            <w:tabs>
              <w:tab w:val="clear" w:pos="8459"/>
              <w:tab w:val="right" w:pos="9026" w:leader="dot"/>
            </w:tabs>
            <w:rPr/>
          </w:pPr>
          <w:hyperlink w:anchor="__RefHeading___Toc1317714_3264237689">
            <w:r>
              <w:rPr>
                <w:webHidden/>
                <w:rStyle w:val="IndexLink"/>
                <w:rtl w:val="true"/>
              </w:rPr>
              <w:t>اللغة</w:t>
            </w:r>
            <w:r>
              <w:rPr>
                <w:rStyle w:val="IndexLink"/>
                <w:rtl w:val="true"/>
              </w:rPr>
              <w:tab/>
            </w:r>
            <w:r>
              <w:rPr>
                <w:rStyle w:val="IndexLink"/>
              </w:rPr>
              <w:t>425</w:t>
            </w:r>
          </w:hyperlink>
        </w:p>
        <w:p>
          <w:pPr>
            <w:pStyle w:val="Contents3"/>
            <w:tabs>
              <w:tab w:val="clear" w:pos="8459"/>
              <w:tab w:val="right" w:pos="9026" w:leader="dot"/>
            </w:tabs>
            <w:rPr/>
          </w:pPr>
          <w:hyperlink w:anchor="__RefHeading___Toc1317716_3264237689">
            <w:r>
              <w:rPr>
                <w:webHidden/>
                <w:rStyle w:val="IndexLink"/>
                <w:rtl w:val="true"/>
              </w:rPr>
              <w:t>الاعراب</w:t>
            </w:r>
            <w:r>
              <w:rPr>
                <w:rStyle w:val="IndexLink"/>
                <w:rtl w:val="true"/>
              </w:rPr>
              <w:tab/>
            </w:r>
            <w:r>
              <w:rPr>
                <w:rStyle w:val="IndexLink"/>
              </w:rPr>
              <w:t>425</w:t>
            </w:r>
          </w:hyperlink>
        </w:p>
        <w:p>
          <w:pPr>
            <w:pStyle w:val="Contents3"/>
            <w:tabs>
              <w:tab w:val="clear" w:pos="8459"/>
              <w:tab w:val="right" w:pos="9026" w:leader="dot"/>
            </w:tabs>
            <w:rPr/>
          </w:pPr>
          <w:hyperlink w:anchor="__RefHeading___Toc1317718_3264237689">
            <w:r>
              <w:rPr>
                <w:webHidden/>
                <w:rStyle w:val="IndexLink"/>
                <w:rtl w:val="true"/>
              </w:rPr>
              <w:t>المعنی</w:t>
            </w:r>
            <w:r>
              <w:rPr>
                <w:rStyle w:val="IndexLink"/>
                <w:rtl w:val="true"/>
              </w:rPr>
              <w:tab/>
            </w:r>
            <w:r>
              <w:rPr>
                <w:rStyle w:val="IndexLink"/>
              </w:rPr>
              <w:t>425</w:t>
            </w:r>
          </w:hyperlink>
        </w:p>
        <w:p>
          <w:pPr>
            <w:pStyle w:val="Contents3"/>
            <w:tabs>
              <w:tab w:val="clear" w:pos="8459"/>
              <w:tab w:val="right" w:pos="9026" w:leader="dot"/>
            </w:tabs>
            <w:rPr/>
          </w:pPr>
          <w:hyperlink w:anchor="__RefHeading___Toc1317720_3264237689">
            <w:r>
              <w:rPr>
                <w:webHidden/>
                <w:rStyle w:val="IndexLink"/>
                <w:rtl w:val="true"/>
              </w:rPr>
              <w:t>الترجمة</w:t>
            </w:r>
            <w:r>
              <w:rPr>
                <w:rStyle w:val="IndexLink"/>
                <w:rtl w:val="true"/>
              </w:rPr>
              <w:tab/>
            </w:r>
            <w:r>
              <w:rPr>
                <w:rStyle w:val="IndexLink"/>
              </w:rPr>
              <w:t>427</w:t>
            </w:r>
          </w:hyperlink>
        </w:p>
        <w:p>
          <w:pPr>
            <w:pStyle w:val="Contents2"/>
            <w:tabs>
              <w:tab w:val="clear" w:pos="8743"/>
              <w:tab w:val="right" w:pos="9026" w:leader="dot"/>
            </w:tabs>
            <w:rPr/>
          </w:pPr>
          <w:hyperlink w:anchor="__RefHeading___Toc1317722_3264237689">
            <w:r>
              <w:rPr>
                <w:webHidden/>
                <w:rStyle w:val="IndexLink"/>
                <w:rtl w:val="true"/>
              </w:rPr>
              <w:t>التاسعة و السبعون بعد المائتین من حکمه علیه السّلام</w:t>
            </w:r>
            <w:r>
              <w:rPr>
                <w:rStyle w:val="IndexLink"/>
                <w:rtl w:val="true"/>
              </w:rPr>
              <w:tab/>
            </w:r>
            <w:r>
              <w:rPr>
                <w:rStyle w:val="IndexLink"/>
              </w:rPr>
              <w:t>428</w:t>
            </w:r>
          </w:hyperlink>
        </w:p>
        <w:p>
          <w:pPr>
            <w:pStyle w:val="Contents3"/>
            <w:tabs>
              <w:tab w:val="clear" w:pos="8459"/>
              <w:tab w:val="right" w:pos="9026" w:leader="dot"/>
            </w:tabs>
            <w:rPr/>
          </w:pPr>
          <w:hyperlink w:anchor="__RefHeading___Toc1317724_3264237689">
            <w:r>
              <w:rPr>
                <w:webHidden/>
                <w:rStyle w:val="IndexLink"/>
                <w:rtl w:val="true"/>
              </w:rPr>
              <w:t>اشارة</w:t>
            </w:r>
            <w:r>
              <w:rPr>
                <w:rStyle w:val="IndexLink"/>
                <w:rtl w:val="true"/>
              </w:rPr>
              <w:tab/>
            </w:r>
            <w:r>
              <w:rPr>
                <w:rStyle w:val="IndexLink"/>
              </w:rPr>
              <w:t>428</w:t>
            </w:r>
          </w:hyperlink>
        </w:p>
        <w:p>
          <w:pPr>
            <w:pStyle w:val="Contents3"/>
            <w:tabs>
              <w:tab w:val="clear" w:pos="8459"/>
              <w:tab w:val="right" w:pos="9026" w:leader="dot"/>
            </w:tabs>
            <w:rPr/>
          </w:pPr>
          <w:hyperlink w:anchor="__RefHeading___Toc1317726_3264237689">
            <w:r>
              <w:rPr>
                <w:webHidden/>
                <w:rStyle w:val="IndexLink"/>
                <w:rtl w:val="true"/>
              </w:rPr>
              <w:t>المعنی</w:t>
            </w:r>
            <w:r>
              <w:rPr>
                <w:rStyle w:val="IndexLink"/>
                <w:rtl w:val="true"/>
              </w:rPr>
              <w:tab/>
            </w:r>
            <w:r>
              <w:rPr>
                <w:rStyle w:val="IndexLink"/>
              </w:rPr>
              <w:t>428</w:t>
            </w:r>
          </w:hyperlink>
        </w:p>
        <w:p>
          <w:pPr>
            <w:pStyle w:val="Contents3"/>
            <w:tabs>
              <w:tab w:val="clear" w:pos="8459"/>
              <w:tab w:val="right" w:pos="9026" w:leader="dot"/>
            </w:tabs>
            <w:rPr/>
          </w:pPr>
          <w:hyperlink w:anchor="__RefHeading___Toc1317728_3264237689">
            <w:r>
              <w:rPr>
                <w:webHidden/>
                <w:rStyle w:val="IndexLink"/>
                <w:rtl w:val="true"/>
              </w:rPr>
              <w:t>الترجمة</w:t>
            </w:r>
            <w:r>
              <w:rPr>
                <w:rStyle w:val="IndexLink"/>
                <w:rtl w:val="true"/>
              </w:rPr>
              <w:tab/>
            </w:r>
            <w:r>
              <w:rPr>
                <w:rStyle w:val="IndexLink"/>
              </w:rPr>
              <w:t>429</w:t>
            </w:r>
          </w:hyperlink>
        </w:p>
        <w:p>
          <w:pPr>
            <w:pStyle w:val="Contents2"/>
            <w:tabs>
              <w:tab w:val="clear" w:pos="8743"/>
              <w:tab w:val="right" w:pos="9026" w:leader="dot"/>
            </w:tabs>
            <w:rPr/>
          </w:pPr>
          <w:hyperlink w:anchor="__RefHeading___Toc1317730_3264237689">
            <w:r>
              <w:rPr>
                <w:webHidden/>
                <w:rStyle w:val="IndexLink"/>
                <w:rtl w:val="true"/>
              </w:rPr>
              <w:t>الثمانون بعد المائتین من حکمه علیه السّلام</w:t>
            </w:r>
            <w:r>
              <w:rPr>
                <w:rStyle w:val="IndexLink"/>
                <w:rtl w:val="true"/>
              </w:rPr>
              <w:tab/>
            </w:r>
            <w:r>
              <w:rPr>
                <w:rStyle w:val="IndexLink"/>
              </w:rPr>
              <w:t>429</w:t>
            </w:r>
          </w:hyperlink>
        </w:p>
        <w:p>
          <w:pPr>
            <w:pStyle w:val="Contents3"/>
            <w:tabs>
              <w:tab w:val="clear" w:pos="8459"/>
              <w:tab w:val="right" w:pos="9026" w:leader="dot"/>
            </w:tabs>
            <w:rPr/>
          </w:pPr>
          <w:hyperlink w:anchor="__RefHeading___Toc1317732_3264237689">
            <w:r>
              <w:rPr>
                <w:webHidden/>
                <w:rStyle w:val="IndexLink"/>
                <w:rtl w:val="true"/>
              </w:rPr>
              <w:t>اشارة</w:t>
            </w:r>
            <w:r>
              <w:rPr>
                <w:rStyle w:val="IndexLink"/>
                <w:rtl w:val="true"/>
              </w:rPr>
              <w:tab/>
            </w:r>
            <w:r>
              <w:rPr>
                <w:rStyle w:val="IndexLink"/>
              </w:rPr>
              <w:t>429</w:t>
            </w:r>
          </w:hyperlink>
        </w:p>
        <w:p>
          <w:pPr>
            <w:pStyle w:val="Contents3"/>
            <w:tabs>
              <w:tab w:val="clear" w:pos="8459"/>
              <w:tab w:val="right" w:pos="9026" w:leader="dot"/>
            </w:tabs>
            <w:rPr/>
          </w:pPr>
          <w:hyperlink w:anchor="__RefHeading___Toc1317734_3264237689">
            <w:r>
              <w:rPr>
                <w:webHidden/>
                <w:rStyle w:val="IndexLink"/>
                <w:rtl w:val="true"/>
              </w:rPr>
              <w:t>اللغة</w:t>
            </w:r>
            <w:r>
              <w:rPr>
                <w:rStyle w:val="IndexLink"/>
                <w:rtl w:val="true"/>
              </w:rPr>
              <w:tab/>
            </w:r>
            <w:r>
              <w:rPr>
                <w:rStyle w:val="IndexLink"/>
              </w:rPr>
              <w:t>429</w:t>
            </w:r>
          </w:hyperlink>
        </w:p>
        <w:p>
          <w:pPr>
            <w:pStyle w:val="Contents3"/>
            <w:tabs>
              <w:tab w:val="clear" w:pos="8459"/>
              <w:tab w:val="right" w:pos="9026" w:leader="dot"/>
            </w:tabs>
            <w:rPr/>
          </w:pPr>
          <w:hyperlink w:anchor="__RefHeading___Toc1317736_3264237689">
            <w:r>
              <w:rPr>
                <w:webHidden/>
                <w:rStyle w:val="IndexLink"/>
                <w:rtl w:val="true"/>
              </w:rPr>
              <w:t>الاعراب</w:t>
            </w:r>
            <w:r>
              <w:rPr>
                <w:rStyle w:val="IndexLink"/>
                <w:rtl w:val="true"/>
              </w:rPr>
              <w:tab/>
            </w:r>
            <w:r>
              <w:rPr>
                <w:rStyle w:val="IndexLink"/>
              </w:rPr>
              <w:t>430</w:t>
            </w:r>
          </w:hyperlink>
        </w:p>
        <w:p>
          <w:pPr>
            <w:pStyle w:val="Contents3"/>
            <w:tabs>
              <w:tab w:val="clear" w:pos="8459"/>
              <w:tab w:val="right" w:pos="9026" w:leader="dot"/>
            </w:tabs>
            <w:rPr/>
          </w:pPr>
          <w:hyperlink w:anchor="__RefHeading___Toc1317738_3264237689">
            <w:r>
              <w:rPr>
                <w:webHidden/>
                <w:rStyle w:val="IndexLink"/>
                <w:rtl w:val="true"/>
              </w:rPr>
              <w:t>المعنی</w:t>
            </w:r>
            <w:r>
              <w:rPr>
                <w:rStyle w:val="IndexLink"/>
                <w:rtl w:val="true"/>
              </w:rPr>
              <w:tab/>
            </w:r>
            <w:r>
              <w:rPr>
                <w:rStyle w:val="IndexLink"/>
              </w:rPr>
              <w:t>430</w:t>
            </w:r>
          </w:hyperlink>
        </w:p>
        <w:p>
          <w:pPr>
            <w:pStyle w:val="Contents3"/>
            <w:tabs>
              <w:tab w:val="clear" w:pos="8459"/>
              <w:tab w:val="right" w:pos="9026" w:leader="dot"/>
            </w:tabs>
            <w:rPr/>
          </w:pPr>
          <w:hyperlink w:anchor="__RefHeading___Toc1317740_3264237689">
            <w:r>
              <w:rPr>
                <w:webHidden/>
                <w:rStyle w:val="IndexLink"/>
                <w:rtl w:val="true"/>
              </w:rPr>
              <w:t>الترجمة</w:t>
            </w:r>
            <w:r>
              <w:rPr>
                <w:rStyle w:val="IndexLink"/>
                <w:rtl w:val="true"/>
              </w:rPr>
              <w:tab/>
            </w:r>
            <w:r>
              <w:rPr>
                <w:rStyle w:val="IndexLink"/>
              </w:rPr>
              <w:t>430</w:t>
            </w:r>
          </w:hyperlink>
        </w:p>
        <w:p>
          <w:pPr>
            <w:pStyle w:val="Contents2"/>
            <w:tabs>
              <w:tab w:val="clear" w:pos="8743"/>
              <w:tab w:val="right" w:pos="9026" w:leader="dot"/>
            </w:tabs>
            <w:rPr/>
          </w:pPr>
          <w:hyperlink w:anchor="__RefHeading___Toc1317742_3264237689">
            <w:r>
              <w:rPr>
                <w:webHidden/>
                <w:rStyle w:val="IndexLink"/>
                <w:rtl w:val="true"/>
              </w:rPr>
              <w:t>الحادیة و الثمانون بعد المائتین من حکمه علیه السّلام</w:t>
            </w:r>
            <w:r>
              <w:rPr>
                <w:rStyle w:val="IndexLink"/>
                <w:rtl w:val="true"/>
              </w:rPr>
              <w:tab/>
            </w:r>
            <w:r>
              <w:rPr>
                <w:rStyle w:val="IndexLink"/>
              </w:rPr>
              <w:t>431</w:t>
            </w:r>
          </w:hyperlink>
        </w:p>
        <w:p>
          <w:pPr>
            <w:pStyle w:val="Contents3"/>
            <w:tabs>
              <w:tab w:val="clear" w:pos="8459"/>
              <w:tab w:val="right" w:pos="9026" w:leader="dot"/>
            </w:tabs>
            <w:rPr/>
          </w:pPr>
          <w:hyperlink w:anchor="__RefHeading___Toc1317744_3264237689">
            <w:r>
              <w:rPr>
                <w:webHidden/>
                <w:rStyle w:val="IndexLink"/>
                <w:rtl w:val="true"/>
              </w:rPr>
              <w:t>اشارة</w:t>
            </w:r>
            <w:r>
              <w:rPr>
                <w:rStyle w:val="IndexLink"/>
                <w:rtl w:val="true"/>
              </w:rPr>
              <w:tab/>
            </w:r>
            <w:r>
              <w:rPr>
                <w:rStyle w:val="IndexLink"/>
              </w:rPr>
              <w:t>431</w:t>
            </w:r>
          </w:hyperlink>
        </w:p>
        <w:p>
          <w:pPr>
            <w:pStyle w:val="Contents3"/>
            <w:tabs>
              <w:tab w:val="clear" w:pos="8459"/>
              <w:tab w:val="right" w:pos="9026" w:leader="dot"/>
            </w:tabs>
            <w:rPr/>
          </w:pPr>
          <w:hyperlink w:anchor="__RefHeading___Toc1317746_3264237689">
            <w:r>
              <w:rPr>
                <w:webHidden/>
                <w:rStyle w:val="IndexLink"/>
                <w:rtl w:val="true"/>
              </w:rPr>
              <w:t>اللغة</w:t>
            </w:r>
            <w:r>
              <w:rPr>
                <w:rStyle w:val="IndexLink"/>
                <w:rtl w:val="true"/>
              </w:rPr>
              <w:tab/>
            </w:r>
            <w:r>
              <w:rPr>
                <w:rStyle w:val="IndexLink"/>
              </w:rPr>
              <w:t>431</w:t>
            </w:r>
          </w:hyperlink>
        </w:p>
        <w:p>
          <w:pPr>
            <w:pStyle w:val="Contents3"/>
            <w:tabs>
              <w:tab w:val="clear" w:pos="8459"/>
              <w:tab w:val="right" w:pos="9026" w:leader="dot"/>
            </w:tabs>
            <w:rPr/>
          </w:pPr>
          <w:hyperlink w:anchor="__RefHeading___Toc1317748_3264237689">
            <w:r>
              <w:rPr>
                <w:webHidden/>
                <w:rStyle w:val="IndexLink"/>
                <w:rtl w:val="true"/>
              </w:rPr>
              <w:t>المعنی</w:t>
            </w:r>
            <w:r>
              <w:rPr>
                <w:rStyle w:val="IndexLink"/>
                <w:rtl w:val="true"/>
              </w:rPr>
              <w:tab/>
            </w:r>
            <w:r>
              <w:rPr>
                <w:rStyle w:val="IndexLink"/>
              </w:rPr>
              <w:t>431</w:t>
            </w:r>
          </w:hyperlink>
        </w:p>
        <w:p>
          <w:pPr>
            <w:pStyle w:val="Contents3"/>
            <w:tabs>
              <w:tab w:val="clear" w:pos="8459"/>
              <w:tab w:val="right" w:pos="9026" w:leader="dot"/>
            </w:tabs>
            <w:rPr/>
          </w:pPr>
          <w:hyperlink w:anchor="__RefHeading___Toc1317750_3264237689">
            <w:r>
              <w:rPr>
                <w:webHidden/>
                <w:rStyle w:val="IndexLink"/>
                <w:rtl w:val="true"/>
              </w:rPr>
              <w:t>الترجمة</w:t>
            </w:r>
            <w:r>
              <w:rPr>
                <w:rStyle w:val="IndexLink"/>
                <w:rtl w:val="true"/>
              </w:rPr>
              <w:tab/>
            </w:r>
            <w:r>
              <w:rPr>
                <w:rStyle w:val="IndexLink"/>
              </w:rPr>
              <w:t>432</w:t>
            </w:r>
          </w:hyperlink>
        </w:p>
        <w:p>
          <w:pPr>
            <w:pStyle w:val="Contents2"/>
            <w:tabs>
              <w:tab w:val="clear" w:pos="8743"/>
              <w:tab w:val="right" w:pos="9026" w:leader="dot"/>
            </w:tabs>
            <w:rPr/>
          </w:pPr>
          <w:hyperlink w:anchor="__RefHeading___Toc1317752_3264237689">
            <w:r>
              <w:rPr>
                <w:webHidden/>
                <w:rStyle w:val="IndexLink"/>
                <w:rtl w:val="true"/>
              </w:rPr>
              <w:t>الثانیة و الثمانون بعد المائتین من حکمه علیه السّلام</w:t>
            </w:r>
            <w:r>
              <w:rPr>
                <w:rStyle w:val="IndexLink"/>
                <w:rtl w:val="true"/>
              </w:rPr>
              <w:tab/>
            </w:r>
            <w:r>
              <w:rPr>
                <w:rStyle w:val="IndexLink"/>
              </w:rPr>
              <w:t>432</w:t>
            </w:r>
          </w:hyperlink>
        </w:p>
        <w:p>
          <w:pPr>
            <w:pStyle w:val="Contents3"/>
            <w:tabs>
              <w:tab w:val="clear" w:pos="8459"/>
              <w:tab w:val="right" w:pos="9026" w:leader="dot"/>
            </w:tabs>
            <w:rPr/>
          </w:pPr>
          <w:hyperlink w:anchor="__RefHeading___Toc1317754_3264237689">
            <w:r>
              <w:rPr>
                <w:webHidden/>
                <w:rStyle w:val="IndexLink"/>
                <w:rtl w:val="true"/>
              </w:rPr>
              <w:t>اشارة</w:t>
            </w:r>
            <w:r>
              <w:rPr>
                <w:rStyle w:val="IndexLink"/>
                <w:rtl w:val="true"/>
              </w:rPr>
              <w:tab/>
            </w:r>
            <w:r>
              <w:rPr>
                <w:rStyle w:val="IndexLink"/>
              </w:rPr>
              <w:t>432</w:t>
            </w:r>
          </w:hyperlink>
        </w:p>
        <w:p>
          <w:pPr>
            <w:pStyle w:val="Contents3"/>
            <w:tabs>
              <w:tab w:val="clear" w:pos="8459"/>
              <w:tab w:val="right" w:pos="9026" w:leader="dot"/>
            </w:tabs>
            <w:rPr/>
          </w:pPr>
          <w:hyperlink w:anchor="__RefHeading___Toc1317756_3264237689">
            <w:r>
              <w:rPr>
                <w:webHidden/>
                <w:rStyle w:val="IndexLink"/>
                <w:rtl w:val="true"/>
              </w:rPr>
              <w:t>اللغة</w:t>
            </w:r>
            <w:r>
              <w:rPr>
                <w:rStyle w:val="IndexLink"/>
                <w:rtl w:val="true"/>
              </w:rPr>
              <w:tab/>
            </w:r>
            <w:r>
              <w:rPr>
                <w:rStyle w:val="IndexLink"/>
              </w:rPr>
              <w:t>432</w:t>
            </w:r>
          </w:hyperlink>
        </w:p>
        <w:p>
          <w:pPr>
            <w:pStyle w:val="Contents3"/>
            <w:tabs>
              <w:tab w:val="clear" w:pos="8459"/>
              <w:tab w:val="right" w:pos="9026" w:leader="dot"/>
            </w:tabs>
            <w:rPr/>
          </w:pPr>
          <w:hyperlink w:anchor="__RefHeading___Toc1317758_3264237689">
            <w:r>
              <w:rPr>
                <w:webHidden/>
                <w:rStyle w:val="IndexLink"/>
                <w:rtl w:val="true"/>
              </w:rPr>
              <w:t>المعنی</w:t>
            </w:r>
            <w:r>
              <w:rPr>
                <w:rStyle w:val="IndexLink"/>
                <w:rtl w:val="true"/>
              </w:rPr>
              <w:tab/>
            </w:r>
            <w:r>
              <w:rPr>
                <w:rStyle w:val="IndexLink"/>
              </w:rPr>
              <w:t>432</w:t>
            </w:r>
          </w:hyperlink>
        </w:p>
        <w:p>
          <w:pPr>
            <w:pStyle w:val="Contents3"/>
            <w:tabs>
              <w:tab w:val="clear" w:pos="8459"/>
              <w:tab w:val="right" w:pos="9026" w:leader="dot"/>
            </w:tabs>
            <w:rPr/>
          </w:pPr>
          <w:hyperlink w:anchor="__RefHeading___Toc1317760_3264237689">
            <w:r>
              <w:rPr>
                <w:webHidden/>
                <w:rStyle w:val="IndexLink"/>
                <w:rtl w:val="true"/>
              </w:rPr>
              <w:t>الترجمة</w:t>
            </w:r>
            <w:r>
              <w:rPr>
                <w:rStyle w:val="IndexLink"/>
                <w:rtl w:val="true"/>
              </w:rPr>
              <w:tab/>
            </w:r>
            <w:r>
              <w:rPr>
                <w:rStyle w:val="IndexLink"/>
              </w:rPr>
              <w:t>433</w:t>
            </w:r>
          </w:hyperlink>
        </w:p>
        <w:p>
          <w:pPr>
            <w:pStyle w:val="Contents2"/>
            <w:tabs>
              <w:tab w:val="clear" w:pos="8743"/>
              <w:tab w:val="right" w:pos="9026" w:leader="dot"/>
            </w:tabs>
            <w:rPr/>
          </w:pPr>
          <w:hyperlink w:anchor="__RefHeading___Toc1317762_3264237689">
            <w:r>
              <w:rPr>
                <w:webHidden/>
                <w:rStyle w:val="IndexLink"/>
                <w:rtl w:val="true"/>
              </w:rPr>
              <w:t>الثالثة و الثمانون بعد المائتین من حکمه علیه السّلام</w:t>
            </w:r>
            <w:r>
              <w:rPr>
                <w:rStyle w:val="IndexLink"/>
                <w:rtl w:val="true"/>
              </w:rPr>
              <w:tab/>
            </w:r>
            <w:r>
              <w:rPr>
                <w:rStyle w:val="IndexLink"/>
              </w:rPr>
              <w:t>433</w:t>
            </w:r>
          </w:hyperlink>
        </w:p>
        <w:p>
          <w:pPr>
            <w:pStyle w:val="Contents3"/>
            <w:tabs>
              <w:tab w:val="clear" w:pos="8459"/>
              <w:tab w:val="right" w:pos="9026" w:leader="dot"/>
            </w:tabs>
            <w:rPr/>
          </w:pPr>
          <w:hyperlink w:anchor="__RefHeading___Toc1317764_3264237689">
            <w:r>
              <w:rPr>
                <w:webHidden/>
                <w:rStyle w:val="IndexLink"/>
                <w:rtl w:val="true"/>
              </w:rPr>
              <w:t>اشارة</w:t>
            </w:r>
            <w:r>
              <w:rPr>
                <w:rStyle w:val="IndexLink"/>
                <w:rtl w:val="true"/>
              </w:rPr>
              <w:tab/>
            </w:r>
            <w:r>
              <w:rPr>
                <w:rStyle w:val="IndexLink"/>
              </w:rPr>
              <w:t>433</w:t>
            </w:r>
          </w:hyperlink>
        </w:p>
        <w:p>
          <w:pPr>
            <w:pStyle w:val="Contents3"/>
            <w:tabs>
              <w:tab w:val="clear" w:pos="8459"/>
              <w:tab w:val="right" w:pos="9026" w:leader="dot"/>
            </w:tabs>
            <w:rPr/>
          </w:pPr>
          <w:hyperlink w:anchor="__RefHeading___Toc1317766_3264237689">
            <w:r>
              <w:rPr>
                <w:webHidden/>
                <w:rStyle w:val="IndexLink"/>
                <w:rtl w:val="true"/>
              </w:rPr>
              <w:t>المعنی</w:t>
            </w:r>
            <w:r>
              <w:rPr>
                <w:rStyle w:val="IndexLink"/>
                <w:rtl w:val="true"/>
              </w:rPr>
              <w:tab/>
            </w:r>
            <w:r>
              <w:rPr>
                <w:rStyle w:val="IndexLink"/>
              </w:rPr>
              <w:t>433</w:t>
            </w:r>
          </w:hyperlink>
        </w:p>
        <w:p>
          <w:pPr>
            <w:pStyle w:val="Contents3"/>
            <w:tabs>
              <w:tab w:val="clear" w:pos="8459"/>
              <w:tab w:val="right" w:pos="9026" w:leader="dot"/>
            </w:tabs>
            <w:rPr/>
          </w:pPr>
          <w:hyperlink w:anchor="__RefHeading___Toc1317768_3264237689">
            <w:r>
              <w:rPr>
                <w:webHidden/>
                <w:rStyle w:val="IndexLink"/>
                <w:rtl w:val="true"/>
              </w:rPr>
              <w:t>الترجمة</w:t>
            </w:r>
            <w:r>
              <w:rPr>
                <w:rStyle w:val="IndexLink"/>
                <w:rtl w:val="true"/>
              </w:rPr>
              <w:tab/>
            </w:r>
            <w:r>
              <w:rPr>
                <w:rStyle w:val="IndexLink"/>
              </w:rPr>
              <w:t>434</w:t>
            </w:r>
          </w:hyperlink>
        </w:p>
        <w:p>
          <w:pPr>
            <w:pStyle w:val="Contents2"/>
            <w:tabs>
              <w:tab w:val="clear" w:pos="8743"/>
              <w:tab w:val="right" w:pos="9026" w:leader="dot"/>
            </w:tabs>
            <w:rPr/>
          </w:pPr>
          <w:hyperlink w:anchor="__RefHeading___Toc1317770_3264237689">
            <w:r>
              <w:rPr>
                <w:webHidden/>
                <w:rStyle w:val="IndexLink"/>
                <w:rtl w:val="true"/>
              </w:rPr>
              <w:t>الرابعة و الثمانون بعد المائتین من حکمه علیه السّلام</w:t>
            </w:r>
            <w:r>
              <w:rPr>
                <w:rStyle w:val="IndexLink"/>
                <w:rtl w:val="true"/>
              </w:rPr>
              <w:tab/>
            </w:r>
            <w:r>
              <w:rPr>
                <w:rStyle w:val="IndexLink"/>
              </w:rPr>
              <w:t>434</w:t>
            </w:r>
          </w:hyperlink>
        </w:p>
        <w:p>
          <w:pPr>
            <w:pStyle w:val="Contents3"/>
            <w:tabs>
              <w:tab w:val="clear" w:pos="8459"/>
              <w:tab w:val="right" w:pos="9026" w:leader="dot"/>
            </w:tabs>
            <w:rPr/>
          </w:pPr>
          <w:hyperlink w:anchor="__RefHeading___Toc1317772_3264237689">
            <w:r>
              <w:rPr>
                <w:webHidden/>
                <w:rStyle w:val="IndexLink"/>
                <w:rtl w:val="true"/>
              </w:rPr>
              <w:t>اشارة</w:t>
            </w:r>
            <w:r>
              <w:rPr>
                <w:rStyle w:val="IndexLink"/>
                <w:rtl w:val="true"/>
              </w:rPr>
              <w:tab/>
            </w:r>
            <w:r>
              <w:rPr>
                <w:rStyle w:val="IndexLink"/>
              </w:rPr>
              <w:t>434</w:t>
            </w:r>
          </w:hyperlink>
        </w:p>
        <w:p>
          <w:pPr>
            <w:pStyle w:val="Contents3"/>
            <w:tabs>
              <w:tab w:val="clear" w:pos="8459"/>
              <w:tab w:val="right" w:pos="9026" w:leader="dot"/>
            </w:tabs>
            <w:rPr/>
          </w:pPr>
          <w:hyperlink w:anchor="__RefHeading___Toc1317774_3264237689">
            <w:r>
              <w:rPr>
                <w:webHidden/>
                <w:rStyle w:val="IndexLink"/>
                <w:rtl w:val="true"/>
              </w:rPr>
              <w:t>المعنی</w:t>
            </w:r>
            <w:r>
              <w:rPr>
                <w:rStyle w:val="IndexLink"/>
                <w:rtl w:val="true"/>
              </w:rPr>
              <w:tab/>
            </w:r>
            <w:r>
              <w:rPr>
                <w:rStyle w:val="IndexLink"/>
              </w:rPr>
              <w:t>434</w:t>
            </w:r>
          </w:hyperlink>
        </w:p>
        <w:p>
          <w:pPr>
            <w:pStyle w:val="Contents3"/>
            <w:tabs>
              <w:tab w:val="clear" w:pos="8459"/>
              <w:tab w:val="right" w:pos="9026" w:leader="dot"/>
            </w:tabs>
            <w:rPr/>
          </w:pPr>
          <w:hyperlink w:anchor="__RefHeading___Toc1317776_3264237689">
            <w:r>
              <w:rPr>
                <w:webHidden/>
                <w:rStyle w:val="IndexLink"/>
                <w:rtl w:val="true"/>
              </w:rPr>
              <w:t>الترجمة</w:t>
            </w:r>
            <w:r>
              <w:rPr>
                <w:rStyle w:val="IndexLink"/>
                <w:rtl w:val="true"/>
              </w:rPr>
              <w:tab/>
            </w:r>
            <w:r>
              <w:rPr>
                <w:rStyle w:val="IndexLink"/>
              </w:rPr>
              <w:t>435</w:t>
            </w:r>
          </w:hyperlink>
        </w:p>
        <w:p>
          <w:pPr>
            <w:pStyle w:val="Contents2"/>
            <w:tabs>
              <w:tab w:val="clear" w:pos="8743"/>
              <w:tab w:val="right" w:pos="9026" w:leader="dot"/>
            </w:tabs>
            <w:rPr/>
          </w:pPr>
          <w:hyperlink w:anchor="__RefHeading___Toc1317778_3264237689">
            <w:r>
              <w:rPr>
                <w:webHidden/>
                <w:rStyle w:val="IndexLink"/>
                <w:rtl w:val="true"/>
              </w:rPr>
              <w:t>الخامسة و الثمانون بعد المائتین من حکمه علیه السّلام</w:t>
            </w:r>
            <w:r>
              <w:rPr>
                <w:rStyle w:val="IndexLink"/>
                <w:rtl w:val="true"/>
              </w:rPr>
              <w:tab/>
            </w:r>
            <w:r>
              <w:rPr>
                <w:rStyle w:val="IndexLink"/>
              </w:rPr>
              <w:t>435</w:t>
            </w:r>
          </w:hyperlink>
        </w:p>
        <w:p>
          <w:pPr>
            <w:pStyle w:val="Contents3"/>
            <w:tabs>
              <w:tab w:val="clear" w:pos="8459"/>
              <w:tab w:val="right" w:pos="9026" w:leader="dot"/>
            </w:tabs>
            <w:rPr/>
          </w:pPr>
          <w:hyperlink w:anchor="__RefHeading___Toc1317780_3264237689">
            <w:r>
              <w:rPr>
                <w:webHidden/>
                <w:rStyle w:val="IndexLink"/>
                <w:rtl w:val="true"/>
              </w:rPr>
              <w:t>اشارة</w:t>
            </w:r>
            <w:r>
              <w:rPr>
                <w:rStyle w:val="IndexLink"/>
                <w:rtl w:val="true"/>
              </w:rPr>
              <w:tab/>
            </w:r>
            <w:r>
              <w:rPr>
                <w:rStyle w:val="IndexLink"/>
              </w:rPr>
              <w:t>435</w:t>
            </w:r>
          </w:hyperlink>
        </w:p>
        <w:p>
          <w:pPr>
            <w:pStyle w:val="Contents3"/>
            <w:tabs>
              <w:tab w:val="clear" w:pos="8459"/>
              <w:tab w:val="right" w:pos="9026" w:leader="dot"/>
            </w:tabs>
            <w:rPr/>
          </w:pPr>
          <w:hyperlink w:anchor="__RefHeading___Toc1317782_3264237689">
            <w:r>
              <w:rPr>
                <w:webHidden/>
                <w:rStyle w:val="IndexLink"/>
                <w:rtl w:val="true"/>
              </w:rPr>
              <w:t>اللغة</w:t>
            </w:r>
            <w:r>
              <w:rPr>
                <w:rStyle w:val="IndexLink"/>
                <w:rtl w:val="true"/>
              </w:rPr>
              <w:tab/>
            </w:r>
            <w:r>
              <w:rPr>
                <w:rStyle w:val="IndexLink"/>
              </w:rPr>
              <w:t>435</w:t>
            </w:r>
          </w:hyperlink>
        </w:p>
        <w:p>
          <w:pPr>
            <w:pStyle w:val="Contents3"/>
            <w:tabs>
              <w:tab w:val="clear" w:pos="8459"/>
              <w:tab w:val="right" w:pos="9026" w:leader="dot"/>
            </w:tabs>
            <w:rPr/>
          </w:pPr>
          <w:hyperlink w:anchor="__RefHeading___Toc1317784_3264237689">
            <w:r>
              <w:rPr>
                <w:webHidden/>
                <w:rStyle w:val="IndexLink"/>
                <w:rtl w:val="true"/>
              </w:rPr>
              <w:t>الترجمة</w:t>
            </w:r>
            <w:r>
              <w:rPr>
                <w:rStyle w:val="IndexLink"/>
                <w:rtl w:val="true"/>
              </w:rPr>
              <w:tab/>
            </w:r>
            <w:r>
              <w:rPr>
                <w:rStyle w:val="IndexLink"/>
              </w:rPr>
              <w:t>435</w:t>
            </w:r>
          </w:hyperlink>
        </w:p>
        <w:p>
          <w:pPr>
            <w:pStyle w:val="Contents2"/>
            <w:tabs>
              <w:tab w:val="clear" w:pos="8743"/>
              <w:tab w:val="right" w:pos="9026" w:leader="dot"/>
            </w:tabs>
            <w:rPr/>
          </w:pPr>
          <w:hyperlink w:anchor="__RefHeading___Toc1317786_3264237689">
            <w:r>
              <w:rPr>
                <w:webHidden/>
                <w:rStyle w:val="IndexLink"/>
                <w:rtl w:val="true"/>
              </w:rPr>
              <w:t>السادسة و الثمانون بعد المائتین من حکمه علیه السّلام</w:t>
            </w:r>
            <w:r>
              <w:rPr>
                <w:rStyle w:val="IndexLink"/>
                <w:rtl w:val="true"/>
              </w:rPr>
              <w:tab/>
            </w:r>
            <w:r>
              <w:rPr>
                <w:rStyle w:val="IndexLink"/>
              </w:rPr>
              <w:t>436</w:t>
            </w:r>
          </w:hyperlink>
        </w:p>
        <w:p>
          <w:pPr>
            <w:pStyle w:val="Contents3"/>
            <w:tabs>
              <w:tab w:val="clear" w:pos="8459"/>
              <w:tab w:val="right" w:pos="9026" w:leader="dot"/>
            </w:tabs>
            <w:rPr/>
          </w:pPr>
          <w:hyperlink w:anchor="__RefHeading___Toc1317788_3264237689">
            <w:r>
              <w:rPr>
                <w:webHidden/>
                <w:rStyle w:val="IndexLink"/>
                <w:rtl w:val="true"/>
              </w:rPr>
              <w:t>اشارة</w:t>
            </w:r>
            <w:r>
              <w:rPr>
                <w:rStyle w:val="IndexLink"/>
                <w:rtl w:val="true"/>
              </w:rPr>
              <w:tab/>
            </w:r>
            <w:r>
              <w:rPr>
                <w:rStyle w:val="IndexLink"/>
              </w:rPr>
              <w:t>436</w:t>
            </w:r>
          </w:hyperlink>
        </w:p>
        <w:p>
          <w:pPr>
            <w:pStyle w:val="Contents3"/>
            <w:tabs>
              <w:tab w:val="clear" w:pos="8459"/>
              <w:tab w:val="right" w:pos="9026" w:leader="dot"/>
            </w:tabs>
            <w:rPr/>
          </w:pPr>
          <w:hyperlink w:anchor="__RefHeading___Toc1317790_3264237689">
            <w:r>
              <w:rPr>
                <w:webHidden/>
                <w:rStyle w:val="IndexLink"/>
                <w:rtl w:val="true"/>
              </w:rPr>
              <w:t>المعنی</w:t>
            </w:r>
            <w:r>
              <w:rPr>
                <w:rStyle w:val="IndexLink"/>
                <w:rtl w:val="true"/>
              </w:rPr>
              <w:tab/>
            </w:r>
            <w:r>
              <w:rPr>
                <w:rStyle w:val="IndexLink"/>
              </w:rPr>
              <w:t>436</w:t>
            </w:r>
          </w:hyperlink>
        </w:p>
        <w:p>
          <w:pPr>
            <w:pStyle w:val="Contents3"/>
            <w:tabs>
              <w:tab w:val="clear" w:pos="8459"/>
              <w:tab w:val="right" w:pos="9026" w:leader="dot"/>
            </w:tabs>
            <w:rPr/>
          </w:pPr>
          <w:hyperlink w:anchor="__RefHeading___Toc1317792_3264237689">
            <w:r>
              <w:rPr>
                <w:webHidden/>
                <w:rStyle w:val="IndexLink"/>
                <w:rtl w:val="true"/>
              </w:rPr>
              <w:t>الترجمة</w:t>
            </w:r>
            <w:r>
              <w:rPr>
                <w:rStyle w:val="IndexLink"/>
                <w:rtl w:val="true"/>
              </w:rPr>
              <w:tab/>
            </w:r>
            <w:r>
              <w:rPr>
                <w:rStyle w:val="IndexLink"/>
              </w:rPr>
              <w:t>436</w:t>
            </w:r>
          </w:hyperlink>
        </w:p>
        <w:p>
          <w:pPr>
            <w:pStyle w:val="Contents2"/>
            <w:tabs>
              <w:tab w:val="clear" w:pos="8743"/>
              <w:tab w:val="right" w:pos="9026" w:leader="dot"/>
            </w:tabs>
            <w:rPr/>
          </w:pPr>
          <w:hyperlink w:anchor="__RefHeading___Toc1317794_3264237689">
            <w:r>
              <w:rPr>
                <w:webHidden/>
                <w:rStyle w:val="IndexLink"/>
                <w:rtl w:val="true"/>
              </w:rPr>
              <w:t>السابعة و الثمانون بعد المائتین من حکمه علیه السّلام</w:t>
            </w:r>
            <w:r>
              <w:rPr>
                <w:rStyle w:val="IndexLink"/>
                <w:rtl w:val="true"/>
              </w:rPr>
              <w:tab/>
            </w:r>
            <w:r>
              <w:rPr>
                <w:rStyle w:val="IndexLink"/>
              </w:rPr>
              <w:t>436</w:t>
            </w:r>
          </w:hyperlink>
        </w:p>
        <w:p>
          <w:pPr>
            <w:pStyle w:val="Contents3"/>
            <w:tabs>
              <w:tab w:val="clear" w:pos="8459"/>
              <w:tab w:val="right" w:pos="9026" w:leader="dot"/>
            </w:tabs>
            <w:rPr/>
          </w:pPr>
          <w:hyperlink w:anchor="__RefHeading___Toc1317796_3264237689">
            <w:r>
              <w:rPr>
                <w:webHidden/>
                <w:rStyle w:val="IndexLink"/>
                <w:rtl w:val="true"/>
              </w:rPr>
              <w:t>اشارة</w:t>
            </w:r>
            <w:r>
              <w:rPr>
                <w:rStyle w:val="IndexLink"/>
                <w:rtl w:val="true"/>
              </w:rPr>
              <w:tab/>
            </w:r>
            <w:r>
              <w:rPr>
                <w:rStyle w:val="IndexLink"/>
              </w:rPr>
              <w:t>436</w:t>
            </w:r>
          </w:hyperlink>
        </w:p>
        <w:p>
          <w:pPr>
            <w:pStyle w:val="Contents3"/>
            <w:tabs>
              <w:tab w:val="clear" w:pos="8459"/>
              <w:tab w:val="right" w:pos="9026" w:leader="dot"/>
            </w:tabs>
            <w:rPr/>
          </w:pPr>
          <w:hyperlink w:anchor="__RefHeading___Toc1317798_3264237689">
            <w:r>
              <w:rPr>
                <w:webHidden/>
                <w:rStyle w:val="IndexLink"/>
                <w:rtl w:val="true"/>
              </w:rPr>
              <w:t>المعنی</w:t>
            </w:r>
            <w:r>
              <w:rPr>
                <w:rStyle w:val="IndexLink"/>
                <w:rtl w:val="true"/>
              </w:rPr>
              <w:tab/>
            </w:r>
            <w:r>
              <w:rPr>
                <w:rStyle w:val="IndexLink"/>
              </w:rPr>
              <w:t>436</w:t>
            </w:r>
          </w:hyperlink>
        </w:p>
        <w:p>
          <w:pPr>
            <w:pStyle w:val="Contents3"/>
            <w:tabs>
              <w:tab w:val="clear" w:pos="8459"/>
              <w:tab w:val="right" w:pos="9026" w:leader="dot"/>
            </w:tabs>
            <w:rPr/>
          </w:pPr>
          <w:hyperlink w:anchor="__RefHeading___Toc1317800_3264237689">
            <w:r>
              <w:rPr>
                <w:webHidden/>
                <w:rStyle w:val="IndexLink"/>
                <w:rtl w:val="true"/>
              </w:rPr>
              <w:t>الترجمة</w:t>
            </w:r>
            <w:r>
              <w:rPr>
                <w:rStyle w:val="IndexLink"/>
                <w:rtl w:val="true"/>
              </w:rPr>
              <w:tab/>
            </w:r>
            <w:r>
              <w:rPr>
                <w:rStyle w:val="IndexLink"/>
              </w:rPr>
              <w:t>437</w:t>
            </w:r>
          </w:hyperlink>
        </w:p>
        <w:p>
          <w:pPr>
            <w:pStyle w:val="Contents2"/>
            <w:tabs>
              <w:tab w:val="clear" w:pos="8743"/>
              <w:tab w:val="right" w:pos="9026" w:leader="dot"/>
            </w:tabs>
            <w:rPr/>
          </w:pPr>
          <w:hyperlink w:anchor="__RefHeading___Toc1317802_3264237689">
            <w:r>
              <w:rPr>
                <w:webHidden/>
                <w:rStyle w:val="IndexLink"/>
                <w:rtl w:val="true"/>
              </w:rPr>
              <w:t>الثامنة و الثمانون بعد المائتین من حکمه علیه السّلام</w:t>
            </w:r>
            <w:r>
              <w:rPr>
                <w:rStyle w:val="IndexLink"/>
                <w:rtl w:val="true"/>
              </w:rPr>
              <w:tab/>
            </w:r>
            <w:r>
              <w:rPr>
                <w:rStyle w:val="IndexLink"/>
              </w:rPr>
              <w:t>437</w:t>
            </w:r>
          </w:hyperlink>
        </w:p>
        <w:p>
          <w:pPr>
            <w:pStyle w:val="Contents3"/>
            <w:tabs>
              <w:tab w:val="clear" w:pos="8459"/>
              <w:tab w:val="right" w:pos="9026" w:leader="dot"/>
            </w:tabs>
            <w:rPr/>
          </w:pPr>
          <w:hyperlink w:anchor="__RefHeading___Toc1317804_3264237689">
            <w:r>
              <w:rPr>
                <w:webHidden/>
                <w:rStyle w:val="IndexLink"/>
                <w:rtl w:val="true"/>
              </w:rPr>
              <w:t>اشارة</w:t>
            </w:r>
            <w:r>
              <w:rPr>
                <w:rStyle w:val="IndexLink"/>
                <w:rtl w:val="true"/>
              </w:rPr>
              <w:tab/>
            </w:r>
            <w:r>
              <w:rPr>
                <w:rStyle w:val="IndexLink"/>
              </w:rPr>
              <w:t>437</w:t>
            </w:r>
          </w:hyperlink>
        </w:p>
        <w:p>
          <w:pPr>
            <w:pStyle w:val="Contents3"/>
            <w:tabs>
              <w:tab w:val="clear" w:pos="8459"/>
              <w:tab w:val="right" w:pos="9026" w:leader="dot"/>
            </w:tabs>
            <w:rPr/>
          </w:pPr>
          <w:hyperlink w:anchor="__RefHeading___Toc1317806_3264237689">
            <w:r>
              <w:rPr>
                <w:webHidden/>
                <w:rStyle w:val="IndexLink"/>
                <w:rtl w:val="true"/>
              </w:rPr>
              <w:t>المعنی</w:t>
            </w:r>
            <w:r>
              <w:rPr>
                <w:rStyle w:val="IndexLink"/>
                <w:rtl w:val="true"/>
              </w:rPr>
              <w:tab/>
            </w:r>
            <w:r>
              <w:rPr>
                <w:rStyle w:val="IndexLink"/>
              </w:rPr>
              <w:t>437</w:t>
            </w:r>
          </w:hyperlink>
        </w:p>
        <w:p>
          <w:pPr>
            <w:pStyle w:val="Contents3"/>
            <w:tabs>
              <w:tab w:val="clear" w:pos="8459"/>
              <w:tab w:val="right" w:pos="9026" w:leader="dot"/>
            </w:tabs>
            <w:rPr/>
          </w:pPr>
          <w:hyperlink w:anchor="__RefHeading___Toc1317808_3264237689">
            <w:r>
              <w:rPr>
                <w:webHidden/>
                <w:rStyle w:val="IndexLink"/>
                <w:rtl w:val="true"/>
              </w:rPr>
              <w:t>الترجمة</w:t>
            </w:r>
            <w:r>
              <w:rPr>
                <w:rStyle w:val="IndexLink"/>
                <w:rtl w:val="true"/>
              </w:rPr>
              <w:tab/>
            </w:r>
            <w:r>
              <w:rPr>
                <w:rStyle w:val="IndexLink"/>
              </w:rPr>
              <w:t>437</w:t>
            </w:r>
          </w:hyperlink>
        </w:p>
        <w:p>
          <w:pPr>
            <w:pStyle w:val="Contents2"/>
            <w:tabs>
              <w:tab w:val="clear" w:pos="8743"/>
              <w:tab w:val="right" w:pos="9026" w:leader="dot"/>
            </w:tabs>
            <w:rPr/>
          </w:pPr>
          <w:hyperlink w:anchor="__RefHeading___Toc1317810_3264237689">
            <w:r>
              <w:rPr>
                <w:webHidden/>
                <w:rStyle w:val="IndexLink"/>
                <w:rtl w:val="true"/>
              </w:rPr>
              <w:t>التاسعة و الثمانون بعد المائتین من حکمه علیه السّلام</w:t>
            </w:r>
            <w:r>
              <w:rPr>
                <w:rStyle w:val="IndexLink"/>
                <w:rtl w:val="true"/>
              </w:rPr>
              <w:tab/>
            </w:r>
            <w:r>
              <w:rPr>
                <w:rStyle w:val="IndexLink"/>
              </w:rPr>
              <w:t>437</w:t>
            </w:r>
          </w:hyperlink>
        </w:p>
        <w:p>
          <w:pPr>
            <w:pStyle w:val="Contents3"/>
            <w:tabs>
              <w:tab w:val="clear" w:pos="8459"/>
              <w:tab w:val="right" w:pos="9026" w:leader="dot"/>
            </w:tabs>
            <w:rPr/>
          </w:pPr>
          <w:hyperlink w:anchor="__RefHeading___Toc1317812_3264237689">
            <w:r>
              <w:rPr>
                <w:webHidden/>
                <w:rStyle w:val="IndexLink"/>
                <w:rtl w:val="true"/>
              </w:rPr>
              <w:t>اشارة</w:t>
            </w:r>
            <w:r>
              <w:rPr>
                <w:rStyle w:val="IndexLink"/>
                <w:rtl w:val="true"/>
              </w:rPr>
              <w:tab/>
            </w:r>
            <w:r>
              <w:rPr>
                <w:rStyle w:val="IndexLink"/>
              </w:rPr>
              <w:t>437</w:t>
            </w:r>
          </w:hyperlink>
        </w:p>
        <w:p>
          <w:pPr>
            <w:pStyle w:val="Contents3"/>
            <w:tabs>
              <w:tab w:val="clear" w:pos="8459"/>
              <w:tab w:val="right" w:pos="9026" w:leader="dot"/>
            </w:tabs>
            <w:rPr/>
          </w:pPr>
          <w:hyperlink w:anchor="__RefHeading___Toc1317814_3264237689">
            <w:r>
              <w:rPr>
                <w:webHidden/>
                <w:rStyle w:val="IndexLink"/>
                <w:rtl w:val="true"/>
              </w:rPr>
              <w:t>المعنی</w:t>
            </w:r>
            <w:r>
              <w:rPr>
                <w:rStyle w:val="IndexLink"/>
                <w:rtl w:val="true"/>
              </w:rPr>
              <w:tab/>
            </w:r>
            <w:r>
              <w:rPr>
                <w:rStyle w:val="IndexLink"/>
              </w:rPr>
              <w:t>438</w:t>
            </w:r>
          </w:hyperlink>
        </w:p>
        <w:p>
          <w:pPr>
            <w:pStyle w:val="Contents3"/>
            <w:tabs>
              <w:tab w:val="clear" w:pos="8459"/>
              <w:tab w:val="right" w:pos="9026" w:leader="dot"/>
            </w:tabs>
            <w:rPr/>
          </w:pPr>
          <w:hyperlink w:anchor="__RefHeading___Toc1317816_3264237689">
            <w:r>
              <w:rPr>
                <w:webHidden/>
                <w:rStyle w:val="IndexLink"/>
                <w:rtl w:val="true"/>
              </w:rPr>
              <w:t>الترجمة</w:t>
            </w:r>
            <w:r>
              <w:rPr>
                <w:rStyle w:val="IndexLink"/>
                <w:rtl w:val="true"/>
              </w:rPr>
              <w:tab/>
            </w:r>
            <w:r>
              <w:rPr>
                <w:rStyle w:val="IndexLink"/>
              </w:rPr>
              <w:t>439</w:t>
            </w:r>
          </w:hyperlink>
        </w:p>
        <w:p>
          <w:pPr>
            <w:pStyle w:val="Contents2"/>
            <w:tabs>
              <w:tab w:val="clear" w:pos="8743"/>
              <w:tab w:val="right" w:pos="9026" w:leader="dot"/>
            </w:tabs>
            <w:rPr/>
          </w:pPr>
          <w:hyperlink w:anchor="__RefHeading___Toc1317818_3264237689">
            <w:r>
              <w:rPr>
                <w:webHidden/>
                <w:rStyle w:val="IndexLink"/>
                <w:rtl w:val="true"/>
              </w:rPr>
              <w:t>التسعون بعد المائتین من حکمه علیه السّلام</w:t>
            </w:r>
            <w:r>
              <w:rPr>
                <w:rStyle w:val="IndexLink"/>
                <w:rtl w:val="true"/>
              </w:rPr>
              <w:tab/>
            </w:r>
            <w:r>
              <w:rPr>
                <w:rStyle w:val="IndexLink"/>
              </w:rPr>
              <w:t>439</w:t>
            </w:r>
          </w:hyperlink>
        </w:p>
        <w:p>
          <w:pPr>
            <w:pStyle w:val="Contents3"/>
            <w:tabs>
              <w:tab w:val="clear" w:pos="8459"/>
              <w:tab w:val="right" w:pos="9026" w:leader="dot"/>
            </w:tabs>
            <w:rPr/>
          </w:pPr>
          <w:hyperlink w:anchor="__RefHeading___Toc1317820_3264237689">
            <w:r>
              <w:rPr>
                <w:webHidden/>
                <w:rStyle w:val="IndexLink"/>
                <w:rtl w:val="true"/>
              </w:rPr>
              <w:t>اشارة</w:t>
            </w:r>
            <w:r>
              <w:rPr>
                <w:rStyle w:val="IndexLink"/>
                <w:rtl w:val="true"/>
              </w:rPr>
              <w:tab/>
            </w:r>
            <w:r>
              <w:rPr>
                <w:rStyle w:val="IndexLink"/>
              </w:rPr>
              <w:t>439</w:t>
            </w:r>
          </w:hyperlink>
        </w:p>
        <w:p>
          <w:pPr>
            <w:pStyle w:val="Contents3"/>
            <w:tabs>
              <w:tab w:val="clear" w:pos="8459"/>
              <w:tab w:val="right" w:pos="9026" w:leader="dot"/>
            </w:tabs>
            <w:rPr/>
          </w:pPr>
          <w:hyperlink w:anchor="__RefHeading___Toc1317822_3264237689">
            <w:r>
              <w:rPr>
                <w:webHidden/>
                <w:rStyle w:val="IndexLink"/>
                <w:rtl w:val="true"/>
              </w:rPr>
              <w:t>المعنی</w:t>
            </w:r>
            <w:r>
              <w:rPr>
                <w:rStyle w:val="IndexLink"/>
                <w:rtl w:val="true"/>
              </w:rPr>
              <w:tab/>
            </w:r>
            <w:r>
              <w:rPr>
                <w:rStyle w:val="IndexLink"/>
              </w:rPr>
              <w:t>439</w:t>
            </w:r>
          </w:hyperlink>
        </w:p>
        <w:p>
          <w:pPr>
            <w:pStyle w:val="Contents3"/>
            <w:tabs>
              <w:tab w:val="clear" w:pos="8459"/>
              <w:tab w:val="right" w:pos="9026" w:leader="dot"/>
            </w:tabs>
            <w:rPr/>
          </w:pPr>
          <w:hyperlink w:anchor="__RefHeading___Toc1317824_3264237689">
            <w:r>
              <w:rPr>
                <w:webHidden/>
                <w:rStyle w:val="IndexLink"/>
                <w:rtl w:val="true"/>
              </w:rPr>
              <w:t>الترجمة</w:t>
            </w:r>
            <w:r>
              <w:rPr>
                <w:rStyle w:val="IndexLink"/>
                <w:rtl w:val="true"/>
              </w:rPr>
              <w:tab/>
            </w:r>
            <w:r>
              <w:rPr>
                <w:rStyle w:val="IndexLink"/>
              </w:rPr>
              <w:t>440</w:t>
            </w:r>
          </w:hyperlink>
        </w:p>
        <w:p>
          <w:pPr>
            <w:pStyle w:val="Contents2"/>
            <w:tabs>
              <w:tab w:val="clear" w:pos="8743"/>
              <w:tab w:val="right" w:pos="9026" w:leader="dot"/>
            </w:tabs>
            <w:rPr/>
          </w:pPr>
          <w:hyperlink w:anchor="__RefHeading___Toc1317826_3264237689">
            <w:r>
              <w:rPr>
                <w:webHidden/>
                <w:rStyle w:val="IndexLink"/>
                <w:rtl w:val="true"/>
              </w:rPr>
              <w:t>الحادیة و التسعون بعد المائتین من حکمه علیه السّلام</w:t>
            </w:r>
            <w:r>
              <w:rPr>
                <w:rStyle w:val="IndexLink"/>
                <w:rtl w:val="true"/>
              </w:rPr>
              <w:tab/>
            </w:r>
            <w:r>
              <w:rPr>
                <w:rStyle w:val="IndexLink"/>
              </w:rPr>
              <w:t>440</w:t>
            </w:r>
          </w:hyperlink>
        </w:p>
        <w:p>
          <w:pPr>
            <w:pStyle w:val="Contents3"/>
            <w:tabs>
              <w:tab w:val="clear" w:pos="8459"/>
              <w:tab w:val="right" w:pos="9026" w:leader="dot"/>
            </w:tabs>
            <w:rPr/>
          </w:pPr>
          <w:hyperlink w:anchor="__RefHeading___Toc1317828_3264237689">
            <w:r>
              <w:rPr>
                <w:webHidden/>
                <w:rStyle w:val="IndexLink"/>
                <w:rtl w:val="true"/>
              </w:rPr>
              <w:t>اشارة</w:t>
            </w:r>
            <w:r>
              <w:rPr>
                <w:rStyle w:val="IndexLink"/>
                <w:rtl w:val="true"/>
              </w:rPr>
              <w:tab/>
            </w:r>
            <w:r>
              <w:rPr>
                <w:rStyle w:val="IndexLink"/>
              </w:rPr>
              <w:t>440</w:t>
            </w:r>
          </w:hyperlink>
        </w:p>
        <w:p>
          <w:pPr>
            <w:pStyle w:val="Contents3"/>
            <w:tabs>
              <w:tab w:val="clear" w:pos="8459"/>
              <w:tab w:val="right" w:pos="9026" w:leader="dot"/>
            </w:tabs>
            <w:rPr/>
          </w:pPr>
          <w:hyperlink w:anchor="__RefHeading___Toc1317830_3264237689">
            <w:r>
              <w:rPr>
                <w:webHidden/>
                <w:rStyle w:val="IndexLink"/>
                <w:rtl w:val="true"/>
              </w:rPr>
              <w:t>المعنی</w:t>
            </w:r>
            <w:r>
              <w:rPr>
                <w:rStyle w:val="IndexLink"/>
                <w:rtl w:val="true"/>
              </w:rPr>
              <w:tab/>
            </w:r>
            <w:r>
              <w:rPr>
                <w:rStyle w:val="IndexLink"/>
              </w:rPr>
              <w:t>440</w:t>
            </w:r>
          </w:hyperlink>
        </w:p>
        <w:p>
          <w:pPr>
            <w:pStyle w:val="Contents3"/>
            <w:tabs>
              <w:tab w:val="clear" w:pos="8459"/>
              <w:tab w:val="right" w:pos="9026" w:leader="dot"/>
            </w:tabs>
            <w:rPr/>
          </w:pPr>
          <w:hyperlink w:anchor="__RefHeading___Toc1317832_3264237689">
            <w:r>
              <w:rPr>
                <w:webHidden/>
                <w:rStyle w:val="IndexLink"/>
                <w:rtl w:val="true"/>
              </w:rPr>
              <w:t>الترجمة</w:t>
            </w:r>
            <w:r>
              <w:rPr>
                <w:rStyle w:val="IndexLink"/>
                <w:rtl w:val="true"/>
              </w:rPr>
              <w:tab/>
            </w:r>
            <w:r>
              <w:rPr>
                <w:rStyle w:val="IndexLink"/>
              </w:rPr>
              <w:t>440</w:t>
            </w:r>
          </w:hyperlink>
        </w:p>
        <w:p>
          <w:pPr>
            <w:pStyle w:val="Contents2"/>
            <w:tabs>
              <w:tab w:val="clear" w:pos="8743"/>
              <w:tab w:val="right" w:pos="9026" w:leader="dot"/>
            </w:tabs>
            <w:rPr/>
          </w:pPr>
          <w:hyperlink w:anchor="__RefHeading___Toc1317834_3264237689">
            <w:r>
              <w:rPr>
                <w:webHidden/>
                <w:rStyle w:val="IndexLink"/>
                <w:rtl w:val="true"/>
              </w:rPr>
              <w:t>الثانیة و التسعون بعد المائتین من حکمه علیه السّلام</w:t>
            </w:r>
            <w:r>
              <w:rPr>
                <w:rStyle w:val="IndexLink"/>
                <w:rtl w:val="true"/>
              </w:rPr>
              <w:tab/>
            </w:r>
            <w:r>
              <w:rPr>
                <w:rStyle w:val="IndexLink"/>
              </w:rPr>
              <w:t>440</w:t>
            </w:r>
          </w:hyperlink>
        </w:p>
        <w:p>
          <w:pPr>
            <w:pStyle w:val="Contents3"/>
            <w:tabs>
              <w:tab w:val="clear" w:pos="8459"/>
              <w:tab w:val="right" w:pos="9026" w:leader="dot"/>
            </w:tabs>
            <w:rPr/>
          </w:pPr>
          <w:hyperlink w:anchor="__RefHeading___Toc1317836_3264237689">
            <w:r>
              <w:rPr>
                <w:webHidden/>
                <w:rStyle w:val="IndexLink"/>
                <w:rtl w:val="true"/>
              </w:rPr>
              <w:t>اشارة</w:t>
            </w:r>
            <w:r>
              <w:rPr>
                <w:rStyle w:val="IndexLink"/>
                <w:rtl w:val="true"/>
              </w:rPr>
              <w:tab/>
            </w:r>
            <w:r>
              <w:rPr>
                <w:rStyle w:val="IndexLink"/>
              </w:rPr>
              <w:t>440</w:t>
            </w:r>
          </w:hyperlink>
        </w:p>
        <w:p>
          <w:pPr>
            <w:pStyle w:val="Contents3"/>
            <w:tabs>
              <w:tab w:val="clear" w:pos="8459"/>
              <w:tab w:val="right" w:pos="9026" w:leader="dot"/>
            </w:tabs>
            <w:rPr/>
          </w:pPr>
          <w:hyperlink w:anchor="__RefHeading___Toc1317838_3264237689">
            <w:r>
              <w:rPr>
                <w:webHidden/>
                <w:rStyle w:val="IndexLink"/>
                <w:rtl w:val="true"/>
              </w:rPr>
              <w:t>المعنی</w:t>
            </w:r>
            <w:r>
              <w:rPr>
                <w:rStyle w:val="IndexLink"/>
                <w:rtl w:val="true"/>
              </w:rPr>
              <w:tab/>
            </w:r>
            <w:r>
              <w:rPr>
                <w:rStyle w:val="IndexLink"/>
              </w:rPr>
              <w:t>440</w:t>
            </w:r>
          </w:hyperlink>
        </w:p>
        <w:p>
          <w:pPr>
            <w:pStyle w:val="Contents3"/>
            <w:tabs>
              <w:tab w:val="clear" w:pos="8459"/>
              <w:tab w:val="right" w:pos="9026" w:leader="dot"/>
            </w:tabs>
            <w:rPr/>
          </w:pPr>
          <w:hyperlink w:anchor="__RefHeading___Toc1317840_3264237689">
            <w:r>
              <w:rPr>
                <w:webHidden/>
                <w:rStyle w:val="IndexLink"/>
                <w:rtl w:val="true"/>
              </w:rPr>
              <w:t>الترجمة</w:t>
            </w:r>
            <w:r>
              <w:rPr>
                <w:rStyle w:val="IndexLink"/>
                <w:rtl w:val="true"/>
              </w:rPr>
              <w:tab/>
            </w:r>
            <w:r>
              <w:rPr>
                <w:rStyle w:val="IndexLink"/>
              </w:rPr>
              <w:t>441</w:t>
            </w:r>
          </w:hyperlink>
        </w:p>
        <w:p>
          <w:pPr>
            <w:pStyle w:val="Contents2"/>
            <w:tabs>
              <w:tab w:val="clear" w:pos="8743"/>
              <w:tab w:val="right" w:pos="9026" w:leader="dot"/>
            </w:tabs>
            <w:rPr/>
          </w:pPr>
          <w:hyperlink w:anchor="__RefHeading___Toc1317842_3264237689">
            <w:r>
              <w:rPr>
                <w:webHidden/>
                <w:rStyle w:val="IndexLink"/>
                <w:rtl w:val="true"/>
              </w:rPr>
              <w:t>الثالثة و التسعون بعد المائتین من حکمه علیه السّلام</w:t>
            </w:r>
            <w:r>
              <w:rPr>
                <w:rStyle w:val="IndexLink"/>
                <w:rtl w:val="true"/>
              </w:rPr>
              <w:tab/>
            </w:r>
            <w:r>
              <w:rPr>
                <w:rStyle w:val="IndexLink"/>
              </w:rPr>
              <w:t>441</w:t>
            </w:r>
          </w:hyperlink>
        </w:p>
        <w:p>
          <w:pPr>
            <w:pStyle w:val="Contents3"/>
            <w:tabs>
              <w:tab w:val="clear" w:pos="8459"/>
              <w:tab w:val="right" w:pos="9026" w:leader="dot"/>
            </w:tabs>
            <w:rPr/>
          </w:pPr>
          <w:hyperlink w:anchor="__RefHeading___Toc1317844_3264237689">
            <w:r>
              <w:rPr>
                <w:webHidden/>
                <w:rStyle w:val="IndexLink"/>
                <w:rtl w:val="true"/>
              </w:rPr>
              <w:t>اشارة</w:t>
            </w:r>
            <w:r>
              <w:rPr>
                <w:rStyle w:val="IndexLink"/>
                <w:rtl w:val="true"/>
              </w:rPr>
              <w:tab/>
            </w:r>
            <w:r>
              <w:rPr>
                <w:rStyle w:val="IndexLink"/>
              </w:rPr>
              <w:t>441</w:t>
            </w:r>
          </w:hyperlink>
        </w:p>
        <w:p>
          <w:pPr>
            <w:pStyle w:val="Contents3"/>
            <w:tabs>
              <w:tab w:val="clear" w:pos="8459"/>
              <w:tab w:val="right" w:pos="9026" w:leader="dot"/>
            </w:tabs>
            <w:rPr/>
          </w:pPr>
          <w:hyperlink w:anchor="__RefHeading___Toc1317846_3264237689">
            <w:r>
              <w:rPr>
                <w:webHidden/>
                <w:rStyle w:val="IndexLink"/>
                <w:rtl w:val="true"/>
              </w:rPr>
              <w:t>اللغة</w:t>
            </w:r>
            <w:r>
              <w:rPr>
                <w:rStyle w:val="IndexLink"/>
                <w:rtl w:val="true"/>
              </w:rPr>
              <w:tab/>
            </w:r>
            <w:r>
              <w:rPr>
                <w:rStyle w:val="IndexLink"/>
              </w:rPr>
              <w:t>441</w:t>
            </w:r>
          </w:hyperlink>
        </w:p>
        <w:p>
          <w:pPr>
            <w:pStyle w:val="Contents3"/>
            <w:tabs>
              <w:tab w:val="clear" w:pos="8459"/>
              <w:tab w:val="right" w:pos="9026" w:leader="dot"/>
            </w:tabs>
            <w:rPr/>
          </w:pPr>
          <w:hyperlink w:anchor="__RefHeading___Toc1317848_3264237689">
            <w:r>
              <w:rPr>
                <w:webHidden/>
                <w:rStyle w:val="IndexLink"/>
                <w:rtl w:val="true"/>
              </w:rPr>
              <w:t>المعنی</w:t>
            </w:r>
            <w:r>
              <w:rPr>
                <w:rStyle w:val="IndexLink"/>
                <w:rtl w:val="true"/>
              </w:rPr>
              <w:tab/>
            </w:r>
            <w:r>
              <w:rPr>
                <w:rStyle w:val="IndexLink"/>
              </w:rPr>
              <w:t>441</w:t>
            </w:r>
          </w:hyperlink>
        </w:p>
        <w:p>
          <w:pPr>
            <w:pStyle w:val="Contents3"/>
            <w:tabs>
              <w:tab w:val="clear" w:pos="8459"/>
              <w:tab w:val="right" w:pos="9026" w:leader="dot"/>
            </w:tabs>
            <w:rPr/>
          </w:pPr>
          <w:hyperlink w:anchor="__RefHeading___Toc1317850_3264237689">
            <w:r>
              <w:rPr>
                <w:webHidden/>
                <w:rStyle w:val="IndexLink"/>
                <w:rtl w:val="true"/>
              </w:rPr>
              <w:t>الترجمة</w:t>
            </w:r>
            <w:r>
              <w:rPr>
                <w:rStyle w:val="IndexLink"/>
                <w:rtl w:val="true"/>
              </w:rPr>
              <w:tab/>
            </w:r>
            <w:r>
              <w:rPr>
                <w:rStyle w:val="IndexLink"/>
              </w:rPr>
              <w:t>441</w:t>
            </w:r>
          </w:hyperlink>
        </w:p>
        <w:p>
          <w:pPr>
            <w:pStyle w:val="Contents2"/>
            <w:tabs>
              <w:tab w:val="clear" w:pos="8743"/>
              <w:tab w:val="right" w:pos="9026" w:leader="dot"/>
            </w:tabs>
            <w:rPr/>
          </w:pPr>
          <w:hyperlink w:anchor="__RefHeading___Toc1317852_3264237689">
            <w:r>
              <w:rPr>
                <w:webHidden/>
                <w:rStyle w:val="IndexLink"/>
                <w:rtl w:val="true"/>
              </w:rPr>
              <w:t>الرابعة و التسعون بعد المائتین من حکمه علیه السّلام</w:t>
            </w:r>
            <w:r>
              <w:rPr>
                <w:rStyle w:val="IndexLink"/>
                <w:rtl w:val="true"/>
              </w:rPr>
              <w:tab/>
            </w:r>
            <w:r>
              <w:rPr>
                <w:rStyle w:val="IndexLink"/>
              </w:rPr>
              <w:t>442</w:t>
            </w:r>
          </w:hyperlink>
        </w:p>
        <w:p>
          <w:pPr>
            <w:pStyle w:val="Contents3"/>
            <w:tabs>
              <w:tab w:val="clear" w:pos="8459"/>
              <w:tab w:val="right" w:pos="9026" w:leader="dot"/>
            </w:tabs>
            <w:rPr/>
          </w:pPr>
          <w:hyperlink w:anchor="__RefHeading___Toc1317854_3264237689">
            <w:r>
              <w:rPr>
                <w:webHidden/>
                <w:rStyle w:val="IndexLink"/>
                <w:rtl w:val="true"/>
              </w:rPr>
              <w:t>اشارة</w:t>
            </w:r>
            <w:r>
              <w:rPr>
                <w:rStyle w:val="IndexLink"/>
                <w:rtl w:val="true"/>
              </w:rPr>
              <w:tab/>
            </w:r>
            <w:r>
              <w:rPr>
                <w:rStyle w:val="IndexLink"/>
              </w:rPr>
              <w:t>442</w:t>
            </w:r>
          </w:hyperlink>
        </w:p>
        <w:p>
          <w:pPr>
            <w:pStyle w:val="Contents3"/>
            <w:tabs>
              <w:tab w:val="clear" w:pos="8459"/>
              <w:tab w:val="right" w:pos="9026" w:leader="dot"/>
            </w:tabs>
            <w:rPr/>
          </w:pPr>
          <w:hyperlink w:anchor="__RefHeading___Toc1317856_3264237689">
            <w:r>
              <w:rPr>
                <w:webHidden/>
                <w:rStyle w:val="IndexLink"/>
                <w:rtl w:val="true"/>
              </w:rPr>
              <w:t>المعنی</w:t>
            </w:r>
            <w:r>
              <w:rPr>
                <w:rStyle w:val="IndexLink"/>
                <w:rtl w:val="true"/>
              </w:rPr>
              <w:tab/>
            </w:r>
            <w:r>
              <w:rPr>
                <w:rStyle w:val="IndexLink"/>
              </w:rPr>
              <w:t>442</w:t>
            </w:r>
          </w:hyperlink>
        </w:p>
        <w:p>
          <w:pPr>
            <w:pStyle w:val="Contents3"/>
            <w:tabs>
              <w:tab w:val="clear" w:pos="8459"/>
              <w:tab w:val="right" w:pos="9026" w:leader="dot"/>
            </w:tabs>
            <w:rPr/>
          </w:pPr>
          <w:hyperlink w:anchor="__RefHeading___Toc1317858_3264237689">
            <w:r>
              <w:rPr>
                <w:webHidden/>
                <w:rStyle w:val="IndexLink"/>
                <w:rtl w:val="true"/>
              </w:rPr>
              <w:t>الترجمة</w:t>
            </w:r>
            <w:r>
              <w:rPr>
                <w:rStyle w:val="IndexLink"/>
                <w:rtl w:val="true"/>
              </w:rPr>
              <w:tab/>
            </w:r>
            <w:r>
              <w:rPr>
                <w:rStyle w:val="IndexLink"/>
              </w:rPr>
              <w:t>442</w:t>
            </w:r>
          </w:hyperlink>
        </w:p>
        <w:p>
          <w:pPr>
            <w:pStyle w:val="Contents2"/>
            <w:tabs>
              <w:tab w:val="clear" w:pos="8743"/>
              <w:tab w:val="right" w:pos="9026" w:leader="dot"/>
            </w:tabs>
            <w:rPr/>
          </w:pPr>
          <w:hyperlink w:anchor="__RefHeading___Toc1317860_3264237689">
            <w:r>
              <w:rPr>
                <w:webHidden/>
                <w:rStyle w:val="IndexLink"/>
                <w:rtl w:val="true"/>
              </w:rPr>
              <w:t>الخامسة و التسعون بعد المائتین من حکمه علیه السّلام</w:t>
            </w:r>
            <w:r>
              <w:rPr>
                <w:rStyle w:val="IndexLink"/>
                <w:rtl w:val="true"/>
              </w:rPr>
              <w:tab/>
            </w:r>
            <w:r>
              <w:rPr>
                <w:rStyle w:val="IndexLink"/>
              </w:rPr>
              <w:t>442</w:t>
            </w:r>
          </w:hyperlink>
        </w:p>
        <w:p>
          <w:pPr>
            <w:pStyle w:val="Contents3"/>
            <w:tabs>
              <w:tab w:val="clear" w:pos="8459"/>
              <w:tab w:val="right" w:pos="9026" w:leader="dot"/>
            </w:tabs>
            <w:rPr/>
          </w:pPr>
          <w:hyperlink w:anchor="__RefHeading___Toc1317862_3264237689">
            <w:r>
              <w:rPr>
                <w:webHidden/>
                <w:rStyle w:val="IndexLink"/>
                <w:rtl w:val="true"/>
              </w:rPr>
              <w:t>اشارة</w:t>
            </w:r>
            <w:r>
              <w:rPr>
                <w:rStyle w:val="IndexLink"/>
                <w:rtl w:val="true"/>
              </w:rPr>
              <w:tab/>
            </w:r>
            <w:r>
              <w:rPr>
                <w:rStyle w:val="IndexLink"/>
              </w:rPr>
              <w:t>442</w:t>
            </w:r>
          </w:hyperlink>
        </w:p>
        <w:p>
          <w:pPr>
            <w:pStyle w:val="Contents3"/>
            <w:tabs>
              <w:tab w:val="clear" w:pos="8459"/>
              <w:tab w:val="right" w:pos="9026" w:leader="dot"/>
            </w:tabs>
            <w:rPr/>
          </w:pPr>
          <w:hyperlink w:anchor="__RefHeading___Toc1317864_3264237689">
            <w:r>
              <w:rPr>
                <w:webHidden/>
                <w:rStyle w:val="IndexLink"/>
                <w:rtl w:val="true"/>
              </w:rPr>
              <w:t>المعنی</w:t>
            </w:r>
            <w:r>
              <w:rPr>
                <w:rStyle w:val="IndexLink"/>
                <w:rtl w:val="true"/>
              </w:rPr>
              <w:tab/>
            </w:r>
            <w:r>
              <w:rPr>
                <w:rStyle w:val="IndexLink"/>
              </w:rPr>
              <w:t>442</w:t>
            </w:r>
          </w:hyperlink>
        </w:p>
        <w:p>
          <w:pPr>
            <w:pStyle w:val="Contents3"/>
            <w:tabs>
              <w:tab w:val="clear" w:pos="8459"/>
              <w:tab w:val="right" w:pos="9026" w:leader="dot"/>
            </w:tabs>
            <w:rPr/>
          </w:pPr>
          <w:hyperlink w:anchor="__RefHeading___Toc1317866_3264237689">
            <w:r>
              <w:rPr>
                <w:webHidden/>
                <w:rStyle w:val="IndexLink"/>
                <w:rtl w:val="true"/>
              </w:rPr>
              <w:t>الترجمة</w:t>
            </w:r>
            <w:r>
              <w:rPr>
                <w:rStyle w:val="IndexLink"/>
                <w:rtl w:val="true"/>
              </w:rPr>
              <w:tab/>
            </w:r>
            <w:r>
              <w:rPr>
                <w:rStyle w:val="IndexLink"/>
              </w:rPr>
              <w:t>443</w:t>
            </w:r>
          </w:hyperlink>
        </w:p>
        <w:p>
          <w:pPr>
            <w:pStyle w:val="Contents2"/>
            <w:tabs>
              <w:tab w:val="clear" w:pos="8743"/>
              <w:tab w:val="right" w:pos="9026" w:leader="dot"/>
            </w:tabs>
            <w:rPr/>
          </w:pPr>
          <w:hyperlink w:anchor="__RefHeading___Toc1317868_3264237689">
            <w:r>
              <w:rPr>
                <w:webHidden/>
                <w:rStyle w:val="IndexLink"/>
                <w:rtl w:val="true"/>
              </w:rPr>
              <w:t>السادسة و التسعون بعد المائتین من حکمه علیه السّلام</w:t>
            </w:r>
            <w:r>
              <w:rPr>
                <w:rStyle w:val="IndexLink"/>
                <w:rtl w:val="true"/>
              </w:rPr>
              <w:tab/>
            </w:r>
            <w:r>
              <w:rPr>
                <w:rStyle w:val="IndexLink"/>
              </w:rPr>
              <w:t>443</w:t>
            </w:r>
          </w:hyperlink>
        </w:p>
        <w:p>
          <w:pPr>
            <w:pStyle w:val="Contents3"/>
            <w:tabs>
              <w:tab w:val="clear" w:pos="8459"/>
              <w:tab w:val="right" w:pos="9026" w:leader="dot"/>
            </w:tabs>
            <w:rPr/>
          </w:pPr>
          <w:hyperlink w:anchor="__RefHeading___Toc1317870_3264237689">
            <w:r>
              <w:rPr>
                <w:webHidden/>
                <w:rStyle w:val="IndexLink"/>
                <w:rtl w:val="true"/>
              </w:rPr>
              <w:t>اشارة</w:t>
            </w:r>
            <w:r>
              <w:rPr>
                <w:rStyle w:val="IndexLink"/>
                <w:rtl w:val="true"/>
              </w:rPr>
              <w:tab/>
            </w:r>
            <w:r>
              <w:rPr>
                <w:rStyle w:val="IndexLink"/>
              </w:rPr>
              <w:t>443</w:t>
            </w:r>
          </w:hyperlink>
        </w:p>
        <w:p>
          <w:pPr>
            <w:pStyle w:val="Contents3"/>
            <w:tabs>
              <w:tab w:val="clear" w:pos="8459"/>
              <w:tab w:val="right" w:pos="9026" w:leader="dot"/>
            </w:tabs>
            <w:rPr/>
          </w:pPr>
          <w:hyperlink w:anchor="__RefHeading___Toc1317872_3264237689">
            <w:r>
              <w:rPr>
                <w:webHidden/>
                <w:rStyle w:val="IndexLink"/>
                <w:rtl w:val="true"/>
              </w:rPr>
              <w:t>الترجمة</w:t>
            </w:r>
            <w:r>
              <w:rPr>
                <w:rStyle w:val="IndexLink"/>
                <w:rtl w:val="true"/>
              </w:rPr>
              <w:tab/>
            </w:r>
            <w:r>
              <w:rPr>
                <w:rStyle w:val="IndexLink"/>
              </w:rPr>
              <w:t>443</w:t>
            </w:r>
          </w:hyperlink>
        </w:p>
        <w:p>
          <w:pPr>
            <w:pStyle w:val="Contents2"/>
            <w:tabs>
              <w:tab w:val="clear" w:pos="8743"/>
              <w:tab w:val="right" w:pos="9026" w:leader="dot"/>
            </w:tabs>
            <w:rPr/>
          </w:pPr>
          <w:hyperlink w:anchor="__RefHeading___Toc1317874_3264237689">
            <w:r>
              <w:rPr>
                <w:webHidden/>
                <w:rStyle w:val="IndexLink"/>
                <w:rtl w:val="true"/>
              </w:rPr>
              <w:t>السابعة و التسعون بعد المائتین من حکمه علیه السّلام</w:t>
            </w:r>
            <w:r>
              <w:rPr>
                <w:rStyle w:val="IndexLink"/>
                <w:rtl w:val="true"/>
              </w:rPr>
              <w:tab/>
            </w:r>
            <w:r>
              <w:rPr>
                <w:rStyle w:val="IndexLink"/>
              </w:rPr>
              <w:t>443</w:t>
            </w:r>
          </w:hyperlink>
        </w:p>
        <w:p>
          <w:pPr>
            <w:pStyle w:val="Contents3"/>
            <w:tabs>
              <w:tab w:val="clear" w:pos="8459"/>
              <w:tab w:val="right" w:pos="9026" w:leader="dot"/>
            </w:tabs>
            <w:rPr/>
          </w:pPr>
          <w:hyperlink w:anchor="__RefHeading___Toc1317876_3264237689">
            <w:r>
              <w:rPr>
                <w:webHidden/>
                <w:rStyle w:val="IndexLink"/>
                <w:rtl w:val="true"/>
              </w:rPr>
              <w:t>اشارة</w:t>
            </w:r>
            <w:r>
              <w:rPr>
                <w:rStyle w:val="IndexLink"/>
                <w:rtl w:val="true"/>
              </w:rPr>
              <w:tab/>
            </w:r>
            <w:r>
              <w:rPr>
                <w:rStyle w:val="IndexLink"/>
              </w:rPr>
              <w:t>443</w:t>
            </w:r>
          </w:hyperlink>
        </w:p>
        <w:p>
          <w:pPr>
            <w:pStyle w:val="Contents3"/>
            <w:tabs>
              <w:tab w:val="clear" w:pos="8459"/>
              <w:tab w:val="right" w:pos="9026" w:leader="dot"/>
            </w:tabs>
            <w:rPr/>
          </w:pPr>
          <w:hyperlink w:anchor="__RefHeading___Toc1317878_3264237689">
            <w:r>
              <w:rPr>
                <w:webHidden/>
                <w:rStyle w:val="IndexLink"/>
                <w:rtl w:val="true"/>
              </w:rPr>
              <w:t>المعنی</w:t>
            </w:r>
            <w:r>
              <w:rPr>
                <w:rStyle w:val="IndexLink"/>
                <w:rtl w:val="true"/>
              </w:rPr>
              <w:tab/>
            </w:r>
            <w:r>
              <w:rPr>
                <w:rStyle w:val="IndexLink"/>
              </w:rPr>
              <w:t>443</w:t>
            </w:r>
          </w:hyperlink>
        </w:p>
        <w:p>
          <w:pPr>
            <w:pStyle w:val="Contents3"/>
            <w:tabs>
              <w:tab w:val="clear" w:pos="8459"/>
              <w:tab w:val="right" w:pos="9026" w:leader="dot"/>
            </w:tabs>
            <w:rPr/>
          </w:pPr>
          <w:hyperlink w:anchor="__RefHeading___Toc1317880_3264237689">
            <w:r>
              <w:rPr>
                <w:webHidden/>
                <w:rStyle w:val="IndexLink"/>
                <w:rtl w:val="true"/>
              </w:rPr>
              <w:t>الترجمة</w:t>
            </w:r>
            <w:r>
              <w:rPr>
                <w:rStyle w:val="IndexLink"/>
                <w:rtl w:val="true"/>
              </w:rPr>
              <w:tab/>
            </w:r>
            <w:r>
              <w:rPr>
                <w:rStyle w:val="IndexLink"/>
              </w:rPr>
              <w:t>444</w:t>
            </w:r>
          </w:hyperlink>
        </w:p>
        <w:p>
          <w:pPr>
            <w:pStyle w:val="Contents2"/>
            <w:tabs>
              <w:tab w:val="clear" w:pos="8743"/>
              <w:tab w:val="right" w:pos="9026" w:leader="dot"/>
            </w:tabs>
            <w:rPr/>
          </w:pPr>
          <w:hyperlink w:anchor="__RefHeading___Toc1317882_3264237689">
            <w:r>
              <w:rPr>
                <w:webHidden/>
                <w:rStyle w:val="IndexLink"/>
                <w:rtl w:val="true"/>
              </w:rPr>
              <w:t>الثامنة و التسعون بعد المائتین من حکمه علیه السّلام</w:t>
            </w:r>
            <w:r>
              <w:rPr>
                <w:rStyle w:val="IndexLink"/>
                <w:rtl w:val="true"/>
              </w:rPr>
              <w:tab/>
            </w:r>
            <w:r>
              <w:rPr>
                <w:rStyle w:val="IndexLink"/>
              </w:rPr>
              <w:t>444</w:t>
            </w:r>
          </w:hyperlink>
        </w:p>
        <w:p>
          <w:pPr>
            <w:pStyle w:val="Contents3"/>
            <w:tabs>
              <w:tab w:val="clear" w:pos="8459"/>
              <w:tab w:val="right" w:pos="9026" w:leader="dot"/>
            </w:tabs>
            <w:rPr/>
          </w:pPr>
          <w:hyperlink w:anchor="__RefHeading___Toc1317884_3264237689">
            <w:r>
              <w:rPr>
                <w:webHidden/>
                <w:rStyle w:val="IndexLink"/>
                <w:rtl w:val="true"/>
              </w:rPr>
              <w:t>اشارة</w:t>
            </w:r>
            <w:r>
              <w:rPr>
                <w:rStyle w:val="IndexLink"/>
                <w:rtl w:val="true"/>
              </w:rPr>
              <w:tab/>
            </w:r>
            <w:r>
              <w:rPr>
                <w:rStyle w:val="IndexLink"/>
              </w:rPr>
              <w:t>444</w:t>
            </w:r>
          </w:hyperlink>
        </w:p>
        <w:p>
          <w:pPr>
            <w:pStyle w:val="Contents3"/>
            <w:tabs>
              <w:tab w:val="clear" w:pos="8459"/>
              <w:tab w:val="right" w:pos="9026" w:leader="dot"/>
            </w:tabs>
            <w:rPr/>
          </w:pPr>
          <w:hyperlink w:anchor="__RefHeading___Toc1317886_3264237689">
            <w:r>
              <w:rPr>
                <w:webHidden/>
                <w:rStyle w:val="IndexLink"/>
                <w:rtl w:val="true"/>
              </w:rPr>
              <w:t>المعنی</w:t>
            </w:r>
            <w:r>
              <w:rPr>
                <w:rStyle w:val="IndexLink"/>
                <w:rtl w:val="true"/>
              </w:rPr>
              <w:tab/>
            </w:r>
            <w:r>
              <w:rPr>
                <w:rStyle w:val="IndexLink"/>
              </w:rPr>
              <w:t>444</w:t>
            </w:r>
          </w:hyperlink>
        </w:p>
        <w:p>
          <w:pPr>
            <w:pStyle w:val="Contents3"/>
            <w:tabs>
              <w:tab w:val="clear" w:pos="8459"/>
              <w:tab w:val="right" w:pos="9026" w:leader="dot"/>
            </w:tabs>
            <w:rPr/>
          </w:pPr>
          <w:hyperlink w:anchor="__RefHeading___Toc1317888_3264237689">
            <w:r>
              <w:rPr>
                <w:webHidden/>
                <w:rStyle w:val="IndexLink"/>
                <w:rtl w:val="true"/>
              </w:rPr>
              <w:t>الترجمة</w:t>
            </w:r>
            <w:r>
              <w:rPr>
                <w:rStyle w:val="IndexLink"/>
                <w:rtl w:val="true"/>
              </w:rPr>
              <w:tab/>
            </w:r>
            <w:r>
              <w:rPr>
                <w:rStyle w:val="IndexLink"/>
              </w:rPr>
              <w:t>444</w:t>
            </w:r>
          </w:hyperlink>
        </w:p>
        <w:p>
          <w:pPr>
            <w:pStyle w:val="Contents2"/>
            <w:tabs>
              <w:tab w:val="clear" w:pos="8743"/>
              <w:tab w:val="right" w:pos="9026" w:leader="dot"/>
            </w:tabs>
            <w:rPr/>
          </w:pPr>
          <w:hyperlink w:anchor="__RefHeading___Toc1317890_3264237689">
            <w:r>
              <w:rPr>
                <w:webHidden/>
                <w:rStyle w:val="IndexLink"/>
                <w:rtl w:val="true"/>
              </w:rPr>
              <w:t>التاسعة و التسعون بعد المائتین من حکمه علیه السّلام</w:t>
            </w:r>
            <w:r>
              <w:rPr>
                <w:rStyle w:val="IndexLink"/>
                <w:rtl w:val="true"/>
              </w:rPr>
              <w:tab/>
            </w:r>
            <w:r>
              <w:rPr>
                <w:rStyle w:val="IndexLink"/>
              </w:rPr>
              <w:t>445</w:t>
            </w:r>
          </w:hyperlink>
        </w:p>
        <w:p>
          <w:pPr>
            <w:pStyle w:val="Contents3"/>
            <w:tabs>
              <w:tab w:val="clear" w:pos="8459"/>
              <w:tab w:val="right" w:pos="9026" w:leader="dot"/>
            </w:tabs>
            <w:rPr/>
          </w:pPr>
          <w:hyperlink w:anchor="__RefHeading___Toc1317892_3264237689">
            <w:r>
              <w:rPr>
                <w:webHidden/>
                <w:rStyle w:val="IndexLink"/>
                <w:rtl w:val="true"/>
              </w:rPr>
              <w:t>اشارة</w:t>
            </w:r>
            <w:r>
              <w:rPr>
                <w:rStyle w:val="IndexLink"/>
                <w:rtl w:val="true"/>
              </w:rPr>
              <w:tab/>
            </w:r>
            <w:r>
              <w:rPr>
                <w:rStyle w:val="IndexLink"/>
              </w:rPr>
              <w:t>445</w:t>
            </w:r>
          </w:hyperlink>
        </w:p>
        <w:p>
          <w:pPr>
            <w:pStyle w:val="Contents3"/>
            <w:tabs>
              <w:tab w:val="clear" w:pos="8459"/>
              <w:tab w:val="right" w:pos="9026" w:leader="dot"/>
            </w:tabs>
            <w:rPr/>
          </w:pPr>
          <w:hyperlink w:anchor="__RefHeading___Toc1317894_3264237689">
            <w:r>
              <w:rPr>
                <w:webHidden/>
                <w:rStyle w:val="IndexLink"/>
                <w:rtl w:val="true"/>
              </w:rPr>
              <w:t>المعنی</w:t>
            </w:r>
            <w:r>
              <w:rPr>
                <w:rStyle w:val="IndexLink"/>
                <w:rtl w:val="true"/>
              </w:rPr>
              <w:tab/>
            </w:r>
            <w:r>
              <w:rPr>
                <w:rStyle w:val="IndexLink"/>
              </w:rPr>
              <w:t>445</w:t>
            </w:r>
          </w:hyperlink>
        </w:p>
        <w:p>
          <w:pPr>
            <w:pStyle w:val="Contents3"/>
            <w:tabs>
              <w:tab w:val="clear" w:pos="8459"/>
              <w:tab w:val="right" w:pos="9026" w:leader="dot"/>
            </w:tabs>
            <w:rPr/>
          </w:pPr>
          <w:hyperlink w:anchor="__RefHeading___Toc1317896_3264237689">
            <w:r>
              <w:rPr>
                <w:webHidden/>
                <w:rStyle w:val="IndexLink"/>
                <w:rtl w:val="true"/>
              </w:rPr>
              <w:t>الترجمة</w:t>
            </w:r>
            <w:r>
              <w:rPr>
                <w:rStyle w:val="IndexLink"/>
                <w:rtl w:val="true"/>
              </w:rPr>
              <w:tab/>
            </w:r>
            <w:r>
              <w:rPr>
                <w:rStyle w:val="IndexLink"/>
              </w:rPr>
              <w:t>445</w:t>
            </w:r>
          </w:hyperlink>
        </w:p>
        <w:p>
          <w:pPr>
            <w:pStyle w:val="Contents2"/>
            <w:tabs>
              <w:tab w:val="clear" w:pos="8743"/>
              <w:tab w:val="right" w:pos="9026" w:leader="dot"/>
            </w:tabs>
            <w:rPr/>
          </w:pPr>
          <w:hyperlink w:anchor="__RefHeading___Toc1317898_3264237689">
            <w:r>
              <w:rPr>
                <w:webHidden/>
                <w:rStyle w:val="IndexLink"/>
                <w:rtl w:val="true"/>
              </w:rPr>
              <w:t>المتمم لثلاثمائة من حکمه علیه السّلام</w:t>
            </w:r>
            <w:r>
              <w:rPr>
                <w:rStyle w:val="IndexLink"/>
                <w:rtl w:val="true"/>
              </w:rPr>
              <w:tab/>
            </w:r>
            <w:r>
              <w:rPr>
                <w:rStyle w:val="IndexLink"/>
              </w:rPr>
              <w:t>445</w:t>
            </w:r>
          </w:hyperlink>
        </w:p>
        <w:p>
          <w:pPr>
            <w:pStyle w:val="Contents3"/>
            <w:tabs>
              <w:tab w:val="clear" w:pos="8459"/>
              <w:tab w:val="right" w:pos="9026" w:leader="dot"/>
            </w:tabs>
            <w:rPr/>
          </w:pPr>
          <w:hyperlink w:anchor="__RefHeading___Toc1317900_3264237689">
            <w:r>
              <w:rPr>
                <w:webHidden/>
                <w:rStyle w:val="IndexLink"/>
                <w:rtl w:val="true"/>
              </w:rPr>
              <w:t>اشارة</w:t>
            </w:r>
            <w:r>
              <w:rPr>
                <w:rStyle w:val="IndexLink"/>
                <w:rtl w:val="true"/>
              </w:rPr>
              <w:tab/>
            </w:r>
            <w:r>
              <w:rPr>
                <w:rStyle w:val="IndexLink"/>
              </w:rPr>
              <w:t>445</w:t>
            </w:r>
          </w:hyperlink>
        </w:p>
        <w:p>
          <w:pPr>
            <w:pStyle w:val="Contents3"/>
            <w:tabs>
              <w:tab w:val="clear" w:pos="8459"/>
              <w:tab w:val="right" w:pos="9026" w:leader="dot"/>
            </w:tabs>
            <w:rPr/>
          </w:pPr>
          <w:hyperlink w:anchor="__RefHeading___Toc1317902_3264237689">
            <w:r>
              <w:rPr>
                <w:webHidden/>
                <w:rStyle w:val="IndexLink"/>
                <w:rtl w:val="true"/>
              </w:rPr>
              <w:t>اللغة</w:t>
            </w:r>
            <w:r>
              <w:rPr>
                <w:rStyle w:val="IndexLink"/>
                <w:rtl w:val="true"/>
              </w:rPr>
              <w:tab/>
            </w:r>
            <w:r>
              <w:rPr>
                <w:rStyle w:val="IndexLink"/>
              </w:rPr>
              <w:t>446</w:t>
            </w:r>
          </w:hyperlink>
        </w:p>
        <w:p>
          <w:pPr>
            <w:pStyle w:val="Contents3"/>
            <w:tabs>
              <w:tab w:val="clear" w:pos="8459"/>
              <w:tab w:val="right" w:pos="9026" w:leader="dot"/>
            </w:tabs>
            <w:rPr/>
          </w:pPr>
          <w:hyperlink w:anchor="__RefHeading___Toc1317904_3264237689">
            <w:r>
              <w:rPr>
                <w:webHidden/>
                <w:rStyle w:val="IndexLink"/>
                <w:rtl w:val="true"/>
              </w:rPr>
              <w:t>المعنی</w:t>
            </w:r>
            <w:r>
              <w:rPr>
                <w:rStyle w:val="IndexLink"/>
                <w:rtl w:val="true"/>
              </w:rPr>
              <w:tab/>
            </w:r>
            <w:r>
              <w:rPr>
                <w:rStyle w:val="IndexLink"/>
              </w:rPr>
              <w:t>446</w:t>
            </w:r>
          </w:hyperlink>
        </w:p>
        <w:p>
          <w:pPr>
            <w:pStyle w:val="Contents3"/>
            <w:tabs>
              <w:tab w:val="clear" w:pos="8459"/>
              <w:tab w:val="right" w:pos="9026" w:leader="dot"/>
            </w:tabs>
            <w:rPr/>
          </w:pPr>
          <w:hyperlink w:anchor="__RefHeading___Toc1317906_3264237689">
            <w:r>
              <w:rPr>
                <w:webHidden/>
                <w:rStyle w:val="IndexLink"/>
                <w:rtl w:val="true"/>
              </w:rPr>
              <w:t>الترجمة</w:t>
            </w:r>
            <w:r>
              <w:rPr>
                <w:rStyle w:val="IndexLink"/>
                <w:rtl w:val="true"/>
              </w:rPr>
              <w:tab/>
            </w:r>
            <w:r>
              <w:rPr>
                <w:rStyle w:val="IndexLink"/>
              </w:rPr>
              <w:t>446</w:t>
            </w:r>
          </w:hyperlink>
        </w:p>
        <w:p>
          <w:pPr>
            <w:pStyle w:val="Contents2"/>
            <w:tabs>
              <w:tab w:val="clear" w:pos="8743"/>
              <w:tab w:val="right" w:pos="9026" w:leader="dot"/>
            </w:tabs>
            <w:rPr/>
          </w:pPr>
          <w:hyperlink w:anchor="__RefHeading___Toc1317908_3264237689">
            <w:r>
              <w:rPr>
                <w:webHidden/>
                <w:rStyle w:val="IndexLink"/>
                <w:rtl w:val="true"/>
              </w:rPr>
              <w:t>الحادیة بعد ثلاثمائة من حکمه علیه السّلام</w:t>
            </w:r>
            <w:r>
              <w:rPr>
                <w:rStyle w:val="IndexLink"/>
                <w:rtl w:val="true"/>
              </w:rPr>
              <w:tab/>
            </w:r>
            <w:r>
              <w:rPr>
                <w:rStyle w:val="IndexLink"/>
              </w:rPr>
              <w:t>447</w:t>
            </w:r>
          </w:hyperlink>
        </w:p>
        <w:p>
          <w:pPr>
            <w:pStyle w:val="Contents3"/>
            <w:tabs>
              <w:tab w:val="clear" w:pos="8459"/>
              <w:tab w:val="right" w:pos="9026" w:leader="dot"/>
            </w:tabs>
            <w:rPr/>
          </w:pPr>
          <w:hyperlink w:anchor="__RefHeading___Toc1317910_3264237689">
            <w:r>
              <w:rPr>
                <w:webHidden/>
                <w:rStyle w:val="IndexLink"/>
                <w:rtl w:val="true"/>
              </w:rPr>
              <w:t>اشارة</w:t>
            </w:r>
            <w:r>
              <w:rPr>
                <w:rStyle w:val="IndexLink"/>
                <w:rtl w:val="true"/>
              </w:rPr>
              <w:tab/>
            </w:r>
            <w:r>
              <w:rPr>
                <w:rStyle w:val="IndexLink"/>
              </w:rPr>
              <w:t>447</w:t>
            </w:r>
          </w:hyperlink>
        </w:p>
        <w:p>
          <w:pPr>
            <w:pStyle w:val="Contents3"/>
            <w:tabs>
              <w:tab w:val="clear" w:pos="8459"/>
              <w:tab w:val="right" w:pos="9026" w:leader="dot"/>
            </w:tabs>
            <w:rPr/>
          </w:pPr>
          <w:hyperlink w:anchor="__RefHeading___Toc1317912_3264237689">
            <w:r>
              <w:rPr>
                <w:webHidden/>
                <w:rStyle w:val="IndexLink"/>
                <w:rtl w:val="true"/>
              </w:rPr>
              <w:t>المعنی</w:t>
            </w:r>
            <w:r>
              <w:rPr>
                <w:rStyle w:val="IndexLink"/>
                <w:rtl w:val="true"/>
              </w:rPr>
              <w:tab/>
            </w:r>
            <w:r>
              <w:rPr>
                <w:rStyle w:val="IndexLink"/>
              </w:rPr>
              <w:t>447</w:t>
            </w:r>
          </w:hyperlink>
        </w:p>
        <w:p>
          <w:pPr>
            <w:pStyle w:val="Contents3"/>
            <w:tabs>
              <w:tab w:val="clear" w:pos="8459"/>
              <w:tab w:val="right" w:pos="9026" w:leader="dot"/>
            </w:tabs>
            <w:rPr/>
          </w:pPr>
          <w:hyperlink w:anchor="__RefHeading___Toc1317914_3264237689">
            <w:r>
              <w:rPr>
                <w:webHidden/>
                <w:rStyle w:val="IndexLink"/>
                <w:rtl w:val="true"/>
              </w:rPr>
              <w:t>الترجمة</w:t>
            </w:r>
            <w:r>
              <w:rPr>
                <w:rStyle w:val="IndexLink"/>
                <w:rtl w:val="true"/>
              </w:rPr>
              <w:tab/>
            </w:r>
            <w:r>
              <w:rPr>
                <w:rStyle w:val="IndexLink"/>
              </w:rPr>
              <w:t>447</w:t>
            </w:r>
          </w:hyperlink>
        </w:p>
        <w:p>
          <w:pPr>
            <w:pStyle w:val="Contents2"/>
            <w:tabs>
              <w:tab w:val="clear" w:pos="8743"/>
              <w:tab w:val="right" w:pos="9026" w:leader="dot"/>
            </w:tabs>
            <w:rPr/>
          </w:pPr>
          <w:hyperlink w:anchor="__RefHeading___Toc1317916_3264237689">
            <w:r>
              <w:rPr>
                <w:webHidden/>
                <w:rStyle w:val="IndexLink"/>
                <w:rtl w:val="true"/>
              </w:rPr>
              <w:t>الثانیة بعد ثلاثمائة من حکمه علیه السّلام</w:t>
            </w:r>
            <w:r>
              <w:rPr>
                <w:rStyle w:val="IndexLink"/>
                <w:rtl w:val="true"/>
              </w:rPr>
              <w:tab/>
            </w:r>
            <w:r>
              <w:rPr>
                <w:rStyle w:val="IndexLink"/>
              </w:rPr>
              <w:t>448</w:t>
            </w:r>
          </w:hyperlink>
        </w:p>
        <w:p>
          <w:pPr>
            <w:pStyle w:val="Contents3"/>
            <w:tabs>
              <w:tab w:val="clear" w:pos="8459"/>
              <w:tab w:val="right" w:pos="9026" w:leader="dot"/>
            </w:tabs>
            <w:rPr/>
          </w:pPr>
          <w:hyperlink w:anchor="__RefHeading___Toc1317918_3264237689">
            <w:r>
              <w:rPr>
                <w:webHidden/>
                <w:rStyle w:val="IndexLink"/>
                <w:rtl w:val="true"/>
              </w:rPr>
              <w:t>اشارة</w:t>
            </w:r>
            <w:r>
              <w:rPr>
                <w:rStyle w:val="IndexLink"/>
                <w:rtl w:val="true"/>
              </w:rPr>
              <w:tab/>
            </w:r>
            <w:r>
              <w:rPr>
                <w:rStyle w:val="IndexLink"/>
              </w:rPr>
              <w:t>448</w:t>
            </w:r>
          </w:hyperlink>
        </w:p>
        <w:p>
          <w:pPr>
            <w:pStyle w:val="Contents3"/>
            <w:tabs>
              <w:tab w:val="clear" w:pos="8459"/>
              <w:tab w:val="right" w:pos="9026" w:leader="dot"/>
            </w:tabs>
            <w:rPr/>
          </w:pPr>
          <w:hyperlink w:anchor="__RefHeading___Toc1317920_3264237689">
            <w:r>
              <w:rPr>
                <w:webHidden/>
                <w:rStyle w:val="IndexLink"/>
                <w:rtl w:val="true"/>
              </w:rPr>
              <w:t>المعنی</w:t>
            </w:r>
            <w:r>
              <w:rPr>
                <w:rStyle w:val="IndexLink"/>
                <w:rtl w:val="true"/>
              </w:rPr>
              <w:tab/>
            </w:r>
            <w:r>
              <w:rPr>
                <w:rStyle w:val="IndexLink"/>
              </w:rPr>
              <w:t>448</w:t>
            </w:r>
          </w:hyperlink>
        </w:p>
        <w:p>
          <w:pPr>
            <w:pStyle w:val="Contents3"/>
            <w:tabs>
              <w:tab w:val="clear" w:pos="8459"/>
              <w:tab w:val="right" w:pos="9026" w:leader="dot"/>
            </w:tabs>
            <w:rPr/>
          </w:pPr>
          <w:hyperlink w:anchor="__RefHeading___Toc1317922_3264237689">
            <w:r>
              <w:rPr>
                <w:webHidden/>
                <w:rStyle w:val="IndexLink"/>
                <w:rtl w:val="true"/>
              </w:rPr>
              <w:t>الترجمة</w:t>
            </w:r>
            <w:r>
              <w:rPr>
                <w:rStyle w:val="IndexLink"/>
                <w:rtl w:val="true"/>
              </w:rPr>
              <w:tab/>
            </w:r>
            <w:r>
              <w:rPr>
                <w:rStyle w:val="IndexLink"/>
              </w:rPr>
              <w:t>448</w:t>
            </w:r>
          </w:hyperlink>
        </w:p>
        <w:p>
          <w:pPr>
            <w:pStyle w:val="Contents2"/>
            <w:tabs>
              <w:tab w:val="clear" w:pos="8743"/>
              <w:tab w:val="right" w:pos="9026" w:leader="dot"/>
            </w:tabs>
            <w:rPr/>
          </w:pPr>
          <w:hyperlink w:anchor="__RefHeading___Toc1317924_3264237689">
            <w:r>
              <w:rPr>
                <w:webHidden/>
                <w:rStyle w:val="IndexLink"/>
                <w:rtl w:val="true"/>
              </w:rPr>
              <w:t>الثالثة بعد ثلاثمائة من حکمه علیه السّلام</w:t>
            </w:r>
            <w:r>
              <w:rPr>
                <w:rStyle w:val="IndexLink"/>
                <w:rtl w:val="true"/>
              </w:rPr>
              <w:tab/>
            </w:r>
            <w:r>
              <w:rPr>
                <w:rStyle w:val="IndexLink"/>
              </w:rPr>
              <w:t>448</w:t>
            </w:r>
          </w:hyperlink>
        </w:p>
        <w:p>
          <w:pPr>
            <w:pStyle w:val="Contents3"/>
            <w:tabs>
              <w:tab w:val="clear" w:pos="8459"/>
              <w:tab w:val="right" w:pos="9026" w:leader="dot"/>
            </w:tabs>
            <w:rPr/>
          </w:pPr>
          <w:hyperlink w:anchor="__RefHeading___Toc1317926_3264237689">
            <w:r>
              <w:rPr>
                <w:webHidden/>
                <w:rStyle w:val="IndexLink"/>
                <w:rtl w:val="true"/>
              </w:rPr>
              <w:t>اشارة</w:t>
            </w:r>
            <w:r>
              <w:rPr>
                <w:rStyle w:val="IndexLink"/>
                <w:rtl w:val="true"/>
              </w:rPr>
              <w:tab/>
            </w:r>
            <w:r>
              <w:rPr>
                <w:rStyle w:val="IndexLink"/>
              </w:rPr>
              <w:t>448</w:t>
            </w:r>
          </w:hyperlink>
        </w:p>
        <w:p>
          <w:pPr>
            <w:pStyle w:val="Contents3"/>
            <w:tabs>
              <w:tab w:val="clear" w:pos="8459"/>
              <w:tab w:val="right" w:pos="9026" w:leader="dot"/>
            </w:tabs>
            <w:rPr/>
          </w:pPr>
          <w:hyperlink w:anchor="__RefHeading___Toc1317928_3264237689">
            <w:r>
              <w:rPr>
                <w:webHidden/>
                <w:rStyle w:val="IndexLink"/>
                <w:rtl w:val="true"/>
              </w:rPr>
              <w:t>المعنی</w:t>
            </w:r>
            <w:r>
              <w:rPr>
                <w:rStyle w:val="IndexLink"/>
                <w:rtl w:val="true"/>
              </w:rPr>
              <w:tab/>
            </w:r>
            <w:r>
              <w:rPr>
                <w:rStyle w:val="IndexLink"/>
              </w:rPr>
              <w:t>449</w:t>
            </w:r>
          </w:hyperlink>
        </w:p>
        <w:p>
          <w:pPr>
            <w:pStyle w:val="Contents3"/>
            <w:tabs>
              <w:tab w:val="clear" w:pos="8459"/>
              <w:tab w:val="right" w:pos="9026" w:leader="dot"/>
            </w:tabs>
            <w:rPr/>
          </w:pPr>
          <w:hyperlink w:anchor="__RefHeading___Toc1317930_3264237689">
            <w:r>
              <w:rPr>
                <w:webHidden/>
                <w:rStyle w:val="IndexLink"/>
                <w:rtl w:val="true"/>
              </w:rPr>
              <w:t>الترجمة</w:t>
            </w:r>
            <w:r>
              <w:rPr>
                <w:rStyle w:val="IndexLink"/>
                <w:rtl w:val="true"/>
              </w:rPr>
              <w:tab/>
            </w:r>
            <w:r>
              <w:rPr>
                <w:rStyle w:val="IndexLink"/>
              </w:rPr>
              <w:t>449</w:t>
            </w:r>
          </w:hyperlink>
        </w:p>
        <w:p>
          <w:pPr>
            <w:pStyle w:val="Contents2"/>
            <w:tabs>
              <w:tab w:val="clear" w:pos="8743"/>
              <w:tab w:val="right" w:pos="9026" w:leader="dot"/>
            </w:tabs>
            <w:rPr/>
          </w:pPr>
          <w:hyperlink w:anchor="__RefHeading___Toc1317932_3264237689">
            <w:r>
              <w:rPr>
                <w:webHidden/>
                <w:rStyle w:val="IndexLink"/>
                <w:rtl w:val="true"/>
              </w:rPr>
              <w:t>الرابعة بعد ثلاثمائة من حکمه علیه السّلام</w:t>
            </w:r>
            <w:r>
              <w:rPr>
                <w:rStyle w:val="IndexLink"/>
                <w:rtl w:val="true"/>
              </w:rPr>
              <w:tab/>
            </w:r>
            <w:r>
              <w:rPr>
                <w:rStyle w:val="IndexLink"/>
              </w:rPr>
              <w:t>449</w:t>
            </w:r>
          </w:hyperlink>
        </w:p>
        <w:p>
          <w:pPr>
            <w:pStyle w:val="Contents3"/>
            <w:tabs>
              <w:tab w:val="clear" w:pos="8459"/>
              <w:tab w:val="right" w:pos="9026" w:leader="dot"/>
            </w:tabs>
            <w:rPr/>
          </w:pPr>
          <w:hyperlink w:anchor="__RefHeading___Toc1317934_3264237689">
            <w:r>
              <w:rPr>
                <w:webHidden/>
                <w:rStyle w:val="IndexLink"/>
                <w:rtl w:val="true"/>
              </w:rPr>
              <w:t>اشارة</w:t>
            </w:r>
            <w:r>
              <w:rPr>
                <w:rStyle w:val="IndexLink"/>
                <w:rtl w:val="true"/>
              </w:rPr>
              <w:tab/>
            </w:r>
            <w:r>
              <w:rPr>
                <w:rStyle w:val="IndexLink"/>
              </w:rPr>
              <w:t>449</w:t>
            </w:r>
          </w:hyperlink>
        </w:p>
        <w:p>
          <w:pPr>
            <w:pStyle w:val="Contents3"/>
            <w:tabs>
              <w:tab w:val="clear" w:pos="8459"/>
              <w:tab w:val="right" w:pos="9026" w:leader="dot"/>
            </w:tabs>
            <w:rPr/>
          </w:pPr>
          <w:hyperlink w:anchor="__RefHeading___Toc1317936_3264237689">
            <w:r>
              <w:rPr>
                <w:webHidden/>
                <w:rStyle w:val="IndexLink"/>
                <w:rtl w:val="true"/>
              </w:rPr>
              <w:t>اللغة</w:t>
            </w:r>
            <w:r>
              <w:rPr>
                <w:rStyle w:val="IndexLink"/>
                <w:rtl w:val="true"/>
              </w:rPr>
              <w:tab/>
            </w:r>
            <w:r>
              <w:rPr>
                <w:rStyle w:val="IndexLink"/>
              </w:rPr>
              <w:t>449</w:t>
            </w:r>
          </w:hyperlink>
        </w:p>
        <w:p>
          <w:pPr>
            <w:pStyle w:val="Contents3"/>
            <w:tabs>
              <w:tab w:val="clear" w:pos="8459"/>
              <w:tab w:val="right" w:pos="9026" w:leader="dot"/>
            </w:tabs>
            <w:rPr/>
          </w:pPr>
          <w:hyperlink w:anchor="__RefHeading___Toc1317938_3264237689">
            <w:r>
              <w:rPr>
                <w:webHidden/>
                <w:rStyle w:val="IndexLink"/>
                <w:rtl w:val="true"/>
              </w:rPr>
              <w:t>المعنی</w:t>
            </w:r>
            <w:r>
              <w:rPr>
                <w:rStyle w:val="IndexLink"/>
                <w:rtl w:val="true"/>
              </w:rPr>
              <w:tab/>
            </w:r>
            <w:r>
              <w:rPr>
                <w:rStyle w:val="IndexLink"/>
              </w:rPr>
              <w:t>450</w:t>
            </w:r>
          </w:hyperlink>
        </w:p>
        <w:p>
          <w:pPr>
            <w:pStyle w:val="Contents3"/>
            <w:tabs>
              <w:tab w:val="clear" w:pos="8459"/>
              <w:tab w:val="right" w:pos="9026" w:leader="dot"/>
            </w:tabs>
            <w:rPr/>
          </w:pPr>
          <w:hyperlink w:anchor="__RefHeading___Toc1317940_3264237689">
            <w:r>
              <w:rPr>
                <w:webHidden/>
                <w:rStyle w:val="IndexLink"/>
                <w:rtl w:val="true"/>
              </w:rPr>
              <w:t>الترجمة</w:t>
            </w:r>
            <w:r>
              <w:rPr>
                <w:rStyle w:val="IndexLink"/>
                <w:rtl w:val="true"/>
              </w:rPr>
              <w:tab/>
            </w:r>
            <w:r>
              <w:rPr>
                <w:rStyle w:val="IndexLink"/>
              </w:rPr>
              <w:t>450</w:t>
            </w:r>
          </w:hyperlink>
        </w:p>
        <w:p>
          <w:pPr>
            <w:pStyle w:val="Contents2"/>
            <w:tabs>
              <w:tab w:val="clear" w:pos="8743"/>
              <w:tab w:val="right" w:pos="9026" w:leader="dot"/>
            </w:tabs>
            <w:rPr/>
          </w:pPr>
          <w:hyperlink w:anchor="__RefHeading___Toc1317942_3264237689">
            <w:r>
              <w:rPr>
                <w:webHidden/>
                <w:rStyle w:val="IndexLink"/>
                <w:rtl w:val="true"/>
              </w:rPr>
              <w:t>الخامسة بعد ثلاثمائة من حکمه علیه السّلام</w:t>
            </w:r>
            <w:r>
              <w:rPr>
                <w:rStyle w:val="IndexLink"/>
                <w:rtl w:val="true"/>
              </w:rPr>
              <w:tab/>
            </w:r>
            <w:r>
              <w:rPr>
                <w:rStyle w:val="IndexLink"/>
              </w:rPr>
              <w:t>450</w:t>
            </w:r>
          </w:hyperlink>
        </w:p>
        <w:p>
          <w:pPr>
            <w:pStyle w:val="Contents3"/>
            <w:tabs>
              <w:tab w:val="clear" w:pos="8459"/>
              <w:tab w:val="right" w:pos="9026" w:leader="dot"/>
            </w:tabs>
            <w:rPr/>
          </w:pPr>
          <w:hyperlink w:anchor="__RefHeading___Toc1317944_3264237689">
            <w:r>
              <w:rPr>
                <w:webHidden/>
                <w:rStyle w:val="IndexLink"/>
                <w:rtl w:val="true"/>
              </w:rPr>
              <w:t>اشارة</w:t>
            </w:r>
            <w:r>
              <w:rPr>
                <w:rStyle w:val="IndexLink"/>
                <w:rtl w:val="true"/>
              </w:rPr>
              <w:tab/>
            </w:r>
            <w:r>
              <w:rPr>
                <w:rStyle w:val="IndexLink"/>
              </w:rPr>
              <w:t>450</w:t>
            </w:r>
          </w:hyperlink>
        </w:p>
        <w:p>
          <w:pPr>
            <w:pStyle w:val="Contents3"/>
            <w:tabs>
              <w:tab w:val="clear" w:pos="8459"/>
              <w:tab w:val="right" w:pos="9026" w:leader="dot"/>
            </w:tabs>
            <w:rPr/>
          </w:pPr>
          <w:hyperlink w:anchor="__RefHeading___Toc1317946_3264237689">
            <w:r>
              <w:rPr>
                <w:webHidden/>
                <w:rStyle w:val="IndexLink"/>
                <w:rtl w:val="true"/>
              </w:rPr>
              <w:t>المعنی</w:t>
            </w:r>
            <w:r>
              <w:rPr>
                <w:rStyle w:val="IndexLink"/>
                <w:rtl w:val="true"/>
              </w:rPr>
              <w:tab/>
            </w:r>
            <w:r>
              <w:rPr>
                <w:rStyle w:val="IndexLink"/>
              </w:rPr>
              <w:t>451</w:t>
            </w:r>
          </w:hyperlink>
        </w:p>
        <w:p>
          <w:pPr>
            <w:pStyle w:val="Contents3"/>
            <w:tabs>
              <w:tab w:val="clear" w:pos="8459"/>
              <w:tab w:val="right" w:pos="9026" w:leader="dot"/>
            </w:tabs>
            <w:rPr/>
          </w:pPr>
          <w:hyperlink w:anchor="__RefHeading___Toc1317948_3264237689">
            <w:r>
              <w:rPr>
                <w:webHidden/>
                <w:rStyle w:val="IndexLink"/>
                <w:rtl w:val="true"/>
              </w:rPr>
              <w:t>الترجمة</w:t>
            </w:r>
            <w:r>
              <w:rPr>
                <w:rStyle w:val="IndexLink"/>
                <w:rtl w:val="true"/>
              </w:rPr>
              <w:tab/>
            </w:r>
            <w:r>
              <w:rPr>
                <w:rStyle w:val="IndexLink"/>
              </w:rPr>
              <w:t>451</w:t>
            </w:r>
          </w:hyperlink>
        </w:p>
        <w:p>
          <w:pPr>
            <w:pStyle w:val="Contents2"/>
            <w:tabs>
              <w:tab w:val="clear" w:pos="8743"/>
              <w:tab w:val="right" w:pos="9026" w:leader="dot"/>
            </w:tabs>
            <w:rPr/>
          </w:pPr>
          <w:hyperlink w:anchor="__RefHeading___Toc1317950_3264237689">
            <w:r>
              <w:rPr>
                <w:webHidden/>
                <w:rStyle w:val="IndexLink"/>
                <w:rtl w:val="true"/>
              </w:rPr>
              <w:t>السادسة بعد ثلاثمائة من حکمه علیه السّلام</w:t>
            </w:r>
            <w:r>
              <w:rPr>
                <w:rStyle w:val="IndexLink"/>
                <w:rtl w:val="true"/>
              </w:rPr>
              <w:tab/>
            </w:r>
            <w:r>
              <w:rPr>
                <w:rStyle w:val="IndexLink"/>
              </w:rPr>
              <w:t>451</w:t>
            </w:r>
          </w:hyperlink>
        </w:p>
        <w:p>
          <w:pPr>
            <w:pStyle w:val="Contents3"/>
            <w:tabs>
              <w:tab w:val="clear" w:pos="8459"/>
              <w:tab w:val="right" w:pos="9026" w:leader="dot"/>
            </w:tabs>
            <w:rPr/>
          </w:pPr>
          <w:hyperlink w:anchor="__RefHeading___Toc1317952_3264237689">
            <w:r>
              <w:rPr>
                <w:webHidden/>
                <w:rStyle w:val="IndexLink"/>
                <w:rtl w:val="true"/>
              </w:rPr>
              <w:t>اشارة</w:t>
            </w:r>
            <w:r>
              <w:rPr>
                <w:rStyle w:val="IndexLink"/>
                <w:rtl w:val="true"/>
              </w:rPr>
              <w:tab/>
            </w:r>
            <w:r>
              <w:rPr>
                <w:rStyle w:val="IndexLink"/>
              </w:rPr>
              <w:t>451</w:t>
            </w:r>
          </w:hyperlink>
        </w:p>
        <w:p>
          <w:pPr>
            <w:pStyle w:val="Contents3"/>
            <w:tabs>
              <w:tab w:val="clear" w:pos="8459"/>
              <w:tab w:val="right" w:pos="9026" w:leader="dot"/>
            </w:tabs>
            <w:rPr/>
          </w:pPr>
          <w:hyperlink w:anchor="__RefHeading___Toc1317954_3264237689">
            <w:r>
              <w:rPr>
                <w:webHidden/>
                <w:rStyle w:val="IndexLink"/>
                <w:rtl w:val="true"/>
              </w:rPr>
              <w:t>المعنی</w:t>
            </w:r>
            <w:r>
              <w:rPr>
                <w:rStyle w:val="IndexLink"/>
                <w:rtl w:val="true"/>
              </w:rPr>
              <w:tab/>
            </w:r>
            <w:r>
              <w:rPr>
                <w:rStyle w:val="IndexLink"/>
              </w:rPr>
              <w:t>451</w:t>
            </w:r>
          </w:hyperlink>
        </w:p>
        <w:p>
          <w:pPr>
            <w:pStyle w:val="Contents3"/>
            <w:tabs>
              <w:tab w:val="clear" w:pos="8459"/>
              <w:tab w:val="right" w:pos="9026" w:leader="dot"/>
            </w:tabs>
            <w:rPr/>
          </w:pPr>
          <w:hyperlink w:anchor="__RefHeading___Toc1317956_3264237689">
            <w:r>
              <w:rPr>
                <w:webHidden/>
                <w:rStyle w:val="IndexLink"/>
                <w:rtl w:val="true"/>
              </w:rPr>
              <w:t>الترجمة</w:t>
            </w:r>
            <w:r>
              <w:rPr>
                <w:rStyle w:val="IndexLink"/>
                <w:rtl w:val="true"/>
              </w:rPr>
              <w:tab/>
            </w:r>
            <w:r>
              <w:rPr>
                <w:rStyle w:val="IndexLink"/>
              </w:rPr>
              <w:t>452</w:t>
            </w:r>
          </w:hyperlink>
        </w:p>
        <w:p>
          <w:pPr>
            <w:pStyle w:val="Contents2"/>
            <w:tabs>
              <w:tab w:val="clear" w:pos="8743"/>
              <w:tab w:val="right" w:pos="9026" w:leader="dot"/>
            </w:tabs>
            <w:rPr/>
          </w:pPr>
          <w:hyperlink w:anchor="__RefHeading___Toc1317958_3264237689">
            <w:r>
              <w:rPr>
                <w:webHidden/>
                <w:rStyle w:val="IndexLink"/>
                <w:rtl w:val="true"/>
              </w:rPr>
              <w:t>السابعة بعد ثلاثمائة من حکمه علیه السّلام</w:t>
            </w:r>
            <w:r>
              <w:rPr>
                <w:rStyle w:val="IndexLink"/>
                <w:rtl w:val="true"/>
              </w:rPr>
              <w:tab/>
            </w:r>
            <w:r>
              <w:rPr>
                <w:rStyle w:val="IndexLink"/>
              </w:rPr>
              <w:t>452</w:t>
            </w:r>
          </w:hyperlink>
        </w:p>
        <w:p>
          <w:pPr>
            <w:pStyle w:val="Contents3"/>
            <w:tabs>
              <w:tab w:val="clear" w:pos="8459"/>
              <w:tab w:val="right" w:pos="9026" w:leader="dot"/>
            </w:tabs>
            <w:rPr/>
          </w:pPr>
          <w:hyperlink w:anchor="__RefHeading___Toc1317960_3264237689">
            <w:r>
              <w:rPr>
                <w:webHidden/>
                <w:rStyle w:val="IndexLink"/>
                <w:rtl w:val="true"/>
              </w:rPr>
              <w:t>اشارة</w:t>
            </w:r>
            <w:r>
              <w:rPr>
                <w:rStyle w:val="IndexLink"/>
                <w:rtl w:val="true"/>
              </w:rPr>
              <w:tab/>
            </w:r>
            <w:r>
              <w:rPr>
                <w:rStyle w:val="IndexLink"/>
              </w:rPr>
              <w:t>452</w:t>
            </w:r>
          </w:hyperlink>
        </w:p>
        <w:p>
          <w:pPr>
            <w:pStyle w:val="Contents3"/>
            <w:tabs>
              <w:tab w:val="clear" w:pos="8459"/>
              <w:tab w:val="right" w:pos="9026" w:leader="dot"/>
            </w:tabs>
            <w:rPr/>
          </w:pPr>
          <w:hyperlink w:anchor="__RefHeading___Toc1317962_3264237689">
            <w:r>
              <w:rPr>
                <w:webHidden/>
                <w:rStyle w:val="IndexLink"/>
                <w:rtl w:val="true"/>
              </w:rPr>
              <w:t>اللغة</w:t>
            </w:r>
            <w:r>
              <w:rPr>
                <w:rStyle w:val="IndexLink"/>
                <w:rtl w:val="true"/>
              </w:rPr>
              <w:tab/>
            </w:r>
            <w:r>
              <w:rPr>
                <w:rStyle w:val="IndexLink"/>
              </w:rPr>
              <w:t>452</w:t>
            </w:r>
          </w:hyperlink>
        </w:p>
        <w:p>
          <w:pPr>
            <w:pStyle w:val="Contents3"/>
            <w:tabs>
              <w:tab w:val="clear" w:pos="8459"/>
              <w:tab w:val="right" w:pos="9026" w:leader="dot"/>
            </w:tabs>
            <w:rPr/>
          </w:pPr>
          <w:hyperlink w:anchor="__RefHeading___Toc1317964_3264237689">
            <w:r>
              <w:rPr>
                <w:webHidden/>
                <w:rStyle w:val="IndexLink"/>
                <w:rtl w:val="true"/>
              </w:rPr>
              <w:t>المعنی</w:t>
            </w:r>
            <w:r>
              <w:rPr>
                <w:rStyle w:val="IndexLink"/>
                <w:rtl w:val="true"/>
              </w:rPr>
              <w:tab/>
            </w:r>
            <w:r>
              <w:rPr>
                <w:rStyle w:val="IndexLink"/>
              </w:rPr>
              <w:t>453</w:t>
            </w:r>
          </w:hyperlink>
        </w:p>
        <w:p>
          <w:pPr>
            <w:pStyle w:val="Contents3"/>
            <w:tabs>
              <w:tab w:val="clear" w:pos="8459"/>
              <w:tab w:val="right" w:pos="9026" w:leader="dot"/>
            </w:tabs>
            <w:rPr/>
          </w:pPr>
          <w:hyperlink w:anchor="__RefHeading___Toc1317966_3264237689">
            <w:r>
              <w:rPr>
                <w:webHidden/>
                <w:rStyle w:val="IndexLink"/>
                <w:rtl w:val="true"/>
              </w:rPr>
              <w:t>الترجمة</w:t>
            </w:r>
            <w:r>
              <w:rPr>
                <w:rStyle w:val="IndexLink"/>
                <w:rtl w:val="true"/>
              </w:rPr>
              <w:tab/>
            </w:r>
            <w:r>
              <w:rPr>
                <w:rStyle w:val="IndexLink"/>
              </w:rPr>
              <w:t>453</w:t>
            </w:r>
          </w:hyperlink>
        </w:p>
        <w:p>
          <w:pPr>
            <w:pStyle w:val="Contents2"/>
            <w:tabs>
              <w:tab w:val="clear" w:pos="8743"/>
              <w:tab w:val="right" w:pos="9026" w:leader="dot"/>
            </w:tabs>
            <w:rPr/>
          </w:pPr>
          <w:hyperlink w:anchor="__RefHeading___Toc1317968_3264237689">
            <w:r>
              <w:rPr>
                <w:webHidden/>
                <w:rStyle w:val="IndexLink"/>
                <w:rtl w:val="true"/>
              </w:rPr>
              <w:t>الثامنة بعد ثلاثمائة من حکمه علیه السّلام</w:t>
            </w:r>
            <w:r>
              <w:rPr>
                <w:rStyle w:val="IndexLink"/>
                <w:rtl w:val="true"/>
              </w:rPr>
              <w:tab/>
            </w:r>
            <w:r>
              <w:rPr>
                <w:rStyle w:val="IndexLink"/>
              </w:rPr>
              <w:t>453</w:t>
            </w:r>
          </w:hyperlink>
        </w:p>
        <w:p>
          <w:pPr>
            <w:pStyle w:val="Contents3"/>
            <w:tabs>
              <w:tab w:val="clear" w:pos="8459"/>
              <w:tab w:val="right" w:pos="9026" w:leader="dot"/>
            </w:tabs>
            <w:rPr/>
          </w:pPr>
          <w:hyperlink w:anchor="__RefHeading___Toc1317970_3264237689">
            <w:r>
              <w:rPr>
                <w:webHidden/>
                <w:rStyle w:val="IndexLink"/>
                <w:rtl w:val="true"/>
              </w:rPr>
              <w:t>اشارة</w:t>
            </w:r>
            <w:r>
              <w:rPr>
                <w:rStyle w:val="IndexLink"/>
                <w:rtl w:val="true"/>
              </w:rPr>
              <w:tab/>
            </w:r>
            <w:r>
              <w:rPr>
                <w:rStyle w:val="IndexLink"/>
              </w:rPr>
              <w:t>453</w:t>
            </w:r>
          </w:hyperlink>
        </w:p>
        <w:p>
          <w:pPr>
            <w:pStyle w:val="Contents3"/>
            <w:tabs>
              <w:tab w:val="clear" w:pos="8459"/>
              <w:tab w:val="right" w:pos="9026" w:leader="dot"/>
            </w:tabs>
            <w:rPr/>
          </w:pPr>
          <w:hyperlink w:anchor="__RefHeading___Toc1317972_3264237689">
            <w:r>
              <w:rPr>
                <w:webHidden/>
                <w:rStyle w:val="IndexLink"/>
                <w:rtl w:val="true"/>
              </w:rPr>
              <w:t>المعنی</w:t>
            </w:r>
            <w:r>
              <w:rPr>
                <w:rStyle w:val="IndexLink"/>
                <w:rtl w:val="true"/>
              </w:rPr>
              <w:tab/>
            </w:r>
            <w:r>
              <w:rPr>
                <w:rStyle w:val="IndexLink"/>
              </w:rPr>
              <w:t>453</w:t>
            </w:r>
          </w:hyperlink>
        </w:p>
        <w:p>
          <w:pPr>
            <w:pStyle w:val="Contents3"/>
            <w:tabs>
              <w:tab w:val="clear" w:pos="8459"/>
              <w:tab w:val="right" w:pos="9026" w:leader="dot"/>
            </w:tabs>
            <w:rPr/>
          </w:pPr>
          <w:hyperlink w:anchor="__RefHeading___Toc1317974_3264237689">
            <w:r>
              <w:rPr>
                <w:webHidden/>
                <w:rStyle w:val="IndexLink"/>
                <w:rtl w:val="true"/>
              </w:rPr>
              <w:t>الترجمة</w:t>
            </w:r>
            <w:r>
              <w:rPr>
                <w:rStyle w:val="IndexLink"/>
                <w:rtl w:val="true"/>
              </w:rPr>
              <w:tab/>
            </w:r>
            <w:r>
              <w:rPr>
                <w:rStyle w:val="IndexLink"/>
              </w:rPr>
              <w:t>454</w:t>
            </w:r>
          </w:hyperlink>
        </w:p>
        <w:p>
          <w:pPr>
            <w:pStyle w:val="Contents2"/>
            <w:tabs>
              <w:tab w:val="clear" w:pos="8743"/>
              <w:tab w:val="right" w:pos="9026" w:leader="dot"/>
            </w:tabs>
            <w:rPr/>
          </w:pPr>
          <w:hyperlink w:anchor="__RefHeading___Toc1317976_3264237689">
            <w:r>
              <w:rPr>
                <w:webHidden/>
                <w:rStyle w:val="IndexLink"/>
                <w:rtl w:val="true"/>
              </w:rPr>
              <w:t>التاسعة بعد ثلاثمائة من حکمه علیه السّلام</w:t>
            </w:r>
            <w:r>
              <w:rPr>
                <w:rStyle w:val="IndexLink"/>
                <w:rtl w:val="true"/>
              </w:rPr>
              <w:tab/>
            </w:r>
            <w:r>
              <w:rPr>
                <w:rStyle w:val="IndexLink"/>
              </w:rPr>
              <w:t>454</w:t>
            </w:r>
          </w:hyperlink>
        </w:p>
        <w:p>
          <w:pPr>
            <w:pStyle w:val="Contents3"/>
            <w:tabs>
              <w:tab w:val="clear" w:pos="8459"/>
              <w:tab w:val="right" w:pos="9026" w:leader="dot"/>
            </w:tabs>
            <w:rPr/>
          </w:pPr>
          <w:hyperlink w:anchor="__RefHeading___Toc1317978_3264237689">
            <w:r>
              <w:rPr>
                <w:webHidden/>
                <w:rStyle w:val="IndexLink"/>
                <w:rtl w:val="true"/>
              </w:rPr>
              <w:t>اشارة</w:t>
            </w:r>
            <w:r>
              <w:rPr>
                <w:rStyle w:val="IndexLink"/>
                <w:rtl w:val="true"/>
              </w:rPr>
              <w:tab/>
            </w:r>
            <w:r>
              <w:rPr>
                <w:rStyle w:val="IndexLink"/>
              </w:rPr>
              <w:t>454</w:t>
            </w:r>
          </w:hyperlink>
        </w:p>
        <w:p>
          <w:pPr>
            <w:pStyle w:val="Contents3"/>
            <w:tabs>
              <w:tab w:val="clear" w:pos="8459"/>
              <w:tab w:val="right" w:pos="9026" w:leader="dot"/>
            </w:tabs>
            <w:rPr/>
          </w:pPr>
          <w:hyperlink w:anchor="__RefHeading___Toc1317980_3264237689">
            <w:r>
              <w:rPr>
                <w:webHidden/>
                <w:rStyle w:val="IndexLink"/>
                <w:rtl w:val="true"/>
              </w:rPr>
              <w:t>اللغة</w:t>
            </w:r>
            <w:r>
              <w:rPr>
                <w:rStyle w:val="IndexLink"/>
                <w:rtl w:val="true"/>
              </w:rPr>
              <w:tab/>
            </w:r>
            <w:r>
              <w:rPr>
                <w:rStyle w:val="IndexLink"/>
              </w:rPr>
              <w:t>454</w:t>
            </w:r>
          </w:hyperlink>
        </w:p>
        <w:p>
          <w:pPr>
            <w:pStyle w:val="Contents3"/>
            <w:tabs>
              <w:tab w:val="clear" w:pos="8459"/>
              <w:tab w:val="right" w:pos="9026" w:leader="dot"/>
            </w:tabs>
            <w:rPr/>
          </w:pPr>
          <w:hyperlink w:anchor="__RefHeading___Toc1317982_3264237689">
            <w:r>
              <w:rPr>
                <w:webHidden/>
                <w:rStyle w:val="IndexLink"/>
                <w:rtl w:val="true"/>
              </w:rPr>
              <w:t>الاعراب</w:t>
            </w:r>
            <w:r>
              <w:rPr>
                <w:rStyle w:val="IndexLink"/>
                <w:rtl w:val="true"/>
              </w:rPr>
              <w:tab/>
            </w:r>
            <w:r>
              <w:rPr>
                <w:rStyle w:val="IndexLink"/>
              </w:rPr>
              <w:t>454</w:t>
            </w:r>
          </w:hyperlink>
        </w:p>
        <w:p>
          <w:pPr>
            <w:pStyle w:val="Contents3"/>
            <w:tabs>
              <w:tab w:val="clear" w:pos="8459"/>
              <w:tab w:val="right" w:pos="9026" w:leader="dot"/>
            </w:tabs>
            <w:rPr/>
          </w:pPr>
          <w:hyperlink w:anchor="__RefHeading___Toc1317984_3264237689">
            <w:r>
              <w:rPr>
                <w:webHidden/>
                <w:rStyle w:val="IndexLink"/>
                <w:rtl w:val="true"/>
              </w:rPr>
              <w:t>المعنی</w:t>
            </w:r>
            <w:r>
              <w:rPr>
                <w:rStyle w:val="IndexLink"/>
                <w:rtl w:val="true"/>
              </w:rPr>
              <w:tab/>
            </w:r>
            <w:r>
              <w:rPr>
                <w:rStyle w:val="IndexLink"/>
              </w:rPr>
              <w:t>454</w:t>
            </w:r>
          </w:hyperlink>
        </w:p>
        <w:p>
          <w:pPr>
            <w:pStyle w:val="Contents3"/>
            <w:tabs>
              <w:tab w:val="clear" w:pos="8459"/>
              <w:tab w:val="right" w:pos="9026" w:leader="dot"/>
            </w:tabs>
            <w:rPr/>
          </w:pPr>
          <w:hyperlink w:anchor="__RefHeading___Toc1317986_3264237689">
            <w:r>
              <w:rPr>
                <w:webHidden/>
                <w:rStyle w:val="IndexLink"/>
                <w:rtl w:val="true"/>
              </w:rPr>
              <w:t>الترجمة</w:t>
            </w:r>
            <w:r>
              <w:rPr>
                <w:rStyle w:val="IndexLink"/>
                <w:rtl w:val="true"/>
              </w:rPr>
              <w:tab/>
            </w:r>
            <w:r>
              <w:rPr>
                <w:rStyle w:val="IndexLink"/>
              </w:rPr>
              <w:t>455</w:t>
            </w:r>
          </w:hyperlink>
        </w:p>
        <w:p>
          <w:pPr>
            <w:pStyle w:val="Contents2"/>
            <w:tabs>
              <w:tab w:val="clear" w:pos="8743"/>
              <w:tab w:val="right" w:pos="9026" w:leader="dot"/>
            </w:tabs>
            <w:rPr/>
          </w:pPr>
          <w:hyperlink w:anchor="__RefHeading___Toc1317988_3264237689">
            <w:r>
              <w:rPr>
                <w:webHidden/>
                <w:rStyle w:val="IndexLink"/>
                <w:rtl w:val="true"/>
              </w:rPr>
              <w:t>العاشرة بعد ثلاثمائة من حکمه علیه السّلام</w:t>
            </w:r>
            <w:r>
              <w:rPr>
                <w:rStyle w:val="IndexLink"/>
                <w:rtl w:val="true"/>
              </w:rPr>
              <w:tab/>
            </w:r>
            <w:r>
              <w:rPr>
                <w:rStyle w:val="IndexLink"/>
              </w:rPr>
              <w:t>455</w:t>
            </w:r>
          </w:hyperlink>
        </w:p>
        <w:p>
          <w:pPr>
            <w:pStyle w:val="Contents3"/>
            <w:tabs>
              <w:tab w:val="clear" w:pos="8459"/>
              <w:tab w:val="right" w:pos="9026" w:leader="dot"/>
            </w:tabs>
            <w:rPr/>
          </w:pPr>
          <w:hyperlink w:anchor="__RefHeading___Toc1317990_3264237689">
            <w:r>
              <w:rPr>
                <w:webHidden/>
                <w:rStyle w:val="IndexLink"/>
                <w:rtl w:val="true"/>
              </w:rPr>
              <w:t>اشارة</w:t>
            </w:r>
            <w:r>
              <w:rPr>
                <w:rStyle w:val="IndexLink"/>
                <w:rtl w:val="true"/>
              </w:rPr>
              <w:tab/>
            </w:r>
            <w:r>
              <w:rPr>
                <w:rStyle w:val="IndexLink"/>
              </w:rPr>
              <w:t>455</w:t>
            </w:r>
          </w:hyperlink>
        </w:p>
        <w:p>
          <w:pPr>
            <w:pStyle w:val="Contents3"/>
            <w:tabs>
              <w:tab w:val="clear" w:pos="8459"/>
              <w:tab w:val="right" w:pos="9026" w:leader="dot"/>
            </w:tabs>
            <w:rPr/>
          </w:pPr>
          <w:hyperlink w:anchor="__RefHeading___Toc1317992_3264237689">
            <w:r>
              <w:rPr>
                <w:webHidden/>
                <w:rStyle w:val="IndexLink"/>
                <w:rtl w:val="true"/>
              </w:rPr>
              <w:t>الاعراب</w:t>
            </w:r>
            <w:r>
              <w:rPr>
                <w:rStyle w:val="IndexLink"/>
                <w:rtl w:val="true"/>
              </w:rPr>
              <w:tab/>
            </w:r>
            <w:r>
              <w:rPr>
                <w:rStyle w:val="IndexLink"/>
              </w:rPr>
              <w:t>456</w:t>
            </w:r>
          </w:hyperlink>
        </w:p>
        <w:p>
          <w:pPr>
            <w:pStyle w:val="Contents3"/>
            <w:tabs>
              <w:tab w:val="clear" w:pos="8459"/>
              <w:tab w:val="right" w:pos="9026" w:leader="dot"/>
            </w:tabs>
            <w:rPr/>
          </w:pPr>
          <w:hyperlink w:anchor="__RefHeading___Toc1317994_3264237689">
            <w:r>
              <w:rPr>
                <w:webHidden/>
                <w:rStyle w:val="IndexLink"/>
                <w:rtl w:val="true"/>
              </w:rPr>
              <w:t>المعنی</w:t>
            </w:r>
            <w:r>
              <w:rPr>
                <w:rStyle w:val="IndexLink"/>
                <w:rtl w:val="true"/>
              </w:rPr>
              <w:tab/>
            </w:r>
            <w:r>
              <w:rPr>
                <w:rStyle w:val="IndexLink"/>
              </w:rPr>
              <w:t>456</w:t>
            </w:r>
          </w:hyperlink>
        </w:p>
        <w:p>
          <w:pPr>
            <w:pStyle w:val="Contents3"/>
            <w:tabs>
              <w:tab w:val="clear" w:pos="8459"/>
              <w:tab w:val="right" w:pos="9026" w:leader="dot"/>
            </w:tabs>
            <w:rPr/>
          </w:pPr>
          <w:hyperlink w:anchor="__RefHeading___Toc1317996_3264237689">
            <w:r>
              <w:rPr>
                <w:webHidden/>
                <w:rStyle w:val="IndexLink"/>
                <w:rtl w:val="true"/>
              </w:rPr>
              <w:t>الترجمة</w:t>
            </w:r>
            <w:r>
              <w:rPr>
                <w:rStyle w:val="IndexLink"/>
                <w:rtl w:val="true"/>
              </w:rPr>
              <w:tab/>
            </w:r>
            <w:r>
              <w:rPr>
                <w:rStyle w:val="IndexLink"/>
              </w:rPr>
              <w:t>456</w:t>
            </w:r>
          </w:hyperlink>
        </w:p>
        <w:p>
          <w:pPr>
            <w:pStyle w:val="Contents2"/>
            <w:tabs>
              <w:tab w:val="clear" w:pos="8743"/>
              <w:tab w:val="right" w:pos="9026" w:leader="dot"/>
            </w:tabs>
            <w:rPr/>
          </w:pPr>
          <w:hyperlink w:anchor="__RefHeading___Toc1317998_3264237689">
            <w:r>
              <w:rPr>
                <w:webHidden/>
                <w:rStyle w:val="IndexLink"/>
                <w:rtl w:val="true"/>
              </w:rPr>
              <w:t>الحادیة عشرة بعد ثلاثمائة من حکمه علیه السّلام</w:t>
            </w:r>
            <w:r>
              <w:rPr>
                <w:rStyle w:val="IndexLink"/>
                <w:rtl w:val="true"/>
              </w:rPr>
              <w:tab/>
            </w:r>
            <w:r>
              <w:rPr>
                <w:rStyle w:val="IndexLink"/>
              </w:rPr>
              <w:t>457</w:t>
            </w:r>
          </w:hyperlink>
        </w:p>
        <w:p>
          <w:pPr>
            <w:pStyle w:val="Contents3"/>
            <w:tabs>
              <w:tab w:val="clear" w:pos="8459"/>
              <w:tab w:val="right" w:pos="9026" w:leader="dot"/>
            </w:tabs>
            <w:rPr/>
          </w:pPr>
          <w:hyperlink w:anchor="__RefHeading___Toc1318000_3264237689">
            <w:r>
              <w:rPr>
                <w:webHidden/>
                <w:rStyle w:val="IndexLink"/>
                <w:rtl w:val="true"/>
              </w:rPr>
              <w:t>اشارة</w:t>
            </w:r>
            <w:r>
              <w:rPr>
                <w:rStyle w:val="IndexLink"/>
                <w:rtl w:val="true"/>
              </w:rPr>
              <w:tab/>
            </w:r>
            <w:r>
              <w:rPr>
                <w:rStyle w:val="IndexLink"/>
              </w:rPr>
              <w:t>457</w:t>
            </w:r>
          </w:hyperlink>
        </w:p>
        <w:p>
          <w:pPr>
            <w:pStyle w:val="Contents3"/>
            <w:tabs>
              <w:tab w:val="clear" w:pos="8459"/>
              <w:tab w:val="right" w:pos="9026" w:leader="dot"/>
            </w:tabs>
            <w:rPr/>
          </w:pPr>
          <w:hyperlink w:anchor="__RefHeading___Toc1318002_3264237689">
            <w:r>
              <w:rPr>
                <w:webHidden/>
                <w:rStyle w:val="IndexLink"/>
                <w:rtl w:val="true"/>
              </w:rPr>
              <w:t>اللغة</w:t>
            </w:r>
            <w:r>
              <w:rPr>
                <w:rStyle w:val="IndexLink"/>
                <w:rtl w:val="true"/>
              </w:rPr>
              <w:tab/>
            </w:r>
            <w:r>
              <w:rPr>
                <w:rStyle w:val="IndexLink"/>
              </w:rPr>
              <w:t>457</w:t>
            </w:r>
          </w:hyperlink>
        </w:p>
        <w:p>
          <w:pPr>
            <w:pStyle w:val="Contents3"/>
            <w:tabs>
              <w:tab w:val="clear" w:pos="8459"/>
              <w:tab w:val="right" w:pos="9026" w:leader="dot"/>
            </w:tabs>
            <w:rPr/>
          </w:pPr>
          <w:hyperlink w:anchor="__RefHeading___Toc1318004_3264237689">
            <w:r>
              <w:rPr>
                <w:webHidden/>
                <w:rStyle w:val="IndexLink"/>
                <w:rtl w:val="true"/>
              </w:rPr>
              <w:t>الاعراب</w:t>
            </w:r>
            <w:r>
              <w:rPr>
                <w:rStyle w:val="IndexLink"/>
                <w:rtl w:val="true"/>
              </w:rPr>
              <w:tab/>
            </w:r>
            <w:r>
              <w:rPr>
                <w:rStyle w:val="IndexLink"/>
              </w:rPr>
              <w:t>457</w:t>
            </w:r>
          </w:hyperlink>
        </w:p>
        <w:p>
          <w:pPr>
            <w:pStyle w:val="Contents3"/>
            <w:tabs>
              <w:tab w:val="clear" w:pos="8459"/>
              <w:tab w:val="right" w:pos="9026" w:leader="dot"/>
            </w:tabs>
            <w:rPr/>
          </w:pPr>
          <w:hyperlink w:anchor="__RefHeading___Toc1318006_3264237689">
            <w:r>
              <w:rPr>
                <w:webHidden/>
                <w:rStyle w:val="IndexLink"/>
                <w:rtl w:val="true"/>
              </w:rPr>
              <w:t>المعنی</w:t>
            </w:r>
            <w:r>
              <w:rPr>
                <w:rStyle w:val="IndexLink"/>
                <w:rtl w:val="true"/>
              </w:rPr>
              <w:tab/>
            </w:r>
            <w:r>
              <w:rPr>
                <w:rStyle w:val="IndexLink"/>
              </w:rPr>
              <w:t>457</w:t>
            </w:r>
          </w:hyperlink>
        </w:p>
        <w:p>
          <w:pPr>
            <w:pStyle w:val="Contents3"/>
            <w:tabs>
              <w:tab w:val="clear" w:pos="8459"/>
              <w:tab w:val="right" w:pos="9026" w:leader="dot"/>
            </w:tabs>
            <w:rPr/>
          </w:pPr>
          <w:hyperlink w:anchor="__RefHeading___Toc1318008_3264237689">
            <w:r>
              <w:rPr>
                <w:webHidden/>
                <w:rStyle w:val="IndexLink"/>
                <w:rtl w:val="true"/>
              </w:rPr>
              <w:t>الترجمة</w:t>
            </w:r>
            <w:r>
              <w:rPr>
                <w:rStyle w:val="IndexLink"/>
                <w:rtl w:val="true"/>
              </w:rPr>
              <w:tab/>
            </w:r>
            <w:r>
              <w:rPr>
                <w:rStyle w:val="IndexLink"/>
              </w:rPr>
              <w:t>457</w:t>
            </w:r>
          </w:hyperlink>
        </w:p>
        <w:p>
          <w:pPr>
            <w:pStyle w:val="Contents2"/>
            <w:tabs>
              <w:tab w:val="clear" w:pos="8743"/>
              <w:tab w:val="right" w:pos="9026" w:leader="dot"/>
            </w:tabs>
            <w:rPr/>
          </w:pPr>
          <w:hyperlink w:anchor="__RefHeading___Toc1318010_3264237689">
            <w:r>
              <w:rPr>
                <w:webHidden/>
                <w:rStyle w:val="IndexLink"/>
                <w:rtl w:val="true"/>
              </w:rPr>
              <w:t>الثانیة عشرة بعد ثلاثمائة من حکمه علیه السّلام</w:t>
            </w:r>
            <w:r>
              <w:rPr>
                <w:rStyle w:val="IndexLink"/>
                <w:rtl w:val="true"/>
              </w:rPr>
              <w:tab/>
            </w:r>
            <w:r>
              <w:rPr>
                <w:rStyle w:val="IndexLink"/>
              </w:rPr>
              <w:t>458</w:t>
            </w:r>
          </w:hyperlink>
        </w:p>
        <w:p>
          <w:pPr>
            <w:pStyle w:val="Contents3"/>
            <w:tabs>
              <w:tab w:val="clear" w:pos="8459"/>
              <w:tab w:val="right" w:pos="9026" w:leader="dot"/>
            </w:tabs>
            <w:rPr/>
          </w:pPr>
          <w:hyperlink w:anchor="__RefHeading___Toc1318012_3264237689">
            <w:r>
              <w:rPr>
                <w:webHidden/>
                <w:rStyle w:val="IndexLink"/>
                <w:rtl w:val="true"/>
              </w:rPr>
              <w:t>اشارة</w:t>
            </w:r>
            <w:r>
              <w:rPr>
                <w:rStyle w:val="IndexLink"/>
                <w:rtl w:val="true"/>
              </w:rPr>
              <w:tab/>
            </w:r>
            <w:r>
              <w:rPr>
                <w:rStyle w:val="IndexLink"/>
              </w:rPr>
              <w:t>458</w:t>
            </w:r>
          </w:hyperlink>
        </w:p>
        <w:p>
          <w:pPr>
            <w:pStyle w:val="Contents3"/>
            <w:tabs>
              <w:tab w:val="clear" w:pos="8459"/>
              <w:tab w:val="right" w:pos="9026" w:leader="dot"/>
            </w:tabs>
            <w:rPr/>
          </w:pPr>
          <w:hyperlink w:anchor="__RefHeading___Toc1318014_3264237689">
            <w:r>
              <w:rPr>
                <w:webHidden/>
                <w:rStyle w:val="IndexLink"/>
                <w:rtl w:val="true"/>
              </w:rPr>
              <w:t>اللغة</w:t>
            </w:r>
            <w:r>
              <w:rPr>
                <w:rStyle w:val="IndexLink"/>
                <w:rtl w:val="true"/>
              </w:rPr>
              <w:tab/>
            </w:r>
            <w:r>
              <w:rPr>
                <w:rStyle w:val="IndexLink"/>
              </w:rPr>
              <w:t>458</w:t>
            </w:r>
          </w:hyperlink>
        </w:p>
        <w:p>
          <w:pPr>
            <w:pStyle w:val="Contents3"/>
            <w:tabs>
              <w:tab w:val="clear" w:pos="8459"/>
              <w:tab w:val="right" w:pos="9026" w:leader="dot"/>
            </w:tabs>
            <w:rPr/>
          </w:pPr>
          <w:hyperlink w:anchor="__RefHeading___Toc1318016_3264237689">
            <w:r>
              <w:rPr>
                <w:webHidden/>
                <w:rStyle w:val="IndexLink"/>
                <w:rtl w:val="true"/>
              </w:rPr>
              <w:t>الاعراب</w:t>
            </w:r>
            <w:r>
              <w:rPr>
                <w:rStyle w:val="IndexLink"/>
                <w:rtl w:val="true"/>
              </w:rPr>
              <w:tab/>
            </w:r>
            <w:r>
              <w:rPr>
                <w:rStyle w:val="IndexLink"/>
              </w:rPr>
              <w:t>459</w:t>
            </w:r>
          </w:hyperlink>
        </w:p>
        <w:p>
          <w:pPr>
            <w:pStyle w:val="Contents3"/>
            <w:tabs>
              <w:tab w:val="clear" w:pos="8459"/>
              <w:tab w:val="right" w:pos="9026" w:leader="dot"/>
            </w:tabs>
            <w:rPr/>
          </w:pPr>
          <w:hyperlink w:anchor="__RefHeading___Toc1318018_3264237689">
            <w:r>
              <w:rPr>
                <w:webHidden/>
                <w:rStyle w:val="IndexLink"/>
                <w:rtl w:val="true"/>
              </w:rPr>
              <w:t>المعنی</w:t>
            </w:r>
            <w:r>
              <w:rPr>
                <w:rStyle w:val="IndexLink"/>
                <w:rtl w:val="true"/>
              </w:rPr>
              <w:tab/>
            </w:r>
            <w:r>
              <w:rPr>
                <w:rStyle w:val="IndexLink"/>
              </w:rPr>
              <w:t>459</w:t>
            </w:r>
          </w:hyperlink>
        </w:p>
        <w:p>
          <w:pPr>
            <w:pStyle w:val="Contents3"/>
            <w:tabs>
              <w:tab w:val="clear" w:pos="8459"/>
              <w:tab w:val="right" w:pos="9026" w:leader="dot"/>
            </w:tabs>
            <w:rPr/>
          </w:pPr>
          <w:hyperlink w:anchor="__RefHeading___Toc1318020_3264237689">
            <w:r>
              <w:rPr>
                <w:webHidden/>
                <w:rStyle w:val="IndexLink"/>
                <w:rtl w:val="true"/>
              </w:rPr>
              <w:t>الترجمة</w:t>
            </w:r>
            <w:r>
              <w:rPr>
                <w:rStyle w:val="IndexLink"/>
                <w:rtl w:val="true"/>
              </w:rPr>
              <w:tab/>
            </w:r>
            <w:r>
              <w:rPr>
                <w:rStyle w:val="IndexLink"/>
              </w:rPr>
              <w:t>459</w:t>
            </w:r>
          </w:hyperlink>
        </w:p>
        <w:p>
          <w:pPr>
            <w:pStyle w:val="Contents2"/>
            <w:tabs>
              <w:tab w:val="clear" w:pos="8743"/>
              <w:tab w:val="right" w:pos="9026" w:leader="dot"/>
            </w:tabs>
            <w:rPr/>
          </w:pPr>
          <w:hyperlink w:anchor="__RefHeading___Toc1318022_3264237689">
            <w:r>
              <w:rPr>
                <w:webHidden/>
                <w:rStyle w:val="IndexLink"/>
                <w:rtl w:val="true"/>
              </w:rPr>
              <w:t>الثالثة عشرة بعد ثلاثمائة من حکمه علیه السّلام</w:t>
            </w:r>
            <w:r>
              <w:rPr>
                <w:rStyle w:val="IndexLink"/>
                <w:rtl w:val="true"/>
              </w:rPr>
              <w:tab/>
            </w:r>
            <w:r>
              <w:rPr>
                <w:rStyle w:val="IndexLink"/>
              </w:rPr>
              <w:t>459</w:t>
            </w:r>
          </w:hyperlink>
        </w:p>
        <w:p>
          <w:pPr>
            <w:pStyle w:val="Contents3"/>
            <w:tabs>
              <w:tab w:val="clear" w:pos="8459"/>
              <w:tab w:val="right" w:pos="9026" w:leader="dot"/>
            </w:tabs>
            <w:rPr/>
          </w:pPr>
          <w:hyperlink w:anchor="__RefHeading___Toc1318024_3264237689">
            <w:r>
              <w:rPr>
                <w:webHidden/>
                <w:rStyle w:val="IndexLink"/>
                <w:rtl w:val="true"/>
              </w:rPr>
              <w:t>اشارة</w:t>
            </w:r>
            <w:r>
              <w:rPr>
                <w:rStyle w:val="IndexLink"/>
                <w:rtl w:val="true"/>
              </w:rPr>
              <w:tab/>
            </w:r>
            <w:r>
              <w:rPr>
                <w:rStyle w:val="IndexLink"/>
              </w:rPr>
              <w:t>459</w:t>
            </w:r>
          </w:hyperlink>
        </w:p>
        <w:p>
          <w:pPr>
            <w:pStyle w:val="Contents3"/>
            <w:tabs>
              <w:tab w:val="clear" w:pos="8459"/>
              <w:tab w:val="right" w:pos="9026" w:leader="dot"/>
            </w:tabs>
            <w:rPr/>
          </w:pPr>
          <w:hyperlink w:anchor="__RefHeading___Toc1318026_3264237689">
            <w:r>
              <w:rPr>
                <w:webHidden/>
                <w:rStyle w:val="IndexLink"/>
                <w:rtl w:val="true"/>
              </w:rPr>
              <w:t>المعنی</w:t>
            </w:r>
            <w:r>
              <w:rPr>
                <w:rStyle w:val="IndexLink"/>
                <w:rtl w:val="true"/>
              </w:rPr>
              <w:tab/>
            </w:r>
            <w:r>
              <w:rPr>
                <w:rStyle w:val="IndexLink"/>
              </w:rPr>
              <w:t>460</w:t>
            </w:r>
          </w:hyperlink>
        </w:p>
        <w:p>
          <w:pPr>
            <w:pStyle w:val="Contents3"/>
            <w:tabs>
              <w:tab w:val="clear" w:pos="8459"/>
              <w:tab w:val="right" w:pos="9026" w:leader="dot"/>
            </w:tabs>
            <w:rPr/>
          </w:pPr>
          <w:hyperlink w:anchor="__RefHeading___Toc1318028_3264237689">
            <w:r>
              <w:rPr>
                <w:webHidden/>
                <w:rStyle w:val="IndexLink"/>
                <w:rtl w:val="true"/>
              </w:rPr>
              <w:t>الترجمة</w:t>
            </w:r>
            <w:r>
              <w:rPr>
                <w:rStyle w:val="IndexLink"/>
                <w:rtl w:val="true"/>
              </w:rPr>
              <w:tab/>
            </w:r>
            <w:r>
              <w:rPr>
                <w:rStyle w:val="IndexLink"/>
              </w:rPr>
              <w:t>460</w:t>
            </w:r>
          </w:hyperlink>
        </w:p>
        <w:p>
          <w:pPr>
            <w:pStyle w:val="Contents2"/>
            <w:tabs>
              <w:tab w:val="clear" w:pos="8743"/>
              <w:tab w:val="right" w:pos="9026" w:leader="dot"/>
            </w:tabs>
            <w:rPr/>
          </w:pPr>
          <w:hyperlink w:anchor="__RefHeading___Toc1318030_3264237689">
            <w:r>
              <w:rPr>
                <w:webHidden/>
                <w:rStyle w:val="IndexLink"/>
                <w:rtl w:val="true"/>
              </w:rPr>
              <w:t>الرابعة عشرة بعد ثلاثمائة من حکمه علیه السّلام</w:t>
            </w:r>
            <w:r>
              <w:rPr>
                <w:rStyle w:val="IndexLink"/>
                <w:rtl w:val="true"/>
              </w:rPr>
              <w:tab/>
            </w:r>
            <w:r>
              <w:rPr>
                <w:rStyle w:val="IndexLink"/>
              </w:rPr>
              <w:t>460</w:t>
            </w:r>
          </w:hyperlink>
        </w:p>
        <w:p>
          <w:pPr>
            <w:pStyle w:val="Contents3"/>
            <w:tabs>
              <w:tab w:val="clear" w:pos="8459"/>
              <w:tab w:val="right" w:pos="9026" w:leader="dot"/>
            </w:tabs>
            <w:rPr/>
          </w:pPr>
          <w:hyperlink w:anchor="__RefHeading___Toc1318032_3264237689">
            <w:r>
              <w:rPr>
                <w:webHidden/>
                <w:rStyle w:val="IndexLink"/>
                <w:rtl w:val="true"/>
              </w:rPr>
              <w:t>اشارة</w:t>
            </w:r>
            <w:r>
              <w:rPr>
                <w:rStyle w:val="IndexLink"/>
                <w:rtl w:val="true"/>
              </w:rPr>
              <w:tab/>
            </w:r>
            <w:r>
              <w:rPr>
                <w:rStyle w:val="IndexLink"/>
              </w:rPr>
              <w:t>460</w:t>
            </w:r>
          </w:hyperlink>
        </w:p>
        <w:p>
          <w:pPr>
            <w:pStyle w:val="Contents3"/>
            <w:tabs>
              <w:tab w:val="clear" w:pos="8459"/>
              <w:tab w:val="right" w:pos="9026" w:leader="dot"/>
            </w:tabs>
            <w:rPr/>
          </w:pPr>
          <w:hyperlink w:anchor="__RefHeading___Toc1318034_3264237689">
            <w:r>
              <w:rPr>
                <w:webHidden/>
                <w:rStyle w:val="IndexLink"/>
                <w:rtl w:val="true"/>
              </w:rPr>
              <w:t>المعنی</w:t>
            </w:r>
            <w:r>
              <w:rPr>
                <w:rStyle w:val="IndexLink"/>
                <w:rtl w:val="true"/>
              </w:rPr>
              <w:tab/>
            </w:r>
            <w:r>
              <w:rPr>
                <w:rStyle w:val="IndexLink"/>
              </w:rPr>
              <w:t>460</w:t>
            </w:r>
          </w:hyperlink>
        </w:p>
        <w:p>
          <w:pPr>
            <w:pStyle w:val="Contents3"/>
            <w:tabs>
              <w:tab w:val="clear" w:pos="8459"/>
              <w:tab w:val="right" w:pos="9026" w:leader="dot"/>
            </w:tabs>
            <w:rPr/>
          </w:pPr>
          <w:hyperlink w:anchor="__RefHeading___Toc1318036_3264237689">
            <w:r>
              <w:rPr>
                <w:webHidden/>
                <w:rStyle w:val="IndexLink"/>
                <w:rtl w:val="true"/>
              </w:rPr>
              <w:t>الترجمة</w:t>
            </w:r>
            <w:r>
              <w:rPr>
                <w:rStyle w:val="IndexLink"/>
                <w:rtl w:val="true"/>
              </w:rPr>
              <w:tab/>
            </w:r>
            <w:r>
              <w:rPr>
                <w:rStyle w:val="IndexLink"/>
              </w:rPr>
              <w:t>460</w:t>
            </w:r>
          </w:hyperlink>
        </w:p>
        <w:p>
          <w:pPr>
            <w:pStyle w:val="Contents2"/>
            <w:tabs>
              <w:tab w:val="clear" w:pos="8743"/>
              <w:tab w:val="right" w:pos="9026" w:leader="dot"/>
            </w:tabs>
            <w:rPr/>
          </w:pPr>
          <w:hyperlink w:anchor="__RefHeading___Toc1318038_3264237689">
            <w:r>
              <w:rPr>
                <w:webHidden/>
                <w:rStyle w:val="IndexLink"/>
                <w:rtl w:val="true"/>
              </w:rPr>
              <w:t>الخامسة عشرة بعد ثلاثمائة من حکمه علیه السّلام</w:t>
            </w:r>
            <w:r>
              <w:rPr>
                <w:rStyle w:val="IndexLink"/>
                <w:rtl w:val="true"/>
              </w:rPr>
              <w:tab/>
            </w:r>
            <w:r>
              <w:rPr>
                <w:rStyle w:val="IndexLink"/>
              </w:rPr>
              <w:t>461</w:t>
            </w:r>
          </w:hyperlink>
        </w:p>
        <w:p>
          <w:pPr>
            <w:pStyle w:val="Contents3"/>
            <w:tabs>
              <w:tab w:val="clear" w:pos="8459"/>
              <w:tab w:val="right" w:pos="9026" w:leader="dot"/>
            </w:tabs>
            <w:rPr/>
          </w:pPr>
          <w:hyperlink w:anchor="__RefHeading___Toc1318040_3264237689">
            <w:r>
              <w:rPr>
                <w:webHidden/>
                <w:rStyle w:val="IndexLink"/>
                <w:rtl w:val="true"/>
              </w:rPr>
              <w:t>اشارة</w:t>
            </w:r>
            <w:r>
              <w:rPr>
                <w:rStyle w:val="IndexLink"/>
                <w:rtl w:val="true"/>
              </w:rPr>
              <w:tab/>
            </w:r>
            <w:r>
              <w:rPr>
                <w:rStyle w:val="IndexLink"/>
              </w:rPr>
              <w:t>461</w:t>
            </w:r>
          </w:hyperlink>
        </w:p>
        <w:p>
          <w:pPr>
            <w:pStyle w:val="Contents3"/>
            <w:tabs>
              <w:tab w:val="clear" w:pos="8459"/>
              <w:tab w:val="right" w:pos="9026" w:leader="dot"/>
            </w:tabs>
            <w:rPr/>
          </w:pPr>
          <w:hyperlink w:anchor="__RefHeading___Toc1318042_3264237689">
            <w:r>
              <w:rPr>
                <w:webHidden/>
                <w:rStyle w:val="IndexLink"/>
                <w:rtl w:val="true"/>
              </w:rPr>
              <w:t>اللغة</w:t>
            </w:r>
            <w:r>
              <w:rPr>
                <w:rStyle w:val="IndexLink"/>
                <w:rtl w:val="true"/>
              </w:rPr>
              <w:tab/>
            </w:r>
            <w:r>
              <w:rPr>
                <w:rStyle w:val="IndexLink"/>
              </w:rPr>
              <w:t>461</w:t>
            </w:r>
          </w:hyperlink>
        </w:p>
        <w:p>
          <w:pPr>
            <w:pStyle w:val="Contents3"/>
            <w:tabs>
              <w:tab w:val="clear" w:pos="8459"/>
              <w:tab w:val="right" w:pos="9026" w:leader="dot"/>
            </w:tabs>
            <w:rPr/>
          </w:pPr>
          <w:hyperlink w:anchor="__RefHeading___Toc1318044_3264237689">
            <w:r>
              <w:rPr>
                <w:webHidden/>
                <w:rStyle w:val="IndexLink"/>
                <w:rtl w:val="true"/>
              </w:rPr>
              <w:t>المعنی</w:t>
            </w:r>
            <w:r>
              <w:rPr>
                <w:rStyle w:val="IndexLink"/>
                <w:rtl w:val="true"/>
              </w:rPr>
              <w:tab/>
            </w:r>
            <w:r>
              <w:rPr>
                <w:rStyle w:val="IndexLink"/>
              </w:rPr>
              <w:t>461</w:t>
            </w:r>
          </w:hyperlink>
        </w:p>
        <w:p>
          <w:pPr>
            <w:pStyle w:val="Contents3"/>
            <w:tabs>
              <w:tab w:val="clear" w:pos="8459"/>
              <w:tab w:val="right" w:pos="9026" w:leader="dot"/>
            </w:tabs>
            <w:rPr/>
          </w:pPr>
          <w:hyperlink w:anchor="__RefHeading___Toc1318046_3264237689">
            <w:r>
              <w:rPr>
                <w:webHidden/>
                <w:rStyle w:val="IndexLink"/>
                <w:rtl w:val="true"/>
              </w:rPr>
              <w:t>الترجمة</w:t>
            </w:r>
            <w:r>
              <w:rPr>
                <w:rStyle w:val="IndexLink"/>
                <w:rtl w:val="true"/>
              </w:rPr>
              <w:tab/>
            </w:r>
            <w:r>
              <w:rPr>
                <w:rStyle w:val="IndexLink"/>
              </w:rPr>
              <w:t>461</w:t>
            </w:r>
          </w:hyperlink>
        </w:p>
        <w:p>
          <w:pPr>
            <w:pStyle w:val="Contents2"/>
            <w:tabs>
              <w:tab w:val="clear" w:pos="8743"/>
              <w:tab w:val="right" w:pos="9026" w:leader="dot"/>
            </w:tabs>
            <w:rPr/>
          </w:pPr>
          <w:hyperlink w:anchor="__RefHeading___Toc1318048_3264237689">
            <w:r>
              <w:rPr>
                <w:webHidden/>
                <w:rStyle w:val="IndexLink"/>
                <w:rtl w:val="true"/>
              </w:rPr>
              <w:t>السادسة عشرة بعد ثلاثمائة من حکمه علیه السّلام</w:t>
            </w:r>
            <w:r>
              <w:rPr>
                <w:rStyle w:val="IndexLink"/>
                <w:rtl w:val="true"/>
              </w:rPr>
              <w:tab/>
            </w:r>
            <w:r>
              <w:rPr>
                <w:rStyle w:val="IndexLink"/>
              </w:rPr>
              <w:t>461</w:t>
            </w:r>
          </w:hyperlink>
        </w:p>
        <w:p>
          <w:pPr>
            <w:pStyle w:val="Contents3"/>
            <w:tabs>
              <w:tab w:val="clear" w:pos="8459"/>
              <w:tab w:val="right" w:pos="9026" w:leader="dot"/>
            </w:tabs>
            <w:rPr/>
          </w:pPr>
          <w:hyperlink w:anchor="__RefHeading___Toc1318050_3264237689">
            <w:r>
              <w:rPr>
                <w:webHidden/>
                <w:rStyle w:val="IndexLink"/>
                <w:rtl w:val="true"/>
              </w:rPr>
              <w:t>اشارة</w:t>
            </w:r>
            <w:r>
              <w:rPr>
                <w:rStyle w:val="IndexLink"/>
                <w:rtl w:val="true"/>
              </w:rPr>
              <w:tab/>
            </w:r>
            <w:r>
              <w:rPr>
                <w:rStyle w:val="IndexLink"/>
              </w:rPr>
              <w:t>461</w:t>
            </w:r>
          </w:hyperlink>
        </w:p>
        <w:p>
          <w:pPr>
            <w:pStyle w:val="Contents3"/>
            <w:tabs>
              <w:tab w:val="clear" w:pos="8459"/>
              <w:tab w:val="right" w:pos="9026" w:leader="dot"/>
            </w:tabs>
            <w:rPr/>
          </w:pPr>
          <w:hyperlink w:anchor="__RefHeading___Toc1318052_3264237689">
            <w:r>
              <w:rPr>
                <w:webHidden/>
                <w:rStyle w:val="IndexLink"/>
                <w:rtl w:val="true"/>
              </w:rPr>
              <w:t>الاعراب</w:t>
            </w:r>
            <w:r>
              <w:rPr>
                <w:rStyle w:val="IndexLink"/>
                <w:rtl w:val="true"/>
              </w:rPr>
              <w:tab/>
            </w:r>
            <w:r>
              <w:rPr>
                <w:rStyle w:val="IndexLink"/>
              </w:rPr>
              <w:t>462</w:t>
            </w:r>
          </w:hyperlink>
        </w:p>
        <w:p>
          <w:pPr>
            <w:pStyle w:val="Contents3"/>
            <w:tabs>
              <w:tab w:val="clear" w:pos="8459"/>
              <w:tab w:val="right" w:pos="9026" w:leader="dot"/>
            </w:tabs>
            <w:rPr/>
          </w:pPr>
          <w:hyperlink w:anchor="__RefHeading___Toc1318054_3264237689">
            <w:r>
              <w:rPr>
                <w:webHidden/>
                <w:rStyle w:val="IndexLink"/>
                <w:rtl w:val="true"/>
              </w:rPr>
              <w:t>المعنی</w:t>
            </w:r>
            <w:r>
              <w:rPr>
                <w:rStyle w:val="IndexLink"/>
                <w:rtl w:val="true"/>
              </w:rPr>
              <w:tab/>
            </w:r>
            <w:r>
              <w:rPr>
                <w:rStyle w:val="IndexLink"/>
              </w:rPr>
              <w:t>462</w:t>
            </w:r>
          </w:hyperlink>
        </w:p>
        <w:p>
          <w:pPr>
            <w:pStyle w:val="Contents3"/>
            <w:tabs>
              <w:tab w:val="clear" w:pos="8459"/>
              <w:tab w:val="right" w:pos="9026" w:leader="dot"/>
            </w:tabs>
            <w:rPr/>
          </w:pPr>
          <w:hyperlink w:anchor="__RefHeading___Toc1318056_3264237689">
            <w:r>
              <w:rPr>
                <w:webHidden/>
                <w:rStyle w:val="IndexLink"/>
                <w:rtl w:val="true"/>
              </w:rPr>
              <w:t>الترجمة</w:t>
            </w:r>
            <w:r>
              <w:rPr>
                <w:rStyle w:val="IndexLink"/>
                <w:rtl w:val="true"/>
              </w:rPr>
              <w:tab/>
            </w:r>
            <w:r>
              <w:rPr>
                <w:rStyle w:val="IndexLink"/>
              </w:rPr>
              <w:t>462</w:t>
            </w:r>
          </w:hyperlink>
        </w:p>
        <w:p>
          <w:pPr>
            <w:pStyle w:val="Contents2"/>
            <w:tabs>
              <w:tab w:val="clear" w:pos="8743"/>
              <w:tab w:val="right" w:pos="9026" w:leader="dot"/>
            </w:tabs>
            <w:rPr/>
          </w:pPr>
          <w:hyperlink w:anchor="__RefHeading___Toc1318058_3264237689">
            <w:r>
              <w:rPr>
                <w:webHidden/>
                <w:rStyle w:val="IndexLink"/>
                <w:rtl w:val="true"/>
              </w:rPr>
              <w:t>السابعة عشرة بعد ثلاثمائة من حکمه علیه السّلام</w:t>
            </w:r>
            <w:r>
              <w:rPr>
                <w:rStyle w:val="IndexLink"/>
                <w:rtl w:val="true"/>
              </w:rPr>
              <w:tab/>
            </w:r>
            <w:r>
              <w:rPr>
                <w:rStyle w:val="IndexLink"/>
              </w:rPr>
              <w:t>462</w:t>
            </w:r>
          </w:hyperlink>
        </w:p>
        <w:p>
          <w:pPr>
            <w:pStyle w:val="Contents3"/>
            <w:tabs>
              <w:tab w:val="clear" w:pos="8459"/>
              <w:tab w:val="right" w:pos="9026" w:leader="dot"/>
            </w:tabs>
            <w:rPr/>
          </w:pPr>
          <w:hyperlink w:anchor="__RefHeading___Toc1318060_3264237689">
            <w:r>
              <w:rPr>
                <w:webHidden/>
                <w:rStyle w:val="IndexLink"/>
                <w:rtl w:val="true"/>
              </w:rPr>
              <w:t>اشارة</w:t>
            </w:r>
            <w:r>
              <w:rPr>
                <w:rStyle w:val="IndexLink"/>
                <w:rtl w:val="true"/>
              </w:rPr>
              <w:tab/>
            </w:r>
            <w:r>
              <w:rPr>
                <w:rStyle w:val="IndexLink"/>
              </w:rPr>
              <w:t>462</w:t>
            </w:r>
          </w:hyperlink>
        </w:p>
        <w:p>
          <w:pPr>
            <w:pStyle w:val="Contents3"/>
            <w:tabs>
              <w:tab w:val="clear" w:pos="8459"/>
              <w:tab w:val="right" w:pos="9026" w:leader="dot"/>
            </w:tabs>
            <w:rPr/>
          </w:pPr>
          <w:hyperlink w:anchor="__RefHeading___Toc1318062_3264237689">
            <w:r>
              <w:rPr>
                <w:webHidden/>
                <w:rStyle w:val="IndexLink"/>
                <w:rtl w:val="true"/>
              </w:rPr>
              <w:t>المعنی</w:t>
            </w:r>
            <w:r>
              <w:rPr>
                <w:rStyle w:val="IndexLink"/>
                <w:rtl w:val="true"/>
              </w:rPr>
              <w:tab/>
            </w:r>
            <w:r>
              <w:rPr>
                <w:rStyle w:val="IndexLink"/>
              </w:rPr>
              <w:t>462</w:t>
            </w:r>
          </w:hyperlink>
        </w:p>
        <w:p>
          <w:pPr>
            <w:pStyle w:val="Contents3"/>
            <w:tabs>
              <w:tab w:val="clear" w:pos="8459"/>
              <w:tab w:val="right" w:pos="9026" w:leader="dot"/>
            </w:tabs>
            <w:rPr/>
          </w:pPr>
          <w:hyperlink w:anchor="__RefHeading___Toc1318064_3264237689">
            <w:r>
              <w:rPr>
                <w:webHidden/>
                <w:rStyle w:val="IndexLink"/>
                <w:rtl w:val="true"/>
              </w:rPr>
              <w:t>الترجمة</w:t>
            </w:r>
            <w:r>
              <w:rPr>
                <w:rStyle w:val="IndexLink"/>
                <w:rtl w:val="true"/>
              </w:rPr>
              <w:tab/>
            </w:r>
            <w:r>
              <w:rPr>
                <w:rStyle w:val="IndexLink"/>
              </w:rPr>
              <w:t>463</w:t>
            </w:r>
          </w:hyperlink>
        </w:p>
        <w:p>
          <w:pPr>
            <w:pStyle w:val="Contents2"/>
            <w:tabs>
              <w:tab w:val="clear" w:pos="8743"/>
              <w:tab w:val="right" w:pos="9026" w:leader="dot"/>
            </w:tabs>
            <w:rPr/>
          </w:pPr>
          <w:hyperlink w:anchor="__RefHeading___Toc1318066_3264237689">
            <w:r>
              <w:rPr>
                <w:webHidden/>
                <w:rStyle w:val="IndexLink"/>
                <w:rtl w:val="true"/>
              </w:rPr>
              <w:t>الثامنة عشرة بعد ثلاثمائة من حکمه علیه السّلام</w:t>
            </w:r>
            <w:r>
              <w:rPr>
                <w:rStyle w:val="IndexLink"/>
                <w:rtl w:val="true"/>
              </w:rPr>
              <w:tab/>
            </w:r>
            <w:r>
              <w:rPr>
                <w:rStyle w:val="IndexLink"/>
              </w:rPr>
              <w:t>463</w:t>
            </w:r>
          </w:hyperlink>
        </w:p>
        <w:p>
          <w:pPr>
            <w:pStyle w:val="Contents3"/>
            <w:tabs>
              <w:tab w:val="clear" w:pos="8459"/>
              <w:tab w:val="right" w:pos="9026" w:leader="dot"/>
            </w:tabs>
            <w:rPr/>
          </w:pPr>
          <w:hyperlink w:anchor="__RefHeading___Toc1318068_3264237689">
            <w:r>
              <w:rPr>
                <w:webHidden/>
                <w:rStyle w:val="IndexLink"/>
                <w:rtl w:val="true"/>
              </w:rPr>
              <w:t>اشارة</w:t>
            </w:r>
            <w:r>
              <w:rPr>
                <w:rStyle w:val="IndexLink"/>
                <w:rtl w:val="true"/>
              </w:rPr>
              <w:tab/>
            </w:r>
            <w:r>
              <w:rPr>
                <w:rStyle w:val="IndexLink"/>
              </w:rPr>
              <w:t>463</w:t>
            </w:r>
          </w:hyperlink>
        </w:p>
        <w:p>
          <w:pPr>
            <w:pStyle w:val="Contents3"/>
            <w:tabs>
              <w:tab w:val="clear" w:pos="8459"/>
              <w:tab w:val="right" w:pos="9026" w:leader="dot"/>
            </w:tabs>
            <w:rPr/>
          </w:pPr>
          <w:hyperlink w:anchor="__RefHeading___Toc1318070_3264237689">
            <w:r>
              <w:rPr>
                <w:webHidden/>
                <w:rStyle w:val="IndexLink"/>
                <w:rtl w:val="true"/>
              </w:rPr>
              <w:t>المعنی</w:t>
            </w:r>
            <w:r>
              <w:rPr>
                <w:rStyle w:val="IndexLink"/>
                <w:rtl w:val="true"/>
              </w:rPr>
              <w:tab/>
            </w:r>
            <w:r>
              <w:rPr>
                <w:rStyle w:val="IndexLink"/>
              </w:rPr>
              <w:t>463</w:t>
            </w:r>
          </w:hyperlink>
        </w:p>
        <w:p>
          <w:pPr>
            <w:pStyle w:val="Contents3"/>
            <w:tabs>
              <w:tab w:val="clear" w:pos="8459"/>
              <w:tab w:val="right" w:pos="9026" w:leader="dot"/>
            </w:tabs>
            <w:rPr/>
          </w:pPr>
          <w:hyperlink w:anchor="__RefHeading___Toc1318072_3264237689">
            <w:r>
              <w:rPr>
                <w:webHidden/>
                <w:rStyle w:val="IndexLink"/>
                <w:rtl w:val="true"/>
              </w:rPr>
              <w:t>الترجمة</w:t>
            </w:r>
            <w:r>
              <w:rPr>
                <w:rStyle w:val="IndexLink"/>
                <w:rtl w:val="true"/>
              </w:rPr>
              <w:tab/>
            </w:r>
            <w:r>
              <w:rPr>
                <w:rStyle w:val="IndexLink"/>
              </w:rPr>
              <w:t>463</w:t>
            </w:r>
          </w:hyperlink>
        </w:p>
        <w:p>
          <w:pPr>
            <w:pStyle w:val="Contents2"/>
            <w:tabs>
              <w:tab w:val="clear" w:pos="8743"/>
              <w:tab w:val="right" w:pos="9026" w:leader="dot"/>
            </w:tabs>
            <w:rPr/>
          </w:pPr>
          <w:hyperlink w:anchor="__RefHeading___Toc1318074_3264237689">
            <w:r>
              <w:rPr>
                <w:webHidden/>
                <w:rStyle w:val="IndexLink"/>
                <w:rtl w:val="true"/>
              </w:rPr>
              <w:t>التاسعة عشرة بعد ثلاثمائة من حکمه علیه السّلام</w:t>
            </w:r>
            <w:r>
              <w:rPr>
                <w:rStyle w:val="IndexLink"/>
                <w:rtl w:val="true"/>
              </w:rPr>
              <w:tab/>
            </w:r>
            <w:r>
              <w:rPr>
                <w:rStyle w:val="IndexLink"/>
              </w:rPr>
              <w:t>463</w:t>
            </w:r>
          </w:hyperlink>
        </w:p>
        <w:p>
          <w:pPr>
            <w:pStyle w:val="Contents3"/>
            <w:tabs>
              <w:tab w:val="clear" w:pos="8459"/>
              <w:tab w:val="right" w:pos="9026" w:leader="dot"/>
            </w:tabs>
            <w:rPr/>
          </w:pPr>
          <w:hyperlink w:anchor="__RefHeading___Toc1318076_3264237689">
            <w:r>
              <w:rPr>
                <w:webHidden/>
                <w:rStyle w:val="IndexLink"/>
                <w:rtl w:val="true"/>
              </w:rPr>
              <w:t>اشارة</w:t>
            </w:r>
            <w:r>
              <w:rPr>
                <w:rStyle w:val="IndexLink"/>
                <w:rtl w:val="true"/>
              </w:rPr>
              <w:tab/>
            </w:r>
            <w:r>
              <w:rPr>
                <w:rStyle w:val="IndexLink"/>
              </w:rPr>
              <w:t>463</w:t>
            </w:r>
          </w:hyperlink>
        </w:p>
        <w:p>
          <w:pPr>
            <w:pStyle w:val="Contents3"/>
            <w:tabs>
              <w:tab w:val="clear" w:pos="8459"/>
              <w:tab w:val="right" w:pos="9026" w:leader="dot"/>
            </w:tabs>
            <w:rPr/>
          </w:pPr>
          <w:hyperlink w:anchor="__RefHeading___Toc1318078_3264237689">
            <w:r>
              <w:rPr>
                <w:webHidden/>
                <w:rStyle w:val="IndexLink"/>
                <w:rtl w:val="true"/>
              </w:rPr>
              <w:t>المعنی</w:t>
            </w:r>
            <w:r>
              <w:rPr>
                <w:rStyle w:val="IndexLink"/>
                <w:rtl w:val="true"/>
              </w:rPr>
              <w:tab/>
            </w:r>
            <w:r>
              <w:rPr>
                <w:rStyle w:val="IndexLink"/>
              </w:rPr>
              <w:t>464</w:t>
            </w:r>
          </w:hyperlink>
        </w:p>
        <w:p>
          <w:pPr>
            <w:pStyle w:val="Contents3"/>
            <w:tabs>
              <w:tab w:val="clear" w:pos="8459"/>
              <w:tab w:val="right" w:pos="9026" w:leader="dot"/>
            </w:tabs>
            <w:rPr/>
          </w:pPr>
          <w:hyperlink w:anchor="__RefHeading___Toc1318080_3264237689">
            <w:r>
              <w:rPr>
                <w:webHidden/>
                <w:rStyle w:val="IndexLink"/>
                <w:rtl w:val="true"/>
              </w:rPr>
              <w:t>الترجمة</w:t>
            </w:r>
            <w:r>
              <w:rPr>
                <w:rStyle w:val="IndexLink"/>
                <w:rtl w:val="true"/>
              </w:rPr>
              <w:tab/>
            </w:r>
            <w:r>
              <w:rPr>
                <w:rStyle w:val="IndexLink"/>
              </w:rPr>
              <w:t>464</w:t>
            </w:r>
          </w:hyperlink>
        </w:p>
        <w:p>
          <w:pPr>
            <w:pStyle w:val="Contents2"/>
            <w:tabs>
              <w:tab w:val="clear" w:pos="8743"/>
              <w:tab w:val="right" w:pos="9026" w:leader="dot"/>
            </w:tabs>
            <w:rPr/>
          </w:pPr>
          <w:hyperlink w:anchor="__RefHeading___Toc1318082_3264237689">
            <w:r>
              <w:rPr>
                <w:webHidden/>
                <w:rStyle w:val="IndexLink"/>
                <w:rtl w:val="true"/>
              </w:rPr>
              <w:t>العشرون بعد ثلاثمائة من حکمه علیه السّلام</w:t>
            </w:r>
            <w:r>
              <w:rPr>
                <w:rStyle w:val="IndexLink"/>
                <w:rtl w:val="true"/>
              </w:rPr>
              <w:tab/>
            </w:r>
            <w:r>
              <w:rPr>
                <w:rStyle w:val="IndexLink"/>
              </w:rPr>
              <w:t>464</w:t>
            </w:r>
          </w:hyperlink>
        </w:p>
        <w:p>
          <w:pPr>
            <w:pStyle w:val="Contents3"/>
            <w:tabs>
              <w:tab w:val="clear" w:pos="8459"/>
              <w:tab w:val="right" w:pos="9026" w:leader="dot"/>
            </w:tabs>
            <w:rPr/>
          </w:pPr>
          <w:hyperlink w:anchor="__RefHeading___Toc1318084_3264237689">
            <w:r>
              <w:rPr>
                <w:webHidden/>
                <w:rStyle w:val="IndexLink"/>
                <w:rtl w:val="true"/>
              </w:rPr>
              <w:t>اشارة</w:t>
            </w:r>
            <w:r>
              <w:rPr>
                <w:rStyle w:val="IndexLink"/>
                <w:rtl w:val="true"/>
              </w:rPr>
              <w:tab/>
            </w:r>
            <w:r>
              <w:rPr>
                <w:rStyle w:val="IndexLink"/>
              </w:rPr>
              <w:t>464</w:t>
            </w:r>
          </w:hyperlink>
        </w:p>
        <w:p>
          <w:pPr>
            <w:pStyle w:val="Contents3"/>
            <w:tabs>
              <w:tab w:val="clear" w:pos="8459"/>
              <w:tab w:val="right" w:pos="9026" w:leader="dot"/>
            </w:tabs>
            <w:rPr/>
          </w:pPr>
          <w:hyperlink w:anchor="__RefHeading___Toc1318086_3264237689">
            <w:r>
              <w:rPr>
                <w:webHidden/>
                <w:rStyle w:val="IndexLink"/>
                <w:rtl w:val="true"/>
              </w:rPr>
              <w:t>اللغة</w:t>
            </w:r>
            <w:r>
              <w:rPr>
                <w:rStyle w:val="IndexLink"/>
                <w:rtl w:val="true"/>
              </w:rPr>
              <w:tab/>
            </w:r>
            <w:r>
              <w:rPr>
                <w:rStyle w:val="IndexLink"/>
              </w:rPr>
              <w:t>464</w:t>
            </w:r>
          </w:hyperlink>
        </w:p>
        <w:p>
          <w:pPr>
            <w:pStyle w:val="Contents3"/>
            <w:tabs>
              <w:tab w:val="clear" w:pos="8459"/>
              <w:tab w:val="right" w:pos="9026" w:leader="dot"/>
            </w:tabs>
            <w:rPr/>
          </w:pPr>
          <w:hyperlink w:anchor="__RefHeading___Toc1318088_3264237689">
            <w:r>
              <w:rPr>
                <w:webHidden/>
                <w:rStyle w:val="IndexLink"/>
                <w:rtl w:val="true"/>
              </w:rPr>
              <w:t>المعنی</w:t>
            </w:r>
            <w:r>
              <w:rPr>
                <w:rStyle w:val="IndexLink"/>
                <w:rtl w:val="true"/>
              </w:rPr>
              <w:tab/>
            </w:r>
            <w:r>
              <w:rPr>
                <w:rStyle w:val="IndexLink"/>
              </w:rPr>
              <w:t>464</w:t>
            </w:r>
          </w:hyperlink>
        </w:p>
        <w:p>
          <w:pPr>
            <w:pStyle w:val="Contents3"/>
            <w:tabs>
              <w:tab w:val="clear" w:pos="8459"/>
              <w:tab w:val="right" w:pos="9026" w:leader="dot"/>
            </w:tabs>
            <w:rPr/>
          </w:pPr>
          <w:hyperlink w:anchor="__RefHeading___Toc1318090_3264237689">
            <w:r>
              <w:rPr>
                <w:webHidden/>
                <w:rStyle w:val="IndexLink"/>
                <w:rtl w:val="true"/>
              </w:rPr>
              <w:t>الترجمة</w:t>
            </w:r>
            <w:r>
              <w:rPr>
                <w:rStyle w:val="IndexLink"/>
                <w:rtl w:val="true"/>
              </w:rPr>
              <w:tab/>
            </w:r>
            <w:r>
              <w:rPr>
                <w:rStyle w:val="IndexLink"/>
              </w:rPr>
              <w:t>465</w:t>
            </w:r>
          </w:hyperlink>
        </w:p>
        <w:p>
          <w:pPr>
            <w:pStyle w:val="Contents2"/>
            <w:tabs>
              <w:tab w:val="clear" w:pos="8743"/>
              <w:tab w:val="right" w:pos="9026" w:leader="dot"/>
            </w:tabs>
            <w:rPr/>
          </w:pPr>
          <w:hyperlink w:anchor="__RefHeading___Toc1318092_3264237689">
            <w:r>
              <w:rPr>
                <w:webHidden/>
                <w:rStyle w:val="IndexLink"/>
                <w:rtl w:val="true"/>
              </w:rPr>
              <w:t>الحادیة و العشرون بعد ثلاثمائة من حکمه علیه السّلام</w:t>
            </w:r>
            <w:r>
              <w:rPr>
                <w:rStyle w:val="IndexLink"/>
                <w:rtl w:val="true"/>
              </w:rPr>
              <w:tab/>
            </w:r>
            <w:r>
              <w:rPr>
                <w:rStyle w:val="IndexLink"/>
              </w:rPr>
              <w:t>465</w:t>
            </w:r>
          </w:hyperlink>
        </w:p>
        <w:p>
          <w:pPr>
            <w:pStyle w:val="Contents3"/>
            <w:tabs>
              <w:tab w:val="clear" w:pos="8459"/>
              <w:tab w:val="right" w:pos="9026" w:leader="dot"/>
            </w:tabs>
            <w:rPr/>
          </w:pPr>
          <w:hyperlink w:anchor="__RefHeading___Toc1318094_3264237689">
            <w:r>
              <w:rPr>
                <w:webHidden/>
                <w:rStyle w:val="IndexLink"/>
                <w:rtl w:val="true"/>
              </w:rPr>
              <w:t>اشارة</w:t>
            </w:r>
            <w:r>
              <w:rPr>
                <w:rStyle w:val="IndexLink"/>
                <w:rtl w:val="true"/>
              </w:rPr>
              <w:tab/>
            </w:r>
            <w:r>
              <w:rPr>
                <w:rStyle w:val="IndexLink"/>
              </w:rPr>
              <w:t>465</w:t>
            </w:r>
          </w:hyperlink>
        </w:p>
        <w:p>
          <w:pPr>
            <w:pStyle w:val="Contents3"/>
            <w:tabs>
              <w:tab w:val="clear" w:pos="8459"/>
              <w:tab w:val="right" w:pos="9026" w:leader="dot"/>
            </w:tabs>
            <w:rPr/>
          </w:pPr>
          <w:hyperlink w:anchor="__RefHeading___Toc1318096_3264237689">
            <w:r>
              <w:rPr>
                <w:webHidden/>
                <w:rStyle w:val="IndexLink"/>
                <w:rtl w:val="true"/>
              </w:rPr>
              <w:t>اللغة</w:t>
            </w:r>
            <w:r>
              <w:rPr>
                <w:rStyle w:val="IndexLink"/>
                <w:rtl w:val="true"/>
              </w:rPr>
              <w:tab/>
            </w:r>
            <w:r>
              <w:rPr>
                <w:rStyle w:val="IndexLink"/>
              </w:rPr>
              <w:t>465</w:t>
            </w:r>
          </w:hyperlink>
        </w:p>
        <w:p>
          <w:pPr>
            <w:pStyle w:val="Contents3"/>
            <w:tabs>
              <w:tab w:val="clear" w:pos="8459"/>
              <w:tab w:val="right" w:pos="9026" w:leader="dot"/>
            </w:tabs>
            <w:rPr/>
          </w:pPr>
          <w:hyperlink w:anchor="__RefHeading___Toc1318098_3264237689">
            <w:r>
              <w:rPr>
                <w:webHidden/>
                <w:rStyle w:val="IndexLink"/>
                <w:rtl w:val="true"/>
              </w:rPr>
              <w:t>المعنی</w:t>
            </w:r>
            <w:r>
              <w:rPr>
                <w:rStyle w:val="IndexLink"/>
                <w:rtl w:val="true"/>
              </w:rPr>
              <w:tab/>
            </w:r>
            <w:r>
              <w:rPr>
                <w:rStyle w:val="IndexLink"/>
              </w:rPr>
              <w:t>465</w:t>
            </w:r>
          </w:hyperlink>
        </w:p>
        <w:p>
          <w:pPr>
            <w:pStyle w:val="Contents3"/>
            <w:tabs>
              <w:tab w:val="clear" w:pos="8459"/>
              <w:tab w:val="right" w:pos="9026" w:leader="dot"/>
            </w:tabs>
            <w:rPr/>
          </w:pPr>
          <w:hyperlink w:anchor="__RefHeading___Toc1318100_3264237689">
            <w:r>
              <w:rPr>
                <w:webHidden/>
                <w:rStyle w:val="IndexLink"/>
                <w:rtl w:val="true"/>
              </w:rPr>
              <w:t>الترجمة</w:t>
            </w:r>
            <w:r>
              <w:rPr>
                <w:rStyle w:val="IndexLink"/>
                <w:rtl w:val="true"/>
              </w:rPr>
              <w:tab/>
            </w:r>
            <w:r>
              <w:rPr>
                <w:rStyle w:val="IndexLink"/>
              </w:rPr>
              <w:t>465</w:t>
            </w:r>
          </w:hyperlink>
        </w:p>
        <w:p>
          <w:pPr>
            <w:pStyle w:val="Contents2"/>
            <w:tabs>
              <w:tab w:val="clear" w:pos="8743"/>
              <w:tab w:val="right" w:pos="9026" w:leader="dot"/>
            </w:tabs>
            <w:rPr/>
          </w:pPr>
          <w:hyperlink w:anchor="__RefHeading___Toc1318102_3264237689">
            <w:r>
              <w:rPr>
                <w:webHidden/>
                <w:rStyle w:val="IndexLink"/>
                <w:rtl w:val="true"/>
              </w:rPr>
              <w:t>الثانیة و العشرون بعد ثلاثمائة من حکمه علیه السّلام</w:t>
            </w:r>
            <w:r>
              <w:rPr>
                <w:rStyle w:val="IndexLink"/>
                <w:rtl w:val="true"/>
              </w:rPr>
              <w:tab/>
            </w:r>
            <w:r>
              <w:rPr>
                <w:rStyle w:val="IndexLink"/>
              </w:rPr>
              <w:t>466</w:t>
            </w:r>
          </w:hyperlink>
        </w:p>
        <w:p>
          <w:pPr>
            <w:pStyle w:val="Contents3"/>
            <w:tabs>
              <w:tab w:val="clear" w:pos="8459"/>
              <w:tab w:val="right" w:pos="9026" w:leader="dot"/>
            </w:tabs>
            <w:rPr/>
          </w:pPr>
          <w:hyperlink w:anchor="__RefHeading___Toc1318104_3264237689">
            <w:r>
              <w:rPr>
                <w:webHidden/>
                <w:rStyle w:val="IndexLink"/>
                <w:rtl w:val="true"/>
              </w:rPr>
              <w:t>اشارة</w:t>
            </w:r>
            <w:r>
              <w:rPr>
                <w:rStyle w:val="IndexLink"/>
                <w:rtl w:val="true"/>
              </w:rPr>
              <w:tab/>
            </w:r>
            <w:r>
              <w:rPr>
                <w:rStyle w:val="IndexLink"/>
              </w:rPr>
              <w:t>466</w:t>
            </w:r>
          </w:hyperlink>
        </w:p>
        <w:p>
          <w:pPr>
            <w:pStyle w:val="Contents3"/>
            <w:tabs>
              <w:tab w:val="clear" w:pos="8459"/>
              <w:tab w:val="right" w:pos="9026" w:leader="dot"/>
            </w:tabs>
            <w:rPr/>
          </w:pPr>
          <w:hyperlink w:anchor="__RefHeading___Toc1318106_3264237689">
            <w:r>
              <w:rPr>
                <w:webHidden/>
                <w:rStyle w:val="IndexLink"/>
                <w:rtl w:val="true"/>
              </w:rPr>
              <w:t>الاعراب</w:t>
            </w:r>
            <w:r>
              <w:rPr>
                <w:rStyle w:val="IndexLink"/>
                <w:rtl w:val="true"/>
              </w:rPr>
              <w:tab/>
            </w:r>
            <w:r>
              <w:rPr>
                <w:rStyle w:val="IndexLink"/>
              </w:rPr>
              <w:t>466</w:t>
            </w:r>
          </w:hyperlink>
        </w:p>
        <w:p>
          <w:pPr>
            <w:pStyle w:val="Contents3"/>
            <w:tabs>
              <w:tab w:val="clear" w:pos="8459"/>
              <w:tab w:val="right" w:pos="9026" w:leader="dot"/>
            </w:tabs>
            <w:rPr/>
          </w:pPr>
          <w:hyperlink w:anchor="__RefHeading___Toc1318108_3264237689">
            <w:r>
              <w:rPr>
                <w:webHidden/>
                <w:rStyle w:val="IndexLink"/>
                <w:rtl w:val="true"/>
              </w:rPr>
              <w:t>المعنی</w:t>
            </w:r>
            <w:r>
              <w:rPr>
                <w:rStyle w:val="IndexLink"/>
                <w:rtl w:val="true"/>
              </w:rPr>
              <w:tab/>
            </w:r>
            <w:r>
              <w:rPr>
                <w:rStyle w:val="IndexLink"/>
              </w:rPr>
              <w:t>466</w:t>
            </w:r>
          </w:hyperlink>
        </w:p>
        <w:p>
          <w:pPr>
            <w:pStyle w:val="Contents3"/>
            <w:tabs>
              <w:tab w:val="clear" w:pos="8459"/>
              <w:tab w:val="right" w:pos="9026" w:leader="dot"/>
            </w:tabs>
            <w:rPr/>
          </w:pPr>
          <w:hyperlink w:anchor="__RefHeading___Toc1318110_3264237689">
            <w:r>
              <w:rPr>
                <w:webHidden/>
                <w:rStyle w:val="IndexLink"/>
                <w:rtl w:val="true"/>
              </w:rPr>
              <w:t>الترجمة</w:t>
            </w:r>
            <w:r>
              <w:rPr>
                <w:rStyle w:val="IndexLink"/>
                <w:rtl w:val="true"/>
              </w:rPr>
              <w:tab/>
            </w:r>
            <w:r>
              <w:rPr>
                <w:rStyle w:val="IndexLink"/>
              </w:rPr>
              <w:t>467</w:t>
            </w:r>
          </w:hyperlink>
        </w:p>
        <w:p>
          <w:pPr>
            <w:pStyle w:val="Contents2"/>
            <w:tabs>
              <w:tab w:val="clear" w:pos="8743"/>
              <w:tab w:val="right" w:pos="9026" w:leader="dot"/>
            </w:tabs>
            <w:rPr/>
          </w:pPr>
          <w:hyperlink w:anchor="__RefHeading___Toc1318112_3264237689">
            <w:r>
              <w:rPr>
                <w:webHidden/>
                <w:rStyle w:val="IndexLink"/>
                <w:rtl w:val="true"/>
              </w:rPr>
              <w:t>الثالثة و العشرون بعد ثلاثمائة من حکمه علیه السّلام</w:t>
            </w:r>
            <w:r>
              <w:rPr>
                <w:rStyle w:val="IndexLink"/>
                <w:rtl w:val="true"/>
              </w:rPr>
              <w:tab/>
            </w:r>
            <w:r>
              <w:rPr>
                <w:rStyle w:val="IndexLink"/>
              </w:rPr>
              <w:t>467</w:t>
            </w:r>
          </w:hyperlink>
        </w:p>
        <w:p>
          <w:pPr>
            <w:pStyle w:val="Contents3"/>
            <w:tabs>
              <w:tab w:val="clear" w:pos="8459"/>
              <w:tab w:val="right" w:pos="9026" w:leader="dot"/>
            </w:tabs>
            <w:rPr/>
          </w:pPr>
          <w:hyperlink w:anchor="__RefHeading___Toc1318114_3264237689">
            <w:r>
              <w:rPr>
                <w:webHidden/>
                <w:rStyle w:val="IndexLink"/>
                <w:rtl w:val="true"/>
              </w:rPr>
              <w:t>اشارة</w:t>
            </w:r>
            <w:r>
              <w:rPr>
                <w:rStyle w:val="IndexLink"/>
                <w:rtl w:val="true"/>
              </w:rPr>
              <w:tab/>
            </w:r>
            <w:r>
              <w:rPr>
                <w:rStyle w:val="IndexLink"/>
              </w:rPr>
              <w:t>467</w:t>
            </w:r>
          </w:hyperlink>
        </w:p>
        <w:p>
          <w:pPr>
            <w:pStyle w:val="Contents3"/>
            <w:tabs>
              <w:tab w:val="clear" w:pos="8459"/>
              <w:tab w:val="right" w:pos="9026" w:leader="dot"/>
            </w:tabs>
            <w:rPr/>
          </w:pPr>
          <w:hyperlink w:anchor="__RefHeading___Toc1318116_3264237689">
            <w:r>
              <w:rPr>
                <w:webHidden/>
                <w:rStyle w:val="IndexLink"/>
                <w:rtl w:val="true"/>
              </w:rPr>
              <w:t>المعنی</w:t>
            </w:r>
            <w:r>
              <w:rPr>
                <w:rStyle w:val="IndexLink"/>
                <w:rtl w:val="true"/>
              </w:rPr>
              <w:tab/>
            </w:r>
            <w:r>
              <w:rPr>
                <w:rStyle w:val="IndexLink"/>
              </w:rPr>
              <w:t>468</w:t>
            </w:r>
          </w:hyperlink>
        </w:p>
        <w:p>
          <w:pPr>
            <w:pStyle w:val="Contents3"/>
            <w:tabs>
              <w:tab w:val="clear" w:pos="8459"/>
              <w:tab w:val="right" w:pos="9026" w:leader="dot"/>
            </w:tabs>
            <w:rPr/>
          </w:pPr>
          <w:hyperlink w:anchor="__RefHeading___Toc1318118_3264237689">
            <w:r>
              <w:rPr>
                <w:webHidden/>
                <w:rStyle w:val="IndexLink"/>
                <w:rtl w:val="true"/>
              </w:rPr>
              <w:t>الترجمة</w:t>
            </w:r>
            <w:r>
              <w:rPr>
                <w:rStyle w:val="IndexLink"/>
                <w:rtl w:val="true"/>
              </w:rPr>
              <w:tab/>
            </w:r>
            <w:r>
              <w:rPr>
                <w:rStyle w:val="IndexLink"/>
              </w:rPr>
              <w:t>468</w:t>
            </w:r>
          </w:hyperlink>
        </w:p>
        <w:p>
          <w:pPr>
            <w:pStyle w:val="Contents2"/>
            <w:tabs>
              <w:tab w:val="clear" w:pos="8743"/>
              <w:tab w:val="right" w:pos="9026" w:leader="dot"/>
            </w:tabs>
            <w:rPr/>
          </w:pPr>
          <w:hyperlink w:anchor="__RefHeading___Toc1318120_3264237689">
            <w:r>
              <w:rPr>
                <w:webHidden/>
                <w:rStyle w:val="IndexLink"/>
                <w:rtl w:val="true"/>
              </w:rPr>
              <w:t>الرابعة و العشرون بعد ثلاثمائة من حکمه علیه السّلام</w:t>
            </w:r>
            <w:r>
              <w:rPr>
                <w:rStyle w:val="IndexLink"/>
                <w:rtl w:val="true"/>
              </w:rPr>
              <w:tab/>
            </w:r>
            <w:r>
              <w:rPr>
                <w:rStyle w:val="IndexLink"/>
              </w:rPr>
              <w:t>468</w:t>
            </w:r>
          </w:hyperlink>
        </w:p>
        <w:p>
          <w:pPr>
            <w:pStyle w:val="Contents3"/>
            <w:tabs>
              <w:tab w:val="clear" w:pos="8459"/>
              <w:tab w:val="right" w:pos="9026" w:leader="dot"/>
            </w:tabs>
            <w:rPr/>
          </w:pPr>
          <w:hyperlink w:anchor="__RefHeading___Toc1318122_3264237689">
            <w:r>
              <w:rPr>
                <w:webHidden/>
                <w:rStyle w:val="IndexLink"/>
                <w:rtl w:val="true"/>
              </w:rPr>
              <w:t>اشارة</w:t>
            </w:r>
            <w:r>
              <w:rPr>
                <w:rStyle w:val="IndexLink"/>
                <w:rtl w:val="true"/>
              </w:rPr>
              <w:tab/>
            </w:r>
            <w:r>
              <w:rPr>
                <w:rStyle w:val="IndexLink"/>
              </w:rPr>
              <w:t>468</w:t>
            </w:r>
          </w:hyperlink>
        </w:p>
        <w:p>
          <w:pPr>
            <w:pStyle w:val="Contents3"/>
            <w:tabs>
              <w:tab w:val="clear" w:pos="8459"/>
              <w:tab w:val="right" w:pos="9026" w:leader="dot"/>
            </w:tabs>
            <w:rPr/>
          </w:pPr>
          <w:hyperlink w:anchor="__RefHeading___Toc1318124_3264237689">
            <w:r>
              <w:rPr>
                <w:webHidden/>
                <w:rStyle w:val="IndexLink"/>
                <w:rtl w:val="true"/>
              </w:rPr>
              <w:t>المعنی</w:t>
            </w:r>
            <w:r>
              <w:rPr>
                <w:rStyle w:val="IndexLink"/>
                <w:rtl w:val="true"/>
              </w:rPr>
              <w:tab/>
            </w:r>
            <w:r>
              <w:rPr>
                <w:rStyle w:val="IndexLink"/>
              </w:rPr>
              <w:t>468</w:t>
            </w:r>
          </w:hyperlink>
        </w:p>
        <w:p>
          <w:pPr>
            <w:pStyle w:val="Contents3"/>
            <w:tabs>
              <w:tab w:val="clear" w:pos="8459"/>
              <w:tab w:val="right" w:pos="9026" w:leader="dot"/>
            </w:tabs>
            <w:rPr/>
          </w:pPr>
          <w:hyperlink w:anchor="__RefHeading___Toc1318126_3264237689">
            <w:r>
              <w:rPr>
                <w:webHidden/>
                <w:rStyle w:val="IndexLink"/>
                <w:rtl w:val="true"/>
              </w:rPr>
              <w:t>الترجمة</w:t>
            </w:r>
            <w:r>
              <w:rPr>
                <w:rStyle w:val="IndexLink"/>
                <w:rtl w:val="true"/>
              </w:rPr>
              <w:tab/>
            </w:r>
            <w:r>
              <w:rPr>
                <w:rStyle w:val="IndexLink"/>
              </w:rPr>
              <w:t>468</w:t>
            </w:r>
          </w:hyperlink>
        </w:p>
        <w:p>
          <w:pPr>
            <w:pStyle w:val="Contents2"/>
            <w:tabs>
              <w:tab w:val="clear" w:pos="8743"/>
              <w:tab w:val="right" w:pos="9026" w:leader="dot"/>
            </w:tabs>
            <w:rPr/>
          </w:pPr>
          <w:hyperlink w:anchor="__RefHeading___Toc1318128_3264237689">
            <w:r>
              <w:rPr>
                <w:webHidden/>
                <w:rStyle w:val="IndexLink"/>
                <w:rtl w:val="true"/>
              </w:rPr>
              <w:t>الخامسة و العشرون بعد ثلاثمائة من حکمه علیه السّلام</w:t>
            </w:r>
            <w:r>
              <w:rPr>
                <w:rStyle w:val="IndexLink"/>
                <w:rtl w:val="true"/>
              </w:rPr>
              <w:tab/>
            </w:r>
            <w:r>
              <w:rPr>
                <w:rStyle w:val="IndexLink"/>
              </w:rPr>
              <w:t>469</w:t>
            </w:r>
          </w:hyperlink>
        </w:p>
        <w:p>
          <w:pPr>
            <w:pStyle w:val="Contents3"/>
            <w:tabs>
              <w:tab w:val="clear" w:pos="8459"/>
              <w:tab w:val="right" w:pos="9026" w:leader="dot"/>
            </w:tabs>
            <w:rPr/>
          </w:pPr>
          <w:hyperlink w:anchor="__RefHeading___Toc1318130_3264237689">
            <w:r>
              <w:rPr>
                <w:webHidden/>
                <w:rStyle w:val="IndexLink"/>
                <w:rtl w:val="true"/>
              </w:rPr>
              <w:t>اشارة</w:t>
            </w:r>
            <w:r>
              <w:rPr>
                <w:rStyle w:val="IndexLink"/>
                <w:rtl w:val="true"/>
              </w:rPr>
              <w:tab/>
            </w:r>
            <w:r>
              <w:rPr>
                <w:rStyle w:val="IndexLink"/>
              </w:rPr>
              <w:t>469</w:t>
            </w:r>
          </w:hyperlink>
        </w:p>
        <w:p>
          <w:pPr>
            <w:pStyle w:val="Contents3"/>
            <w:tabs>
              <w:tab w:val="clear" w:pos="8459"/>
              <w:tab w:val="right" w:pos="9026" w:leader="dot"/>
            </w:tabs>
            <w:rPr/>
          </w:pPr>
          <w:hyperlink w:anchor="__RefHeading___Toc1318132_3264237689">
            <w:r>
              <w:rPr>
                <w:webHidden/>
                <w:rStyle w:val="IndexLink"/>
                <w:rtl w:val="true"/>
              </w:rPr>
              <w:t>المعنی</w:t>
            </w:r>
            <w:r>
              <w:rPr>
                <w:rStyle w:val="IndexLink"/>
                <w:rtl w:val="true"/>
              </w:rPr>
              <w:tab/>
            </w:r>
            <w:r>
              <w:rPr>
                <w:rStyle w:val="IndexLink"/>
              </w:rPr>
              <w:t>469</w:t>
            </w:r>
          </w:hyperlink>
        </w:p>
        <w:p>
          <w:pPr>
            <w:pStyle w:val="Contents3"/>
            <w:tabs>
              <w:tab w:val="clear" w:pos="8459"/>
              <w:tab w:val="right" w:pos="9026" w:leader="dot"/>
            </w:tabs>
            <w:rPr/>
          </w:pPr>
          <w:hyperlink w:anchor="__RefHeading___Toc1318134_3264237689">
            <w:r>
              <w:rPr>
                <w:webHidden/>
                <w:rStyle w:val="IndexLink"/>
                <w:rtl w:val="true"/>
              </w:rPr>
              <w:t>الترجمة</w:t>
            </w:r>
            <w:r>
              <w:rPr>
                <w:rStyle w:val="IndexLink"/>
                <w:rtl w:val="true"/>
              </w:rPr>
              <w:tab/>
            </w:r>
            <w:r>
              <w:rPr>
                <w:rStyle w:val="IndexLink"/>
              </w:rPr>
              <w:t>469</w:t>
            </w:r>
          </w:hyperlink>
        </w:p>
        <w:p>
          <w:pPr>
            <w:pStyle w:val="Contents2"/>
            <w:tabs>
              <w:tab w:val="clear" w:pos="8743"/>
              <w:tab w:val="right" w:pos="9026" w:leader="dot"/>
            </w:tabs>
            <w:rPr/>
          </w:pPr>
          <w:hyperlink w:anchor="__RefHeading___Toc1318136_3264237689">
            <w:r>
              <w:rPr>
                <w:webHidden/>
                <w:rStyle w:val="IndexLink"/>
                <w:rtl w:val="true"/>
              </w:rPr>
              <w:t>السادسة و العشرون بعد ثلاثمائة من حکمه علیه السّلام</w:t>
            </w:r>
            <w:r>
              <w:rPr>
                <w:rStyle w:val="IndexLink"/>
                <w:rtl w:val="true"/>
              </w:rPr>
              <w:tab/>
            </w:r>
            <w:r>
              <w:rPr>
                <w:rStyle w:val="IndexLink"/>
              </w:rPr>
              <w:t>469</w:t>
            </w:r>
          </w:hyperlink>
        </w:p>
        <w:p>
          <w:pPr>
            <w:pStyle w:val="Contents3"/>
            <w:tabs>
              <w:tab w:val="clear" w:pos="8459"/>
              <w:tab w:val="right" w:pos="9026" w:leader="dot"/>
            </w:tabs>
            <w:rPr/>
          </w:pPr>
          <w:hyperlink w:anchor="__RefHeading___Toc1318138_3264237689">
            <w:r>
              <w:rPr>
                <w:webHidden/>
                <w:rStyle w:val="IndexLink"/>
                <w:rtl w:val="true"/>
              </w:rPr>
              <w:t>اشارة</w:t>
            </w:r>
            <w:r>
              <w:rPr>
                <w:rStyle w:val="IndexLink"/>
                <w:rtl w:val="true"/>
              </w:rPr>
              <w:tab/>
            </w:r>
            <w:r>
              <w:rPr>
                <w:rStyle w:val="IndexLink"/>
              </w:rPr>
              <w:t>469</w:t>
            </w:r>
          </w:hyperlink>
        </w:p>
        <w:p>
          <w:pPr>
            <w:pStyle w:val="Contents3"/>
            <w:tabs>
              <w:tab w:val="clear" w:pos="8459"/>
              <w:tab w:val="right" w:pos="9026" w:leader="dot"/>
            </w:tabs>
            <w:rPr/>
          </w:pPr>
          <w:hyperlink w:anchor="__RefHeading___Toc1318140_3264237689">
            <w:r>
              <w:rPr>
                <w:webHidden/>
                <w:rStyle w:val="IndexLink"/>
                <w:rtl w:val="true"/>
              </w:rPr>
              <w:t>المعنی</w:t>
            </w:r>
            <w:r>
              <w:rPr>
                <w:rStyle w:val="IndexLink"/>
                <w:rtl w:val="true"/>
              </w:rPr>
              <w:tab/>
            </w:r>
            <w:r>
              <w:rPr>
                <w:rStyle w:val="IndexLink"/>
              </w:rPr>
              <w:t>469</w:t>
            </w:r>
          </w:hyperlink>
        </w:p>
        <w:p>
          <w:pPr>
            <w:pStyle w:val="Contents3"/>
            <w:tabs>
              <w:tab w:val="clear" w:pos="8459"/>
              <w:tab w:val="right" w:pos="9026" w:leader="dot"/>
            </w:tabs>
            <w:rPr/>
          </w:pPr>
          <w:hyperlink w:anchor="__RefHeading___Toc1318142_3264237689">
            <w:r>
              <w:rPr>
                <w:webHidden/>
                <w:rStyle w:val="IndexLink"/>
                <w:rtl w:val="true"/>
              </w:rPr>
              <w:t>الترجمة</w:t>
            </w:r>
            <w:r>
              <w:rPr>
                <w:rStyle w:val="IndexLink"/>
                <w:rtl w:val="true"/>
              </w:rPr>
              <w:tab/>
            </w:r>
            <w:r>
              <w:rPr>
                <w:rStyle w:val="IndexLink"/>
              </w:rPr>
              <w:t>471</w:t>
            </w:r>
          </w:hyperlink>
        </w:p>
        <w:p>
          <w:pPr>
            <w:pStyle w:val="Contents2"/>
            <w:tabs>
              <w:tab w:val="clear" w:pos="8743"/>
              <w:tab w:val="right" w:pos="9026" w:leader="dot"/>
            </w:tabs>
            <w:rPr/>
          </w:pPr>
          <w:hyperlink w:anchor="__RefHeading___Toc1318144_3264237689">
            <w:r>
              <w:rPr>
                <w:webHidden/>
                <w:rStyle w:val="IndexLink"/>
                <w:rtl w:val="true"/>
              </w:rPr>
              <w:t>السابعة و العشرون بعد ثلاثمائة من حکمه علیه السّلام</w:t>
            </w:r>
            <w:r>
              <w:rPr>
                <w:rStyle w:val="IndexLink"/>
                <w:rtl w:val="true"/>
              </w:rPr>
              <w:tab/>
            </w:r>
            <w:r>
              <w:rPr>
                <w:rStyle w:val="IndexLink"/>
              </w:rPr>
              <w:t>471</w:t>
            </w:r>
          </w:hyperlink>
        </w:p>
        <w:p>
          <w:pPr>
            <w:pStyle w:val="Contents3"/>
            <w:tabs>
              <w:tab w:val="clear" w:pos="8459"/>
              <w:tab w:val="right" w:pos="9026" w:leader="dot"/>
            </w:tabs>
            <w:rPr/>
          </w:pPr>
          <w:hyperlink w:anchor="__RefHeading___Toc1318146_3264237689">
            <w:r>
              <w:rPr>
                <w:webHidden/>
                <w:rStyle w:val="IndexLink"/>
                <w:rtl w:val="true"/>
              </w:rPr>
              <w:t>اشارة</w:t>
            </w:r>
            <w:r>
              <w:rPr>
                <w:rStyle w:val="IndexLink"/>
                <w:rtl w:val="true"/>
              </w:rPr>
              <w:tab/>
            </w:r>
            <w:r>
              <w:rPr>
                <w:rStyle w:val="IndexLink"/>
              </w:rPr>
              <w:t>471</w:t>
            </w:r>
          </w:hyperlink>
        </w:p>
        <w:p>
          <w:pPr>
            <w:pStyle w:val="Contents3"/>
            <w:tabs>
              <w:tab w:val="clear" w:pos="8459"/>
              <w:tab w:val="right" w:pos="9026" w:leader="dot"/>
            </w:tabs>
            <w:rPr/>
          </w:pPr>
          <w:hyperlink w:anchor="__RefHeading___Toc1318148_3264237689">
            <w:r>
              <w:rPr>
                <w:webHidden/>
                <w:rStyle w:val="IndexLink"/>
                <w:rtl w:val="true"/>
              </w:rPr>
              <w:t>المعنی</w:t>
            </w:r>
            <w:r>
              <w:rPr>
                <w:rStyle w:val="IndexLink"/>
                <w:rtl w:val="true"/>
              </w:rPr>
              <w:tab/>
            </w:r>
            <w:r>
              <w:rPr>
                <w:rStyle w:val="IndexLink"/>
              </w:rPr>
              <w:t>471</w:t>
            </w:r>
          </w:hyperlink>
        </w:p>
        <w:p>
          <w:pPr>
            <w:pStyle w:val="Contents3"/>
            <w:tabs>
              <w:tab w:val="clear" w:pos="8459"/>
              <w:tab w:val="right" w:pos="9026" w:leader="dot"/>
            </w:tabs>
            <w:rPr/>
          </w:pPr>
          <w:hyperlink w:anchor="__RefHeading___Toc1318150_3264237689">
            <w:r>
              <w:rPr>
                <w:webHidden/>
                <w:rStyle w:val="IndexLink"/>
                <w:rtl w:val="true"/>
              </w:rPr>
              <w:t>الترجمة</w:t>
            </w:r>
            <w:r>
              <w:rPr>
                <w:rStyle w:val="IndexLink"/>
                <w:rtl w:val="true"/>
              </w:rPr>
              <w:tab/>
            </w:r>
            <w:r>
              <w:rPr>
                <w:rStyle w:val="IndexLink"/>
              </w:rPr>
              <w:t>472</w:t>
            </w:r>
          </w:hyperlink>
        </w:p>
        <w:p>
          <w:pPr>
            <w:pStyle w:val="Contents2"/>
            <w:tabs>
              <w:tab w:val="clear" w:pos="8743"/>
              <w:tab w:val="right" w:pos="9026" w:leader="dot"/>
            </w:tabs>
            <w:rPr/>
          </w:pPr>
          <w:hyperlink w:anchor="__RefHeading___Toc1318152_3264237689">
            <w:r>
              <w:rPr>
                <w:webHidden/>
                <w:rStyle w:val="IndexLink"/>
                <w:rtl w:val="true"/>
              </w:rPr>
              <w:t>الثامنة و العشرون بعد ثلاثمائة من حکمه علیه السّلام</w:t>
            </w:r>
            <w:r>
              <w:rPr>
                <w:rStyle w:val="IndexLink"/>
                <w:rtl w:val="true"/>
              </w:rPr>
              <w:tab/>
            </w:r>
            <w:r>
              <w:rPr>
                <w:rStyle w:val="IndexLink"/>
              </w:rPr>
              <w:t>472</w:t>
            </w:r>
          </w:hyperlink>
        </w:p>
        <w:p>
          <w:pPr>
            <w:pStyle w:val="Contents3"/>
            <w:tabs>
              <w:tab w:val="clear" w:pos="8459"/>
              <w:tab w:val="right" w:pos="9026" w:leader="dot"/>
            </w:tabs>
            <w:rPr/>
          </w:pPr>
          <w:hyperlink w:anchor="__RefHeading___Toc1318154_3264237689">
            <w:r>
              <w:rPr>
                <w:webHidden/>
                <w:rStyle w:val="IndexLink"/>
                <w:rtl w:val="true"/>
              </w:rPr>
              <w:t>اشارة</w:t>
            </w:r>
            <w:r>
              <w:rPr>
                <w:rStyle w:val="IndexLink"/>
                <w:rtl w:val="true"/>
              </w:rPr>
              <w:tab/>
            </w:r>
            <w:r>
              <w:rPr>
                <w:rStyle w:val="IndexLink"/>
              </w:rPr>
              <w:t>472</w:t>
            </w:r>
          </w:hyperlink>
        </w:p>
        <w:p>
          <w:pPr>
            <w:pStyle w:val="Contents3"/>
            <w:tabs>
              <w:tab w:val="clear" w:pos="8459"/>
              <w:tab w:val="right" w:pos="9026" w:leader="dot"/>
            </w:tabs>
            <w:rPr/>
          </w:pPr>
          <w:hyperlink w:anchor="__RefHeading___Toc1318156_3264237689">
            <w:r>
              <w:rPr>
                <w:webHidden/>
                <w:rStyle w:val="IndexLink"/>
                <w:rtl w:val="true"/>
              </w:rPr>
              <w:t>المعنی</w:t>
            </w:r>
            <w:r>
              <w:rPr>
                <w:rStyle w:val="IndexLink"/>
                <w:rtl w:val="true"/>
              </w:rPr>
              <w:tab/>
            </w:r>
            <w:r>
              <w:rPr>
                <w:rStyle w:val="IndexLink"/>
              </w:rPr>
              <w:t>472</w:t>
            </w:r>
          </w:hyperlink>
        </w:p>
        <w:p>
          <w:pPr>
            <w:pStyle w:val="Contents3"/>
            <w:tabs>
              <w:tab w:val="clear" w:pos="8459"/>
              <w:tab w:val="right" w:pos="9026" w:leader="dot"/>
            </w:tabs>
            <w:rPr/>
          </w:pPr>
          <w:hyperlink w:anchor="__RefHeading___Toc1318158_3264237689">
            <w:r>
              <w:rPr>
                <w:webHidden/>
                <w:rStyle w:val="IndexLink"/>
                <w:rtl w:val="true"/>
              </w:rPr>
              <w:t>الترجمة</w:t>
            </w:r>
            <w:r>
              <w:rPr>
                <w:rStyle w:val="IndexLink"/>
                <w:rtl w:val="true"/>
              </w:rPr>
              <w:tab/>
            </w:r>
            <w:r>
              <w:rPr>
                <w:rStyle w:val="IndexLink"/>
              </w:rPr>
              <w:t>472</w:t>
            </w:r>
          </w:hyperlink>
        </w:p>
        <w:p>
          <w:pPr>
            <w:pStyle w:val="Contents2"/>
            <w:tabs>
              <w:tab w:val="clear" w:pos="8743"/>
              <w:tab w:val="right" w:pos="9026" w:leader="dot"/>
            </w:tabs>
            <w:rPr/>
          </w:pPr>
          <w:hyperlink w:anchor="__RefHeading___Toc1318160_3264237689">
            <w:r>
              <w:rPr>
                <w:webHidden/>
                <w:rStyle w:val="IndexLink"/>
                <w:rtl w:val="true"/>
              </w:rPr>
              <w:t>التاسعة و العشرون بعد ثلاثمائة من حکمه علیه السّلام</w:t>
            </w:r>
            <w:r>
              <w:rPr>
                <w:rStyle w:val="IndexLink"/>
                <w:rtl w:val="true"/>
              </w:rPr>
              <w:tab/>
            </w:r>
            <w:r>
              <w:rPr>
                <w:rStyle w:val="IndexLink"/>
              </w:rPr>
              <w:t>472</w:t>
            </w:r>
          </w:hyperlink>
        </w:p>
        <w:p>
          <w:pPr>
            <w:pStyle w:val="Contents3"/>
            <w:tabs>
              <w:tab w:val="clear" w:pos="8459"/>
              <w:tab w:val="right" w:pos="9026" w:leader="dot"/>
            </w:tabs>
            <w:rPr/>
          </w:pPr>
          <w:hyperlink w:anchor="__RefHeading___Toc1318162_3264237689">
            <w:r>
              <w:rPr>
                <w:webHidden/>
                <w:rStyle w:val="IndexLink"/>
                <w:rtl w:val="true"/>
              </w:rPr>
              <w:t>اشارة</w:t>
            </w:r>
            <w:r>
              <w:rPr>
                <w:rStyle w:val="IndexLink"/>
                <w:rtl w:val="true"/>
              </w:rPr>
              <w:tab/>
            </w:r>
            <w:r>
              <w:rPr>
                <w:rStyle w:val="IndexLink"/>
              </w:rPr>
              <w:t>472</w:t>
            </w:r>
          </w:hyperlink>
        </w:p>
        <w:p>
          <w:pPr>
            <w:pStyle w:val="Contents3"/>
            <w:tabs>
              <w:tab w:val="clear" w:pos="8459"/>
              <w:tab w:val="right" w:pos="9026" w:leader="dot"/>
            </w:tabs>
            <w:rPr/>
          </w:pPr>
          <w:hyperlink w:anchor="__RefHeading___Toc1318164_3264237689">
            <w:r>
              <w:rPr>
                <w:webHidden/>
                <w:rStyle w:val="IndexLink"/>
                <w:rtl w:val="true"/>
              </w:rPr>
              <w:t>المعنی</w:t>
            </w:r>
            <w:r>
              <w:rPr>
                <w:rStyle w:val="IndexLink"/>
                <w:rtl w:val="true"/>
              </w:rPr>
              <w:tab/>
            </w:r>
            <w:r>
              <w:rPr>
                <w:rStyle w:val="IndexLink"/>
              </w:rPr>
              <w:t>473</w:t>
            </w:r>
          </w:hyperlink>
        </w:p>
        <w:p>
          <w:pPr>
            <w:pStyle w:val="Contents3"/>
            <w:tabs>
              <w:tab w:val="clear" w:pos="8459"/>
              <w:tab w:val="right" w:pos="9026" w:leader="dot"/>
            </w:tabs>
            <w:rPr/>
          </w:pPr>
          <w:hyperlink w:anchor="__RefHeading___Toc1318166_3264237689">
            <w:r>
              <w:rPr>
                <w:webHidden/>
                <w:rStyle w:val="IndexLink"/>
                <w:rtl w:val="true"/>
              </w:rPr>
              <w:t>الترجمة</w:t>
            </w:r>
            <w:r>
              <w:rPr>
                <w:rStyle w:val="IndexLink"/>
                <w:rtl w:val="true"/>
              </w:rPr>
              <w:tab/>
            </w:r>
            <w:r>
              <w:rPr>
                <w:rStyle w:val="IndexLink"/>
              </w:rPr>
              <w:t>473</w:t>
            </w:r>
          </w:hyperlink>
        </w:p>
        <w:p>
          <w:pPr>
            <w:pStyle w:val="Contents2"/>
            <w:tabs>
              <w:tab w:val="clear" w:pos="8743"/>
              <w:tab w:val="right" w:pos="9026" w:leader="dot"/>
            </w:tabs>
            <w:rPr/>
          </w:pPr>
          <w:hyperlink w:anchor="__RefHeading___Toc1318168_3264237689">
            <w:r>
              <w:rPr>
                <w:webHidden/>
                <w:rStyle w:val="IndexLink"/>
                <w:rtl w:val="true"/>
              </w:rPr>
              <w:t>الثلاثون بعد ثلاثمائة من حکمه علیه السّلام</w:t>
            </w:r>
            <w:r>
              <w:rPr>
                <w:rStyle w:val="IndexLink"/>
                <w:rtl w:val="true"/>
              </w:rPr>
              <w:tab/>
            </w:r>
            <w:r>
              <w:rPr>
                <w:rStyle w:val="IndexLink"/>
              </w:rPr>
              <w:t>473</w:t>
            </w:r>
          </w:hyperlink>
        </w:p>
        <w:p>
          <w:pPr>
            <w:pStyle w:val="Contents3"/>
            <w:tabs>
              <w:tab w:val="clear" w:pos="8459"/>
              <w:tab w:val="right" w:pos="9026" w:leader="dot"/>
            </w:tabs>
            <w:rPr/>
          </w:pPr>
          <w:hyperlink w:anchor="__RefHeading___Toc1318170_3264237689">
            <w:r>
              <w:rPr>
                <w:webHidden/>
                <w:rStyle w:val="IndexLink"/>
                <w:rtl w:val="true"/>
              </w:rPr>
              <w:t>اشارة</w:t>
            </w:r>
            <w:r>
              <w:rPr>
                <w:rStyle w:val="IndexLink"/>
                <w:rtl w:val="true"/>
              </w:rPr>
              <w:tab/>
            </w:r>
            <w:r>
              <w:rPr>
                <w:rStyle w:val="IndexLink"/>
              </w:rPr>
              <w:t>473</w:t>
            </w:r>
          </w:hyperlink>
        </w:p>
        <w:p>
          <w:pPr>
            <w:pStyle w:val="Contents3"/>
            <w:tabs>
              <w:tab w:val="clear" w:pos="8459"/>
              <w:tab w:val="right" w:pos="9026" w:leader="dot"/>
            </w:tabs>
            <w:rPr/>
          </w:pPr>
          <w:hyperlink w:anchor="__RefHeading___Toc1318172_3264237689">
            <w:r>
              <w:rPr>
                <w:webHidden/>
                <w:rStyle w:val="IndexLink"/>
                <w:rtl w:val="true"/>
              </w:rPr>
              <w:t>اللغة</w:t>
            </w:r>
            <w:r>
              <w:rPr>
                <w:rStyle w:val="IndexLink"/>
                <w:rtl w:val="true"/>
              </w:rPr>
              <w:tab/>
            </w:r>
            <w:r>
              <w:rPr>
                <w:rStyle w:val="IndexLink"/>
              </w:rPr>
              <w:t>474</w:t>
            </w:r>
          </w:hyperlink>
        </w:p>
        <w:p>
          <w:pPr>
            <w:pStyle w:val="Contents3"/>
            <w:tabs>
              <w:tab w:val="clear" w:pos="8459"/>
              <w:tab w:val="right" w:pos="9026" w:leader="dot"/>
            </w:tabs>
            <w:rPr/>
          </w:pPr>
          <w:hyperlink w:anchor="__RefHeading___Toc1318174_3264237689">
            <w:r>
              <w:rPr>
                <w:webHidden/>
                <w:rStyle w:val="IndexLink"/>
                <w:rtl w:val="true"/>
              </w:rPr>
              <w:t>الاعراب</w:t>
            </w:r>
            <w:r>
              <w:rPr>
                <w:rStyle w:val="IndexLink"/>
                <w:rtl w:val="true"/>
              </w:rPr>
              <w:tab/>
            </w:r>
            <w:r>
              <w:rPr>
                <w:rStyle w:val="IndexLink"/>
              </w:rPr>
              <w:t>474</w:t>
            </w:r>
          </w:hyperlink>
        </w:p>
        <w:p>
          <w:pPr>
            <w:pStyle w:val="Contents3"/>
            <w:tabs>
              <w:tab w:val="clear" w:pos="8459"/>
              <w:tab w:val="right" w:pos="9026" w:leader="dot"/>
            </w:tabs>
            <w:rPr/>
          </w:pPr>
          <w:hyperlink w:anchor="__RefHeading___Toc1318176_3264237689">
            <w:r>
              <w:rPr>
                <w:webHidden/>
                <w:rStyle w:val="IndexLink"/>
                <w:rtl w:val="true"/>
              </w:rPr>
              <w:t>المعنی</w:t>
            </w:r>
            <w:r>
              <w:rPr>
                <w:rStyle w:val="IndexLink"/>
                <w:rtl w:val="true"/>
              </w:rPr>
              <w:tab/>
            </w:r>
            <w:r>
              <w:rPr>
                <w:rStyle w:val="IndexLink"/>
              </w:rPr>
              <w:t>474</w:t>
            </w:r>
          </w:hyperlink>
        </w:p>
        <w:p>
          <w:pPr>
            <w:pStyle w:val="Contents3"/>
            <w:tabs>
              <w:tab w:val="clear" w:pos="8459"/>
              <w:tab w:val="right" w:pos="9026" w:leader="dot"/>
            </w:tabs>
            <w:rPr/>
          </w:pPr>
          <w:hyperlink w:anchor="__RefHeading___Toc1318178_3264237689">
            <w:r>
              <w:rPr>
                <w:webHidden/>
                <w:rStyle w:val="IndexLink"/>
                <w:rtl w:val="true"/>
              </w:rPr>
              <w:t>الترجمة</w:t>
            </w:r>
            <w:r>
              <w:rPr>
                <w:rStyle w:val="IndexLink"/>
                <w:rtl w:val="true"/>
              </w:rPr>
              <w:tab/>
            </w:r>
            <w:r>
              <w:rPr>
                <w:rStyle w:val="IndexLink"/>
              </w:rPr>
              <w:t>475</w:t>
            </w:r>
          </w:hyperlink>
        </w:p>
        <w:p>
          <w:pPr>
            <w:pStyle w:val="Contents2"/>
            <w:tabs>
              <w:tab w:val="clear" w:pos="8743"/>
              <w:tab w:val="right" w:pos="9026" w:leader="dot"/>
            </w:tabs>
            <w:rPr/>
          </w:pPr>
          <w:hyperlink w:anchor="__RefHeading___Toc1318180_3264237689">
            <w:r>
              <w:rPr>
                <w:webHidden/>
                <w:rStyle w:val="IndexLink"/>
                <w:rtl w:val="true"/>
              </w:rPr>
              <w:t>الحادیة و الثلاثون بعد ثلاثمائة من حکمه علیه السّلام</w:t>
            </w:r>
            <w:r>
              <w:rPr>
                <w:rStyle w:val="IndexLink"/>
                <w:rtl w:val="true"/>
              </w:rPr>
              <w:tab/>
            </w:r>
            <w:r>
              <w:rPr>
                <w:rStyle w:val="IndexLink"/>
              </w:rPr>
              <w:t>476</w:t>
            </w:r>
          </w:hyperlink>
        </w:p>
        <w:p>
          <w:pPr>
            <w:pStyle w:val="Contents3"/>
            <w:tabs>
              <w:tab w:val="clear" w:pos="8459"/>
              <w:tab w:val="right" w:pos="9026" w:leader="dot"/>
            </w:tabs>
            <w:rPr/>
          </w:pPr>
          <w:hyperlink w:anchor="__RefHeading___Toc1318182_3264237689">
            <w:r>
              <w:rPr>
                <w:webHidden/>
                <w:rStyle w:val="IndexLink"/>
                <w:rtl w:val="true"/>
              </w:rPr>
              <w:t>اشارة</w:t>
            </w:r>
            <w:r>
              <w:rPr>
                <w:rStyle w:val="IndexLink"/>
                <w:rtl w:val="true"/>
              </w:rPr>
              <w:tab/>
            </w:r>
            <w:r>
              <w:rPr>
                <w:rStyle w:val="IndexLink"/>
              </w:rPr>
              <w:t>476</w:t>
            </w:r>
          </w:hyperlink>
        </w:p>
        <w:p>
          <w:pPr>
            <w:pStyle w:val="Contents3"/>
            <w:tabs>
              <w:tab w:val="clear" w:pos="8459"/>
              <w:tab w:val="right" w:pos="9026" w:leader="dot"/>
            </w:tabs>
            <w:rPr/>
          </w:pPr>
          <w:hyperlink w:anchor="__RefHeading___Toc1318184_3264237689">
            <w:r>
              <w:rPr>
                <w:webHidden/>
                <w:rStyle w:val="IndexLink"/>
                <w:rtl w:val="true"/>
              </w:rPr>
              <w:t>المعنی</w:t>
            </w:r>
            <w:r>
              <w:rPr>
                <w:rStyle w:val="IndexLink"/>
                <w:rtl w:val="true"/>
              </w:rPr>
              <w:tab/>
            </w:r>
            <w:r>
              <w:rPr>
                <w:rStyle w:val="IndexLink"/>
              </w:rPr>
              <w:t>476</w:t>
            </w:r>
          </w:hyperlink>
        </w:p>
        <w:p>
          <w:pPr>
            <w:pStyle w:val="Contents3"/>
            <w:tabs>
              <w:tab w:val="clear" w:pos="8459"/>
              <w:tab w:val="right" w:pos="9026" w:leader="dot"/>
            </w:tabs>
            <w:rPr/>
          </w:pPr>
          <w:hyperlink w:anchor="__RefHeading___Toc1318186_3264237689">
            <w:r>
              <w:rPr>
                <w:webHidden/>
                <w:rStyle w:val="IndexLink"/>
                <w:rtl w:val="true"/>
              </w:rPr>
              <w:t>الترجمة</w:t>
            </w:r>
            <w:r>
              <w:rPr>
                <w:rStyle w:val="IndexLink"/>
                <w:rtl w:val="true"/>
              </w:rPr>
              <w:tab/>
            </w:r>
            <w:r>
              <w:rPr>
                <w:rStyle w:val="IndexLink"/>
              </w:rPr>
              <w:t>476</w:t>
            </w:r>
          </w:hyperlink>
        </w:p>
        <w:p>
          <w:pPr>
            <w:pStyle w:val="Contents2"/>
            <w:tabs>
              <w:tab w:val="clear" w:pos="8743"/>
              <w:tab w:val="right" w:pos="9026" w:leader="dot"/>
            </w:tabs>
            <w:rPr/>
          </w:pPr>
          <w:hyperlink w:anchor="__RefHeading___Toc1318188_3264237689">
            <w:r>
              <w:rPr>
                <w:webHidden/>
                <w:rStyle w:val="IndexLink"/>
                <w:rtl w:val="true"/>
              </w:rPr>
              <w:t>الثانیة و الثلاثون بعد ثلاثمائة من حکمه علیه السّلام</w:t>
            </w:r>
            <w:r>
              <w:rPr>
                <w:rStyle w:val="IndexLink"/>
                <w:rtl w:val="true"/>
              </w:rPr>
              <w:tab/>
            </w:r>
            <w:r>
              <w:rPr>
                <w:rStyle w:val="IndexLink"/>
              </w:rPr>
              <w:t>477</w:t>
            </w:r>
          </w:hyperlink>
        </w:p>
        <w:p>
          <w:pPr>
            <w:pStyle w:val="Contents3"/>
            <w:tabs>
              <w:tab w:val="clear" w:pos="8459"/>
              <w:tab w:val="right" w:pos="9026" w:leader="dot"/>
            </w:tabs>
            <w:rPr/>
          </w:pPr>
          <w:hyperlink w:anchor="__RefHeading___Toc1318190_3264237689">
            <w:r>
              <w:rPr>
                <w:webHidden/>
                <w:rStyle w:val="IndexLink"/>
                <w:rtl w:val="true"/>
              </w:rPr>
              <w:t>اشارة</w:t>
            </w:r>
            <w:r>
              <w:rPr>
                <w:rStyle w:val="IndexLink"/>
                <w:rtl w:val="true"/>
              </w:rPr>
              <w:tab/>
            </w:r>
            <w:r>
              <w:rPr>
                <w:rStyle w:val="IndexLink"/>
              </w:rPr>
              <w:t>477</w:t>
            </w:r>
          </w:hyperlink>
        </w:p>
        <w:p>
          <w:pPr>
            <w:pStyle w:val="Contents3"/>
            <w:tabs>
              <w:tab w:val="clear" w:pos="8459"/>
              <w:tab w:val="right" w:pos="9026" w:leader="dot"/>
            </w:tabs>
            <w:rPr/>
          </w:pPr>
          <w:hyperlink w:anchor="__RefHeading___Toc1318192_3264237689">
            <w:r>
              <w:rPr>
                <w:webHidden/>
                <w:rStyle w:val="IndexLink"/>
                <w:rtl w:val="true"/>
              </w:rPr>
              <w:t>المعنی</w:t>
            </w:r>
            <w:r>
              <w:rPr>
                <w:rStyle w:val="IndexLink"/>
                <w:rtl w:val="true"/>
              </w:rPr>
              <w:tab/>
            </w:r>
            <w:r>
              <w:rPr>
                <w:rStyle w:val="IndexLink"/>
              </w:rPr>
              <w:t>477</w:t>
            </w:r>
          </w:hyperlink>
        </w:p>
        <w:p>
          <w:pPr>
            <w:pStyle w:val="Contents3"/>
            <w:tabs>
              <w:tab w:val="clear" w:pos="8459"/>
              <w:tab w:val="right" w:pos="9026" w:leader="dot"/>
            </w:tabs>
            <w:rPr/>
          </w:pPr>
          <w:hyperlink w:anchor="__RefHeading___Toc1318194_3264237689">
            <w:r>
              <w:rPr>
                <w:webHidden/>
                <w:rStyle w:val="IndexLink"/>
                <w:rtl w:val="true"/>
              </w:rPr>
              <w:t>الترجمة</w:t>
            </w:r>
            <w:r>
              <w:rPr>
                <w:rStyle w:val="IndexLink"/>
                <w:rtl w:val="true"/>
              </w:rPr>
              <w:tab/>
            </w:r>
            <w:r>
              <w:rPr>
                <w:rStyle w:val="IndexLink"/>
              </w:rPr>
              <w:t>477</w:t>
            </w:r>
          </w:hyperlink>
        </w:p>
        <w:p>
          <w:pPr>
            <w:pStyle w:val="Contents2"/>
            <w:tabs>
              <w:tab w:val="clear" w:pos="8743"/>
              <w:tab w:val="right" w:pos="9026" w:leader="dot"/>
            </w:tabs>
            <w:rPr/>
          </w:pPr>
          <w:hyperlink w:anchor="__RefHeading___Toc1318196_3264237689">
            <w:r>
              <w:rPr>
                <w:webHidden/>
                <w:rStyle w:val="IndexLink"/>
                <w:rtl w:val="true"/>
              </w:rPr>
              <w:t>الثالثة و الثلاثون بعد ثلاثمائة من حکمه علیه السّلام</w:t>
            </w:r>
            <w:r>
              <w:rPr>
                <w:rStyle w:val="IndexLink"/>
                <w:rtl w:val="true"/>
              </w:rPr>
              <w:tab/>
            </w:r>
            <w:r>
              <w:rPr>
                <w:rStyle w:val="IndexLink"/>
              </w:rPr>
              <w:t>477</w:t>
            </w:r>
          </w:hyperlink>
        </w:p>
        <w:p>
          <w:pPr>
            <w:pStyle w:val="Contents3"/>
            <w:tabs>
              <w:tab w:val="clear" w:pos="8459"/>
              <w:tab w:val="right" w:pos="9026" w:leader="dot"/>
            </w:tabs>
            <w:rPr/>
          </w:pPr>
          <w:hyperlink w:anchor="__RefHeading___Toc1318198_3264237689">
            <w:r>
              <w:rPr>
                <w:webHidden/>
                <w:rStyle w:val="IndexLink"/>
                <w:rtl w:val="true"/>
              </w:rPr>
              <w:t>اشارة</w:t>
            </w:r>
            <w:r>
              <w:rPr>
                <w:rStyle w:val="IndexLink"/>
                <w:rtl w:val="true"/>
              </w:rPr>
              <w:tab/>
            </w:r>
            <w:r>
              <w:rPr>
                <w:rStyle w:val="IndexLink"/>
              </w:rPr>
              <w:t>477</w:t>
            </w:r>
          </w:hyperlink>
        </w:p>
        <w:p>
          <w:pPr>
            <w:pStyle w:val="Contents3"/>
            <w:tabs>
              <w:tab w:val="clear" w:pos="8459"/>
              <w:tab w:val="right" w:pos="9026" w:leader="dot"/>
            </w:tabs>
            <w:rPr/>
          </w:pPr>
          <w:hyperlink w:anchor="__RefHeading___Toc1318200_3264237689">
            <w:r>
              <w:rPr>
                <w:webHidden/>
                <w:rStyle w:val="IndexLink"/>
                <w:rtl w:val="true"/>
              </w:rPr>
              <w:t>اللغة</w:t>
            </w:r>
            <w:r>
              <w:rPr>
                <w:rStyle w:val="IndexLink"/>
                <w:rtl w:val="true"/>
              </w:rPr>
              <w:tab/>
            </w:r>
            <w:r>
              <w:rPr>
                <w:rStyle w:val="IndexLink"/>
              </w:rPr>
              <w:t>478</w:t>
            </w:r>
          </w:hyperlink>
        </w:p>
        <w:p>
          <w:pPr>
            <w:pStyle w:val="Contents3"/>
            <w:tabs>
              <w:tab w:val="clear" w:pos="8459"/>
              <w:tab w:val="right" w:pos="9026" w:leader="dot"/>
            </w:tabs>
            <w:rPr/>
          </w:pPr>
          <w:hyperlink w:anchor="__RefHeading___Toc1318202_3264237689">
            <w:r>
              <w:rPr>
                <w:webHidden/>
                <w:rStyle w:val="IndexLink"/>
                <w:rtl w:val="true"/>
              </w:rPr>
              <w:t>المعنی</w:t>
            </w:r>
            <w:r>
              <w:rPr>
                <w:rStyle w:val="IndexLink"/>
                <w:rtl w:val="true"/>
              </w:rPr>
              <w:tab/>
            </w:r>
            <w:r>
              <w:rPr>
                <w:rStyle w:val="IndexLink"/>
              </w:rPr>
              <w:t>478</w:t>
            </w:r>
          </w:hyperlink>
        </w:p>
        <w:p>
          <w:pPr>
            <w:pStyle w:val="Contents3"/>
            <w:tabs>
              <w:tab w:val="clear" w:pos="8459"/>
              <w:tab w:val="right" w:pos="9026" w:leader="dot"/>
            </w:tabs>
            <w:rPr/>
          </w:pPr>
          <w:hyperlink w:anchor="__RefHeading___Toc1318204_3264237689">
            <w:r>
              <w:rPr>
                <w:webHidden/>
                <w:rStyle w:val="IndexLink"/>
                <w:rtl w:val="true"/>
              </w:rPr>
              <w:t>الترجمة</w:t>
            </w:r>
            <w:r>
              <w:rPr>
                <w:rStyle w:val="IndexLink"/>
                <w:rtl w:val="true"/>
              </w:rPr>
              <w:tab/>
            </w:r>
            <w:r>
              <w:rPr>
                <w:rStyle w:val="IndexLink"/>
              </w:rPr>
              <w:t>478</w:t>
            </w:r>
          </w:hyperlink>
        </w:p>
        <w:p>
          <w:pPr>
            <w:pStyle w:val="Contents2"/>
            <w:tabs>
              <w:tab w:val="clear" w:pos="8743"/>
              <w:tab w:val="right" w:pos="9026" w:leader="dot"/>
            </w:tabs>
            <w:rPr/>
          </w:pPr>
          <w:hyperlink w:anchor="__RefHeading___Toc1318206_3264237689">
            <w:r>
              <w:rPr>
                <w:webHidden/>
                <w:rStyle w:val="IndexLink"/>
                <w:rtl w:val="true"/>
              </w:rPr>
              <w:t>الرابعة و الثلاثون بعد ثلاثمائة من حکمه علیه السّلام</w:t>
            </w:r>
            <w:r>
              <w:rPr>
                <w:rStyle w:val="IndexLink"/>
                <w:rtl w:val="true"/>
              </w:rPr>
              <w:tab/>
            </w:r>
            <w:r>
              <w:rPr>
                <w:rStyle w:val="IndexLink"/>
              </w:rPr>
              <w:t>478</w:t>
            </w:r>
          </w:hyperlink>
        </w:p>
        <w:p>
          <w:pPr>
            <w:pStyle w:val="Contents3"/>
            <w:tabs>
              <w:tab w:val="clear" w:pos="8459"/>
              <w:tab w:val="right" w:pos="9026" w:leader="dot"/>
            </w:tabs>
            <w:rPr/>
          </w:pPr>
          <w:hyperlink w:anchor="__RefHeading___Toc1318208_3264237689">
            <w:r>
              <w:rPr>
                <w:webHidden/>
                <w:rStyle w:val="IndexLink"/>
                <w:rtl w:val="true"/>
              </w:rPr>
              <w:t>اشارة</w:t>
            </w:r>
            <w:r>
              <w:rPr>
                <w:rStyle w:val="IndexLink"/>
                <w:rtl w:val="true"/>
              </w:rPr>
              <w:tab/>
            </w:r>
            <w:r>
              <w:rPr>
                <w:rStyle w:val="IndexLink"/>
              </w:rPr>
              <w:t>478</w:t>
            </w:r>
          </w:hyperlink>
        </w:p>
        <w:p>
          <w:pPr>
            <w:pStyle w:val="Contents3"/>
            <w:tabs>
              <w:tab w:val="clear" w:pos="8459"/>
              <w:tab w:val="right" w:pos="9026" w:leader="dot"/>
            </w:tabs>
            <w:rPr/>
          </w:pPr>
          <w:hyperlink w:anchor="__RefHeading___Toc1318210_3264237689">
            <w:r>
              <w:rPr>
                <w:webHidden/>
                <w:rStyle w:val="IndexLink"/>
                <w:rtl w:val="true"/>
              </w:rPr>
              <w:t>المعنی</w:t>
            </w:r>
            <w:r>
              <w:rPr>
                <w:rStyle w:val="IndexLink"/>
                <w:rtl w:val="true"/>
              </w:rPr>
              <w:tab/>
            </w:r>
            <w:r>
              <w:rPr>
                <w:rStyle w:val="IndexLink"/>
              </w:rPr>
              <w:t>478</w:t>
            </w:r>
          </w:hyperlink>
        </w:p>
        <w:p>
          <w:pPr>
            <w:pStyle w:val="Contents3"/>
            <w:tabs>
              <w:tab w:val="clear" w:pos="8459"/>
              <w:tab w:val="right" w:pos="9026" w:leader="dot"/>
            </w:tabs>
            <w:rPr/>
          </w:pPr>
          <w:hyperlink w:anchor="__RefHeading___Toc1318212_3264237689">
            <w:r>
              <w:rPr>
                <w:webHidden/>
                <w:rStyle w:val="IndexLink"/>
                <w:rtl w:val="true"/>
              </w:rPr>
              <w:t>الترجمة</w:t>
            </w:r>
            <w:r>
              <w:rPr>
                <w:rStyle w:val="IndexLink"/>
                <w:rtl w:val="true"/>
              </w:rPr>
              <w:tab/>
            </w:r>
            <w:r>
              <w:rPr>
                <w:rStyle w:val="IndexLink"/>
              </w:rPr>
              <w:t>478</w:t>
            </w:r>
          </w:hyperlink>
        </w:p>
        <w:p>
          <w:pPr>
            <w:pStyle w:val="Contents2"/>
            <w:tabs>
              <w:tab w:val="clear" w:pos="8743"/>
              <w:tab w:val="right" w:pos="9026" w:leader="dot"/>
            </w:tabs>
            <w:rPr/>
          </w:pPr>
          <w:hyperlink w:anchor="__RefHeading___Toc1318214_3264237689">
            <w:r>
              <w:rPr>
                <w:webHidden/>
                <w:rStyle w:val="IndexLink"/>
                <w:rtl w:val="true"/>
              </w:rPr>
              <w:t>الخامسة و الثلاثون بعد ثلاثمائة من حکمه علیه السّلام</w:t>
            </w:r>
            <w:r>
              <w:rPr>
                <w:rStyle w:val="IndexLink"/>
                <w:rtl w:val="true"/>
              </w:rPr>
              <w:tab/>
            </w:r>
            <w:r>
              <w:rPr>
                <w:rStyle w:val="IndexLink"/>
              </w:rPr>
              <w:t>479</w:t>
            </w:r>
          </w:hyperlink>
        </w:p>
        <w:p>
          <w:pPr>
            <w:pStyle w:val="Contents3"/>
            <w:tabs>
              <w:tab w:val="clear" w:pos="8459"/>
              <w:tab w:val="right" w:pos="9026" w:leader="dot"/>
            </w:tabs>
            <w:rPr/>
          </w:pPr>
          <w:hyperlink w:anchor="__RefHeading___Toc1318216_3264237689">
            <w:r>
              <w:rPr>
                <w:webHidden/>
                <w:rStyle w:val="IndexLink"/>
                <w:rtl w:val="true"/>
              </w:rPr>
              <w:t>اشارة</w:t>
            </w:r>
            <w:r>
              <w:rPr>
                <w:rStyle w:val="IndexLink"/>
                <w:rtl w:val="true"/>
              </w:rPr>
              <w:tab/>
            </w:r>
            <w:r>
              <w:rPr>
                <w:rStyle w:val="IndexLink"/>
              </w:rPr>
              <w:t>479</w:t>
            </w:r>
          </w:hyperlink>
        </w:p>
        <w:p>
          <w:pPr>
            <w:pStyle w:val="Contents3"/>
            <w:tabs>
              <w:tab w:val="clear" w:pos="8459"/>
              <w:tab w:val="right" w:pos="9026" w:leader="dot"/>
            </w:tabs>
            <w:rPr/>
          </w:pPr>
          <w:hyperlink w:anchor="__RefHeading___Toc1318218_3264237689">
            <w:r>
              <w:rPr>
                <w:webHidden/>
                <w:rStyle w:val="IndexLink"/>
                <w:rtl w:val="true"/>
              </w:rPr>
              <w:t>اللغة</w:t>
            </w:r>
            <w:r>
              <w:rPr>
                <w:rStyle w:val="IndexLink"/>
                <w:rtl w:val="true"/>
              </w:rPr>
              <w:tab/>
            </w:r>
            <w:r>
              <w:rPr>
                <w:rStyle w:val="IndexLink"/>
              </w:rPr>
              <w:t>479</w:t>
            </w:r>
          </w:hyperlink>
        </w:p>
        <w:p>
          <w:pPr>
            <w:pStyle w:val="Contents3"/>
            <w:tabs>
              <w:tab w:val="clear" w:pos="8459"/>
              <w:tab w:val="right" w:pos="9026" w:leader="dot"/>
            </w:tabs>
            <w:rPr/>
          </w:pPr>
          <w:hyperlink w:anchor="__RefHeading___Toc1318220_3264237689">
            <w:r>
              <w:rPr>
                <w:webHidden/>
                <w:rStyle w:val="IndexLink"/>
                <w:rtl w:val="true"/>
              </w:rPr>
              <w:t>المعنی</w:t>
            </w:r>
            <w:r>
              <w:rPr>
                <w:rStyle w:val="IndexLink"/>
                <w:rtl w:val="true"/>
              </w:rPr>
              <w:tab/>
            </w:r>
            <w:r>
              <w:rPr>
                <w:rStyle w:val="IndexLink"/>
              </w:rPr>
              <w:t>479</w:t>
            </w:r>
          </w:hyperlink>
        </w:p>
        <w:p>
          <w:pPr>
            <w:pStyle w:val="Contents3"/>
            <w:tabs>
              <w:tab w:val="clear" w:pos="8459"/>
              <w:tab w:val="right" w:pos="9026" w:leader="dot"/>
            </w:tabs>
            <w:rPr/>
          </w:pPr>
          <w:hyperlink w:anchor="__RefHeading___Toc1318222_3264237689">
            <w:r>
              <w:rPr>
                <w:webHidden/>
                <w:rStyle w:val="IndexLink"/>
                <w:rtl w:val="true"/>
              </w:rPr>
              <w:t>الترجمة</w:t>
            </w:r>
            <w:r>
              <w:rPr>
                <w:rStyle w:val="IndexLink"/>
                <w:rtl w:val="true"/>
              </w:rPr>
              <w:tab/>
            </w:r>
            <w:r>
              <w:rPr>
                <w:rStyle w:val="IndexLink"/>
              </w:rPr>
              <w:t>480</w:t>
            </w:r>
          </w:hyperlink>
        </w:p>
        <w:p>
          <w:pPr>
            <w:pStyle w:val="Contents2"/>
            <w:tabs>
              <w:tab w:val="clear" w:pos="8743"/>
              <w:tab w:val="right" w:pos="9026" w:leader="dot"/>
            </w:tabs>
            <w:rPr/>
          </w:pPr>
          <w:hyperlink w:anchor="__RefHeading___Toc1318224_3264237689">
            <w:r>
              <w:rPr>
                <w:webHidden/>
                <w:rStyle w:val="IndexLink"/>
                <w:rtl w:val="true"/>
              </w:rPr>
              <w:t>السادسة و الثلاثون بعد ثلاثمائة من حکمه علیه السّلام</w:t>
            </w:r>
            <w:r>
              <w:rPr>
                <w:rStyle w:val="IndexLink"/>
                <w:rtl w:val="true"/>
              </w:rPr>
              <w:tab/>
            </w:r>
            <w:r>
              <w:rPr>
                <w:rStyle w:val="IndexLink"/>
              </w:rPr>
              <w:t>481</w:t>
            </w:r>
          </w:hyperlink>
        </w:p>
        <w:p>
          <w:pPr>
            <w:pStyle w:val="Contents3"/>
            <w:tabs>
              <w:tab w:val="clear" w:pos="8459"/>
              <w:tab w:val="right" w:pos="9026" w:leader="dot"/>
            </w:tabs>
            <w:rPr/>
          </w:pPr>
          <w:hyperlink w:anchor="__RefHeading___Toc1318226_3264237689">
            <w:r>
              <w:rPr>
                <w:webHidden/>
                <w:rStyle w:val="IndexLink"/>
                <w:rtl w:val="true"/>
              </w:rPr>
              <w:t>اشارة</w:t>
            </w:r>
            <w:r>
              <w:rPr>
                <w:rStyle w:val="IndexLink"/>
                <w:rtl w:val="true"/>
              </w:rPr>
              <w:tab/>
            </w:r>
            <w:r>
              <w:rPr>
                <w:rStyle w:val="IndexLink"/>
              </w:rPr>
              <w:t>481</w:t>
            </w:r>
          </w:hyperlink>
        </w:p>
        <w:p>
          <w:pPr>
            <w:pStyle w:val="Contents3"/>
            <w:tabs>
              <w:tab w:val="clear" w:pos="8459"/>
              <w:tab w:val="right" w:pos="9026" w:leader="dot"/>
            </w:tabs>
            <w:rPr/>
          </w:pPr>
          <w:hyperlink w:anchor="__RefHeading___Toc1318228_3264237689">
            <w:r>
              <w:rPr>
                <w:webHidden/>
                <w:rStyle w:val="IndexLink"/>
                <w:rtl w:val="true"/>
              </w:rPr>
              <w:t>المعنی</w:t>
            </w:r>
            <w:r>
              <w:rPr>
                <w:rStyle w:val="IndexLink"/>
                <w:rtl w:val="true"/>
              </w:rPr>
              <w:tab/>
            </w:r>
            <w:r>
              <w:rPr>
                <w:rStyle w:val="IndexLink"/>
              </w:rPr>
              <w:t>481</w:t>
            </w:r>
          </w:hyperlink>
        </w:p>
        <w:p>
          <w:pPr>
            <w:pStyle w:val="Contents3"/>
            <w:tabs>
              <w:tab w:val="clear" w:pos="8459"/>
              <w:tab w:val="right" w:pos="9026" w:leader="dot"/>
            </w:tabs>
            <w:rPr/>
          </w:pPr>
          <w:hyperlink w:anchor="__RefHeading___Toc1318230_3264237689">
            <w:r>
              <w:rPr>
                <w:webHidden/>
                <w:rStyle w:val="IndexLink"/>
                <w:rtl w:val="true"/>
              </w:rPr>
              <w:t>الترجمة</w:t>
            </w:r>
            <w:r>
              <w:rPr>
                <w:rStyle w:val="IndexLink"/>
                <w:rtl w:val="true"/>
              </w:rPr>
              <w:tab/>
            </w:r>
            <w:r>
              <w:rPr>
                <w:rStyle w:val="IndexLink"/>
              </w:rPr>
              <w:t>481</w:t>
            </w:r>
          </w:hyperlink>
        </w:p>
        <w:p>
          <w:pPr>
            <w:pStyle w:val="Contents2"/>
            <w:tabs>
              <w:tab w:val="clear" w:pos="8743"/>
              <w:tab w:val="right" w:pos="9026" w:leader="dot"/>
            </w:tabs>
            <w:rPr/>
          </w:pPr>
          <w:hyperlink w:anchor="__RefHeading___Toc1318232_3264237689">
            <w:r>
              <w:rPr>
                <w:webHidden/>
                <w:rStyle w:val="IndexLink"/>
                <w:rtl w:val="true"/>
              </w:rPr>
              <w:t>السابعة و الثلاثون بعد ثلاثمائة من حکمه علیه السّلام</w:t>
            </w:r>
            <w:r>
              <w:rPr>
                <w:rStyle w:val="IndexLink"/>
                <w:rtl w:val="true"/>
              </w:rPr>
              <w:tab/>
            </w:r>
            <w:r>
              <w:rPr>
                <w:rStyle w:val="IndexLink"/>
              </w:rPr>
              <w:t>482</w:t>
            </w:r>
          </w:hyperlink>
        </w:p>
        <w:p>
          <w:pPr>
            <w:pStyle w:val="Contents3"/>
            <w:tabs>
              <w:tab w:val="clear" w:pos="8459"/>
              <w:tab w:val="right" w:pos="9026" w:leader="dot"/>
            </w:tabs>
            <w:rPr/>
          </w:pPr>
          <w:hyperlink w:anchor="__RefHeading___Toc1318234_3264237689">
            <w:r>
              <w:rPr>
                <w:webHidden/>
                <w:rStyle w:val="IndexLink"/>
                <w:rtl w:val="true"/>
              </w:rPr>
              <w:t>اشارة</w:t>
            </w:r>
            <w:r>
              <w:rPr>
                <w:rStyle w:val="IndexLink"/>
                <w:rtl w:val="true"/>
              </w:rPr>
              <w:tab/>
            </w:r>
            <w:r>
              <w:rPr>
                <w:rStyle w:val="IndexLink"/>
              </w:rPr>
              <w:t>482</w:t>
            </w:r>
          </w:hyperlink>
        </w:p>
        <w:p>
          <w:pPr>
            <w:pStyle w:val="Contents3"/>
            <w:tabs>
              <w:tab w:val="clear" w:pos="8459"/>
              <w:tab w:val="right" w:pos="9026" w:leader="dot"/>
            </w:tabs>
            <w:rPr/>
          </w:pPr>
          <w:hyperlink w:anchor="__RefHeading___Toc1318236_3264237689">
            <w:r>
              <w:rPr>
                <w:webHidden/>
                <w:rStyle w:val="IndexLink"/>
                <w:rtl w:val="true"/>
              </w:rPr>
              <w:t>المعنی</w:t>
            </w:r>
            <w:r>
              <w:rPr>
                <w:rStyle w:val="IndexLink"/>
                <w:rtl w:val="true"/>
              </w:rPr>
              <w:tab/>
            </w:r>
            <w:r>
              <w:rPr>
                <w:rStyle w:val="IndexLink"/>
              </w:rPr>
              <w:t>482</w:t>
            </w:r>
          </w:hyperlink>
        </w:p>
        <w:p>
          <w:pPr>
            <w:pStyle w:val="Contents3"/>
            <w:tabs>
              <w:tab w:val="clear" w:pos="8459"/>
              <w:tab w:val="right" w:pos="9026" w:leader="dot"/>
            </w:tabs>
            <w:rPr/>
          </w:pPr>
          <w:hyperlink w:anchor="__RefHeading___Toc1318238_3264237689">
            <w:r>
              <w:rPr>
                <w:webHidden/>
                <w:rStyle w:val="IndexLink"/>
                <w:rtl w:val="true"/>
              </w:rPr>
              <w:t>الترجمة</w:t>
            </w:r>
            <w:r>
              <w:rPr>
                <w:rStyle w:val="IndexLink"/>
                <w:rtl w:val="true"/>
              </w:rPr>
              <w:tab/>
            </w:r>
            <w:r>
              <w:rPr>
                <w:rStyle w:val="IndexLink"/>
              </w:rPr>
              <w:t>482</w:t>
            </w:r>
          </w:hyperlink>
        </w:p>
        <w:p>
          <w:pPr>
            <w:pStyle w:val="Contents2"/>
            <w:tabs>
              <w:tab w:val="clear" w:pos="8743"/>
              <w:tab w:val="right" w:pos="9026" w:leader="dot"/>
            </w:tabs>
            <w:rPr/>
          </w:pPr>
          <w:hyperlink w:anchor="__RefHeading___Toc1318240_3264237689">
            <w:r>
              <w:rPr>
                <w:webHidden/>
                <w:rStyle w:val="IndexLink"/>
                <w:rtl w:val="true"/>
              </w:rPr>
              <w:t>الثامنة و الثلاثون بعد ثلاثمائة من حکمه علیه السّلام</w:t>
            </w:r>
            <w:r>
              <w:rPr>
                <w:rStyle w:val="IndexLink"/>
                <w:rtl w:val="true"/>
              </w:rPr>
              <w:tab/>
            </w:r>
            <w:r>
              <w:rPr>
                <w:rStyle w:val="IndexLink"/>
              </w:rPr>
              <w:t>482</w:t>
            </w:r>
          </w:hyperlink>
        </w:p>
        <w:p>
          <w:pPr>
            <w:pStyle w:val="Contents3"/>
            <w:tabs>
              <w:tab w:val="clear" w:pos="8459"/>
              <w:tab w:val="right" w:pos="9026" w:leader="dot"/>
            </w:tabs>
            <w:rPr/>
          </w:pPr>
          <w:hyperlink w:anchor="__RefHeading___Toc1318242_3264237689">
            <w:r>
              <w:rPr>
                <w:webHidden/>
                <w:rStyle w:val="IndexLink"/>
                <w:rtl w:val="true"/>
              </w:rPr>
              <w:t>اشارة</w:t>
            </w:r>
            <w:r>
              <w:rPr>
                <w:rStyle w:val="IndexLink"/>
                <w:rtl w:val="true"/>
              </w:rPr>
              <w:tab/>
            </w:r>
            <w:r>
              <w:rPr>
                <w:rStyle w:val="IndexLink"/>
              </w:rPr>
              <w:t>482</w:t>
            </w:r>
          </w:hyperlink>
        </w:p>
        <w:p>
          <w:pPr>
            <w:pStyle w:val="Contents3"/>
            <w:tabs>
              <w:tab w:val="clear" w:pos="8459"/>
              <w:tab w:val="right" w:pos="9026" w:leader="dot"/>
            </w:tabs>
            <w:rPr/>
          </w:pPr>
          <w:hyperlink w:anchor="__RefHeading___Toc1318244_3264237689">
            <w:r>
              <w:rPr>
                <w:webHidden/>
                <w:rStyle w:val="IndexLink"/>
                <w:rtl w:val="true"/>
              </w:rPr>
              <w:t>المعنی</w:t>
            </w:r>
            <w:r>
              <w:rPr>
                <w:rStyle w:val="IndexLink"/>
                <w:rtl w:val="true"/>
              </w:rPr>
              <w:tab/>
            </w:r>
            <w:r>
              <w:rPr>
                <w:rStyle w:val="IndexLink"/>
              </w:rPr>
              <w:t>483</w:t>
            </w:r>
          </w:hyperlink>
        </w:p>
        <w:p>
          <w:pPr>
            <w:pStyle w:val="Contents3"/>
            <w:tabs>
              <w:tab w:val="clear" w:pos="8459"/>
              <w:tab w:val="right" w:pos="9026" w:leader="dot"/>
            </w:tabs>
            <w:rPr/>
          </w:pPr>
          <w:hyperlink w:anchor="__RefHeading___Toc1318246_3264237689">
            <w:r>
              <w:rPr>
                <w:webHidden/>
                <w:rStyle w:val="IndexLink"/>
                <w:rtl w:val="true"/>
              </w:rPr>
              <w:t>الترجمة</w:t>
            </w:r>
            <w:r>
              <w:rPr>
                <w:rStyle w:val="IndexLink"/>
                <w:rtl w:val="true"/>
              </w:rPr>
              <w:tab/>
            </w:r>
            <w:r>
              <w:rPr>
                <w:rStyle w:val="IndexLink"/>
              </w:rPr>
              <w:t>483</w:t>
            </w:r>
          </w:hyperlink>
        </w:p>
        <w:p>
          <w:pPr>
            <w:pStyle w:val="Contents2"/>
            <w:tabs>
              <w:tab w:val="clear" w:pos="8743"/>
              <w:tab w:val="right" w:pos="9026" w:leader="dot"/>
            </w:tabs>
            <w:rPr/>
          </w:pPr>
          <w:hyperlink w:anchor="__RefHeading___Toc1318248_3264237689">
            <w:r>
              <w:rPr>
                <w:webHidden/>
                <w:rStyle w:val="IndexLink"/>
                <w:rtl w:val="true"/>
              </w:rPr>
              <w:t>التاسعة و الثلاثون بعد ثلاثمائة من حکمه علیه السّلام</w:t>
            </w:r>
            <w:r>
              <w:rPr>
                <w:rStyle w:val="IndexLink"/>
                <w:rtl w:val="true"/>
              </w:rPr>
              <w:tab/>
            </w:r>
            <w:r>
              <w:rPr>
                <w:rStyle w:val="IndexLink"/>
              </w:rPr>
              <w:t>484</w:t>
            </w:r>
          </w:hyperlink>
        </w:p>
        <w:p>
          <w:pPr>
            <w:pStyle w:val="Contents3"/>
            <w:tabs>
              <w:tab w:val="clear" w:pos="8459"/>
              <w:tab w:val="right" w:pos="9026" w:leader="dot"/>
            </w:tabs>
            <w:rPr/>
          </w:pPr>
          <w:hyperlink w:anchor="__RefHeading___Toc1318250_3264237689">
            <w:r>
              <w:rPr>
                <w:webHidden/>
                <w:rStyle w:val="IndexLink"/>
                <w:rtl w:val="true"/>
              </w:rPr>
              <w:t>اشارة</w:t>
            </w:r>
            <w:r>
              <w:rPr>
                <w:rStyle w:val="IndexLink"/>
                <w:rtl w:val="true"/>
              </w:rPr>
              <w:tab/>
            </w:r>
            <w:r>
              <w:rPr>
                <w:rStyle w:val="IndexLink"/>
              </w:rPr>
              <w:t>484</w:t>
            </w:r>
          </w:hyperlink>
        </w:p>
        <w:p>
          <w:pPr>
            <w:pStyle w:val="Contents3"/>
            <w:tabs>
              <w:tab w:val="clear" w:pos="8459"/>
              <w:tab w:val="right" w:pos="9026" w:leader="dot"/>
            </w:tabs>
            <w:rPr/>
          </w:pPr>
          <w:hyperlink w:anchor="__RefHeading___Toc1318252_3264237689">
            <w:r>
              <w:rPr>
                <w:webHidden/>
                <w:rStyle w:val="IndexLink"/>
                <w:rtl w:val="true"/>
              </w:rPr>
              <w:t>المعنی</w:t>
            </w:r>
            <w:r>
              <w:rPr>
                <w:rStyle w:val="IndexLink"/>
                <w:rtl w:val="true"/>
              </w:rPr>
              <w:tab/>
            </w:r>
            <w:r>
              <w:rPr>
                <w:rStyle w:val="IndexLink"/>
              </w:rPr>
              <w:t>484</w:t>
            </w:r>
          </w:hyperlink>
        </w:p>
        <w:p>
          <w:pPr>
            <w:pStyle w:val="Contents3"/>
            <w:tabs>
              <w:tab w:val="clear" w:pos="8459"/>
              <w:tab w:val="right" w:pos="9026" w:leader="dot"/>
            </w:tabs>
            <w:rPr/>
          </w:pPr>
          <w:hyperlink w:anchor="__RefHeading___Toc1318254_3264237689">
            <w:r>
              <w:rPr>
                <w:webHidden/>
                <w:rStyle w:val="IndexLink"/>
                <w:rtl w:val="true"/>
              </w:rPr>
              <w:t>الترجمة</w:t>
            </w:r>
            <w:r>
              <w:rPr>
                <w:rStyle w:val="IndexLink"/>
                <w:rtl w:val="true"/>
              </w:rPr>
              <w:tab/>
            </w:r>
            <w:r>
              <w:rPr>
                <w:rStyle w:val="IndexLink"/>
              </w:rPr>
              <w:t>484</w:t>
            </w:r>
          </w:hyperlink>
        </w:p>
        <w:p>
          <w:pPr>
            <w:pStyle w:val="Contents2"/>
            <w:tabs>
              <w:tab w:val="clear" w:pos="8743"/>
              <w:tab w:val="right" w:pos="9026" w:leader="dot"/>
            </w:tabs>
            <w:rPr/>
          </w:pPr>
          <w:hyperlink w:anchor="__RefHeading___Toc1318256_3264237689">
            <w:r>
              <w:rPr>
                <w:webHidden/>
                <w:rStyle w:val="IndexLink"/>
                <w:rtl w:val="true"/>
              </w:rPr>
              <w:t>الاربعون بعد ثلاثمائة من حکمه علیه السّلام</w:t>
            </w:r>
            <w:r>
              <w:rPr>
                <w:rStyle w:val="IndexLink"/>
                <w:rtl w:val="true"/>
              </w:rPr>
              <w:tab/>
            </w:r>
            <w:r>
              <w:rPr>
                <w:rStyle w:val="IndexLink"/>
              </w:rPr>
              <w:t>484</w:t>
            </w:r>
          </w:hyperlink>
        </w:p>
        <w:p>
          <w:pPr>
            <w:pStyle w:val="Contents3"/>
            <w:tabs>
              <w:tab w:val="clear" w:pos="8459"/>
              <w:tab w:val="right" w:pos="9026" w:leader="dot"/>
            </w:tabs>
            <w:rPr/>
          </w:pPr>
          <w:hyperlink w:anchor="__RefHeading___Toc1318258_3264237689">
            <w:r>
              <w:rPr>
                <w:webHidden/>
                <w:rStyle w:val="IndexLink"/>
                <w:rtl w:val="true"/>
              </w:rPr>
              <w:t>اشارة</w:t>
            </w:r>
            <w:r>
              <w:rPr>
                <w:rStyle w:val="IndexLink"/>
                <w:rtl w:val="true"/>
              </w:rPr>
              <w:tab/>
            </w:r>
            <w:r>
              <w:rPr>
                <w:rStyle w:val="IndexLink"/>
              </w:rPr>
              <w:t>484</w:t>
            </w:r>
          </w:hyperlink>
        </w:p>
        <w:p>
          <w:pPr>
            <w:pStyle w:val="Contents3"/>
            <w:tabs>
              <w:tab w:val="clear" w:pos="8459"/>
              <w:tab w:val="right" w:pos="9026" w:leader="dot"/>
            </w:tabs>
            <w:rPr/>
          </w:pPr>
          <w:hyperlink w:anchor="__RefHeading___Toc1318260_3264237689">
            <w:r>
              <w:rPr>
                <w:webHidden/>
                <w:rStyle w:val="IndexLink"/>
                <w:rtl w:val="true"/>
              </w:rPr>
              <w:t>المعنی</w:t>
            </w:r>
            <w:r>
              <w:rPr>
                <w:rStyle w:val="IndexLink"/>
                <w:rtl w:val="true"/>
              </w:rPr>
              <w:tab/>
            </w:r>
            <w:r>
              <w:rPr>
                <w:rStyle w:val="IndexLink"/>
              </w:rPr>
              <w:t>484</w:t>
            </w:r>
          </w:hyperlink>
        </w:p>
        <w:p>
          <w:pPr>
            <w:pStyle w:val="Contents3"/>
            <w:tabs>
              <w:tab w:val="clear" w:pos="8459"/>
              <w:tab w:val="right" w:pos="9026" w:leader="dot"/>
            </w:tabs>
            <w:rPr/>
          </w:pPr>
          <w:hyperlink w:anchor="__RefHeading___Toc1318262_3264237689">
            <w:r>
              <w:rPr>
                <w:webHidden/>
                <w:rStyle w:val="IndexLink"/>
                <w:rtl w:val="true"/>
              </w:rPr>
              <w:t>الترجمة</w:t>
            </w:r>
            <w:r>
              <w:rPr>
                <w:rStyle w:val="IndexLink"/>
                <w:rtl w:val="true"/>
              </w:rPr>
              <w:tab/>
            </w:r>
            <w:r>
              <w:rPr>
                <w:rStyle w:val="IndexLink"/>
              </w:rPr>
              <w:t>485</w:t>
            </w:r>
          </w:hyperlink>
        </w:p>
        <w:p>
          <w:pPr>
            <w:pStyle w:val="Contents2"/>
            <w:tabs>
              <w:tab w:val="clear" w:pos="8743"/>
              <w:tab w:val="right" w:pos="9026" w:leader="dot"/>
            </w:tabs>
            <w:rPr/>
          </w:pPr>
          <w:hyperlink w:anchor="__RefHeading___Toc1318264_3264237689">
            <w:r>
              <w:rPr>
                <w:webHidden/>
                <w:rStyle w:val="IndexLink"/>
                <w:rtl w:val="true"/>
              </w:rPr>
              <w:t>الحادیة و الاربعون بعد ثلاثمائة من حکمه علیه السّلام</w:t>
            </w:r>
            <w:r>
              <w:rPr>
                <w:rStyle w:val="IndexLink"/>
                <w:rtl w:val="true"/>
              </w:rPr>
              <w:tab/>
            </w:r>
            <w:r>
              <w:rPr>
                <w:rStyle w:val="IndexLink"/>
              </w:rPr>
              <w:t>485</w:t>
            </w:r>
          </w:hyperlink>
        </w:p>
        <w:p>
          <w:pPr>
            <w:pStyle w:val="Contents3"/>
            <w:tabs>
              <w:tab w:val="clear" w:pos="8459"/>
              <w:tab w:val="right" w:pos="9026" w:leader="dot"/>
            </w:tabs>
            <w:rPr/>
          </w:pPr>
          <w:hyperlink w:anchor="__RefHeading___Toc1318266_3264237689">
            <w:r>
              <w:rPr>
                <w:webHidden/>
                <w:rStyle w:val="IndexLink"/>
                <w:rtl w:val="true"/>
              </w:rPr>
              <w:t>اشارة</w:t>
            </w:r>
            <w:r>
              <w:rPr>
                <w:rStyle w:val="IndexLink"/>
                <w:rtl w:val="true"/>
              </w:rPr>
              <w:tab/>
            </w:r>
            <w:r>
              <w:rPr>
                <w:rStyle w:val="IndexLink"/>
              </w:rPr>
              <w:t>485</w:t>
            </w:r>
          </w:hyperlink>
        </w:p>
        <w:p>
          <w:pPr>
            <w:pStyle w:val="Contents3"/>
            <w:tabs>
              <w:tab w:val="clear" w:pos="8459"/>
              <w:tab w:val="right" w:pos="9026" w:leader="dot"/>
            </w:tabs>
            <w:rPr/>
          </w:pPr>
          <w:hyperlink w:anchor="__RefHeading___Toc1318268_3264237689">
            <w:r>
              <w:rPr>
                <w:webHidden/>
                <w:rStyle w:val="IndexLink"/>
                <w:rtl w:val="true"/>
              </w:rPr>
              <w:t>المعنی</w:t>
            </w:r>
            <w:r>
              <w:rPr>
                <w:rStyle w:val="IndexLink"/>
                <w:rtl w:val="true"/>
              </w:rPr>
              <w:tab/>
            </w:r>
            <w:r>
              <w:rPr>
                <w:rStyle w:val="IndexLink"/>
              </w:rPr>
              <w:t>485</w:t>
            </w:r>
          </w:hyperlink>
        </w:p>
        <w:p>
          <w:pPr>
            <w:pStyle w:val="Contents3"/>
            <w:tabs>
              <w:tab w:val="clear" w:pos="8459"/>
              <w:tab w:val="right" w:pos="9026" w:leader="dot"/>
            </w:tabs>
            <w:rPr/>
          </w:pPr>
          <w:hyperlink w:anchor="__RefHeading___Toc1318270_3264237689">
            <w:r>
              <w:rPr>
                <w:webHidden/>
                <w:rStyle w:val="IndexLink"/>
                <w:rtl w:val="true"/>
              </w:rPr>
              <w:t>الترجمة</w:t>
            </w:r>
            <w:r>
              <w:rPr>
                <w:rStyle w:val="IndexLink"/>
                <w:rtl w:val="true"/>
              </w:rPr>
              <w:tab/>
            </w:r>
            <w:r>
              <w:rPr>
                <w:rStyle w:val="IndexLink"/>
              </w:rPr>
              <w:t>485</w:t>
            </w:r>
          </w:hyperlink>
        </w:p>
        <w:p>
          <w:pPr>
            <w:pStyle w:val="Contents2"/>
            <w:tabs>
              <w:tab w:val="clear" w:pos="8743"/>
              <w:tab w:val="right" w:pos="9026" w:leader="dot"/>
            </w:tabs>
            <w:rPr/>
          </w:pPr>
          <w:hyperlink w:anchor="__RefHeading___Toc1318272_3264237689">
            <w:r>
              <w:rPr>
                <w:webHidden/>
                <w:rStyle w:val="IndexLink"/>
                <w:rtl w:val="true"/>
              </w:rPr>
              <w:t>الثانیة و الاربعون بعد ثلاثمائة من حکمه علیه السّلام</w:t>
            </w:r>
            <w:r>
              <w:rPr>
                <w:rStyle w:val="IndexLink"/>
                <w:rtl w:val="true"/>
              </w:rPr>
              <w:tab/>
            </w:r>
            <w:r>
              <w:rPr>
                <w:rStyle w:val="IndexLink"/>
              </w:rPr>
              <w:t>485</w:t>
            </w:r>
          </w:hyperlink>
        </w:p>
        <w:p>
          <w:pPr>
            <w:pStyle w:val="Contents3"/>
            <w:tabs>
              <w:tab w:val="clear" w:pos="8459"/>
              <w:tab w:val="right" w:pos="9026" w:leader="dot"/>
            </w:tabs>
            <w:rPr/>
          </w:pPr>
          <w:hyperlink w:anchor="__RefHeading___Toc1318274_3264237689">
            <w:r>
              <w:rPr>
                <w:webHidden/>
                <w:rStyle w:val="IndexLink"/>
                <w:rtl w:val="true"/>
              </w:rPr>
              <w:t>اشارة</w:t>
            </w:r>
            <w:r>
              <w:rPr>
                <w:rStyle w:val="IndexLink"/>
                <w:rtl w:val="true"/>
              </w:rPr>
              <w:tab/>
            </w:r>
            <w:r>
              <w:rPr>
                <w:rStyle w:val="IndexLink"/>
              </w:rPr>
              <w:t>485</w:t>
            </w:r>
          </w:hyperlink>
        </w:p>
        <w:p>
          <w:pPr>
            <w:pStyle w:val="Contents3"/>
            <w:tabs>
              <w:tab w:val="clear" w:pos="8459"/>
              <w:tab w:val="right" w:pos="9026" w:leader="dot"/>
            </w:tabs>
            <w:rPr/>
          </w:pPr>
          <w:hyperlink w:anchor="__RefHeading___Toc1318276_3264237689">
            <w:r>
              <w:rPr>
                <w:webHidden/>
                <w:rStyle w:val="IndexLink"/>
                <w:rtl w:val="true"/>
              </w:rPr>
              <w:t>المعنی</w:t>
            </w:r>
            <w:r>
              <w:rPr>
                <w:rStyle w:val="IndexLink"/>
                <w:rtl w:val="true"/>
              </w:rPr>
              <w:tab/>
            </w:r>
            <w:r>
              <w:rPr>
                <w:rStyle w:val="IndexLink"/>
              </w:rPr>
              <w:t>486</w:t>
            </w:r>
          </w:hyperlink>
        </w:p>
        <w:p>
          <w:pPr>
            <w:pStyle w:val="Contents3"/>
            <w:tabs>
              <w:tab w:val="clear" w:pos="8459"/>
              <w:tab w:val="right" w:pos="9026" w:leader="dot"/>
            </w:tabs>
            <w:rPr/>
          </w:pPr>
          <w:hyperlink w:anchor="__RefHeading___Toc1318278_3264237689">
            <w:r>
              <w:rPr>
                <w:webHidden/>
                <w:rStyle w:val="IndexLink"/>
                <w:rtl w:val="true"/>
              </w:rPr>
              <w:t>الترجمة</w:t>
            </w:r>
            <w:r>
              <w:rPr>
                <w:rStyle w:val="IndexLink"/>
                <w:rtl w:val="true"/>
              </w:rPr>
              <w:tab/>
            </w:r>
            <w:r>
              <w:rPr>
                <w:rStyle w:val="IndexLink"/>
              </w:rPr>
              <w:t>486</w:t>
            </w:r>
          </w:hyperlink>
        </w:p>
        <w:p>
          <w:pPr>
            <w:pStyle w:val="Contents2"/>
            <w:tabs>
              <w:tab w:val="clear" w:pos="8743"/>
              <w:tab w:val="right" w:pos="9026" w:leader="dot"/>
            </w:tabs>
            <w:rPr/>
          </w:pPr>
          <w:hyperlink w:anchor="__RefHeading___Toc1318280_3264237689">
            <w:r>
              <w:rPr>
                <w:webHidden/>
                <w:rStyle w:val="IndexLink"/>
                <w:rtl w:val="true"/>
              </w:rPr>
              <w:t>الثالثة و الاربعون بعد ثلاثمائة من حکمه علیه السّلام</w:t>
            </w:r>
            <w:r>
              <w:rPr>
                <w:rStyle w:val="IndexLink"/>
                <w:rtl w:val="true"/>
              </w:rPr>
              <w:tab/>
            </w:r>
            <w:r>
              <w:rPr>
                <w:rStyle w:val="IndexLink"/>
              </w:rPr>
              <w:t>486</w:t>
            </w:r>
          </w:hyperlink>
        </w:p>
        <w:p>
          <w:pPr>
            <w:pStyle w:val="Contents3"/>
            <w:tabs>
              <w:tab w:val="clear" w:pos="8459"/>
              <w:tab w:val="right" w:pos="9026" w:leader="dot"/>
            </w:tabs>
            <w:rPr/>
          </w:pPr>
          <w:hyperlink w:anchor="__RefHeading___Toc1318282_3264237689">
            <w:r>
              <w:rPr>
                <w:webHidden/>
                <w:rStyle w:val="IndexLink"/>
                <w:rtl w:val="true"/>
              </w:rPr>
              <w:t>اشارة</w:t>
            </w:r>
            <w:r>
              <w:rPr>
                <w:rStyle w:val="IndexLink"/>
                <w:rtl w:val="true"/>
              </w:rPr>
              <w:tab/>
            </w:r>
            <w:r>
              <w:rPr>
                <w:rStyle w:val="IndexLink"/>
              </w:rPr>
              <w:t>486</w:t>
            </w:r>
          </w:hyperlink>
        </w:p>
        <w:p>
          <w:pPr>
            <w:pStyle w:val="Contents3"/>
            <w:tabs>
              <w:tab w:val="clear" w:pos="8459"/>
              <w:tab w:val="right" w:pos="9026" w:leader="dot"/>
            </w:tabs>
            <w:rPr/>
          </w:pPr>
          <w:hyperlink w:anchor="__RefHeading___Toc1318284_3264237689">
            <w:r>
              <w:rPr>
                <w:webHidden/>
                <w:rStyle w:val="IndexLink"/>
                <w:rtl w:val="true"/>
              </w:rPr>
              <w:t>المعنی</w:t>
            </w:r>
            <w:r>
              <w:rPr>
                <w:rStyle w:val="IndexLink"/>
                <w:rtl w:val="true"/>
              </w:rPr>
              <w:tab/>
            </w:r>
            <w:r>
              <w:rPr>
                <w:rStyle w:val="IndexLink"/>
              </w:rPr>
              <w:t>486</w:t>
            </w:r>
          </w:hyperlink>
        </w:p>
        <w:p>
          <w:pPr>
            <w:pStyle w:val="Contents3"/>
            <w:tabs>
              <w:tab w:val="clear" w:pos="8459"/>
              <w:tab w:val="right" w:pos="9026" w:leader="dot"/>
            </w:tabs>
            <w:rPr/>
          </w:pPr>
          <w:hyperlink w:anchor="__RefHeading___Toc1318286_3264237689">
            <w:r>
              <w:rPr>
                <w:webHidden/>
                <w:rStyle w:val="IndexLink"/>
                <w:rtl w:val="true"/>
              </w:rPr>
              <w:t>الترجمة</w:t>
            </w:r>
            <w:r>
              <w:rPr>
                <w:rStyle w:val="IndexLink"/>
                <w:rtl w:val="true"/>
              </w:rPr>
              <w:tab/>
            </w:r>
            <w:r>
              <w:rPr>
                <w:rStyle w:val="IndexLink"/>
              </w:rPr>
              <w:t>486</w:t>
            </w:r>
          </w:hyperlink>
        </w:p>
        <w:p>
          <w:pPr>
            <w:pStyle w:val="Contents2"/>
            <w:tabs>
              <w:tab w:val="clear" w:pos="8743"/>
              <w:tab w:val="right" w:pos="9026" w:leader="dot"/>
            </w:tabs>
            <w:rPr/>
          </w:pPr>
          <w:hyperlink w:anchor="__RefHeading___Toc1318288_3264237689">
            <w:r>
              <w:rPr>
                <w:webHidden/>
                <w:rStyle w:val="IndexLink"/>
                <w:rtl w:val="true"/>
              </w:rPr>
              <w:t>الرابعة و الاربعون بعد ثلاثمائة من حکمه علیه السّلام</w:t>
            </w:r>
            <w:r>
              <w:rPr>
                <w:rStyle w:val="IndexLink"/>
                <w:rtl w:val="true"/>
              </w:rPr>
              <w:tab/>
            </w:r>
            <w:r>
              <w:rPr>
                <w:rStyle w:val="IndexLink"/>
              </w:rPr>
              <w:t>487</w:t>
            </w:r>
          </w:hyperlink>
        </w:p>
        <w:p>
          <w:pPr>
            <w:pStyle w:val="Contents3"/>
            <w:tabs>
              <w:tab w:val="clear" w:pos="8459"/>
              <w:tab w:val="right" w:pos="9026" w:leader="dot"/>
            </w:tabs>
            <w:rPr/>
          </w:pPr>
          <w:hyperlink w:anchor="__RefHeading___Toc1318290_3264237689">
            <w:r>
              <w:rPr>
                <w:webHidden/>
                <w:rStyle w:val="IndexLink"/>
                <w:rtl w:val="true"/>
              </w:rPr>
              <w:t>اشارة</w:t>
            </w:r>
            <w:r>
              <w:rPr>
                <w:rStyle w:val="IndexLink"/>
                <w:rtl w:val="true"/>
              </w:rPr>
              <w:tab/>
            </w:r>
            <w:r>
              <w:rPr>
                <w:rStyle w:val="IndexLink"/>
              </w:rPr>
              <w:t>487</w:t>
            </w:r>
          </w:hyperlink>
        </w:p>
        <w:p>
          <w:pPr>
            <w:pStyle w:val="Contents3"/>
            <w:tabs>
              <w:tab w:val="clear" w:pos="8459"/>
              <w:tab w:val="right" w:pos="9026" w:leader="dot"/>
            </w:tabs>
            <w:rPr/>
          </w:pPr>
          <w:hyperlink w:anchor="__RefHeading___Toc1318292_3264237689">
            <w:r>
              <w:rPr>
                <w:webHidden/>
                <w:rStyle w:val="IndexLink"/>
                <w:rtl w:val="true"/>
              </w:rPr>
              <w:t>المعنی</w:t>
            </w:r>
            <w:r>
              <w:rPr>
                <w:rStyle w:val="IndexLink"/>
                <w:rtl w:val="true"/>
              </w:rPr>
              <w:tab/>
            </w:r>
            <w:r>
              <w:rPr>
                <w:rStyle w:val="IndexLink"/>
              </w:rPr>
              <w:t>487</w:t>
            </w:r>
          </w:hyperlink>
        </w:p>
        <w:p>
          <w:pPr>
            <w:pStyle w:val="Contents3"/>
            <w:tabs>
              <w:tab w:val="clear" w:pos="8459"/>
              <w:tab w:val="right" w:pos="9026" w:leader="dot"/>
            </w:tabs>
            <w:rPr/>
          </w:pPr>
          <w:hyperlink w:anchor="__RefHeading___Toc1318294_3264237689">
            <w:r>
              <w:rPr>
                <w:webHidden/>
                <w:rStyle w:val="IndexLink"/>
                <w:rtl w:val="true"/>
              </w:rPr>
              <w:t>الترجمة</w:t>
            </w:r>
            <w:r>
              <w:rPr>
                <w:rStyle w:val="IndexLink"/>
                <w:rtl w:val="true"/>
              </w:rPr>
              <w:tab/>
            </w:r>
            <w:r>
              <w:rPr>
                <w:rStyle w:val="IndexLink"/>
              </w:rPr>
              <w:t>488</w:t>
            </w:r>
          </w:hyperlink>
        </w:p>
        <w:p>
          <w:pPr>
            <w:pStyle w:val="Contents2"/>
            <w:tabs>
              <w:tab w:val="clear" w:pos="8743"/>
              <w:tab w:val="right" w:pos="9026" w:leader="dot"/>
            </w:tabs>
            <w:rPr/>
          </w:pPr>
          <w:hyperlink w:anchor="__RefHeading___Toc1318296_3264237689">
            <w:r>
              <w:rPr>
                <w:webHidden/>
                <w:rStyle w:val="IndexLink"/>
                <w:rtl w:val="true"/>
              </w:rPr>
              <w:t>الخامسة و الاربعون بعد ثلاثمائة من حکمه علیه السّلام</w:t>
            </w:r>
            <w:r>
              <w:rPr>
                <w:rStyle w:val="IndexLink"/>
                <w:rtl w:val="true"/>
              </w:rPr>
              <w:tab/>
            </w:r>
            <w:r>
              <w:rPr>
                <w:rStyle w:val="IndexLink"/>
              </w:rPr>
              <w:t>488</w:t>
            </w:r>
          </w:hyperlink>
        </w:p>
        <w:p>
          <w:pPr>
            <w:pStyle w:val="Contents3"/>
            <w:tabs>
              <w:tab w:val="clear" w:pos="8459"/>
              <w:tab w:val="right" w:pos="9026" w:leader="dot"/>
            </w:tabs>
            <w:rPr/>
          </w:pPr>
          <w:hyperlink w:anchor="__RefHeading___Toc1318298_3264237689">
            <w:r>
              <w:rPr>
                <w:webHidden/>
                <w:rStyle w:val="IndexLink"/>
                <w:rtl w:val="true"/>
              </w:rPr>
              <w:t>اشارة</w:t>
            </w:r>
            <w:r>
              <w:rPr>
                <w:rStyle w:val="IndexLink"/>
                <w:rtl w:val="true"/>
              </w:rPr>
              <w:tab/>
            </w:r>
            <w:r>
              <w:rPr>
                <w:rStyle w:val="IndexLink"/>
              </w:rPr>
              <w:t>488</w:t>
            </w:r>
          </w:hyperlink>
        </w:p>
        <w:p>
          <w:pPr>
            <w:pStyle w:val="Contents3"/>
            <w:tabs>
              <w:tab w:val="clear" w:pos="8459"/>
              <w:tab w:val="right" w:pos="9026" w:leader="dot"/>
            </w:tabs>
            <w:rPr/>
          </w:pPr>
          <w:hyperlink w:anchor="__RefHeading___Toc1318300_3264237689">
            <w:r>
              <w:rPr>
                <w:webHidden/>
                <w:rStyle w:val="IndexLink"/>
                <w:rtl w:val="true"/>
              </w:rPr>
              <w:t>اللغة</w:t>
            </w:r>
            <w:r>
              <w:rPr>
                <w:rStyle w:val="IndexLink"/>
                <w:rtl w:val="true"/>
              </w:rPr>
              <w:tab/>
            </w:r>
            <w:r>
              <w:rPr>
                <w:rStyle w:val="IndexLink"/>
              </w:rPr>
              <w:t>488</w:t>
            </w:r>
          </w:hyperlink>
        </w:p>
        <w:p>
          <w:pPr>
            <w:pStyle w:val="Contents3"/>
            <w:tabs>
              <w:tab w:val="clear" w:pos="8459"/>
              <w:tab w:val="right" w:pos="9026" w:leader="dot"/>
            </w:tabs>
            <w:rPr/>
          </w:pPr>
          <w:hyperlink w:anchor="__RefHeading___Toc1318302_3264237689">
            <w:r>
              <w:rPr>
                <w:webHidden/>
                <w:rStyle w:val="IndexLink"/>
                <w:rtl w:val="true"/>
              </w:rPr>
              <w:t>المعنی</w:t>
            </w:r>
            <w:r>
              <w:rPr>
                <w:rStyle w:val="IndexLink"/>
                <w:rtl w:val="true"/>
              </w:rPr>
              <w:tab/>
            </w:r>
            <w:r>
              <w:rPr>
                <w:rStyle w:val="IndexLink"/>
              </w:rPr>
              <w:t>489</w:t>
            </w:r>
          </w:hyperlink>
        </w:p>
        <w:p>
          <w:pPr>
            <w:pStyle w:val="Contents3"/>
            <w:tabs>
              <w:tab w:val="clear" w:pos="8459"/>
              <w:tab w:val="right" w:pos="9026" w:leader="dot"/>
            </w:tabs>
            <w:rPr/>
          </w:pPr>
          <w:hyperlink w:anchor="__RefHeading___Toc1318304_3264237689">
            <w:r>
              <w:rPr>
                <w:webHidden/>
                <w:rStyle w:val="IndexLink"/>
                <w:rtl w:val="true"/>
              </w:rPr>
              <w:t>الترجمة</w:t>
            </w:r>
            <w:r>
              <w:rPr>
                <w:rStyle w:val="IndexLink"/>
                <w:rtl w:val="true"/>
              </w:rPr>
              <w:tab/>
            </w:r>
            <w:r>
              <w:rPr>
                <w:rStyle w:val="IndexLink"/>
              </w:rPr>
              <w:t>489</w:t>
            </w:r>
          </w:hyperlink>
        </w:p>
        <w:p>
          <w:pPr>
            <w:pStyle w:val="Contents2"/>
            <w:tabs>
              <w:tab w:val="clear" w:pos="8743"/>
              <w:tab w:val="right" w:pos="9026" w:leader="dot"/>
            </w:tabs>
            <w:rPr/>
          </w:pPr>
          <w:hyperlink w:anchor="__RefHeading___Toc1318306_3264237689">
            <w:r>
              <w:rPr>
                <w:webHidden/>
                <w:rStyle w:val="IndexLink"/>
                <w:rtl w:val="true"/>
              </w:rPr>
              <w:t>السادسة و الاربعون بعد ثلاثمائة من حکمه علیه السّلام</w:t>
            </w:r>
            <w:r>
              <w:rPr>
                <w:rStyle w:val="IndexLink"/>
                <w:rtl w:val="true"/>
              </w:rPr>
              <w:tab/>
            </w:r>
            <w:r>
              <w:rPr>
                <w:rStyle w:val="IndexLink"/>
              </w:rPr>
              <w:t>490</w:t>
            </w:r>
          </w:hyperlink>
        </w:p>
        <w:p>
          <w:pPr>
            <w:pStyle w:val="Contents3"/>
            <w:tabs>
              <w:tab w:val="clear" w:pos="8459"/>
              <w:tab w:val="right" w:pos="9026" w:leader="dot"/>
            </w:tabs>
            <w:rPr/>
          </w:pPr>
          <w:hyperlink w:anchor="__RefHeading___Toc1318308_3264237689">
            <w:r>
              <w:rPr>
                <w:webHidden/>
                <w:rStyle w:val="IndexLink"/>
                <w:rtl w:val="true"/>
              </w:rPr>
              <w:t>اشارة</w:t>
            </w:r>
            <w:r>
              <w:rPr>
                <w:rStyle w:val="IndexLink"/>
                <w:rtl w:val="true"/>
              </w:rPr>
              <w:tab/>
            </w:r>
            <w:r>
              <w:rPr>
                <w:rStyle w:val="IndexLink"/>
              </w:rPr>
              <w:t>490</w:t>
            </w:r>
          </w:hyperlink>
        </w:p>
        <w:p>
          <w:pPr>
            <w:pStyle w:val="Contents3"/>
            <w:tabs>
              <w:tab w:val="clear" w:pos="8459"/>
              <w:tab w:val="right" w:pos="9026" w:leader="dot"/>
            </w:tabs>
            <w:rPr/>
          </w:pPr>
          <w:hyperlink w:anchor="__RefHeading___Toc1318310_3264237689">
            <w:r>
              <w:rPr>
                <w:webHidden/>
                <w:rStyle w:val="IndexLink"/>
                <w:rtl w:val="true"/>
              </w:rPr>
              <w:t>المعنی</w:t>
            </w:r>
            <w:r>
              <w:rPr>
                <w:rStyle w:val="IndexLink"/>
                <w:rtl w:val="true"/>
              </w:rPr>
              <w:tab/>
            </w:r>
            <w:r>
              <w:rPr>
                <w:rStyle w:val="IndexLink"/>
              </w:rPr>
              <w:t>490</w:t>
            </w:r>
          </w:hyperlink>
        </w:p>
        <w:p>
          <w:pPr>
            <w:pStyle w:val="Contents3"/>
            <w:tabs>
              <w:tab w:val="clear" w:pos="8459"/>
              <w:tab w:val="right" w:pos="9026" w:leader="dot"/>
            </w:tabs>
            <w:rPr/>
          </w:pPr>
          <w:hyperlink w:anchor="__RefHeading___Toc1318312_3264237689">
            <w:r>
              <w:rPr>
                <w:webHidden/>
                <w:rStyle w:val="IndexLink"/>
                <w:rtl w:val="true"/>
              </w:rPr>
              <w:t>الترجمة</w:t>
            </w:r>
            <w:r>
              <w:rPr>
                <w:rStyle w:val="IndexLink"/>
                <w:rtl w:val="true"/>
              </w:rPr>
              <w:tab/>
            </w:r>
            <w:r>
              <w:rPr>
                <w:rStyle w:val="IndexLink"/>
              </w:rPr>
              <w:t>490</w:t>
            </w:r>
          </w:hyperlink>
        </w:p>
        <w:p>
          <w:pPr>
            <w:pStyle w:val="Contents2"/>
            <w:tabs>
              <w:tab w:val="clear" w:pos="8743"/>
              <w:tab w:val="right" w:pos="9026" w:leader="dot"/>
            </w:tabs>
            <w:rPr/>
          </w:pPr>
          <w:hyperlink w:anchor="__RefHeading___Toc1318314_3264237689">
            <w:r>
              <w:rPr>
                <w:webHidden/>
                <w:rStyle w:val="IndexLink"/>
                <w:rtl w:val="true"/>
              </w:rPr>
              <w:t>السابعة و الاربعون بعد ثلاثمائة من حکمه علیه السّلام</w:t>
            </w:r>
            <w:r>
              <w:rPr>
                <w:rStyle w:val="IndexLink"/>
                <w:rtl w:val="true"/>
              </w:rPr>
              <w:tab/>
            </w:r>
            <w:r>
              <w:rPr>
                <w:rStyle w:val="IndexLink"/>
              </w:rPr>
              <w:t>490</w:t>
            </w:r>
          </w:hyperlink>
        </w:p>
        <w:p>
          <w:pPr>
            <w:pStyle w:val="Contents3"/>
            <w:tabs>
              <w:tab w:val="clear" w:pos="8459"/>
              <w:tab w:val="right" w:pos="9026" w:leader="dot"/>
            </w:tabs>
            <w:rPr/>
          </w:pPr>
          <w:hyperlink w:anchor="__RefHeading___Toc1318316_3264237689">
            <w:r>
              <w:rPr>
                <w:webHidden/>
                <w:rStyle w:val="IndexLink"/>
                <w:rtl w:val="true"/>
              </w:rPr>
              <w:t>اشارة</w:t>
            </w:r>
            <w:r>
              <w:rPr>
                <w:rStyle w:val="IndexLink"/>
                <w:rtl w:val="true"/>
              </w:rPr>
              <w:tab/>
            </w:r>
            <w:r>
              <w:rPr>
                <w:rStyle w:val="IndexLink"/>
              </w:rPr>
              <w:t>490</w:t>
            </w:r>
          </w:hyperlink>
        </w:p>
        <w:p>
          <w:pPr>
            <w:pStyle w:val="Contents3"/>
            <w:tabs>
              <w:tab w:val="clear" w:pos="8459"/>
              <w:tab w:val="right" w:pos="9026" w:leader="dot"/>
            </w:tabs>
            <w:rPr/>
          </w:pPr>
          <w:hyperlink w:anchor="__RefHeading___Toc1318318_3264237689">
            <w:r>
              <w:rPr>
                <w:webHidden/>
                <w:rStyle w:val="IndexLink"/>
                <w:rtl w:val="true"/>
              </w:rPr>
              <w:t>المعنی</w:t>
            </w:r>
            <w:r>
              <w:rPr>
                <w:rStyle w:val="IndexLink"/>
                <w:rtl w:val="true"/>
              </w:rPr>
              <w:tab/>
            </w:r>
            <w:r>
              <w:rPr>
                <w:rStyle w:val="IndexLink"/>
              </w:rPr>
              <w:t>490</w:t>
            </w:r>
          </w:hyperlink>
        </w:p>
        <w:p>
          <w:pPr>
            <w:pStyle w:val="Contents3"/>
            <w:tabs>
              <w:tab w:val="clear" w:pos="8459"/>
              <w:tab w:val="right" w:pos="9026" w:leader="dot"/>
            </w:tabs>
            <w:rPr/>
          </w:pPr>
          <w:hyperlink w:anchor="__RefHeading___Toc1318320_3264237689">
            <w:r>
              <w:rPr>
                <w:webHidden/>
                <w:rStyle w:val="IndexLink"/>
                <w:rtl w:val="true"/>
              </w:rPr>
              <w:t>الترجمة</w:t>
            </w:r>
            <w:r>
              <w:rPr>
                <w:rStyle w:val="IndexLink"/>
                <w:rtl w:val="true"/>
              </w:rPr>
              <w:tab/>
            </w:r>
            <w:r>
              <w:rPr>
                <w:rStyle w:val="IndexLink"/>
              </w:rPr>
              <w:t>491</w:t>
            </w:r>
          </w:hyperlink>
        </w:p>
        <w:p>
          <w:pPr>
            <w:pStyle w:val="Contents2"/>
            <w:tabs>
              <w:tab w:val="clear" w:pos="8743"/>
              <w:tab w:val="right" w:pos="9026" w:leader="dot"/>
            </w:tabs>
            <w:rPr/>
          </w:pPr>
          <w:hyperlink w:anchor="__RefHeading___Toc1318322_3264237689">
            <w:r>
              <w:rPr>
                <w:webHidden/>
                <w:rStyle w:val="IndexLink"/>
                <w:rtl w:val="true"/>
              </w:rPr>
              <w:t>الثامنة و الاربعون بعد ثلاثمائة من حکمه علیه السّلام</w:t>
            </w:r>
            <w:r>
              <w:rPr>
                <w:rStyle w:val="IndexLink"/>
                <w:rtl w:val="true"/>
              </w:rPr>
              <w:tab/>
            </w:r>
            <w:r>
              <w:rPr>
                <w:rStyle w:val="IndexLink"/>
              </w:rPr>
              <w:t>491</w:t>
            </w:r>
          </w:hyperlink>
        </w:p>
        <w:p>
          <w:pPr>
            <w:pStyle w:val="Contents3"/>
            <w:tabs>
              <w:tab w:val="clear" w:pos="8459"/>
              <w:tab w:val="right" w:pos="9026" w:leader="dot"/>
            </w:tabs>
            <w:rPr/>
          </w:pPr>
          <w:hyperlink w:anchor="__RefHeading___Toc1318324_3264237689">
            <w:r>
              <w:rPr>
                <w:webHidden/>
                <w:rStyle w:val="IndexLink"/>
                <w:rtl w:val="true"/>
              </w:rPr>
              <w:t>اشارة</w:t>
            </w:r>
            <w:r>
              <w:rPr>
                <w:rStyle w:val="IndexLink"/>
                <w:rtl w:val="true"/>
              </w:rPr>
              <w:tab/>
            </w:r>
            <w:r>
              <w:rPr>
                <w:rStyle w:val="IndexLink"/>
              </w:rPr>
              <w:t>491</w:t>
            </w:r>
          </w:hyperlink>
        </w:p>
        <w:p>
          <w:pPr>
            <w:pStyle w:val="Contents3"/>
            <w:tabs>
              <w:tab w:val="clear" w:pos="8459"/>
              <w:tab w:val="right" w:pos="9026" w:leader="dot"/>
            </w:tabs>
            <w:rPr/>
          </w:pPr>
          <w:hyperlink w:anchor="__RefHeading___Toc1318326_3264237689">
            <w:r>
              <w:rPr>
                <w:webHidden/>
                <w:rStyle w:val="IndexLink"/>
                <w:rtl w:val="true"/>
              </w:rPr>
              <w:t>اللغة</w:t>
            </w:r>
            <w:r>
              <w:rPr>
                <w:rStyle w:val="IndexLink"/>
                <w:rtl w:val="true"/>
              </w:rPr>
              <w:tab/>
            </w:r>
            <w:r>
              <w:rPr>
                <w:rStyle w:val="IndexLink"/>
              </w:rPr>
              <w:t>491</w:t>
            </w:r>
          </w:hyperlink>
        </w:p>
        <w:p>
          <w:pPr>
            <w:pStyle w:val="Contents3"/>
            <w:tabs>
              <w:tab w:val="clear" w:pos="8459"/>
              <w:tab w:val="right" w:pos="9026" w:leader="dot"/>
            </w:tabs>
            <w:rPr/>
          </w:pPr>
          <w:hyperlink w:anchor="__RefHeading___Toc1318328_3264237689">
            <w:r>
              <w:rPr>
                <w:webHidden/>
                <w:rStyle w:val="IndexLink"/>
                <w:rtl w:val="true"/>
              </w:rPr>
              <w:t>المعنی</w:t>
            </w:r>
            <w:r>
              <w:rPr>
                <w:rStyle w:val="IndexLink"/>
                <w:rtl w:val="true"/>
              </w:rPr>
              <w:tab/>
            </w:r>
            <w:r>
              <w:rPr>
                <w:rStyle w:val="IndexLink"/>
              </w:rPr>
              <w:t>492</w:t>
            </w:r>
          </w:hyperlink>
        </w:p>
        <w:p>
          <w:pPr>
            <w:pStyle w:val="Contents3"/>
            <w:tabs>
              <w:tab w:val="clear" w:pos="8459"/>
              <w:tab w:val="right" w:pos="9026" w:leader="dot"/>
            </w:tabs>
            <w:rPr/>
          </w:pPr>
          <w:hyperlink w:anchor="__RefHeading___Toc1318330_3264237689">
            <w:r>
              <w:rPr>
                <w:webHidden/>
                <w:rStyle w:val="IndexLink"/>
                <w:rtl w:val="true"/>
              </w:rPr>
              <w:t>الترجمة</w:t>
            </w:r>
            <w:r>
              <w:rPr>
                <w:rStyle w:val="IndexLink"/>
                <w:rtl w:val="true"/>
              </w:rPr>
              <w:tab/>
            </w:r>
            <w:r>
              <w:rPr>
                <w:rStyle w:val="IndexLink"/>
              </w:rPr>
              <w:t>492</w:t>
            </w:r>
          </w:hyperlink>
        </w:p>
        <w:p>
          <w:pPr>
            <w:pStyle w:val="Contents2"/>
            <w:tabs>
              <w:tab w:val="clear" w:pos="8743"/>
              <w:tab w:val="right" w:pos="9026" w:leader="dot"/>
            </w:tabs>
            <w:rPr/>
          </w:pPr>
          <w:hyperlink w:anchor="__RefHeading___Toc1318332_3264237689">
            <w:r>
              <w:rPr>
                <w:webHidden/>
                <w:rStyle w:val="IndexLink"/>
                <w:rtl w:val="true"/>
              </w:rPr>
              <w:t>التاسعة و الاربعون بعد ثلاثمائة من حکمه علیه السّلام</w:t>
            </w:r>
            <w:r>
              <w:rPr>
                <w:rStyle w:val="IndexLink"/>
                <w:rtl w:val="true"/>
              </w:rPr>
              <w:tab/>
            </w:r>
            <w:r>
              <w:rPr>
                <w:rStyle w:val="IndexLink"/>
              </w:rPr>
              <w:t>492</w:t>
            </w:r>
          </w:hyperlink>
        </w:p>
        <w:p>
          <w:pPr>
            <w:pStyle w:val="Contents3"/>
            <w:tabs>
              <w:tab w:val="clear" w:pos="8459"/>
              <w:tab w:val="right" w:pos="9026" w:leader="dot"/>
            </w:tabs>
            <w:rPr/>
          </w:pPr>
          <w:hyperlink w:anchor="__RefHeading___Toc1318334_3264237689">
            <w:r>
              <w:rPr>
                <w:webHidden/>
                <w:rStyle w:val="IndexLink"/>
                <w:rtl w:val="true"/>
              </w:rPr>
              <w:t>اشارة</w:t>
            </w:r>
            <w:r>
              <w:rPr>
                <w:rStyle w:val="IndexLink"/>
                <w:rtl w:val="true"/>
              </w:rPr>
              <w:tab/>
            </w:r>
            <w:r>
              <w:rPr>
                <w:rStyle w:val="IndexLink"/>
              </w:rPr>
              <w:t>492</w:t>
            </w:r>
          </w:hyperlink>
        </w:p>
        <w:p>
          <w:pPr>
            <w:pStyle w:val="Contents3"/>
            <w:tabs>
              <w:tab w:val="clear" w:pos="8459"/>
              <w:tab w:val="right" w:pos="9026" w:leader="dot"/>
            </w:tabs>
            <w:rPr/>
          </w:pPr>
          <w:hyperlink w:anchor="__RefHeading___Toc1318336_3264237689">
            <w:r>
              <w:rPr>
                <w:webHidden/>
                <w:rStyle w:val="IndexLink"/>
                <w:rtl w:val="true"/>
              </w:rPr>
              <w:t>المعنی</w:t>
            </w:r>
            <w:r>
              <w:rPr>
                <w:rStyle w:val="IndexLink"/>
                <w:rtl w:val="true"/>
              </w:rPr>
              <w:tab/>
            </w:r>
            <w:r>
              <w:rPr>
                <w:rStyle w:val="IndexLink"/>
              </w:rPr>
              <w:t>492</w:t>
            </w:r>
          </w:hyperlink>
        </w:p>
        <w:p>
          <w:pPr>
            <w:pStyle w:val="Contents3"/>
            <w:tabs>
              <w:tab w:val="clear" w:pos="8459"/>
              <w:tab w:val="right" w:pos="9026" w:leader="dot"/>
            </w:tabs>
            <w:rPr/>
          </w:pPr>
          <w:hyperlink w:anchor="__RefHeading___Toc1318338_3264237689">
            <w:r>
              <w:rPr>
                <w:webHidden/>
                <w:rStyle w:val="IndexLink"/>
                <w:rtl w:val="true"/>
              </w:rPr>
              <w:t>الترجمة</w:t>
            </w:r>
            <w:r>
              <w:rPr>
                <w:rStyle w:val="IndexLink"/>
                <w:rtl w:val="true"/>
              </w:rPr>
              <w:tab/>
            </w:r>
            <w:r>
              <w:rPr>
                <w:rStyle w:val="IndexLink"/>
              </w:rPr>
              <w:t>492</w:t>
            </w:r>
          </w:hyperlink>
        </w:p>
        <w:p>
          <w:pPr>
            <w:pStyle w:val="Contents2"/>
            <w:tabs>
              <w:tab w:val="clear" w:pos="8743"/>
              <w:tab w:val="right" w:pos="9026" w:leader="dot"/>
            </w:tabs>
            <w:rPr/>
          </w:pPr>
          <w:hyperlink w:anchor="__RefHeading___Toc1318340_3264237689">
            <w:r>
              <w:rPr>
                <w:webHidden/>
                <w:rStyle w:val="IndexLink"/>
                <w:rtl w:val="true"/>
              </w:rPr>
              <w:t>الخمسون بعد ثلاثمائة من حکمه علیه السّلام</w:t>
            </w:r>
            <w:r>
              <w:rPr>
                <w:rStyle w:val="IndexLink"/>
                <w:rtl w:val="true"/>
              </w:rPr>
              <w:tab/>
            </w:r>
            <w:r>
              <w:rPr>
                <w:rStyle w:val="IndexLink"/>
              </w:rPr>
              <w:t>493</w:t>
            </w:r>
          </w:hyperlink>
        </w:p>
        <w:p>
          <w:pPr>
            <w:pStyle w:val="Contents3"/>
            <w:tabs>
              <w:tab w:val="clear" w:pos="8459"/>
              <w:tab w:val="right" w:pos="9026" w:leader="dot"/>
            </w:tabs>
            <w:rPr/>
          </w:pPr>
          <w:hyperlink w:anchor="__RefHeading___Toc1318342_3264237689">
            <w:r>
              <w:rPr>
                <w:webHidden/>
                <w:rStyle w:val="IndexLink"/>
                <w:rtl w:val="true"/>
              </w:rPr>
              <w:t>اشارة</w:t>
            </w:r>
            <w:r>
              <w:rPr>
                <w:rStyle w:val="IndexLink"/>
                <w:rtl w:val="true"/>
              </w:rPr>
              <w:tab/>
            </w:r>
            <w:r>
              <w:rPr>
                <w:rStyle w:val="IndexLink"/>
              </w:rPr>
              <w:t>493</w:t>
            </w:r>
          </w:hyperlink>
        </w:p>
        <w:p>
          <w:pPr>
            <w:pStyle w:val="Contents3"/>
            <w:tabs>
              <w:tab w:val="clear" w:pos="8459"/>
              <w:tab w:val="right" w:pos="9026" w:leader="dot"/>
            </w:tabs>
            <w:rPr/>
          </w:pPr>
          <w:hyperlink w:anchor="__RefHeading___Toc1318344_3264237689">
            <w:r>
              <w:rPr>
                <w:webHidden/>
                <w:rStyle w:val="IndexLink"/>
                <w:rtl w:val="true"/>
              </w:rPr>
              <w:t>المعنی</w:t>
            </w:r>
            <w:r>
              <w:rPr>
                <w:rStyle w:val="IndexLink"/>
                <w:rtl w:val="true"/>
              </w:rPr>
              <w:tab/>
            </w:r>
            <w:r>
              <w:rPr>
                <w:rStyle w:val="IndexLink"/>
              </w:rPr>
              <w:t>493</w:t>
            </w:r>
          </w:hyperlink>
        </w:p>
        <w:p>
          <w:pPr>
            <w:pStyle w:val="Contents3"/>
            <w:tabs>
              <w:tab w:val="clear" w:pos="8459"/>
              <w:tab w:val="right" w:pos="9026" w:leader="dot"/>
            </w:tabs>
            <w:rPr/>
          </w:pPr>
          <w:hyperlink w:anchor="__RefHeading___Toc1318346_3264237689">
            <w:r>
              <w:rPr>
                <w:webHidden/>
                <w:rStyle w:val="IndexLink"/>
                <w:rtl w:val="true"/>
              </w:rPr>
              <w:t>الترجمة</w:t>
            </w:r>
            <w:r>
              <w:rPr>
                <w:rStyle w:val="IndexLink"/>
                <w:rtl w:val="true"/>
              </w:rPr>
              <w:tab/>
            </w:r>
            <w:r>
              <w:rPr>
                <w:rStyle w:val="IndexLink"/>
              </w:rPr>
              <w:t>493</w:t>
            </w:r>
          </w:hyperlink>
        </w:p>
        <w:p>
          <w:pPr>
            <w:pStyle w:val="Contents2"/>
            <w:tabs>
              <w:tab w:val="clear" w:pos="8743"/>
              <w:tab w:val="right" w:pos="9026" w:leader="dot"/>
            </w:tabs>
            <w:rPr/>
          </w:pPr>
          <w:hyperlink w:anchor="__RefHeading___Toc1318348_3264237689">
            <w:r>
              <w:rPr>
                <w:webHidden/>
                <w:rStyle w:val="IndexLink"/>
                <w:rtl w:val="true"/>
              </w:rPr>
              <w:t>الحادیة و الخمسون بعد ثلاثمائة من حکمه علیه السّلام</w:t>
            </w:r>
            <w:r>
              <w:rPr>
                <w:rStyle w:val="IndexLink"/>
                <w:rtl w:val="true"/>
              </w:rPr>
              <w:tab/>
            </w:r>
            <w:r>
              <w:rPr>
                <w:rStyle w:val="IndexLink"/>
              </w:rPr>
              <w:t>494</w:t>
            </w:r>
          </w:hyperlink>
        </w:p>
        <w:p>
          <w:pPr>
            <w:pStyle w:val="Contents3"/>
            <w:tabs>
              <w:tab w:val="clear" w:pos="8459"/>
              <w:tab w:val="right" w:pos="9026" w:leader="dot"/>
            </w:tabs>
            <w:rPr/>
          </w:pPr>
          <w:hyperlink w:anchor="__RefHeading___Toc1318350_3264237689">
            <w:r>
              <w:rPr>
                <w:webHidden/>
                <w:rStyle w:val="IndexLink"/>
                <w:rtl w:val="true"/>
              </w:rPr>
              <w:t>اشارة</w:t>
            </w:r>
            <w:r>
              <w:rPr>
                <w:rStyle w:val="IndexLink"/>
                <w:rtl w:val="true"/>
              </w:rPr>
              <w:tab/>
            </w:r>
            <w:r>
              <w:rPr>
                <w:rStyle w:val="IndexLink"/>
              </w:rPr>
              <w:t>494</w:t>
            </w:r>
          </w:hyperlink>
        </w:p>
        <w:p>
          <w:pPr>
            <w:pStyle w:val="Contents3"/>
            <w:tabs>
              <w:tab w:val="clear" w:pos="8459"/>
              <w:tab w:val="right" w:pos="9026" w:leader="dot"/>
            </w:tabs>
            <w:rPr/>
          </w:pPr>
          <w:hyperlink w:anchor="__RefHeading___Toc1318352_3264237689">
            <w:r>
              <w:rPr>
                <w:webHidden/>
                <w:rStyle w:val="IndexLink"/>
                <w:rtl w:val="true"/>
              </w:rPr>
              <w:t>المعنی</w:t>
            </w:r>
            <w:r>
              <w:rPr>
                <w:rStyle w:val="IndexLink"/>
                <w:rtl w:val="true"/>
              </w:rPr>
              <w:tab/>
            </w:r>
            <w:r>
              <w:rPr>
                <w:rStyle w:val="IndexLink"/>
              </w:rPr>
              <w:t>494</w:t>
            </w:r>
          </w:hyperlink>
        </w:p>
        <w:p>
          <w:pPr>
            <w:pStyle w:val="Contents3"/>
            <w:tabs>
              <w:tab w:val="clear" w:pos="8459"/>
              <w:tab w:val="right" w:pos="9026" w:leader="dot"/>
            </w:tabs>
            <w:rPr/>
          </w:pPr>
          <w:hyperlink w:anchor="__RefHeading___Toc1318354_3264237689">
            <w:r>
              <w:rPr>
                <w:webHidden/>
                <w:rStyle w:val="IndexLink"/>
                <w:rtl w:val="true"/>
              </w:rPr>
              <w:t>الترجمة</w:t>
            </w:r>
            <w:r>
              <w:rPr>
                <w:rStyle w:val="IndexLink"/>
                <w:rtl w:val="true"/>
              </w:rPr>
              <w:tab/>
            </w:r>
            <w:r>
              <w:rPr>
                <w:rStyle w:val="IndexLink"/>
              </w:rPr>
              <w:t>495</w:t>
            </w:r>
          </w:hyperlink>
        </w:p>
        <w:p>
          <w:pPr>
            <w:pStyle w:val="Contents2"/>
            <w:tabs>
              <w:tab w:val="clear" w:pos="8743"/>
              <w:tab w:val="right" w:pos="9026" w:leader="dot"/>
            </w:tabs>
            <w:rPr/>
          </w:pPr>
          <w:hyperlink w:anchor="__RefHeading___Toc1318356_3264237689">
            <w:r>
              <w:rPr>
                <w:webHidden/>
                <w:rStyle w:val="IndexLink"/>
                <w:rtl w:val="true"/>
              </w:rPr>
              <w:t>الثانیة و الخمسون بعد ثلاثمائة من حکمه علیه السّلام</w:t>
            </w:r>
            <w:r>
              <w:rPr>
                <w:rStyle w:val="IndexLink"/>
                <w:rtl w:val="true"/>
              </w:rPr>
              <w:tab/>
            </w:r>
            <w:r>
              <w:rPr>
                <w:rStyle w:val="IndexLink"/>
              </w:rPr>
              <w:t>495</w:t>
            </w:r>
          </w:hyperlink>
        </w:p>
        <w:p>
          <w:pPr>
            <w:pStyle w:val="Contents3"/>
            <w:tabs>
              <w:tab w:val="clear" w:pos="8459"/>
              <w:tab w:val="right" w:pos="9026" w:leader="dot"/>
            </w:tabs>
            <w:rPr/>
          </w:pPr>
          <w:hyperlink w:anchor="__RefHeading___Toc1318358_3264237689">
            <w:r>
              <w:rPr>
                <w:webHidden/>
                <w:rStyle w:val="IndexLink"/>
                <w:rtl w:val="true"/>
              </w:rPr>
              <w:t>اشارة</w:t>
            </w:r>
            <w:r>
              <w:rPr>
                <w:rStyle w:val="IndexLink"/>
                <w:rtl w:val="true"/>
              </w:rPr>
              <w:tab/>
            </w:r>
            <w:r>
              <w:rPr>
                <w:rStyle w:val="IndexLink"/>
              </w:rPr>
              <w:t>495</w:t>
            </w:r>
          </w:hyperlink>
        </w:p>
        <w:p>
          <w:pPr>
            <w:pStyle w:val="Contents3"/>
            <w:tabs>
              <w:tab w:val="clear" w:pos="8459"/>
              <w:tab w:val="right" w:pos="9026" w:leader="dot"/>
            </w:tabs>
            <w:rPr/>
          </w:pPr>
          <w:hyperlink w:anchor="__RefHeading___Toc1318360_3264237689">
            <w:r>
              <w:rPr>
                <w:webHidden/>
                <w:rStyle w:val="IndexLink"/>
                <w:rtl w:val="true"/>
              </w:rPr>
              <w:t>اللغة</w:t>
            </w:r>
            <w:r>
              <w:rPr>
                <w:rStyle w:val="IndexLink"/>
                <w:rtl w:val="true"/>
              </w:rPr>
              <w:tab/>
            </w:r>
            <w:r>
              <w:rPr>
                <w:rStyle w:val="IndexLink"/>
              </w:rPr>
              <w:t>495</w:t>
            </w:r>
          </w:hyperlink>
        </w:p>
        <w:p>
          <w:pPr>
            <w:pStyle w:val="Contents3"/>
            <w:tabs>
              <w:tab w:val="clear" w:pos="8459"/>
              <w:tab w:val="right" w:pos="9026" w:leader="dot"/>
            </w:tabs>
            <w:rPr/>
          </w:pPr>
          <w:hyperlink w:anchor="__RefHeading___Toc1318362_3264237689">
            <w:r>
              <w:rPr>
                <w:webHidden/>
                <w:rStyle w:val="IndexLink"/>
                <w:rtl w:val="true"/>
              </w:rPr>
              <w:t>الاعراب</w:t>
            </w:r>
            <w:r>
              <w:rPr>
                <w:rStyle w:val="IndexLink"/>
                <w:rtl w:val="true"/>
              </w:rPr>
              <w:tab/>
            </w:r>
            <w:r>
              <w:rPr>
                <w:rStyle w:val="IndexLink"/>
              </w:rPr>
              <w:t>496</w:t>
            </w:r>
          </w:hyperlink>
        </w:p>
        <w:p>
          <w:pPr>
            <w:pStyle w:val="Contents3"/>
            <w:tabs>
              <w:tab w:val="clear" w:pos="8459"/>
              <w:tab w:val="right" w:pos="9026" w:leader="dot"/>
            </w:tabs>
            <w:rPr/>
          </w:pPr>
          <w:hyperlink w:anchor="__RefHeading___Toc1318364_3264237689">
            <w:r>
              <w:rPr>
                <w:webHidden/>
                <w:rStyle w:val="IndexLink"/>
                <w:rtl w:val="true"/>
              </w:rPr>
              <w:t>المعنی</w:t>
            </w:r>
            <w:r>
              <w:rPr>
                <w:rStyle w:val="IndexLink"/>
                <w:rtl w:val="true"/>
              </w:rPr>
              <w:tab/>
            </w:r>
            <w:r>
              <w:rPr>
                <w:rStyle w:val="IndexLink"/>
              </w:rPr>
              <w:t>496</w:t>
            </w:r>
          </w:hyperlink>
        </w:p>
        <w:p>
          <w:pPr>
            <w:pStyle w:val="Contents3"/>
            <w:tabs>
              <w:tab w:val="clear" w:pos="8459"/>
              <w:tab w:val="right" w:pos="9026" w:leader="dot"/>
            </w:tabs>
            <w:rPr/>
          </w:pPr>
          <w:hyperlink w:anchor="__RefHeading___Toc1318366_3264237689">
            <w:r>
              <w:rPr>
                <w:webHidden/>
                <w:rStyle w:val="IndexLink"/>
                <w:rtl w:val="true"/>
              </w:rPr>
              <w:t>الترجمة</w:t>
            </w:r>
            <w:r>
              <w:rPr>
                <w:rStyle w:val="IndexLink"/>
                <w:rtl w:val="true"/>
              </w:rPr>
              <w:tab/>
            </w:r>
            <w:r>
              <w:rPr>
                <w:rStyle w:val="IndexLink"/>
              </w:rPr>
              <w:t>497</w:t>
            </w:r>
          </w:hyperlink>
        </w:p>
        <w:p>
          <w:pPr>
            <w:pStyle w:val="Contents2"/>
            <w:tabs>
              <w:tab w:val="clear" w:pos="8743"/>
              <w:tab w:val="right" w:pos="9026" w:leader="dot"/>
            </w:tabs>
            <w:rPr/>
          </w:pPr>
          <w:hyperlink w:anchor="__RefHeading___Toc1318368_3264237689">
            <w:r>
              <w:rPr>
                <w:webHidden/>
                <w:rStyle w:val="IndexLink"/>
                <w:rtl w:val="true"/>
              </w:rPr>
              <w:t>الثالثة و الخمسون بعد ثلاثمائة من حکمه علیه السّلام</w:t>
            </w:r>
            <w:r>
              <w:rPr>
                <w:rStyle w:val="IndexLink"/>
                <w:rtl w:val="true"/>
              </w:rPr>
              <w:tab/>
            </w:r>
            <w:r>
              <w:rPr>
                <w:rStyle w:val="IndexLink"/>
              </w:rPr>
              <w:t>498</w:t>
            </w:r>
          </w:hyperlink>
        </w:p>
        <w:p>
          <w:pPr>
            <w:pStyle w:val="Contents3"/>
            <w:tabs>
              <w:tab w:val="clear" w:pos="8459"/>
              <w:tab w:val="right" w:pos="9026" w:leader="dot"/>
            </w:tabs>
            <w:rPr/>
          </w:pPr>
          <w:hyperlink w:anchor="__RefHeading___Toc1318370_3264237689">
            <w:r>
              <w:rPr>
                <w:webHidden/>
                <w:rStyle w:val="IndexLink"/>
                <w:rtl w:val="true"/>
              </w:rPr>
              <w:t>اشارة</w:t>
            </w:r>
            <w:r>
              <w:rPr>
                <w:rStyle w:val="IndexLink"/>
                <w:rtl w:val="true"/>
              </w:rPr>
              <w:tab/>
            </w:r>
            <w:r>
              <w:rPr>
                <w:rStyle w:val="IndexLink"/>
              </w:rPr>
              <w:t>498</w:t>
            </w:r>
          </w:hyperlink>
        </w:p>
        <w:p>
          <w:pPr>
            <w:pStyle w:val="Contents3"/>
            <w:tabs>
              <w:tab w:val="clear" w:pos="8459"/>
              <w:tab w:val="right" w:pos="9026" w:leader="dot"/>
            </w:tabs>
            <w:rPr/>
          </w:pPr>
          <w:hyperlink w:anchor="__RefHeading___Toc1318372_3264237689">
            <w:r>
              <w:rPr>
                <w:webHidden/>
                <w:rStyle w:val="IndexLink"/>
                <w:rtl w:val="true"/>
              </w:rPr>
              <w:t>اللغة</w:t>
            </w:r>
            <w:r>
              <w:rPr>
                <w:rStyle w:val="IndexLink"/>
                <w:rtl w:val="true"/>
              </w:rPr>
              <w:tab/>
            </w:r>
            <w:r>
              <w:rPr>
                <w:rStyle w:val="IndexLink"/>
              </w:rPr>
              <w:t>498</w:t>
            </w:r>
          </w:hyperlink>
        </w:p>
        <w:p>
          <w:pPr>
            <w:pStyle w:val="Contents3"/>
            <w:tabs>
              <w:tab w:val="clear" w:pos="8459"/>
              <w:tab w:val="right" w:pos="9026" w:leader="dot"/>
            </w:tabs>
            <w:rPr/>
          </w:pPr>
          <w:hyperlink w:anchor="__RefHeading___Toc1318374_3264237689">
            <w:r>
              <w:rPr>
                <w:webHidden/>
                <w:rStyle w:val="IndexLink"/>
                <w:rtl w:val="true"/>
              </w:rPr>
              <w:t>المعنی</w:t>
            </w:r>
            <w:r>
              <w:rPr>
                <w:rStyle w:val="IndexLink"/>
                <w:rtl w:val="true"/>
              </w:rPr>
              <w:tab/>
            </w:r>
            <w:r>
              <w:rPr>
                <w:rStyle w:val="IndexLink"/>
              </w:rPr>
              <w:t>499</w:t>
            </w:r>
          </w:hyperlink>
        </w:p>
        <w:p>
          <w:pPr>
            <w:pStyle w:val="Contents3"/>
            <w:tabs>
              <w:tab w:val="clear" w:pos="8459"/>
              <w:tab w:val="right" w:pos="9026" w:leader="dot"/>
            </w:tabs>
            <w:rPr/>
          </w:pPr>
          <w:hyperlink w:anchor="__RefHeading___Toc1318376_3264237689">
            <w:r>
              <w:rPr>
                <w:webHidden/>
                <w:rStyle w:val="IndexLink"/>
                <w:rtl w:val="true"/>
              </w:rPr>
              <w:t>الترجمة</w:t>
            </w:r>
            <w:r>
              <w:rPr>
                <w:rStyle w:val="IndexLink"/>
                <w:rtl w:val="true"/>
              </w:rPr>
              <w:tab/>
            </w:r>
            <w:r>
              <w:rPr>
                <w:rStyle w:val="IndexLink"/>
              </w:rPr>
              <w:t>499</w:t>
            </w:r>
          </w:hyperlink>
        </w:p>
        <w:p>
          <w:pPr>
            <w:pStyle w:val="Contents2"/>
            <w:tabs>
              <w:tab w:val="clear" w:pos="8743"/>
              <w:tab w:val="right" w:pos="9026" w:leader="dot"/>
            </w:tabs>
            <w:rPr/>
          </w:pPr>
          <w:hyperlink w:anchor="__RefHeading___Toc1318378_3264237689">
            <w:r>
              <w:rPr>
                <w:webHidden/>
                <w:rStyle w:val="IndexLink"/>
                <w:rtl w:val="true"/>
              </w:rPr>
              <w:t>الرابعة و الخمسون بعد ثلاثمائة من حکمه علیه السّلام</w:t>
            </w:r>
            <w:r>
              <w:rPr>
                <w:rStyle w:val="IndexLink"/>
                <w:rtl w:val="true"/>
              </w:rPr>
              <w:tab/>
            </w:r>
            <w:r>
              <w:rPr>
                <w:rStyle w:val="IndexLink"/>
              </w:rPr>
              <w:t>499</w:t>
            </w:r>
          </w:hyperlink>
        </w:p>
        <w:p>
          <w:pPr>
            <w:pStyle w:val="Contents3"/>
            <w:tabs>
              <w:tab w:val="clear" w:pos="8459"/>
              <w:tab w:val="right" w:pos="9026" w:leader="dot"/>
            </w:tabs>
            <w:rPr/>
          </w:pPr>
          <w:hyperlink w:anchor="__RefHeading___Toc1318380_3264237689">
            <w:r>
              <w:rPr>
                <w:webHidden/>
                <w:rStyle w:val="IndexLink"/>
                <w:rtl w:val="true"/>
              </w:rPr>
              <w:t>اشارة</w:t>
            </w:r>
            <w:r>
              <w:rPr>
                <w:rStyle w:val="IndexLink"/>
                <w:rtl w:val="true"/>
              </w:rPr>
              <w:tab/>
            </w:r>
            <w:r>
              <w:rPr>
                <w:rStyle w:val="IndexLink"/>
              </w:rPr>
              <w:t>499</w:t>
            </w:r>
          </w:hyperlink>
        </w:p>
        <w:p>
          <w:pPr>
            <w:pStyle w:val="Contents3"/>
            <w:tabs>
              <w:tab w:val="clear" w:pos="8459"/>
              <w:tab w:val="right" w:pos="9026" w:leader="dot"/>
            </w:tabs>
            <w:rPr/>
          </w:pPr>
          <w:hyperlink w:anchor="__RefHeading___Toc1318382_3264237689">
            <w:r>
              <w:rPr>
                <w:webHidden/>
                <w:rStyle w:val="IndexLink"/>
                <w:rtl w:val="true"/>
              </w:rPr>
              <w:t>المعنی</w:t>
            </w:r>
            <w:r>
              <w:rPr>
                <w:rStyle w:val="IndexLink"/>
                <w:rtl w:val="true"/>
              </w:rPr>
              <w:tab/>
            </w:r>
            <w:r>
              <w:rPr>
                <w:rStyle w:val="IndexLink"/>
              </w:rPr>
              <w:t>500</w:t>
            </w:r>
          </w:hyperlink>
        </w:p>
        <w:p>
          <w:pPr>
            <w:pStyle w:val="Contents3"/>
            <w:tabs>
              <w:tab w:val="clear" w:pos="8459"/>
              <w:tab w:val="right" w:pos="9026" w:leader="dot"/>
            </w:tabs>
            <w:rPr/>
          </w:pPr>
          <w:hyperlink w:anchor="__RefHeading___Toc1318384_3264237689">
            <w:r>
              <w:rPr>
                <w:webHidden/>
                <w:rStyle w:val="IndexLink"/>
                <w:rtl w:val="true"/>
              </w:rPr>
              <w:t>الترجمة</w:t>
            </w:r>
            <w:r>
              <w:rPr>
                <w:rStyle w:val="IndexLink"/>
                <w:rtl w:val="true"/>
              </w:rPr>
              <w:tab/>
            </w:r>
            <w:r>
              <w:rPr>
                <w:rStyle w:val="IndexLink"/>
              </w:rPr>
              <w:t>501</w:t>
            </w:r>
          </w:hyperlink>
        </w:p>
        <w:p>
          <w:pPr>
            <w:pStyle w:val="Contents2"/>
            <w:tabs>
              <w:tab w:val="clear" w:pos="8743"/>
              <w:tab w:val="right" w:pos="9026" w:leader="dot"/>
            </w:tabs>
            <w:rPr/>
          </w:pPr>
          <w:hyperlink w:anchor="__RefHeading___Toc1318386_3264237689">
            <w:r>
              <w:rPr>
                <w:webHidden/>
                <w:rStyle w:val="IndexLink"/>
                <w:rtl w:val="true"/>
              </w:rPr>
              <w:t>الخامسة و الخمسون بعد ثلاثمائة من حکمه علیه السّلام</w:t>
            </w:r>
            <w:r>
              <w:rPr>
                <w:rStyle w:val="IndexLink"/>
                <w:rtl w:val="true"/>
              </w:rPr>
              <w:tab/>
            </w:r>
            <w:r>
              <w:rPr>
                <w:rStyle w:val="IndexLink"/>
              </w:rPr>
              <w:t>501</w:t>
            </w:r>
          </w:hyperlink>
        </w:p>
        <w:p>
          <w:pPr>
            <w:pStyle w:val="Contents3"/>
            <w:tabs>
              <w:tab w:val="clear" w:pos="8459"/>
              <w:tab w:val="right" w:pos="9026" w:leader="dot"/>
            </w:tabs>
            <w:rPr/>
          </w:pPr>
          <w:hyperlink w:anchor="__RefHeading___Toc1318388_3264237689">
            <w:r>
              <w:rPr>
                <w:webHidden/>
                <w:rStyle w:val="IndexLink"/>
                <w:rtl w:val="true"/>
              </w:rPr>
              <w:t>اشارة</w:t>
            </w:r>
            <w:r>
              <w:rPr>
                <w:rStyle w:val="IndexLink"/>
                <w:rtl w:val="true"/>
              </w:rPr>
              <w:tab/>
            </w:r>
            <w:r>
              <w:rPr>
                <w:rStyle w:val="IndexLink"/>
              </w:rPr>
              <w:t>501</w:t>
            </w:r>
          </w:hyperlink>
        </w:p>
        <w:p>
          <w:pPr>
            <w:pStyle w:val="Contents3"/>
            <w:tabs>
              <w:tab w:val="clear" w:pos="8459"/>
              <w:tab w:val="right" w:pos="9026" w:leader="dot"/>
            </w:tabs>
            <w:rPr/>
          </w:pPr>
          <w:hyperlink w:anchor="__RefHeading___Toc1318390_3264237689">
            <w:r>
              <w:rPr>
                <w:webHidden/>
                <w:rStyle w:val="IndexLink"/>
                <w:rtl w:val="true"/>
              </w:rPr>
              <w:t>اللغة</w:t>
            </w:r>
            <w:r>
              <w:rPr>
                <w:rStyle w:val="IndexLink"/>
                <w:rtl w:val="true"/>
              </w:rPr>
              <w:tab/>
            </w:r>
            <w:r>
              <w:rPr>
                <w:rStyle w:val="IndexLink"/>
              </w:rPr>
              <w:t>502</w:t>
            </w:r>
          </w:hyperlink>
        </w:p>
        <w:p>
          <w:pPr>
            <w:pStyle w:val="Contents3"/>
            <w:tabs>
              <w:tab w:val="clear" w:pos="8459"/>
              <w:tab w:val="right" w:pos="9026" w:leader="dot"/>
            </w:tabs>
            <w:rPr/>
          </w:pPr>
          <w:hyperlink w:anchor="__RefHeading___Toc1318392_3264237689">
            <w:r>
              <w:rPr>
                <w:webHidden/>
                <w:rStyle w:val="IndexLink"/>
                <w:rtl w:val="true"/>
              </w:rPr>
              <w:t>الاعراب</w:t>
            </w:r>
            <w:r>
              <w:rPr>
                <w:rStyle w:val="IndexLink"/>
                <w:rtl w:val="true"/>
              </w:rPr>
              <w:tab/>
            </w:r>
            <w:r>
              <w:rPr>
                <w:rStyle w:val="IndexLink"/>
              </w:rPr>
              <w:t>502</w:t>
            </w:r>
          </w:hyperlink>
        </w:p>
        <w:p>
          <w:pPr>
            <w:pStyle w:val="Contents3"/>
            <w:tabs>
              <w:tab w:val="clear" w:pos="8459"/>
              <w:tab w:val="right" w:pos="9026" w:leader="dot"/>
            </w:tabs>
            <w:rPr/>
          </w:pPr>
          <w:hyperlink w:anchor="__RefHeading___Toc1318394_3264237689">
            <w:r>
              <w:rPr>
                <w:webHidden/>
                <w:rStyle w:val="IndexLink"/>
                <w:rtl w:val="true"/>
              </w:rPr>
              <w:t>المعنی</w:t>
            </w:r>
            <w:r>
              <w:rPr>
                <w:rStyle w:val="IndexLink"/>
                <w:rtl w:val="true"/>
              </w:rPr>
              <w:tab/>
            </w:r>
            <w:r>
              <w:rPr>
                <w:rStyle w:val="IndexLink"/>
              </w:rPr>
              <w:t>502</w:t>
            </w:r>
          </w:hyperlink>
        </w:p>
        <w:p>
          <w:pPr>
            <w:pStyle w:val="Contents3"/>
            <w:tabs>
              <w:tab w:val="clear" w:pos="8459"/>
              <w:tab w:val="right" w:pos="9026" w:leader="dot"/>
            </w:tabs>
            <w:rPr/>
          </w:pPr>
          <w:hyperlink w:anchor="__RefHeading___Toc1318396_3264237689">
            <w:r>
              <w:rPr>
                <w:webHidden/>
                <w:rStyle w:val="IndexLink"/>
                <w:rtl w:val="true"/>
              </w:rPr>
              <w:t>الترجمة</w:t>
            </w:r>
            <w:r>
              <w:rPr>
                <w:rStyle w:val="IndexLink"/>
                <w:rtl w:val="true"/>
              </w:rPr>
              <w:tab/>
            </w:r>
            <w:r>
              <w:rPr>
                <w:rStyle w:val="IndexLink"/>
              </w:rPr>
              <w:t>503</w:t>
            </w:r>
          </w:hyperlink>
        </w:p>
        <w:p>
          <w:pPr>
            <w:pStyle w:val="Contents2"/>
            <w:tabs>
              <w:tab w:val="clear" w:pos="8743"/>
              <w:tab w:val="right" w:pos="9026" w:leader="dot"/>
            </w:tabs>
            <w:rPr/>
          </w:pPr>
          <w:hyperlink w:anchor="__RefHeading___Toc1318398_3264237689">
            <w:r>
              <w:rPr>
                <w:webHidden/>
                <w:rStyle w:val="IndexLink"/>
                <w:rtl w:val="true"/>
              </w:rPr>
              <w:t>السادسة و الخمسون بعد ثلاثمائة من حکمه علیه السّلام</w:t>
            </w:r>
            <w:r>
              <w:rPr>
                <w:rStyle w:val="IndexLink"/>
                <w:rtl w:val="true"/>
              </w:rPr>
              <w:tab/>
            </w:r>
            <w:r>
              <w:rPr>
                <w:rStyle w:val="IndexLink"/>
              </w:rPr>
              <w:t>503</w:t>
            </w:r>
          </w:hyperlink>
        </w:p>
        <w:p>
          <w:pPr>
            <w:pStyle w:val="Contents3"/>
            <w:tabs>
              <w:tab w:val="clear" w:pos="8459"/>
              <w:tab w:val="right" w:pos="9026" w:leader="dot"/>
            </w:tabs>
            <w:rPr/>
          </w:pPr>
          <w:hyperlink w:anchor="__RefHeading___Toc1318400_3264237689">
            <w:r>
              <w:rPr>
                <w:webHidden/>
                <w:rStyle w:val="IndexLink"/>
                <w:rtl w:val="true"/>
              </w:rPr>
              <w:t>اشارة</w:t>
            </w:r>
            <w:r>
              <w:rPr>
                <w:rStyle w:val="IndexLink"/>
                <w:rtl w:val="true"/>
              </w:rPr>
              <w:tab/>
            </w:r>
            <w:r>
              <w:rPr>
                <w:rStyle w:val="IndexLink"/>
              </w:rPr>
              <w:t>503</w:t>
            </w:r>
          </w:hyperlink>
        </w:p>
        <w:p>
          <w:pPr>
            <w:pStyle w:val="Contents3"/>
            <w:tabs>
              <w:tab w:val="clear" w:pos="8459"/>
              <w:tab w:val="right" w:pos="9026" w:leader="dot"/>
            </w:tabs>
            <w:rPr/>
          </w:pPr>
          <w:hyperlink w:anchor="__RefHeading___Toc1318402_3264237689">
            <w:r>
              <w:rPr>
                <w:webHidden/>
                <w:rStyle w:val="IndexLink"/>
                <w:rtl w:val="true"/>
              </w:rPr>
              <w:t>المعنی</w:t>
            </w:r>
            <w:r>
              <w:rPr>
                <w:rStyle w:val="IndexLink"/>
                <w:rtl w:val="true"/>
              </w:rPr>
              <w:tab/>
            </w:r>
            <w:r>
              <w:rPr>
                <w:rStyle w:val="IndexLink"/>
              </w:rPr>
              <w:t>504</w:t>
            </w:r>
          </w:hyperlink>
        </w:p>
        <w:p>
          <w:pPr>
            <w:pStyle w:val="Contents3"/>
            <w:tabs>
              <w:tab w:val="clear" w:pos="8459"/>
              <w:tab w:val="right" w:pos="9026" w:leader="dot"/>
            </w:tabs>
            <w:rPr/>
          </w:pPr>
          <w:hyperlink w:anchor="__RefHeading___Toc1318404_3264237689">
            <w:r>
              <w:rPr>
                <w:webHidden/>
                <w:rStyle w:val="IndexLink"/>
                <w:rtl w:val="true"/>
              </w:rPr>
              <w:t>الترجمة</w:t>
            </w:r>
            <w:r>
              <w:rPr>
                <w:rStyle w:val="IndexLink"/>
                <w:rtl w:val="true"/>
              </w:rPr>
              <w:tab/>
            </w:r>
            <w:r>
              <w:rPr>
                <w:rStyle w:val="IndexLink"/>
              </w:rPr>
              <w:t>504</w:t>
            </w:r>
          </w:hyperlink>
        </w:p>
        <w:p>
          <w:pPr>
            <w:pStyle w:val="Contents2"/>
            <w:tabs>
              <w:tab w:val="clear" w:pos="8743"/>
              <w:tab w:val="right" w:pos="9026" w:leader="dot"/>
            </w:tabs>
            <w:rPr/>
          </w:pPr>
          <w:hyperlink w:anchor="__RefHeading___Toc1318406_3264237689">
            <w:r>
              <w:rPr>
                <w:webHidden/>
                <w:rStyle w:val="IndexLink"/>
                <w:rtl w:val="true"/>
              </w:rPr>
              <w:t>السابعة و الخمسون بعد ثلاثمائة من حکمه علیه السّلام</w:t>
            </w:r>
            <w:r>
              <w:rPr>
                <w:rStyle w:val="IndexLink"/>
                <w:rtl w:val="true"/>
              </w:rPr>
              <w:tab/>
            </w:r>
            <w:r>
              <w:rPr>
                <w:rStyle w:val="IndexLink"/>
              </w:rPr>
              <w:t>505</w:t>
            </w:r>
          </w:hyperlink>
        </w:p>
        <w:p>
          <w:pPr>
            <w:pStyle w:val="Contents3"/>
            <w:tabs>
              <w:tab w:val="clear" w:pos="8459"/>
              <w:tab w:val="right" w:pos="9026" w:leader="dot"/>
            </w:tabs>
            <w:rPr/>
          </w:pPr>
          <w:hyperlink w:anchor="__RefHeading___Toc1318408_3264237689">
            <w:r>
              <w:rPr>
                <w:webHidden/>
                <w:rStyle w:val="IndexLink"/>
                <w:rtl w:val="true"/>
              </w:rPr>
              <w:t>اشارة</w:t>
            </w:r>
            <w:r>
              <w:rPr>
                <w:rStyle w:val="IndexLink"/>
                <w:rtl w:val="true"/>
              </w:rPr>
              <w:tab/>
            </w:r>
            <w:r>
              <w:rPr>
                <w:rStyle w:val="IndexLink"/>
              </w:rPr>
              <w:t>505</w:t>
            </w:r>
          </w:hyperlink>
        </w:p>
        <w:p>
          <w:pPr>
            <w:pStyle w:val="Contents3"/>
            <w:tabs>
              <w:tab w:val="clear" w:pos="8459"/>
              <w:tab w:val="right" w:pos="9026" w:leader="dot"/>
            </w:tabs>
            <w:rPr/>
          </w:pPr>
          <w:hyperlink w:anchor="__RefHeading___Toc1318410_3264237689">
            <w:r>
              <w:rPr>
                <w:webHidden/>
                <w:rStyle w:val="IndexLink"/>
                <w:rtl w:val="true"/>
              </w:rPr>
              <w:t>المعنی</w:t>
            </w:r>
            <w:r>
              <w:rPr>
                <w:rStyle w:val="IndexLink"/>
                <w:rtl w:val="true"/>
              </w:rPr>
              <w:tab/>
            </w:r>
            <w:r>
              <w:rPr>
                <w:rStyle w:val="IndexLink"/>
              </w:rPr>
              <w:t>506</w:t>
            </w:r>
          </w:hyperlink>
        </w:p>
        <w:p>
          <w:pPr>
            <w:pStyle w:val="Contents3"/>
            <w:tabs>
              <w:tab w:val="clear" w:pos="8459"/>
              <w:tab w:val="right" w:pos="9026" w:leader="dot"/>
            </w:tabs>
            <w:rPr/>
          </w:pPr>
          <w:hyperlink w:anchor="__RefHeading___Toc1318412_3264237689">
            <w:r>
              <w:rPr>
                <w:webHidden/>
                <w:rStyle w:val="IndexLink"/>
                <w:rtl w:val="true"/>
              </w:rPr>
              <w:t>الترجمة</w:t>
            </w:r>
            <w:r>
              <w:rPr>
                <w:rStyle w:val="IndexLink"/>
                <w:rtl w:val="true"/>
              </w:rPr>
              <w:tab/>
            </w:r>
            <w:r>
              <w:rPr>
                <w:rStyle w:val="IndexLink"/>
              </w:rPr>
              <w:t>507</w:t>
            </w:r>
          </w:hyperlink>
        </w:p>
        <w:p>
          <w:pPr>
            <w:pStyle w:val="Contents2"/>
            <w:tabs>
              <w:tab w:val="clear" w:pos="8743"/>
              <w:tab w:val="right" w:pos="9026" w:leader="dot"/>
            </w:tabs>
            <w:rPr/>
          </w:pPr>
          <w:hyperlink w:anchor="__RefHeading___Toc1318414_3264237689">
            <w:r>
              <w:rPr>
                <w:webHidden/>
                <w:rStyle w:val="IndexLink"/>
                <w:rtl w:val="true"/>
              </w:rPr>
              <w:t>الثامنة و الخمسون بعد ثلاثمائة من حکمه علیه السّلام</w:t>
            </w:r>
            <w:r>
              <w:rPr>
                <w:rStyle w:val="IndexLink"/>
                <w:rtl w:val="true"/>
              </w:rPr>
              <w:tab/>
            </w:r>
            <w:r>
              <w:rPr>
                <w:rStyle w:val="IndexLink"/>
              </w:rPr>
              <w:t>508</w:t>
            </w:r>
          </w:hyperlink>
        </w:p>
        <w:p>
          <w:pPr>
            <w:pStyle w:val="Contents3"/>
            <w:tabs>
              <w:tab w:val="clear" w:pos="8459"/>
              <w:tab w:val="right" w:pos="9026" w:leader="dot"/>
            </w:tabs>
            <w:rPr/>
          </w:pPr>
          <w:hyperlink w:anchor="__RefHeading___Toc1318416_3264237689">
            <w:r>
              <w:rPr>
                <w:webHidden/>
                <w:rStyle w:val="IndexLink"/>
                <w:rtl w:val="true"/>
              </w:rPr>
              <w:t>اشارة</w:t>
            </w:r>
            <w:r>
              <w:rPr>
                <w:rStyle w:val="IndexLink"/>
                <w:rtl w:val="true"/>
              </w:rPr>
              <w:tab/>
            </w:r>
            <w:r>
              <w:rPr>
                <w:rStyle w:val="IndexLink"/>
              </w:rPr>
              <w:t>508</w:t>
            </w:r>
          </w:hyperlink>
        </w:p>
        <w:p>
          <w:pPr>
            <w:pStyle w:val="Contents3"/>
            <w:tabs>
              <w:tab w:val="clear" w:pos="8459"/>
              <w:tab w:val="right" w:pos="9026" w:leader="dot"/>
            </w:tabs>
            <w:rPr/>
          </w:pPr>
          <w:hyperlink w:anchor="__RefHeading___Toc1318418_3264237689">
            <w:r>
              <w:rPr>
                <w:webHidden/>
                <w:rStyle w:val="IndexLink"/>
                <w:rtl w:val="true"/>
              </w:rPr>
              <w:t>المعنی</w:t>
            </w:r>
            <w:r>
              <w:rPr>
                <w:rStyle w:val="IndexLink"/>
                <w:rtl w:val="true"/>
              </w:rPr>
              <w:tab/>
            </w:r>
            <w:r>
              <w:rPr>
                <w:rStyle w:val="IndexLink"/>
              </w:rPr>
              <w:t>508</w:t>
            </w:r>
          </w:hyperlink>
        </w:p>
        <w:p>
          <w:pPr>
            <w:pStyle w:val="Contents3"/>
            <w:tabs>
              <w:tab w:val="clear" w:pos="8459"/>
              <w:tab w:val="right" w:pos="9026" w:leader="dot"/>
            </w:tabs>
            <w:rPr/>
          </w:pPr>
          <w:hyperlink w:anchor="__RefHeading___Toc1318420_3264237689">
            <w:r>
              <w:rPr>
                <w:webHidden/>
                <w:rStyle w:val="IndexLink"/>
                <w:rtl w:val="true"/>
              </w:rPr>
              <w:t>الترجمة</w:t>
            </w:r>
            <w:r>
              <w:rPr>
                <w:rStyle w:val="IndexLink"/>
                <w:rtl w:val="true"/>
              </w:rPr>
              <w:tab/>
            </w:r>
            <w:r>
              <w:rPr>
                <w:rStyle w:val="IndexLink"/>
              </w:rPr>
              <w:t>509</w:t>
            </w:r>
          </w:hyperlink>
        </w:p>
        <w:p>
          <w:pPr>
            <w:pStyle w:val="Contents2"/>
            <w:tabs>
              <w:tab w:val="clear" w:pos="8743"/>
              <w:tab w:val="right" w:pos="9026" w:leader="dot"/>
            </w:tabs>
            <w:rPr/>
          </w:pPr>
          <w:hyperlink w:anchor="__RefHeading___Toc1318422_3264237689">
            <w:r>
              <w:rPr>
                <w:webHidden/>
                <w:rStyle w:val="IndexLink"/>
                <w:rtl w:val="true"/>
              </w:rPr>
              <w:t>التاسعة و الخمسون بعد ثلاثمائة من حکمه علیه السّلام</w:t>
            </w:r>
            <w:r>
              <w:rPr>
                <w:rStyle w:val="IndexLink"/>
                <w:rtl w:val="true"/>
              </w:rPr>
              <w:tab/>
            </w:r>
            <w:r>
              <w:rPr>
                <w:rStyle w:val="IndexLink"/>
              </w:rPr>
              <w:t>510</w:t>
            </w:r>
          </w:hyperlink>
        </w:p>
        <w:p>
          <w:pPr>
            <w:pStyle w:val="Contents3"/>
            <w:tabs>
              <w:tab w:val="clear" w:pos="8459"/>
              <w:tab w:val="right" w:pos="9026" w:leader="dot"/>
            </w:tabs>
            <w:rPr/>
          </w:pPr>
          <w:hyperlink w:anchor="__RefHeading___Toc1318424_3264237689">
            <w:r>
              <w:rPr>
                <w:webHidden/>
                <w:rStyle w:val="IndexLink"/>
                <w:rtl w:val="true"/>
              </w:rPr>
              <w:t>اشارة</w:t>
            </w:r>
            <w:r>
              <w:rPr>
                <w:rStyle w:val="IndexLink"/>
                <w:rtl w:val="true"/>
              </w:rPr>
              <w:tab/>
            </w:r>
            <w:r>
              <w:rPr>
                <w:rStyle w:val="IndexLink"/>
              </w:rPr>
              <w:t>510</w:t>
            </w:r>
          </w:hyperlink>
        </w:p>
        <w:p>
          <w:pPr>
            <w:pStyle w:val="Contents3"/>
            <w:tabs>
              <w:tab w:val="clear" w:pos="8459"/>
              <w:tab w:val="right" w:pos="9026" w:leader="dot"/>
            </w:tabs>
            <w:rPr/>
          </w:pPr>
          <w:hyperlink w:anchor="__RefHeading___Toc1318426_3264237689">
            <w:r>
              <w:rPr>
                <w:webHidden/>
                <w:rStyle w:val="IndexLink"/>
                <w:rtl w:val="true"/>
              </w:rPr>
              <w:t>اللغة</w:t>
            </w:r>
            <w:r>
              <w:rPr>
                <w:rStyle w:val="IndexLink"/>
                <w:rtl w:val="true"/>
              </w:rPr>
              <w:tab/>
            </w:r>
            <w:r>
              <w:rPr>
                <w:rStyle w:val="IndexLink"/>
              </w:rPr>
              <w:t>511</w:t>
            </w:r>
          </w:hyperlink>
        </w:p>
        <w:p>
          <w:pPr>
            <w:pStyle w:val="Contents3"/>
            <w:tabs>
              <w:tab w:val="clear" w:pos="8459"/>
              <w:tab w:val="right" w:pos="9026" w:leader="dot"/>
            </w:tabs>
            <w:rPr/>
          </w:pPr>
          <w:hyperlink w:anchor="__RefHeading___Toc1318428_3264237689">
            <w:r>
              <w:rPr>
                <w:webHidden/>
                <w:rStyle w:val="IndexLink"/>
                <w:rtl w:val="true"/>
              </w:rPr>
              <w:t>المعنی</w:t>
            </w:r>
            <w:r>
              <w:rPr>
                <w:rStyle w:val="IndexLink"/>
                <w:rtl w:val="true"/>
              </w:rPr>
              <w:tab/>
            </w:r>
            <w:r>
              <w:rPr>
                <w:rStyle w:val="IndexLink"/>
              </w:rPr>
              <w:t>511</w:t>
            </w:r>
          </w:hyperlink>
        </w:p>
        <w:p>
          <w:pPr>
            <w:pStyle w:val="Contents3"/>
            <w:tabs>
              <w:tab w:val="clear" w:pos="8459"/>
              <w:tab w:val="right" w:pos="9026" w:leader="dot"/>
            </w:tabs>
            <w:rPr/>
          </w:pPr>
          <w:hyperlink w:anchor="__RefHeading___Toc1318430_3264237689">
            <w:r>
              <w:rPr>
                <w:webHidden/>
                <w:rStyle w:val="IndexLink"/>
                <w:rtl w:val="true"/>
              </w:rPr>
              <w:t>الترجمة</w:t>
            </w:r>
            <w:r>
              <w:rPr>
                <w:rStyle w:val="IndexLink"/>
                <w:rtl w:val="true"/>
              </w:rPr>
              <w:tab/>
            </w:r>
            <w:r>
              <w:rPr>
                <w:rStyle w:val="IndexLink"/>
              </w:rPr>
              <w:t>512</w:t>
            </w:r>
          </w:hyperlink>
        </w:p>
        <w:p>
          <w:pPr>
            <w:pStyle w:val="Contents2"/>
            <w:tabs>
              <w:tab w:val="clear" w:pos="8743"/>
              <w:tab w:val="right" w:pos="9026" w:leader="dot"/>
            </w:tabs>
            <w:rPr/>
          </w:pPr>
          <w:hyperlink w:anchor="__RefHeading___Toc1318432_3264237689">
            <w:r>
              <w:rPr>
                <w:webHidden/>
                <w:rStyle w:val="IndexLink"/>
                <w:rtl w:val="true"/>
              </w:rPr>
              <w:t>الستون بعد ثلاثمائة من حکمه علیه السّلام</w:t>
            </w:r>
            <w:r>
              <w:rPr>
                <w:rStyle w:val="IndexLink"/>
                <w:rtl w:val="true"/>
              </w:rPr>
              <w:tab/>
            </w:r>
            <w:r>
              <w:rPr>
                <w:rStyle w:val="IndexLink"/>
              </w:rPr>
              <w:t>512</w:t>
            </w:r>
          </w:hyperlink>
        </w:p>
        <w:p>
          <w:pPr>
            <w:pStyle w:val="Contents3"/>
            <w:tabs>
              <w:tab w:val="clear" w:pos="8459"/>
              <w:tab w:val="right" w:pos="9026" w:leader="dot"/>
            </w:tabs>
            <w:rPr/>
          </w:pPr>
          <w:hyperlink w:anchor="__RefHeading___Toc1318434_3264237689">
            <w:r>
              <w:rPr>
                <w:webHidden/>
                <w:rStyle w:val="IndexLink"/>
                <w:rtl w:val="true"/>
              </w:rPr>
              <w:t>اشارة</w:t>
            </w:r>
            <w:r>
              <w:rPr>
                <w:rStyle w:val="IndexLink"/>
                <w:rtl w:val="true"/>
              </w:rPr>
              <w:tab/>
            </w:r>
            <w:r>
              <w:rPr>
                <w:rStyle w:val="IndexLink"/>
              </w:rPr>
              <w:t>512</w:t>
            </w:r>
          </w:hyperlink>
        </w:p>
        <w:p>
          <w:pPr>
            <w:pStyle w:val="Contents3"/>
            <w:tabs>
              <w:tab w:val="clear" w:pos="8459"/>
              <w:tab w:val="right" w:pos="9026" w:leader="dot"/>
            </w:tabs>
            <w:rPr/>
          </w:pPr>
          <w:hyperlink w:anchor="__RefHeading___Toc1318436_3264237689">
            <w:r>
              <w:rPr>
                <w:webHidden/>
                <w:rStyle w:val="IndexLink"/>
                <w:rtl w:val="true"/>
              </w:rPr>
              <w:t>المعنی</w:t>
            </w:r>
            <w:r>
              <w:rPr>
                <w:rStyle w:val="IndexLink"/>
                <w:rtl w:val="true"/>
              </w:rPr>
              <w:tab/>
            </w:r>
            <w:r>
              <w:rPr>
                <w:rStyle w:val="IndexLink"/>
              </w:rPr>
              <w:t>513</w:t>
            </w:r>
          </w:hyperlink>
        </w:p>
        <w:p>
          <w:pPr>
            <w:pStyle w:val="Contents3"/>
            <w:tabs>
              <w:tab w:val="clear" w:pos="8459"/>
              <w:tab w:val="right" w:pos="9026" w:leader="dot"/>
            </w:tabs>
            <w:rPr/>
          </w:pPr>
          <w:hyperlink w:anchor="__RefHeading___Toc1318438_3264237689">
            <w:r>
              <w:rPr>
                <w:webHidden/>
                <w:rStyle w:val="IndexLink"/>
                <w:rtl w:val="true"/>
              </w:rPr>
              <w:t>الترجمة</w:t>
            </w:r>
            <w:r>
              <w:rPr>
                <w:rStyle w:val="IndexLink"/>
                <w:rtl w:val="true"/>
              </w:rPr>
              <w:tab/>
            </w:r>
            <w:r>
              <w:rPr>
                <w:rStyle w:val="IndexLink"/>
              </w:rPr>
              <w:t>513</w:t>
            </w:r>
          </w:hyperlink>
        </w:p>
        <w:p>
          <w:pPr>
            <w:pStyle w:val="Contents2"/>
            <w:tabs>
              <w:tab w:val="clear" w:pos="8743"/>
              <w:tab w:val="right" w:pos="9026" w:leader="dot"/>
            </w:tabs>
            <w:rPr/>
          </w:pPr>
          <w:hyperlink w:anchor="__RefHeading___Toc1318440_3264237689">
            <w:r>
              <w:rPr>
                <w:webHidden/>
                <w:rStyle w:val="IndexLink"/>
                <w:rtl w:val="true"/>
              </w:rPr>
              <w:t>الحادیة و الستون بعد ثلاثمائة من حکمه علیه السّلام</w:t>
            </w:r>
            <w:r>
              <w:rPr>
                <w:rStyle w:val="IndexLink"/>
                <w:rtl w:val="true"/>
              </w:rPr>
              <w:tab/>
            </w:r>
            <w:r>
              <w:rPr>
                <w:rStyle w:val="IndexLink"/>
              </w:rPr>
              <w:t>513</w:t>
            </w:r>
          </w:hyperlink>
        </w:p>
        <w:p>
          <w:pPr>
            <w:pStyle w:val="Contents3"/>
            <w:tabs>
              <w:tab w:val="clear" w:pos="8459"/>
              <w:tab w:val="right" w:pos="9026" w:leader="dot"/>
            </w:tabs>
            <w:rPr/>
          </w:pPr>
          <w:hyperlink w:anchor="__RefHeading___Toc1318442_3264237689">
            <w:r>
              <w:rPr>
                <w:webHidden/>
                <w:rStyle w:val="IndexLink"/>
                <w:rtl w:val="true"/>
              </w:rPr>
              <w:t>اشارة</w:t>
            </w:r>
            <w:r>
              <w:rPr>
                <w:rStyle w:val="IndexLink"/>
                <w:rtl w:val="true"/>
              </w:rPr>
              <w:tab/>
            </w:r>
            <w:r>
              <w:rPr>
                <w:rStyle w:val="IndexLink"/>
              </w:rPr>
              <w:t>513</w:t>
            </w:r>
          </w:hyperlink>
        </w:p>
        <w:p>
          <w:pPr>
            <w:pStyle w:val="Contents3"/>
            <w:tabs>
              <w:tab w:val="clear" w:pos="8459"/>
              <w:tab w:val="right" w:pos="9026" w:leader="dot"/>
            </w:tabs>
            <w:rPr/>
          </w:pPr>
          <w:hyperlink w:anchor="__RefHeading___Toc1318444_3264237689">
            <w:r>
              <w:rPr>
                <w:webHidden/>
                <w:rStyle w:val="IndexLink"/>
                <w:rtl w:val="true"/>
              </w:rPr>
              <w:t>اللغة</w:t>
            </w:r>
            <w:r>
              <w:rPr>
                <w:rStyle w:val="IndexLink"/>
                <w:rtl w:val="true"/>
              </w:rPr>
              <w:tab/>
            </w:r>
            <w:r>
              <w:rPr>
                <w:rStyle w:val="IndexLink"/>
              </w:rPr>
              <w:t>514</w:t>
            </w:r>
          </w:hyperlink>
        </w:p>
        <w:p>
          <w:pPr>
            <w:pStyle w:val="Contents3"/>
            <w:tabs>
              <w:tab w:val="clear" w:pos="8459"/>
              <w:tab w:val="right" w:pos="9026" w:leader="dot"/>
            </w:tabs>
            <w:rPr/>
          </w:pPr>
          <w:hyperlink w:anchor="__RefHeading___Toc1318446_3264237689">
            <w:r>
              <w:rPr>
                <w:webHidden/>
                <w:rStyle w:val="IndexLink"/>
                <w:rtl w:val="true"/>
              </w:rPr>
              <w:t>الاعراب</w:t>
            </w:r>
            <w:r>
              <w:rPr>
                <w:rStyle w:val="IndexLink"/>
                <w:rtl w:val="true"/>
              </w:rPr>
              <w:tab/>
            </w:r>
            <w:r>
              <w:rPr>
                <w:rStyle w:val="IndexLink"/>
              </w:rPr>
              <w:t>514</w:t>
            </w:r>
          </w:hyperlink>
        </w:p>
        <w:p>
          <w:pPr>
            <w:pStyle w:val="Contents3"/>
            <w:tabs>
              <w:tab w:val="clear" w:pos="8459"/>
              <w:tab w:val="right" w:pos="9026" w:leader="dot"/>
            </w:tabs>
            <w:rPr/>
          </w:pPr>
          <w:hyperlink w:anchor="__RefHeading___Toc1318448_3264237689">
            <w:r>
              <w:rPr>
                <w:webHidden/>
                <w:rStyle w:val="IndexLink"/>
                <w:rtl w:val="true"/>
              </w:rPr>
              <w:t>المعنی</w:t>
            </w:r>
            <w:r>
              <w:rPr>
                <w:rStyle w:val="IndexLink"/>
                <w:rtl w:val="true"/>
              </w:rPr>
              <w:tab/>
            </w:r>
            <w:r>
              <w:rPr>
                <w:rStyle w:val="IndexLink"/>
              </w:rPr>
              <w:t>514</w:t>
            </w:r>
          </w:hyperlink>
        </w:p>
        <w:p>
          <w:pPr>
            <w:pStyle w:val="Contents3"/>
            <w:tabs>
              <w:tab w:val="clear" w:pos="8459"/>
              <w:tab w:val="right" w:pos="9026" w:leader="dot"/>
            </w:tabs>
            <w:rPr/>
          </w:pPr>
          <w:hyperlink w:anchor="__RefHeading___Toc1318450_3264237689">
            <w:r>
              <w:rPr>
                <w:webHidden/>
                <w:rStyle w:val="IndexLink"/>
                <w:rtl w:val="true"/>
              </w:rPr>
              <w:t>الترجمة</w:t>
            </w:r>
            <w:r>
              <w:rPr>
                <w:rStyle w:val="IndexLink"/>
                <w:rtl w:val="true"/>
              </w:rPr>
              <w:tab/>
            </w:r>
            <w:r>
              <w:rPr>
                <w:rStyle w:val="IndexLink"/>
              </w:rPr>
              <w:t>514</w:t>
            </w:r>
          </w:hyperlink>
        </w:p>
        <w:p>
          <w:pPr>
            <w:pStyle w:val="Contents2"/>
            <w:tabs>
              <w:tab w:val="clear" w:pos="8743"/>
              <w:tab w:val="right" w:pos="9026" w:leader="dot"/>
            </w:tabs>
            <w:rPr/>
          </w:pPr>
          <w:hyperlink w:anchor="__RefHeading___Toc1318452_3264237689">
            <w:r>
              <w:rPr>
                <w:webHidden/>
                <w:rStyle w:val="IndexLink"/>
                <w:rtl w:val="true"/>
              </w:rPr>
              <w:t>الثانیة و الستون بعد ثلاثمائة من حکمه علیه السّلام</w:t>
            </w:r>
            <w:r>
              <w:rPr>
                <w:rStyle w:val="IndexLink"/>
                <w:rtl w:val="true"/>
              </w:rPr>
              <w:tab/>
            </w:r>
            <w:r>
              <w:rPr>
                <w:rStyle w:val="IndexLink"/>
              </w:rPr>
              <w:t>514</w:t>
            </w:r>
          </w:hyperlink>
        </w:p>
        <w:p>
          <w:pPr>
            <w:pStyle w:val="Contents3"/>
            <w:tabs>
              <w:tab w:val="clear" w:pos="8459"/>
              <w:tab w:val="right" w:pos="9026" w:leader="dot"/>
            </w:tabs>
            <w:rPr/>
          </w:pPr>
          <w:hyperlink w:anchor="__RefHeading___Toc1318454_3264237689">
            <w:r>
              <w:rPr>
                <w:webHidden/>
                <w:rStyle w:val="IndexLink"/>
                <w:rtl w:val="true"/>
              </w:rPr>
              <w:t>اشارة</w:t>
            </w:r>
            <w:r>
              <w:rPr>
                <w:rStyle w:val="IndexLink"/>
                <w:rtl w:val="true"/>
              </w:rPr>
              <w:tab/>
            </w:r>
            <w:r>
              <w:rPr>
                <w:rStyle w:val="IndexLink"/>
              </w:rPr>
              <w:t>514</w:t>
            </w:r>
          </w:hyperlink>
        </w:p>
        <w:p>
          <w:pPr>
            <w:pStyle w:val="Contents3"/>
            <w:tabs>
              <w:tab w:val="clear" w:pos="8459"/>
              <w:tab w:val="right" w:pos="9026" w:leader="dot"/>
            </w:tabs>
            <w:rPr/>
          </w:pPr>
          <w:hyperlink w:anchor="__RefHeading___Toc1318456_3264237689">
            <w:r>
              <w:rPr>
                <w:webHidden/>
                <w:rStyle w:val="IndexLink"/>
                <w:rtl w:val="true"/>
              </w:rPr>
              <w:t>المعنی</w:t>
            </w:r>
            <w:r>
              <w:rPr>
                <w:rStyle w:val="IndexLink"/>
                <w:rtl w:val="true"/>
              </w:rPr>
              <w:tab/>
            </w:r>
            <w:r>
              <w:rPr>
                <w:rStyle w:val="IndexLink"/>
              </w:rPr>
              <w:t>514</w:t>
            </w:r>
          </w:hyperlink>
        </w:p>
        <w:p>
          <w:pPr>
            <w:pStyle w:val="Contents3"/>
            <w:tabs>
              <w:tab w:val="clear" w:pos="8459"/>
              <w:tab w:val="right" w:pos="9026" w:leader="dot"/>
            </w:tabs>
            <w:rPr/>
          </w:pPr>
          <w:hyperlink w:anchor="__RefHeading___Toc1318458_3264237689">
            <w:r>
              <w:rPr>
                <w:webHidden/>
                <w:rStyle w:val="IndexLink"/>
                <w:rtl w:val="true"/>
              </w:rPr>
              <w:t>الترجمة</w:t>
            </w:r>
            <w:r>
              <w:rPr>
                <w:rStyle w:val="IndexLink"/>
                <w:rtl w:val="true"/>
              </w:rPr>
              <w:tab/>
            </w:r>
            <w:r>
              <w:rPr>
                <w:rStyle w:val="IndexLink"/>
              </w:rPr>
              <w:t>515</w:t>
            </w:r>
          </w:hyperlink>
        </w:p>
        <w:p>
          <w:pPr>
            <w:pStyle w:val="Contents2"/>
            <w:tabs>
              <w:tab w:val="clear" w:pos="8743"/>
              <w:tab w:val="right" w:pos="9026" w:leader="dot"/>
            </w:tabs>
            <w:rPr/>
          </w:pPr>
          <w:hyperlink w:anchor="__RefHeading___Toc1318460_3264237689">
            <w:r>
              <w:rPr>
                <w:webHidden/>
                <w:rStyle w:val="IndexLink"/>
                <w:rtl w:val="true"/>
              </w:rPr>
              <w:t>الثالثة و الستون بعد ثلاثمائة من حکمه علیه السّلام</w:t>
            </w:r>
            <w:r>
              <w:rPr>
                <w:rStyle w:val="IndexLink"/>
                <w:rtl w:val="true"/>
              </w:rPr>
              <w:tab/>
            </w:r>
            <w:r>
              <w:rPr>
                <w:rStyle w:val="IndexLink"/>
              </w:rPr>
              <w:t>515</w:t>
            </w:r>
          </w:hyperlink>
        </w:p>
        <w:p>
          <w:pPr>
            <w:pStyle w:val="Contents3"/>
            <w:tabs>
              <w:tab w:val="clear" w:pos="8459"/>
              <w:tab w:val="right" w:pos="9026" w:leader="dot"/>
            </w:tabs>
            <w:rPr/>
          </w:pPr>
          <w:hyperlink w:anchor="__RefHeading___Toc1318462_3264237689">
            <w:r>
              <w:rPr>
                <w:webHidden/>
                <w:rStyle w:val="IndexLink"/>
                <w:rtl w:val="true"/>
              </w:rPr>
              <w:t>اشارة</w:t>
            </w:r>
            <w:r>
              <w:rPr>
                <w:rStyle w:val="IndexLink"/>
                <w:rtl w:val="true"/>
              </w:rPr>
              <w:tab/>
            </w:r>
            <w:r>
              <w:rPr>
                <w:rStyle w:val="IndexLink"/>
              </w:rPr>
              <w:t>515</w:t>
            </w:r>
          </w:hyperlink>
        </w:p>
        <w:p>
          <w:pPr>
            <w:pStyle w:val="Contents3"/>
            <w:tabs>
              <w:tab w:val="clear" w:pos="8459"/>
              <w:tab w:val="right" w:pos="9026" w:leader="dot"/>
            </w:tabs>
            <w:rPr/>
          </w:pPr>
          <w:hyperlink w:anchor="__RefHeading___Toc1318464_3264237689">
            <w:r>
              <w:rPr>
                <w:webHidden/>
                <w:rStyle w:val="IndexLink"/>
                <w:rtl w:val="true"/>
              </w:rPr>
              <w:t>المعنی</w:t>
            </w:r>
            <w:r>
              <w:rPr>
                <w:rStyle w:val="IndexLink"/>
                <w:rtl w:val="true"/>
              </w:rPr>
              <w:tab/>
            </w:r>
            <w:r>
              <w:rPr>
                <w:rStyle w:val="IndexLink"/>
              </w:rPr>
              <w:t>515</w:t>
            </w:r>
          </w:hyperlink>
        </w:p>
        <w:p>
          <w:pPr>
            <w:pStyle w:val="Contents3"/>
            <w:tabs>
              <w:tab w:val="clear" w:pos="8459"/>
              <w:tab w:val="right" w:pos="9026" w:leader="dot"/>
            </w:tabs>
            <w:rPr/>
          </w:pPr>
          <w:hyperlink w:anchor="__RefHeading___Toc1318466_3264237689">
            <w:r>
              <w:rPr>
                <w:webHidden/>
                <w:rStyle w:val="IndexLink"/>
                <w:rtl w:val="true"/>
              </w:rPr>
              <w:t>الترجمة</w:t>
            </w:r>
            <w:r>
              <w:rPr>
                <w:rStyle w:val="IndexLink"/>
                <w:rtl w:val="true"/>
              </w:rPr>
              <w:tab/>
            </w:r>
            <w:r>
              <w:rPr>
                <w:rStyle w:val="IndexLink"/>
              </w:rPr>
              <w:t>516</w:t>
            </w:r>
          </w:hyperlink>
        </w:p>
        <w:p>
          <w:pPr>
            <w:pStyle w:val="Contents2"/>
            <w:tabs>
              <w:tab w:val="clear" w:pos="8743"/>
              <w:tab w:val="right" w:pos="9026" w:leader="dot"/>
            </w:tabs>
            <w:rPr/>
          </w:pPr>
          <w:hyperlink w:anchor="__RefHeading___Toc1318468_3264237689">
            <w:r>
              <w:rPr>
                <w:webHidden/>
                <w:rStyle w:val="IndexLink"/>
                <w:rtl w:val="true"/>
              </w:rPr>
              <w:t>الرابعة و الستون بعد ثلاثمائة من حکمه علیه السّلام</w:t>
            </w:r>
            <w:r>
              <w:rPr>
                <w:rStyle w:val="IndexLink"/>
                <w:rtl w:val="true"/>
              </w:rPr>
              <w:tab/>
            </w:r>
            <w:r>
              <w:rPr>
                <w:rStyle w:val="IndexLink"/>
              </w:rPr>
              <w:t>516</w:t>
            </w:r>
          </w:hyperlink>
        </w:p>
        <w:p>
          <w:pPr>
            <w:pStyle w:val="Contents3"/>
            <w:tabs>
              <w:tab w:val="clear" w:pos="8459"/>
              <w:tab w:val="right" w:pos="9026" w:leader="dot"/>
            </w:tabs>
            <w:rPr/>
          </w:pPr>
          <w:hyperlink w:anchor="__RefHeading___Toc1318470_3264237689">
            <w:r>
              <w:rPr>
                <w:webHidden/>
                <w:rStyle w:val="IndexLink"/>
                <w:rtl w:val="true"/>
              </w:rPr>
              <w:t>اشارة</w:t>
            </w:r>
            <w:r>
              <w:rPr>
                <w:rStyle w:val="IndexLink"/>
                <w:rtl w:val="true"/>
              </w:rPr>
              <w:tab/>
            </w:r>
            <w:r>
              <w:rPr>
                <w:rStyle w:val="IndexLink"/>
              </w:rPr>
              <w:t>516</w:t>
            </w:r>
          </w:hyperlink>
        </w:p>
        <w:p>
          <w:pPr>
            <w:pStyle w:val="Contents3"/>
            <w:tabs>
              <w:tab w:val="clear" w:pos="8459"/>
              <w:tab w:val="right" w:pos="9026" w:leader="dot"/>
            </w:tabs>
            <w:rPr/>
          </w:pPr>
          <w:hyperlink w:anchor="__RefHeading___Toc1318472_3264237689">
            <w:r>
              <w:rPr>
                <w:webHidden/>
                <w:rStyle w:val="IndexLink"/>
                <w:rtl w:val="true"/>
              </w:rPr>
              <w:t>المعنی</w:t>
            </w:r>
            <w:r>
              <w:rPr>
                <w:rStyle w:val="IndexLink"/>
                <w:rtl w:val="true"/>
              </w:rPr>
              <w:tab/>
            </w:r>
            <w:r>
              <w:rPr>
                <w:rStyle w:val="IndexLink"/>
              </w:rPr>
              <w:t>516</w:t>
            </w:r>
          </w:hyperlink>
        </w:p>
        <w:p>
          <w:pPr>
            <w:pStyle w:val="Contents3"/>
            <w:tabs>
              <w:tab w:val="clear" w:pos="8459"/>
              <w:tab w:val="right" w:pos="9026" w:leader="dot"/>
            </w:tabs>
            <w:rPr/>
          </w:pPr>
          <w:hyperlink w:anchor="__RefHeading___Toc1318474_3264237689">
            <w:r>
              <w:rPr>
                <w:webHidden/>
                <w:rStyle w:val="IndexLink"/>
                <w:rtl w:val="true"/>
              </w:rPr>
              <w:t>الترجمة</w:t>
            </w:r>
            <w:r>
              <w:rPr>
                <w:rStyle w:val="IndexLink"/>
                <w:rtl w:val="true"/>
              </w:rPr>
              <w:tab/>
            </w:r>
            <w:r>
              <w:rPr>
                <w:rStyle w:val="IndexLink"/>
              </w:rPr>
              <w:t>517</w:t>
            </w:r>
          </w:hyperlink>
        </w:p>
        <w:p>
          <w:pPr>
            <w:pStyle w:val="Contents2"/>
            <w:tabs>
              <w:tab w:val="clear" w:pos="8743"/>
              <w:tab w:val="right" w:pos="9026" w:leader="dot"/>
            </w:tabs>
            <w:rPr/>
          </w:pPr>
          <w:hyperlink w:anchor="__RefHeading___Toc1318476_3264237689">
            <w:r>
              <w:rPr>
                <w:webHidden/>
                <w:rStyle w:val="IndexLink"/>
                <w:rtl w:val="true"/>
              </w:rPr>
              <w:t>الخامسة و الستون بعد ثلاثمائة من حکمه علیه السّلام</w:t>
            </w:r>
            <w:r>
              <w:rPr>
                <w:rStyle w:val="IndexLink"/>
                <w:rtl w:val="true"/>
              </w:rPr>
              <w:tab/>
            </w:r>
            <w:r>
              <w:rPr>
                <w:rStyle w:val="IndexLink"/>
              </w:rPr>
              <w:t>517</w:t>
            </w:r>
          </w:hyperlink>
        </w:p>
        <w:p>
          <w:pPr>
            <w:pStyle w:val="Contents3"/>
            <w:tabs>
              <w:tab w:val="clear" w:pos="8459"/>
              <w:tab w:val="right" w:pos="9026" w:leader="dot"/>
            </w:tabs>
            <w:rPr/>
          </w:pPr>
          <w:hyperlink w:anchor="__RefHeading___Toc1318478_3264237689">
            <w:r>
              <w:rPr>
                <w:webHidden/>
                <w:rStyle w:val="IndexLink"/>
                <w:rtl w:val="true"/>
              </w:rPr>
              <w:t>اشارة</w:t>
            </w:r>
            <w:r>
              <w:rPr>
                <w:rStyle w:val="IndexLink"/>
                <w:rtl w:val="true"/>
              </w:rPr>
              <w:tab/>
            </w:r>
            <w:r>
              <w:rPr>
                <w:rStyle w:val="IndexLink"/>
              </w:rPr>
              <w:t>517</w:t>
            </w:r>
          </w:hyperlink>
        </w:p>
        <w:p>
          <w:pPr>
            <w:pStyle w:val="Contents3"/>
            <w:tabs>
              <w:tab w:val="clear" w:pos="8459"/>
              <w:tab w:val="right" w:pos="9026" w:leader="dot"/>
            </w:tabs>
            <w:rPr/>
          </w:pPr>
          <w:hyperlink w:anchor="__RefHeading___Toc1318480_3264237689">
            <w:r>
              <w:rPr>
                <w:webHidden/>
                <w:rStyle w:val="IndexLink"/>
                <w:rtl w:val="true"/>
              </w:rPr>
              <w:t>اللغة</w:t>
            </w:r>
            <w:r>
              <w:rPr>
                <w:rStyle w:val="IndexLink"/>
                <w:rtl w:val="true"/>
              </w:rPr>
              <w:tab/>
            </w:r>
            <w:r>
              <w:rPr>
                <w:rStyle w:val="IndexLink"/>
              </w:rPr>
              <w:t>517</w:t>
            </w:r>
          </w:hyperlink>
        </w:p>
        <w:p>
          <w:pPr>
            <w:pStyle w:val="Contents3"/>
            <w:tabs>
              <w:tab w:val="clear" w:pos="8459"/>
              <w:tab w:val="right" w:pos="9026" w:leader="dot"/>
            </w:tabs>
            <w:rPr/>
          </w:pPr>
          <w:hyperlink w:anchor="__RefHeading___Toc1318482_3264237689">
            <w:r>
              <w:rPr>
                <w:webHidden/>
                <w:rStyle w:val="IndexLink"/>
                <w:rtl w:val="true"/>
              </w:rPr>
              <w:t>المعنی</w:t>
            </w:r>
            <w:r>
              <w:rPr>
                <w:rStyle w:val="IndexLink"/>
                <w:rtl w:val="true"/>
              </w:rPr>
              <w:tab/>
            </w:r>
            <w:r>
              <w:rPr>
                <w:rStyle w:val="IndexLink"/>
              </w:rPr>
              <w:t>518</w:t>
            </w:r>
          </w:hyperlink>
        </w:p>
        <w:p>
          <w:pPr>
            <w:pStyle w:val="Contents3"/>
            <w:tabs>
              <w:tab w:val="clear" w:pos="8459"/>
              <w:tab w:val="right" w:pos="9026" w:leader="dot"/>
            </w:tabs>
            <w:rPr/>
          </w:pPr>
          <w:hyperlink w:anchor="__RefHeading___Toc1318484_3264237689">
            <w:r>
              <w:rPr>
                <w:webHidden/>
                <w:rStyle w:val="IndexLink"/>
                <w:rtl w:val="true"/>
              </w:rPr>
              <w:t>الترجمة</w:t>
            </w:r>
            <w:r>
              <w:rPr>
                <w:rStyle w:val="IndexLink"/>
                <w:rtl w:val="true"/>
              </w:rPr>
              <w:tab/>
            </w:r>
            <w:r>
              <w:rPr>
                <w:rStyle w:val="IndexLink"/>
              </w:rPr>
              <w:t>518</w:t>
            </w:r>
          </w:hyperlink>
        </w:p>
        <w:p>
          <w:pPr>
            <w:pStyle w:val="Contents2"/>
            <w:tabs>
              <w:tab w:val="clear" w:pos="8743"/>
              <w:tab w:val="right" w:pos="9026" w:leader="dot"/>
            </w:tabs>
            <w:rPr/>
          </w:pPr>
          <w:hyperlink w:anchor="__RefHeading___Toc1318486_3264237689">
            <w:r>
              <w:rPr>
                <w:webHidden/>
                <w:rStyle w:val="IndexLink"/>
                <w:rtl w:val="true"/>
              </w:rPr>
              <w:t>السادسة و الستون بعد ثلاثمائة من حکمه علیه السّلام</w:t>
            </w:r>
            <w:r>
              <w:rPr>
                <w:rStyle w:val="IndexLink"/>
                <w:rtl w:val="true"/>
              </w:rPr>
              <w:tab/>
            </w:r>
            <w:r>
              <w:rPr>
                <w:rStyle w:val="IndexLink"/>
              </w:rPr>
              <w:t>518</w:t>
            </w:r>
          </w:hyperlink>
        </w:p>
        <w:p>
          <w:pPr>
            <w:pStyle w:val="Contents3"/>
            <w:tabs>
              <w:tab w:val="clear" w:pos="8459"/>
              <w:tab w:val="right" w:pos="9026" w:leader="dot"/>
            </w:tabs>
            <w:rPr/>
          </w:pPr>
          <w:hyperlink w:anchor="__RefHeading___Toc1318488_3264237689">
            <w:r>
              <w:rPr>
                <w:webHidden/>
                <w:rStyle w:val="IndexLink"/>
                <w:rtl w:val="true"/>
              </w:rPr>
              <w:t>اشارة</w:t>
            </w:r>
            <w:r>
              <w:rPr>
                <w:rStyle w:val="IndexLink"/>
                <w:rtl w:val="true"/>
              </w:rPr>
              <w:tab/>
            </w:r>
            <w:r>
              <w:rPr>
                <w:rStyle w:val="IndexLink"/>
              </w:rPr>
              <w:t>518</w:t>
            </w:r>
          </w:hyperlink>
        </w:p>
        <w:p>
          <w:pPr>
            <w:pStyle w:val="Contents3"/>
            <w:tabs>
              <w:tab w:val="clear" w:pos="8459"/>
              <w:tab w:val="right" w:pos="9026" w:leader="dot"/>
            </w:tabs>
            <w:rPr/>
          </w:pPr>
          <w:hyperlink w:anchor="__RefHeading___Toc1318490_3264237689">
            <w:r>
              <w:rPr>
                <w:webHidden/>
                <w:rStyle w:val="IndexLink"/>
                <w:rtl w:val="true"/>
              </w:rPr>
              <w:t>اللغة</w:t>
            </w:r>
            <w:r>
              <w:rPr>
                <w:rStyle w:val="IndexLink"/>
                <w:rtl w:val="true"/>
              </w:rPr>
              <w:tab/>
            </w:r>
            <w:r>
              <w:rPr>
                <w:rStyle w:val="IndexLink"/>
              </w:rPr>
              <w:t>518</w:t>
            </w:r>
          </w:hyperlink>
        </w:p>
        <w:p>
          <w:pPr>
            <w:pStyle w:val="Contents3"/>
            <w:tabs>
              <w:tab w:val="clear" w:pos="8459"/>
              <w:tab w:val="right" w:pos="9026" w:leader="dot"/>
            </w:tabs>
            <w:rPr/>
          </w:pPr>
          <w:hyperlink w:anchor="__RefHeading___Toc1318492_3264237689">
            <w:r>
              <w:rPr>
                <w:webHidden/>
                <w:rStyle w:val="IndexLink"/>
                <w:rtl w:val="true"/>
              </w:rPr>
              <w:t>المعنی</w:t>
            </w:r>
            <w:r>
              <w:rPr>
                <w:rStyle w:val="IndexLink"/>
                <w:rtl w:val="true"/>
              </w:rPr>
              <w:tab/>
            </w:r>
            <w:r>
              <w:rPr>
                <w:rStyle w:val="IndexLink"/>
              </w:rPr>
              <w:t>518</w:t>
            </w:r>
          </w:hyperlink>
        </w:p>
        <w:p>
          <w:pPr>
            <w:pStyle w:val="Contents3"/>
            <w:tabs>
              <w:tab w:val="clear" w:pos="8459"/>
              <w:tab w:val="right" w:pos="9026" w:leader="dot"/>
            </w:tabs>
            <w:rPr/>
          </w:pPr>
          <w:hyperlink w:anchor="__RefHeading___Toc1318494_3264237689">
            <w:r>
              <w:rPr>
                <w:webHidden/>
                <w:rStyle w:val="IndexLink"/>
                <w:rtl w:val="true"/>
              </w:rPr>
              <w:t>الترجمة</w:t>
            </w:r>
            <w:r>
              <w:rPr>
                <w:rStyle w:val="IndexLink"/>
                <w:rtl w:val="true"/>
              </w:rPr>
              <w:tab/>
            </w:r>
            <w:r>
              <w:rPr>
                <w:rStyle w:val="IndexLink"/>
              </w:rPr>
              <w:t>519</w:t>
            </w:r>
          </w:hyperlink>
        </w:p>
        <w:p>
          <w:pPr>
            <w:pStyle w:val="Contents2"/>
            <w:tabs>
              <w:tab w:val="clear" w:pos="8743"/>
              <w:tab w:val="right" w:pos="9026" w:leader="dot"/>
            </w:tabs>
            <w:rPr/>
          </w:pPr>
          <w:hyperlink w:anchor="__RefHeading___Toc1318496_3264237689">
            <w:r>
              <w:rPr>
                <w:webHidden/>
                <w:rStyle w:val="IndexLink"/>
                <w:rtl w:val="true"/>
              </w:rPr>
              <w:t>السابعة و الستون بعد ثلاثمائة من حکمه علیه السّلام</w:t>
            </w:r>
            <w:r>
              <w:rPr>
                <w:rStyle w:val="IndexLink"/>
                <w:rtl w:val="true"/>
              </w:rPr>
              <w:tab/>
            </w:r>
            <w:r>
              <w:rPr>
                <w:rStyle w:val="IndexLink"/>
              </w:rPr>
              <w:t>519</w:t>
            </w:r>
          </w:hyperlink>
        </w:p>
        <w:p>
          <w:pPr>
            <w:pStyle w:val="Contents3"/>
            <w:tabs>
              <w:tab w:val="clear" w:pos="8459"/>
              <w:tab w:val="right" w:pos="9026" w:leader="dot"/>
            </w:tabs>
            <w:rPr/>
          </w:pPr>
          <w:hyperlink w:anchor="__RefHeading___Toc1318498_3264237689">
            <w:r>
              <w:rPr>
                <w:webHidden/>
                <w:rStyle w:val="IndexLink"/>
                <w:rtl w:val="true"/>
              </w:rPr>
              <w:t>اشارة</w:t>
            </w:r>
            <w:r>
              <w:rPr>
                <w:rStyle w:val="IndexLink"/>
                <w:rtl w:val="true"/>
              </w:rPr>
              <w:tab/>
            </w:r>
            <w:r>
              <w:rPr>
                <w:rStyle w:val="IndexLink"/>
              </w:rPr>
              <w:t>519</w:t>
            </w:r>
          </w:hyperlink>
        </w:p>
        <w:p>
          <w:pPr>
            <w:pStyle w:val="Contents3"/>
            <w:tabs>
              <w:tab w:val="clear" w:pos="8459"/>
              <w:tab w:val="right" w:pos="9026" w:leader="dot"/>
            </w:tabs>
            <w:rPr/>
          </w:pPr>
          <w:hyperlink w:anchor="__RefHeading___Toc1318500_3264237689">
            <w:r>
              <w:rPr>
                <w:webHidden/>
                <w:rStyle w:val="IndexLink"/>
                <w:rtl w:val="true"/>
              </w:rPr>
              <w:t>المعنی</w:t>
            </w:r>
            <w:r>
              <w:rPr>
                <w:rStyle w:val="IndexLink"/>
                <w:rtl w:val="true"/>
              </w:rPr>
              <w:tab/>
            </w:r>
            <w:r>
              <w:rPr>
                <w:rStyle w:val="IndexLink"/>
              </w:rPr>
              <w:t>519</w:t>
            </w:r>
          </w:hyperlink>
        </w:p>
        <w:p>
          <w:pPr>
            <w:pStyle w:val="Contents3"/>
            <w:tabs>
              <w:tab w:val="clear" w:pos="8459"/>
              <w:tab w:val="right" w:pos="9026" w:leader="dot"/>
            </w:tabs>
            <w:rPr/>
          </w:pPr>
          <w:hyperlink w:anchor="__RefHeading___Toc1318502_3264237689">
            <w:r>
              <w:rPr>
                <w:webHidden/>
                <w:rStyle w:val="IndexLink"/>
                <w:rtl w:val="true"/>
              </w:rPr>
              <w:t>الترجمة</w:t>
            </w:r>
            <w:r>
              <w:rPr>
                <w:rStyle w:val="IndexLink"/>
                <w:rtl w:val="true"/>
              </w:rPr>
              <w:tab/>
            </w:r>
            <w:r>
              <w:rPr>
                <w:rStyle w:val="IndexLink"/>
              </w:rPr>
              <w:t>520</w:t>
            </w:r>
          </w:hyperlink>
        </w:p>
        <w:p>
          <w:pPr>
            <w:pStyle w:val="Contents2"/>
            <w:tabs>
              <w:tab w:val="clear" w:pos="8743"/>
              <w:tab w:val="right" w:pos="9026" w:leader="dot"/>
            </w:tabs>
            <w:rPr/>
          </w:pPr>
          <w:hyperlink w:anchor="__RefHeading___Toc1318504_3264237689">
            <w:r>
              <w:rPr>
                <w:webHidden/>
                <w:rStyle w:val="IndexLink"/>
                <w:rtl w:val="true"/>
              </w:rPr>
              <w:t>الثامنة و الستون بعد ثلاثمائة من حکمه علیه السّلام</w:t>
            </w:r>
            <w:r>
              <w:rPr>
                <w:rStyle w:val="IndexLink"/>
                <w:rtl w:val="true"/>
              </w:rPr>
              <w:tab/>
            </w:r>
            <w:r>
              <w:rPr>
                <w:rStyle w:val="IndexLink"/>
              </w:rPr>
              <w:t>520</w:t>
            </w:r>
          </w:hyperlink>
        </w:p>
        <w:p>
          <w:pPr>
            <w:pStyle w:val="Contents3"/>
            <w:tabs>
              <w:tab w:val="clear" w:pos="8459"/>
              <w:tab w:val="right" w:pos="9026" w:leader="dot"/>
            </w:tabs>
            <w:rPr/>
          </w:pPr>
          <w:hyperlink w:anchor="__RefHeading___Toc1318506_3264237689">
            <w:r>
              <w:rPr>
                <w:webHidden/>
                <w:rStyle w:val="IndexLink"/>
                <w:rtl w:val="true"/>
              </w:rPr>
              <w:t>اشارة</w:t>
            </w:r>
            <w:r>
              <w:rPr>
                <w:rStyle w:val="IndexLink"/>
                <w:rtl w:val="true"/>
              </w:rPr>
              <w:tab/>
            </w:r>
            <w:r>
              <w:rPr>
                <w:rStyle w:val="IndexLink"/>
              </w:rPr>
              <w:t>520</w:t>
            </w:r>
          </w:hyperlink>
        </w:p>
        <w:p>
          <w:pPr>
            <w:pStyle w:val="Contents3"/>
            <w:tabs>
              <w:tab w:val="clear" w:pos="8459"/>
              <w:tab w:val="right" w:pos="9026" w:leader="dot"/>
            </w:tabs>
            <w:rPr/>
          </w:pPr>
          <w:hyperlink w:anchor="__RefHeading___Toc1318508_3264237689">
            <w:r>
              <w:rPr>
                <w:webHidden/>
                <w:rStyle w:val="IndexLink"/>
                <w:rtl w:val="true"/>
              </w:rPr>
              <w:t>المعنی</w:t>
            </w:r>
            <w:r>
              <w:rPr>
                <w:rStyle w:val="IndexLink"/>
                <w:rtl w:val="true"/>
              </w:rPr>
              <w:tab/>
            </w:r>
            <w:r>
              <w:rPr>
                <w:rStyle w:val="IndexLink"/>
              </w:rPr>
              <w:t>520</w:t>
            </w:r>
          </w:hyperlink>
        </w:p>
        <w:p>
          <w:pPr>
            <w:pStyle w:val="Contents3"/>
            <w:tabs>
              <w:tab w:val="clear" w:pos="8459"/>
              <w:tab w:val="right" w:pos="9026" w:leader="dot"/>
            </w:tabs>
            <w:rPr/>
          </w:pPr>
          <w:hyperlink w:anchor="__RefHeading___Toc1318510_3264237689">
            <w:r>
              <w:rPr>
                <w:webHidden/>
                <w:rStyle w:val="IndexLink"/>
                <w:rtl w:val="true"/>
              </w:rPr>
              <w:t>الترجمة</w:t>
            </w:r>
            <w:r>
              <w:rPr>
                <w:rStyle w:val="IndexLink"/>
                <w:rtl w:val="true"/>
              </w:rPr>
              <w:tab/>
            </w:r>
            <w:r>
              <w:rPr>
                <w:rStyle w:val="IndexLink"/>
              </w:rPr>
              <w:t>520</w:t>
            </w:r>
          </w:hyperlink>
        </w:p>
        <w:p>
          <w:pPr>
            <w:pStyle w:val="Contents2"/>
            <w:tabs>
              <w:tab w:val="clear" w:pos="8743"/>
              <w:tab w:val="right" w:pos="9026" w:leader="dot"/>
            </w:tabs>
            <w:rPr/>
          </w:pPr>
          <w:hyperlink w:anchor="__RefHeading___Toc1318512_3264237689">
            <w:r>
              <w:rPr>
                <w:webHidden/>
                <w:rStyle w:val="IndexLink"/>
                <w:rtl w:val="true"/>
              </w:rPr>
              <w:t>التاسعة و الستون بعد ثلاثمائة من حکمه علیه السّلام</w:t>
            </w:r>
            <w:r>
              <w:rPr>
                <w:rStyle w:val="IndexLink"/>
                <w:rtl w:val="true"/>
              </w:rPr>
              <w:tab/>
            </w:r>
            <w:r>
              <w:rPr>
                <w:rStyle w:val="IndexLink"/>
              </w:rPr>
              <w:t>520</w:t>
            </w:r>
          </w:hyperlink>
        </w:p>
        <w:p>
          <w:pPr>
            <w:pStyle w:val="Contents3"/>
            <w:tabs>
              <w:tab w:val="clear" w:pos="8459"/>
              <w:tab w:val="right" w:pos="9026" w:leader="dot"/>
            </w:tabs>
            <w:rPr/>
          </w:pPr>
          <w:hyperlink w:anchor="__RefHeading___Toc1318514_3264237689">
            <w:r>
              <w:rPr>
                <w:webHidden/>
                <w:rStyle w:val="IndexLink"/>
                <w:rtl w:val="true"/>
              </w:rPr>
              <w:t>اشارة</w:t>
            </w:r>
            <w:r>
              <w:rPr>
                <w:rStyle w:val="IndexLink"/>
                <w:rtl w:val="true"/>
              </w:rPr>
              <w:tab/>
            </w:r>
            <w:r>
              <w:rPr>
                <w:rStyle w:val="IndexLink"/>
              </w:rPr>
              <w:t>520</w:t>
            </w:r>
          </w:hyperlink>
        </w:p>
        <w:p>
          <w:pPr>
            <w:pStyle w:val="Contents3"/>
            <w:tabs>
              <w:tab w:val="clear" w:pos="8459"/>
              <w:tab w:val="right" w:pos="9026" w:leader="dot"/>
            </w:tabs>
            <w:rPr/>
          </w:pPr>
          <w:hyperlink w:anchor="__RefHeading___Toc1318516_3264237689">
            <w:r>
              <w:rPr>
                <w:webHidden/>
                <w:rStyle w:val="IndexLink"/>
                <w:rtl w:val="true"/>
              </w:rPr>
              <w:t>المعنی</w:t>
            </w:r>
            <w:r>
              <w:rPr>
                <w:rStyle w:val="IndexLink"/>
                <w:rtl w:val="true"/>
              </w:rPr>
              <w:tab/>
            </w:r>
            <w:r>
              <w:rPr>
                <w:rStyle w:val="IndexLink"/>
              </w:rPr>
              <w:t>521</w:t>
            </w:r>
          </w:hyperlink>
        </w:p>
        <w:p>
          <w:pPr>
            <w:pStyle w:val="Contents3"/>
            <w:tabs>
              <w:tab w:val="clear" w:pos="8459"/>
              <w:tab w:val="right" w:pos="9026" w:leader="dot"/>
            </w:tabs>
            <w:rPr/>
          </w:pPr>
          <w:hyperlink w:anchor="__RefHeading___Toc1318518_3264237689">
            <w:r>
              <w:rPr>
                <w:webHidden/>
                <w:rStyle w:val="IndexLink"/>
                <w:rtl w:val="true"/>
              </w:rPr>
              <w:t>الترجمة</w:t>
            </w:r>
            <w:r>
              <w:rPr>
                <w:rStyle w:val="IndexLink"/>
                <w:rtl w:val="true"/>
              </w:rPr>
              <w:tab/>
            </w:r>
            <w:r>
              <w:rPr>
                <w:rStyle w:val="IndexLink"/>
              </w:rPr>
              <w:t>521</w:t>
            </w:r>
          </w:hyperlink>
        </w:p>
        <w:p>
          <w:pPr>
            <w:pStyle w:val="Contents2"/>
            <w:tabs>
              <w:tab w:val="clear" w:pos="8743"/>
              <w:tab w:val="right" w:pos="9026" w:leader="dot"/>
            </w:tabs>
            <w:rPr/>
          </w:pPr>
          <w:hyperlink w:anchor="__RefHeading___Toc1318520_3264237689">
            <w:r>
              <w:rPr>
                <w:webHidden/>
                <w:rStyle w:val="IndexLink"/>
                <w:rtl w:val="true"/>
              </w:rPr>
              <w:t>السبعون بعد ثلاثمائة من حکمه علیه السّلام</w:t>
            </w:r>
            <w:r>
              <w:rPr>
                <w:rStyle w:val="IndexLink"/>
                <w:rtl w:val="true"/>
              </w:rPr>
              <w:tab/>
            </w:r>
            <w:r>
              <w:rPr>
                <w:rStyle w:val="IndexLink"/>
              </w:rPr>
              <w:t>521</w:t>
            </w:r>
          </w:hyperlink>
        </w:p>
        <w:p>
          <w:pPr>
            <w:pStyle w:val="Contents3"/>
            <w:tabs>
              <w:tab w:val="clear" w:pos="8459"/>
              <w:tab w:val="right" w:pos="9026" w:leader="dot"/>
            </w:tabs>
            <w:rPr/>
          </w:pPr>
          <w:hyperlink w:anchor="__RefHeading___Toc1318522_3264237689">
            <w:r>
              <w:rPr>
                <w:webHidden/>
                <w:rStyle w:val="IndexLink"/>
                <w:rtl w:val="true"/>
              </w:rPr>
              <w:t>اشارة</w:t>
            </w:r>
            <w:r>
              <w:rPr>
                <w:rStyle w:val="IndexLink"/>
                <w:rtl w:val="true"/>
              </w:rPr>
              <w:tab/>
            </w:r>
            <w:r>
              <w:rPr>
                <w:rStyle w:val="IndexLink"/>
              </w:rPr>
              <w:t>521</w:t>
            </w:r>
          </w:hyperlink>
        </w:p>
        <w:p>
          <w:pPr>
            <w:pStyle w:val="Contents3"/>
            <w:tabs>
              <w:tab w:val="clear" w:pos="8459"/>
              <w:tab w:val="right" w:pos="9026" w:leader="dot"/>
            </w:tabs>
            <w:rPr/>
          </w:pPr>
          <w:hyperlink w:anchor="__RefHeading___Toc1318524_3264237689">
            <w:r>
              <w:rPr>
                <w:webHidden/>
                <w:rStyle w:val="IndexLink"/>
                <w:rtl w:val="true"/>
              </w:rPr>
              <w:t>المعنی</w:t>
            </w:r>
            <w:r>
              <w:rPr>
                <w:rStyle w:val="IndexLink"/>
                <w:rtl w:val="true"/>
              </w:rPr>
              <w:tab/>
            </w:r>
            <w:r>
              <w:rPr>
                <w:rStyle w:val="IndexLink"/>
              </w:rPr>
              <w:t>522</w:t>
            </w:r>
          </w:hyperlink>
        </w:p>
        <w:p>
          <w:pPr>
            <w:pStyle w:val="Contents3"/>
            <w:tabs>
              <w:tab w:val="clear" w:pos="8459"/>
              <w:tab w:val="right" w:pos="9026" w:leader="dot"/>
            </w:tabs>
            <w:rPr/>
          </w:pPr>
          <w:hyperlink w:anchor="__RefHeading___Toc1318526_3264237689">
            <w:r>
              <w:rPr>
                <w:webHidden/>
                <w:rStyle w:val="IndexLink"/>
                <w:rtl w:val="true"/>
              </w:rPr>
              <w:t>الترجمة</w:t>
            </w:r>
            <w:r>
              <w:rPr>
                <w:rStyle w:val="IndexLink"/>
                <w:rtl w:val="true"/>
              </w:rPr>
              <w:tab/>
            </w:r>
            <w:r>
              <w:rPr>
                <w:rStyle w:val="IndexLink"/>
              </w:rPr>
              <w:t>522</w:t>
            </w:r>
          </w:hyperlink>
        </w:p>
        <w:p>
          <w:pPr>
            <w:pStyle w:val="Contents2"/>
            <w:tabs>
              <w:tab w:val="clear" w:pos="8743"/>
              <w:tab w:val="right" w:pos="9026" w:leader="dot"/>
            </w:tabs>
            <w:rPr/>
          </w:pPr>
          <w:hyperlink w:anchor="__RefHeading___Toc1318528_3264237689">
            <w:r>
              <w:rPr>
                <w:webHidden/>
                <w:rStyle w:val="IndexLink"/>
                <w:rtl w:val="true"/>
              </w:rPr>
              <w:t>الحادیة و السبعون بعد ثلاثمائة من حکمه علیه السّلام</w:t>
            </w:r>
            <w:r>
              <w:rPr>
                <w:rStyle w:val="IndexLink"/>
                <w:rtl w:val="true"/>
              </w:rPr>
              <w:tab/>
            </w:r>
            <w:r>
              <w:rPr>
                <w:rStyle w:val="IndexLink"/>
              </w:rPr>
              <w:t>522</w:t>
            </w:r>
          </w:hyperlink>
        </w:p>
        <w:p>
          <w:pPr>
            <w:pStyle w:val="Contents3"/>
            <w:tabs>
              <w:tab w:val="clear" w:pos="8459"/>
              <w:tab w:val="right" w:pos="9026" w:leader="dot"/>
            </w:tabs>
            <w:rPr/>
          </w:pPr>
          <w:hyperlink w:anchor="__RefHeading___Toc1318530_3264237689">
            <w:r>
              <w:rPr>
                <w:webHidden/>
                <w:rStyle w:val="IndexLink"/>
                <w:rtl w:val="true"/>
              </w:rPr>
              <w:t>اشارة</w:t>
            </w:r>
            <w:r>
              <w:rPr>
                <w:rStyle w:val="IndexLink"/>
                <w:rtl w:val="true"/>
              </w:rPr>
              <w:tab/>
            </w:r>
            <w:r>
              <w:rPr>
                <w:rStyle w:val="IndexLink"/>
              </w:rPr>
              <w:t>522</w:t>
            </w:r>
          </w:hyperlink>
        </w:p>
        <w:p>
          <w:pPr>
            <w:pStyle w:val="Contents3"/>
            <w:tabs>
              <w:tab w:val="clear" w:pos="8459"/>
              <w:tab w:val="right" w:pos="9026" w:leader="dot"/>
            </w:tabs>
            <w:rPr/>
          </w:pPr>
          <w:hyperlink w:anchor="__RefHeading___Toc1318532_3264237689">
            <w:r>
              <w:rPr>
                <w:webHidden/>
                <w:rStyle w:val="IndexLink"/>
                <w:rtl w:val="true"/>
              </w:rPr>
              <w:t>المعنی</w:t>
            </w:r>
            <w:r>
              <w:rPr>
                <w:rStyle w:val="IndexLink"/>
                <w:rtl w:val="true"/>
              </w:rPr>
              <w:tab/>
            </w:r>
            <w:r>
              <w:rPr>
                <w:rStyle w:val="IndexLink"/>
              </w:rPr>
              <w:t>522</w:t>
            </w:r>
          </w:hyperlink>
        </w:p>
        <w:p>
          <w:pPr>
            <w:pStyle w:val="Contents3"/>
            <w:tabs>
              <w:tab w:val="clear" w:pos="8459"/>
              <w:tab w:val="right" w:pos="9026" w:leader="dot"/>
            </w:tabs>
            <w:rPr/>
          </w:pPr>
          <w:hyperlink w:anchor="__RefHeading___Toc1318534_3264237689">
            <w:r>
              <w:rPr>
                <w:webHidden/>
                <w:rStyle w:val="IndexLink"/>
                <w:rtl w:val="true"/>
              </w:rPr>
              <w:t>الترجمة</w:t>
            </w:r>
            <w:r>
              <w:rPr>
                <w:rStyle w:val="IndexLink"/>
                <w:rtl w:val="true"/>
              </w:rPr>
              <w:tab/>
            </w:r>
            <w:r>
              <w:rPr>
                <w:rStyle w:val="IndexLink"/>
              </w:rPr>
              <w:t>522</w:t>
            </w:r>
          </w:hyperlink>
        </w:p>
        <w:p>
          <w:pPr>
            <w:pStyle w:val="Contents2"/>
            <w:tabs>
              <w:tab w:val="clear" w:pos="8743"/>
              <w:tab w:val="right" w:pos="9026" w:leader="dot"/>
            </w:tabs>
            <w:rPr/>
          </w:pPr>
          <w:hyperlink w:anchor="__RefHeading___Toc1318536_3264237689">
            <w:r>
              <w:rPr>
                <w:webHidden/>
                <w:rStyle w:val="IndexLink"/>
                <w:rtl w:val="true"/>
              </w:rPr>
              <w:t>الثانیة و السبعون بعد ثلاثمائة من حکمه علیه السّلام</w:t>
            </w:r>
            <w:r>
              <w:rPr>
                <w:rStyle w:val="IndexLink"/>
                <w:rtl w:val="true"/>
              </w:rPr>
              <w:tab/>
            </w:r>
            <w:r>
              <w:rPr>
                <w:rStyle w:val="IndexLink"/>
              </w:rPr>
              <w:t>523</w:t>
            </w:r>
          </w:hyperlink>
        </w:p>
        <w:p>
          <w:pPr>
            <w:pStyle w:val="Contents3"/>
            <w:tabs>
              <w:tab w:val="clear" w:pos="8459"/>
              <w:tab w:val="right" w:pos="9026" w:leader="dot"/>
            </w:tabs>
            <w:rPr/>
          </w:pPr>
          <w:hyperlink w:anchor="__RefHeading___Toc1318538_3264237689">
            <w:r>
              <w:rPr>
                <w:webHidden/>
                <w:rStyle w:val="IndexLink"/>
                <w:rtl w:val="true"/>
              </w:rPr>
              <w:t>اشارة</w:t>
            </w:r>
            <w:r>
              <w:rPr>
                <w:rStyle w:val="IndexLink"/>
                <w:rtl w:val="true"/>
              </w:rPr>
              <w:tab/>
            </w:r>
            <w:r>
              <w:rPr>
                <w:rStyle w:val="IndexLink"/>
              </w:rPr>
              <w:t>523</w:t>
            </w:r>
          </w:hyperlink>
        </w:p>
        <w:p>
          <w:pPr>
            <w:pStyle w:val="Contents3"/>
            <w:tabs>
              <w:tab w:val="clear" w:pos="8459"/>
              <w:tab w:val="right" w:pos="9026" w:leader="dot"/>
            </w:tabs>
            <w:rPr/>
          </w:pPr>
          <w:hyperlink w:anchor="__RefHeading___Toc1318540_3264237689">
            <w:r>
              <w:rPr>
                <w:webHidden/>
                <w:rStyle w:val="IndexLink"/>
                <w:rtl w:val="true"/>
              </w:rPr>
              <w:t>الاعراب</w:t>
            </w:r>
            <w:r>
              <w:rPr>
                <w:rStyle w:val="IndexLink"/>
                <w:rtl w:val="true"/>
              </w:rPr>
              <w:tab/>
            </w:r>
            <w:r>
              <w:rPr>
                <w:rStyle w:val="IndexLink"/>
              </w:rPr>
              <w:t>523</w:t>
            </w:r>
          </w:hyperlink>
        </w:p>
        <w:p>
          <w:pPr>
            <w:pStyle w:val="Contents3"/>
            <w:tabs>
              <w:tab w:val="clear" w:pos="8459"/>
              <w:tab w:val="right" w:pos="9026" w:leader="dot"/>
            </w:tabs>
            <w:rPr/>
          </w:pPr>
          <w:hyperlink w:anchor="__RefHeading___Toc1318542_3264237689">
            <w:r>
              <w:rPr>
                <w:webHidden/>
                <w:rStyle w:val="IndexLink"/>
                <w:rtl w:val="true"/>
              </w:rPr>
              <w:t>المعنی</w:t>
            </w:r>
            <w:r>
              <w:rPr>
                <w:rStyle w:val="IndexLink"/>
                <w:rtl w:val="true"/>
              </w:rPr>
              <w:tab/>
            </w:r>
            <w:r>
              <w:rPr>
                <w:rStyle w:val="IndexLink"/>
              </w:rPr>
              <w:t>523</w:t>
            </w:r>
          </w:hyperlink>
        </w:p>
        <w:p>
          <w:pPr>
            <w:pStyle w:val="Contents3"/>
            <w:tabs>
              <w:tab w:val="clear" w:pos="8459"/>
              <w:tab w:val="right" w:pos="9026" w:leader="dot"/>
            </w:tabs>
            <w:rPr/>
          </w:pPr>
          <w:hyperlink w:anchor="__RefHeading___Toc1318544_3264237689">
            <w:r>
              <w:rPr>
                <w:webHidden/>
                <w:rStyle w:val="IndexLink"/>
                <w:rtl w:val="true"/>
              </w:rPr>
              <w:t>الترجمة</w:t>
            </w:r>
            <w:r>
              <w:rPr>
                <w:rStyle w:val="IndexLink"/>
                <w:rtl w:val="true"/>
              </w:rPr>
              <w:tab/>
            </w:r>
            <w:r>
              <w:rPr>
                <w:rStyle w:val="IndexLink"/>
              </w:rPr>
              <w:t>524</w:t>
            </w:r>
          </w:hyperlink>
        </w:p>
        <w:p>
          <w:pPr>
            <w:pStyle w:val="Contents2"/>
            <w:tabs>
              <w:tab w:val="clear" w:pos="8743"/>
              <w:tab w:val="right" w:pos="9026" w:leader="dot"/>
            </w:tabs>
            <w:rPr/>
          </w:pPr>
          <w:hyperlink w:anchor="__RefHeading___Toc1318546_3264237689">
            <w:r>
              <w:rPr>
                <w:webHidden/>
                <w:rStyle w:val="IndexLink"/>
                <w:rtl w:val="true"/>
              </w:rPr>
              <w:t>الثالثة و السبعون بعد ثلاثمائة من حکمه علیه السّلام</w:t>
            </w:r>
            <w:r>
              <w:rPr>
                <w:rStyle w:val="IndexLink"/>
                <w:rtl w:val="true"/>
              </w:rPr>
              <w:tab/>
            </w:r>
            <w:r>
              <w:rPr>
                <w:rStyle w:val="IndexLink"/>
              </w:rPr>
              <w:t>524</w:t>
            </w:r>
          </w:hyperlink>
        </w:p>
        <w:p>
          <w:pPr>
            <w:pStyle w:val="Contents3"/>
            <w:tabs>
              <w:tab w:val="clear" w:pos="8459"/>
              <w:tab w:val="right" w:pos="9026" w:leader="dot"/>
            </w:tabs>
            <w:rPr/>
          </w:pPr>
          <w:hyperlink w:anchor="__RefHeading___Toc1318548_3264237689">
            <w:r>
              <w:rPr>
                <w:webHidden/>
                <w:rStyle w:val="IndexLink"/>
                <w:rtl w:val="true"/>
              </w:rPr>
              <w:t>اشارة</w:t>
            </w:r>
            <w:r>
              <w:rPr>
                <w:rStyle w:val="IndexLink"/>
                <w:rtl w:val="true"/>
              </w:rPr>
              <w:tab/>
            </w:r>
            <w:r>
              <w:rPr>
                <w:rStyle w:val="IndexLink"/>
              </w:rPr>
              <w:t>524</w:t>
            </w:r>
          </w:hyperlink>
        </w:p>
        <w:p>
          <w:pPr>
            <w:pStyle w:val="Contents3"/>
            <w:tabs>
              <w:tab w:val="clear" w:pos="8459"/>
              <w:tab w:val="right" w:pos="9026" w:leader="dot"/>
            </w:tabs>
            <w:rPr/>
          </w:pPr>
          <w:hyperlink w:anchor="__RefHeading___Toc1318550_3264237689">
            <w:r>
              <w:rPr>
                <w:webHidden/>
                <w:rStyle w:val="IndexLink"/>
                <w:rtl w:val="true"/>
              </w:rPr>
              <w:t>اللغة</w:t>
            </w:r>
            <w:r>
              <w:rPr>
                <w:rStyle w:val="IndexLink"/>
                <w:rtl w:val="true"/>
              </w:rPr>
              <w:tab/>
            </w:r>
            <w:r>
              <w:rPr>
                <w:rStyle w:val="IndexLink"/>
              </w:rPr>
              <w:t>524</w:t>
            </w:r>
          </w:hyperlink>
        </w:p>
        <w:p>
          <w:pPr>
            <w:pStyle w:val="Contents3"/>
            <w:tabs>
              <w:tab w:val="clear" w:pos="8459"/>
              <w:tab w:val="right" w:pos="9026" w:leader="dot"/>
            </w:tabs>
            <w:rPr/>
          </w:pPr>
          <w:hyperlink w:anchor="__RefHeading___Toc1318552_3264237689">
            <w:r>
              <w:rPr>
                <w:webHidden/>
                <w:rStyle w:val="IndexLink"/>
                <w:rtl w:val="true"/>
              </w:rPr>
              <w:t>المعنی</w:t>
            </w:r>
            <w:r>
              <w:rPr>
                <w:rStyle w:val="IndexLink"/>
                <w:rtl w:val="true"/>
              </w:rPr>
              <w:tab/>
            </w:r>
            <w:r>
              <w:rPr>
                <w:rStyle w:val="IndexLink"/>
              </w:rPr>
              <w:t>524</w:t>
            </w:r>
          </w:hyperlink>
        </w:p>
        <w:p>
          <w:pPr>
            <w:pStyle w:val="Contents3"/>
            <w:tabs>
              <w:tab w:val="clear" w:pos="8459"/>
              <w:tab w:val="right" w:pos="9026" w:leader="dot"/>
            </w:tabs>
            <w:rPr/>
          </w:pPr>
          <w:hyperlink w:anchor="__RefHeading___Toc1318554_3264237689">
            <w:r>
              <w:rPr>
                <w:webHidden/>
                <w:rStyle w:val="IndexLink"/>
                <w:rtl w:val="true"/>
              </w:rPr>
              <w:t>الترجمة</w:t>
            </w:r>
            <w:r>
              <w:rPr>
                <w:rStyle w:val="IndexLink"/>
                <w:rtl w:val="true"/>
              </w:rPr>
              <w:tab/>
            </w:r>
            <w:r>
              <w:rPr>
                <w:rStyle w:val="IndexLink"/>
              </w:rPr>
              <w:t>525</w:t>
            </w:r>
          </w:hyperlink>
        </w:p>
        <w:p>
          <w:pPr>
            <w:pStyle w:val="Contents2"/>
            <w:tabs>
              <w:tab w:val="clear" w:pos="8743"/>
              <w:tab w:val="right" w:pos="9026" w:leader="dot"/>
            </w:tabs>
            <w:rPr/>
          </w:pPr>
          <w:hyperlink w:anchor="__RefHeading___Toc1318556_3264237689">
            <w:r>
              <w:rPr>
                <w:webHidden/>
                <w:rStyle w:val="IndexLink"/>
                <w:rtl w:val="true"/>
              </w:rPr>
              <w:t>الرابعة و السبعون بعد ثلاثمائة من حکمه علیه السّلام</w:t>
            </w:r>
            <w:r>
              <w:rPr>
                <w:rStyle w:val="IndexLink"/>
                <w:rtl w:val="true"/>
              </w:rPr>
              <w:tab/>
            </w:r>
            <w:r>
              <w:rPr>
                <w:rStyle w:val="IndexLink"/>
              </w:rPr>
              <w:t>525</w:t>
            </w:r>
          </w:hyperlink>
        </w:p>
        <w:p>
          <w:pPr>
            <w:pStyle w:val="Contents3"/>
            <w:tabs>
              <w:tab w:val="clear" w:pos="8459"/>
              <w:tab w:val="right" w:pos="9026" w:leader="dot"/>
            </w:tabs>
            <w:rPr/>
          </w:pPr>
          <w:hyperlink w:anchor="__RefHeading___Toc1318558_3264237689">
            <w:r>
              <w:rPr>
                <w:webHidden/>
                <w:rStyle w:val="IndexLink"/>
                <w:rtl w:val="true"/>
              </w:rPr>
              <w:t>اشارة</w:t>
            </w:r>
            <w:r>
              <w:rPr>
                <w:rStyle w:val="IndexLink"/>
                <w:rtl w:val="true"/>
              </w:rPr>
              <w:tab/>
            </w:r>
            <w:r>
              <w:rPr>
                <w:rStyle w:val="IndexLink"/>
              </w:rPr>
              <w:t>525</w:t>
            </w:r>
          </w:hyperlink>
        </w:p>
        <w:p>
          <w:pPr>
            <w:pStyle w:val="Contents3"/>
            <w:tabs>
              <w:tab w:val="clear" w:pos="8459"/>
              <w:tab w:val="right" w:pos="9026" w:leader="dot"/>
            </w:tabs>
            <w:rPr/>
          </w:pPr>
          <w:hyperlink w:anchor="__RefHeading___Toc1318560_3264237689">
            <w:r>
              <w:rPr>
                <w:webHidden/>
                <w:rStyle w:val="IndexLink"/>
                <w:rtl w:val="true"/>
              </w:rPr>
              <w:t>اللغة</w:t>
            </w:r>
            <w:r>
              <w:rPr>
                <w:rStyle w:val="IndexLink"/>
                <w:rtl w:val="true"/>
              </w:rPr>
              <w:tab/>
            </w:r>
            <w:r>
              <w:rPr>
                <w:rStyle w:val="IndexLink"/>
              </w:rPr>
              <w:t>525</w:t>
            </w:r>
          </w:hyperlink>
        </w:p>
        <w:p>
          <w:pPr>
            <w:pStyle w:val="Contents3"/>
            <w:tabs>
              <w:tab w:val="clear" w:pos="8459"/>
              <w:tab w:val="right" w:pos="9026" w:leader="dot"/>
            </w:tabs>
            <w:rPr/>
          </w:pPr>
          <w:hyperlink w:anchor="__RefHeading___Toc1318562_3264237689">
            <w:r>
              <w:rPr>
                <w:webHidden/>
                <w:rStyle w:val="IndexLink"/>
                <w:rtl w:val="true"/>
              </w:rPr>
              <w:t>المعنی</w:t>
            </w:r>
            <w:r>
              <w:rPr>
                <w:rStyle w:val="IndexLink"/>
                <w:rtl w:val="true"/>
              </w:rPr>
              <w:tab/>
            </w:r>
            <w:r>
              <w:rPr>
                <w:rStyle w:val="IndexLink"/>
              </w:rPr>
              <w:t>525</w:t>
            </w:r>
          </w:hyperlink>
        </w:p>
        <w:p>
          <w:pPr>
            <w:pStyle w:val="Contents3"/>
            <w:tabs>
              <w:tab w:val="clear" w:pos="8459"/>
              <w:tab w:val="right" w:pos="9026" w:leader="dot"/>
            </w:tabs>
            <w:rPr/>
          </w:pPr>
          <w:hyperlink w:anchor="__RefHeading___Toc1318564_3264237689">
            <w:r>
              <w:rPr>
                <w:webHidden/>
                <w:rStyle w:val="IndexLink"/>
                <w:rtl w:val="true"/>
              </w:rPr>
              <w:t>الترجمة</w:t>
            </w:r>
            <w:r>
              <w:rPr>
                <w:rStyle w:val="IndexLink"/>
                <w:rtl w:val="true"/>
              </w:rPr>
              <w:tab/>
            </w:r>
            <w:r>
              <w:rPr>
                <w:rStyle w:val="IndexLink"/>
              </w:rPr>
              <w:t>526</w:t>
            </w:r>
          </w:hyperlink>
        </w:p>
        <w:p>
          <w:pPr>
            <w:pStyle w:val="Contents2"/>
            <w:tabs>
              <w:tab w:val="clear" w:pos="8743"/>
              <w:tab w:val="right" w:pos="9026" w:leader="dot"/>
            </w:tabs>
            <w:rPr/>
          </w:pPr>
          <w:hyperlink w:anchor="__RefHeading___Toc1318566_3264237689">
            <w:r>
              <w:rPr>
                <w:webHidden/>
                <w:rStyle w:val="IndexLink"/>
                <w:rtl w:val="true"/>
              </w:rPr>
              <w:t>الخامسة و السبعون بعد ثلاثمائة من حکمه علیه السّلام</w:t>
            </w:r>
            <w:r>
              <w:rPr>
                <w:rStyle w:val="IndexLink"/>
                <w:rtl w:val="true"/>
              </w:rPr>
              <w:tab/>
            </w:r>
            <w:r>
              <w:rPr>
                <w:rStyle w:val="IndexLink"/>
              </w:rPr>
              <w:t>526</w:t>
            </w:r>
          </w:hyperlink>
        </w:p>
        <w:p>
          <w:pPr>
            <w:pStyle w:val="Contents3"/>
            <w:tabs>
              <w:tab w:val="clear" w:pos="8459"/>
              <w:tab w:val="right" w:pos="9026" w:leader="dot"/>
            </w:tabs>
            <w:rPr/>
          </w:pPr>
          <w:hyperlink w:anchor="__RefHeading___Toc1318568_3264237689">
            <w:r>
              <w:rPr>
                <w:webHidden/>
                <w:rStyle w:val="IndexLink"/>
                <w:rtl w:val="true"/>
              </w:rPr>
              <w:t>اشارة</w:t>
            </w:r>
            <w:r>
              <w:rPr>
                <w:rStyle w:val="IndexLink"/>
                <w:rtl w:val="true"/>
              </w:rPr>
              <w:tab/>
            </w:r>
            <w:r>
              <w:rPr>
                <w:rStyle w:val="IndexLink"/>
              </w:rPr>
              <w:t>526</w:t>
            </w:r>
          </w:hyperlink>
        </w:p>
        <w:p>
          <w:pPr>
            <w:pStyle w:val="Contents3"/>
            <w:tabs>
              <w:tab w:val="clear" w:pos="8459"/>
              <w:tab w:val="right" w:pos="9026" w:leader="dot"/>
            </w:tabs>
            <w:rPr/>
          </w:pPr>
          <w:hyperlink w:anchor="__RefHeading___Toc1318570_3264237689">
            <w:r>
              <w:rPr>
                <w:webHidden/>
                <w:rStyle w:val="IndexLink"/>
                <w:rtl w:val="true"/>
              </w:rPr>
              <w:t>المعنی</w:t>
            </w:r>
            <w:r>
              <w:rPr>
                <w:rStyle w:val="IndexLink"/>
                <w:rtl w:val="true"/>
              </w:rPr>
              <w:tab/>
            </w:r>
            <w:r>
              <w:rPr>
                <w:rStyle w:val="IndexLink"/>
              </w:rPr>
              <w:t>526</w:t>
            </w:r>
          </w:hyperlink>
        </w:p>
        <w:p>
          <w:pPr>
            <w:pStyle w:val="Contents3"/>
            <w:tabs>
              <w:tab w:val="clear" w:pos="8459"/>
              <w:tab w:val="right" w:pos="9026" w:leader="dot"/>
            </w:tabs>
            <w:rPr/>
          </w:pPr>
          <w:hyperlink w:anchor="__RefHeading___Toc1318572_3264237689">
            <w:r>
              <w:rPr>
                <w:webHidden/>
                <w:rStyle w:val="IndexLink"/>
                <w:rtl w:val="true"/>
              </w:rPr>
              <w:t>الترجمة</w:t>
            </w:r>
            <w:r>
              <w:rPr>
                <w:rStyle w:val="IndexLink"/>
                <w:rtl w:val="true"/>
              </w:rPr>
              <w:tab/>
            </w:r>
            <w:r>
              <w:rPr>
                <w:rStyle w:val="IndexLink"/>
              </w:rPr>
              <w:t>526</w:t>
            </w:r>
          </w:hyperlink>
        </w:p>
        <w:p>
          <w:pPr>
            <w:pStyle w:val="Contents2"/>
            <w:tabs>
              <w:tab w:val="clear" w:pos="8743"/>
              <w:tab w:val="right" w:pos="9026" w:leader="dot"/>
            </w:tabs>
            <w:rPr/>
          </w:pPr>
          <w:hyperlink w:anchor="__RefHeading___Toc1318574_3264237689">
            <w:r>
              <w:rPr>
                <w:webHidden/>
                <w:rStyle w:val="IndexLink"/>
                <w:rtl w:val="true"/>
              </w:rPr>
              <w:t>السادسة و السبعون بعد ثلاثمائة من حکمه علیه السّلام</w:t>
            </w:r>
            <w:r>
              <w:rPr>
                <w:rStyle w:val="IndexLink"/>
                <w:rtl w:val="true"/>
              </w:rPr>
              <w:tab/>
            </w:r>
            <w:r>
              <w:rPr>
                <w:rStyle w:val="IndexLink"/>
              </w:rPr>
              <w:t>527</w:t>
            </w:r>
          </w:hyperlink>
        </w:p>
        <w:p>
          <w:pPr>
            <w:pStyle w:val="Contents3"/>
            <w:tabs>
              <w:tab w:val="clear" w:pos="8459"/>
              <w:tab w:val="right" w:pos="9026" w:leader="dot"/>
            </w:tabs>
            <w:rPr/>
          </w:pPr>
          <w:hyperlink w:anchor="__RefHeading___Toc1318576_3264237689">
            <w:r>
              <w:rPr>
                <w:webHidden/>
                <w:rStyle w:val="IndexLink"/>
                <w:rtl w:val="true"/>
              </w:rPr>
              <w:t>اشارة</w:t>
            </w:r>
            <w:r>
              <w:rPr>
                <w:rStyle w:val="IndexLink"/>
                <w:rtl w:val="true"/>
              </w:rPr>
              <w:tab/>
            </w:r>
            <w:r>
              <w:rPr>
                <w:rStyle w:val="IndexLink"/>
              </w:rPr>
              <w:t>527</w:t>
            </w:r>
          </w:hyperlink>
        </w:p>
        <w:p>
          <w:pPr>
            <w:pStyle w:val="Contents3"/>
            <w:tabs>
              <w:tab w:val="clear" w:pos="8459"/>
              <w:tab w:val="right" w:pos="9026" w:leader="dot"/>
            </w:tabs>
            <w:rPr/>
          </w:pPr>
          <w:hyperlink w:anchor="__RefHeading___Toc1318578_3264237689">
            <w:r>
              <w:rPr>
                <w:webHidden/>
                <w:rStyle w:val="IndexLink"/>
                <w:rtl w:val="true"/>
              </w:rPr>
              <w:t>المعنی</w:t>
            </w:r>
            <w:r>
              <w:rPr>
                <w:rStyle w:val="IndexLink"/>
                <w:rtl w:val="true"/>
              </w:rPr>
              <w:tab/>
            </w:r>
            <w:r>
              <w:rPr>
                <w:rStyle w:val="IndexLink"/>
              </w:rPr>
              <w:t>527</w:t>
            </w:r>
          </w:hyperlink>
        </w:p>
        <w:p>
          <w:pPr>
            <w:pStyle w:val="Contents3"/>
            <w:tabs>
              <w:tab w:val="clear" w:pos="8459"/>
              <w:tab w:val="right" w:pos="9026" w:leader="dot"/>
            </w:tabs>
            <w:rPr/>
          </w:pPr>
          <w:hyperlink w:anchor="__RefHeading___Toc1318580_3264237689">
            <w:r>
              <w:rPr>
                <w:webHidden/>
                <w:rStyle w:val="IndexLink"/>
                <w:rtl w:val="true"/>
              </w:rPr>
              <w:t>الترجمة</w:t>
            </w:r>
            <w:r>
              <w:rPr>
                <w:rStyle w:val="IndexLink"/>
                <w:rtl w:val="true"/>
              </w:rPr>
              <w:tab/>
            </w:r>
            <w:r>
              <w:rPr>
                <w:rStyle w:val="IndexLink"/>
              </w:rPr>
              <w:t>527</w:t>
            </w:r>
          </w:hyperlink>
        </w:p>
        <w:p>
          <w:pPr>
            <w:pStyle w:val="Contents2"/>
            <w:tabs>
              <w:tab w:val="clear" w:pos="8743"/>
              <w:tab w:val="right" w:pos="9026" w:leader="dot"/>
            </w:tabs>
            <w:rPr/>
          </w:pPr>
          <w:hyperlink w:anchor="__RefHeading___Toc1318582_3264237689">
            <w:r>
              <w:rPr>
                <w:webHidden/>
                <w:rStyle w:val="IndexLink"/>
                <w:rtl w:val="true"/>
              </w:rPr>
              <w:t>السابعة و السبعون بعد ثلاثمائة من حکمه علیه السّلام</w:t>
            </w:r>
            <w:r>
              <w:rPr>
                <w:rStyle w:val="IndexLink"/>
                <w:rtl w:val="true"/>
              </w:rPr>
              <w:tab/>
            </w:r>
            <w:r>
              <w:rPr>
                <w:rStyle w:val="IndexLink"/>
              </w:rPr>
              <w:t>527</w:t>
            </w:r>
          </w:hyperlink>
        </w:p>
        <w:p>
          <w:pPr>
            <w:pStyle w:val="Contents3"/>
            <w:tabs>
              <w:tab w:val="clear" w:pos="8459"/>
              <w:tab w:val="right" w:pos="9026" w:leader="dot"/>
            </w:tabs>
            <w:rPr/>
          </w:pPr>
          <w:hyperlink w:anchor="__RefHeading___Toc1318584_3264237689">
            <w:r>
              <w:rPr>
                <w:webHidden/>
                <w:rStyle w:val="IndexLink"/>
                <w:rtl w:val="true"/>
              </w:rPr>
              <w:t>اشارة</w:t>
            </w:r>
            <w:r>
              <w:rPr>
                <w:rStyle w:val="IndexLink"/>
                <w:rtl w:val="true"/>
              </w:rPr>
              <w:tab/>
            </w:r>
            <w:r>
              <w:rPr>
                <w:rStyle w:val="IndexLink"/>
              </w:rPr>
              <w:t>527</w:t>
            </w:r>
          </w:hyperlink>
        </w:p>
        <w:p>
          <w:pPr>
            <w:pStyle w:val="Contents3"/>
            <w:tabs>
              <w:tab w:val="clear" w:pos="8459"/>
              <w:tab w:val="right" w:pos="9026" w:leader="dot"/>
            </w:tabs>
            <w:rPr/>
          </w:pPr>
          <w:hyperlink w:anchor="__RefHeading___Toc1318586_3264237689">
            <w:r>
              <w:rPr>
                <w:webHidden/>
                <w:rStyle w:val="IndexLink"/>
                <w:rtl w:val="true"/>
              </w:rPr>
              <w:t>المعنی</w:t>
            </w:r>
            <w:r>
              <w:rPr>
                <w:rStyle w:val="IndexLink"/>
                <w:rtl w:val="true"/>
              </w:rPr>
              <w:tab/>
            </w:r>
            <w:r>
              <w:rPr>
                <w:rStyle w:val="IndexLink"/>
              </w:rPr>
              <w:t>527</w:t>
            </w:r>
          </w:hyperlink>
        </w:p>
        <w:p>
          <w:pPr>
            <w:pStyle w:val="Contents3"/>
            <w:tabs>
              <w:tab w:val="clear" w:pos="8459"/>
              <w:tab w:val="right" w:pos="9026" w:leader="dot"/>
            </w:tabs>
            <w:rPr/>
          </w:pPr>
          <w:hyperlink w:anchor="__RefHeading___Toc1318588_3264237689">
            <w:r>
              <w:rPr>
                <w:webHidden/>
                <w:rStyle w:val="IndexLink"/>
                <w:rtl w:val="true"/>
              </w:rPr>
              <w:t>الترجمة</w:t>
            </w:r>
            <w:r>
              <w:rPr>
                <w:rStyle w:val="IndexLink"/>
                <w:rtl w:val="true"/>
              </w:rPr>
              <w:tab/>
            </w:r>
            <w:r>
              <w:rPr>
                <w:rStyle w:val="IndexLink"/>
              </w:rPr>
              <w:t>527</w:t>
            </w:r>
          </w:hyperlink>
        </w:p>
        <w:p>
          <w:pPr>
            <w:pStyle w:val="Contents2"/>
            <w:tabs>
              <w:tab w:val="clear" w:pos="8743"/>
              <w:tab w:val="right" w:pos="9026" w:leader="dot"/>
            </w:tabs>
            <w:rPr/>
          </w:pPr>
          <w:hyperlink w:anchor="__RefHeading___Toc1318590_3264237689">
            <w:r>
              <w:rPr>
                <w:webHidden/>
                <w:rStyle w:val="IndexLink"/>
                <w:rtl w:val="true"/>
              </w:rPr>
              <w:t>الثامنة و السبعون بعد ثلاثمائة من حکمه علیه السّلام</w:t>
            </w:r>
            <w:r>
              <w:rPr>
                <w:rStyle w:val="IndexLink"/>
                <w:rtl w:val="true"/>
              </w:rPr>
              <w:tab/>
            </w:r>
            <w:r>
              <w:rPr>
                <w:rStyle w:val="IndexLink"/>
              </w:rPr>
              <w:t>528</w:t>
            </w:r>
          </w:hyperlink>
        </w:p>
        <w:p>
          <w:pPr>
            <w:pStyle w:val="Contents3"/>
            <w:tabs>
              <w:tab w:val="clear" w:pos="8459"/>
              <w:tab w:val="right" w:pos="9026" w:leader="dot"/>
            </w:tabs>
            <w:rPr/>
          </w:pPr>
          <w:hyperlink w:anchor="__RefHeading___Toc1318592_3264237689">
            <w:r>
              <w:rPr>
                <w:webHidden/>
                <w:rStyle w:val="IndexLink"/>
                <w:rtl w:val="true"/>
              </w:rPr>
              <w:t>اشارة</w:t>
            </w:r>
            <w:r>
              <w:rPr>
                <w:rStyle w:val="IndexLink"/>
                <w:rtl w:val="true"/>
              </w:rPr>
              <w:tab/>
            </w:r>
            <w:r>
              <w:rPr>
                <w:rStyle w:val="IndexLink"/>
              </w:rPr>
              <w:t>528</w:t>
            </w:r>
          </w:hyperlink>
        </w:p>
        <w:p>
          <w:pPr>
            <w:pStyle w:val="Contents3"/>
            <w:tabs>
              <w:tab w:val="clear" w:pos="8459"/>
              <w:tab w:val="right" w:pos="9026" w:leader="dot"/>
            </w:tabs>
            <w:rPr/>
          </w:pPr>
          <w:hyperlink w:anchor="__RefHeading___Toc1318594_3264237689">
            <w:r>
              <w:rPr>
                <w:webHidden/>
                <w:rStyle w:val="IndexLink"/>
                <w:rtl w:val="true"/>
              </w:rPr>
              <w:t>اللغة</w:t>
            </w:r>
            <w:r>
              <w:rPr>
                <w:rStyle w:val="IndexLink"/>
                <w:rtl w:val="true"/>
              </w:rPr>
              <w:tab/>
            </w:r>
            <w:r>
              <w:rPr>
                <w:rStyle w:val="IndexLink"/>
              </w:rPr>
              <w:t>528</w:t>
            </w:r>
          </w:hyperlink>
        </w:p>
        <w:p>
          <w:pPr>
            <w:pStyle w:val="Contents3"/>
            <w:tabs>
              <w:tab w:val="clear" w:pos="8459"/>
              <w:tab w:val="right" w:pos="9026" w:leader="dot"/>
            </w:tabs>
            <w:rPr/>
          </w:pPr>
          <w:hyperlink w:anchor="__RefHeading___Toc1318596_3264237689">
            <w:r>
              <w:rPr>
                <w:webHidden/>
                <w:rStyle w:val="IndexLink"/>
                <w:rtl w:val="true"/>
              </w:rPr>
              <w:t>المعنی</w:t>
            </w:r>
            <w:r>
              <w:rPr>
                <w:rStyle w:val="IndexLink"/>
                <w:rtl w:val="true"/>
              </w:rPr>
              <w:tab/>
            </w:r>
            <w:r>
              <w:rPr>
                <w:rStyle w:val="IndexLink"/>
              </w:rPr>
              <w:t>528</w:t>
            </w:r>
          </w:hyperlink>
        </w:p>
        <w:p>
          <w:pPr>
            <w:pStyle w:val="Contents3"/>
            <w:tabs>
              <w:tab w:val="clear" w:pos="8459"/>
              <w:tab w:val="right" w:pos="9026" w:leader="dot"/>
            </w:tabs>
            <w:rPr/>
          </w:pPr>
          <w:hyperlink w:anchor="__RefHeading___Toc1318598_3264237689">
            <w:r>
              <w:rPr>
                <w:webHidden/>
                <w:rStyle w:val="IndexLink"/>
                <w:rtl w:val="true"/>
              </w:rPr>
              <w:t>الترجمة</w:t>
            </w:r>
            <w:r>
              <w:rPr>
                <w:rStyle w:val="IndexLink"/>
                <w:rtl w:val="true"/>
              </w:rPr>
              <w:tab/>
            </w:r>
            <w:r>
              <w:rPr>
                <w:rStyle w:val="IndexLink"/>
              </w:rPr>
              <w:t>528</w:t>
            </w:r>
          </w:hyperlink>
        </w:p>
        <w:p>
          <w:pPr>
            <w:pStyle w:val="Contents2"/>
            <w:tabs>
              <w:tab w:val="clear" w:pos="8743"/>
              <w:tab w:val="right" w:pos="9026" w:leader="dot"/>
            </w:tabs>
            <w:rPr/>
          </w:pPr>
          <w:hyperlink w:anchor="__RefHeading___Toc1318600_3264237689">
            <w:r>
              <w:rPr>
                <w:webHidden/>
                <w:rStyle w:val="IndexLink"/>
                <w:rtl w:val="true"/>
              </w:rPr>
              <w:t>التاسعة و السبعون بعد ثلاثمائة من حکمه علیه السّلام</w:t>
            </w:r>
            <w:r>
              <w:rPr>
                <w:rStyle w:val="IndexLink"/>
                <w:rtl w:val="true"/>
              </w:rPr>
              <w:tab/>
            </w:r>
            <w:r>
              <w:rPr>
                <w:rStyle w:val="IndexLink"/>
              </w:rPr>
              <w:t>528</w:t>
            </w:r>
          </w:hyperlink>
        </w:p>
        <w:p>
          <w:pPr>
            <w:pStyle w:val="Contents3"/>
            <w:tabs>
              <w:tab w:val="clear" w:pos="8459"/>
              <w:tab w:val="right" w:pos="9026" w:leader="dot"/>
            </w:tabs>
            <w:rPr/>
          </w:pPr>
          <w:hyperlink w:anchor="__RefHeading___Toc1318602_3264237689">
            <w:r>
              <w:rPr>
                <w:webHidden/>
                <w:rStyle w:val="IndexLink"/>
                <w:rtl w:val="true"/>
              </w:rPr>
              <w:t>اشارة</w:t>
            </w:r>
            <w:r>
              <w:rPr>
                <w:rStyle w:val="IndexLink"/>
                <w:rtl w:val="true"/>
              </w:rPr>
              <w:tab/>
            </w:r>
            <w:r>
              <w:rPr>
                <w:rStyle w:val="IndexLink"/>
              </w:rPr>
              <w:t>528</w:t>
            </w:r>
          </w:hyperlink>
        </w:p>
        <w:p>
          <w:pPr>
            <w:pStyle w:val="Contents3"/>
            <w:tabs>
              <w:tab w:val="clear" w:pos="8459"/>
              <w:tab w:val="right" w:pos="9026" w:leader="dot"/>
            </w:tabs>
            <w:rPr/>
          </w:pPr>
          <w:hyperlink w:anchor="__RefHeading___Toc1318604_3264237689">
            <w:r>
              <w:rPr>
                <w:webHidden/>
                <w:rStyle w:val="IndexLink"/>
                <w:rtl w:val="true"/>
              </w:rPr>
              <w:t>الاعراب</w:t>
            </w:r>
            <w:r>
              <w:rPr>
                <w:rStyle w:val="IndexLink"/>
                <w:rtl w:val="true"/>
              </w:rPr>
              <w:tab/>
            </w:r>
            <w:r>
              <w:rPr>
                <w:rStyle w:val="IndexLink"/>
              </w:rPr>
              <w:t>528</w:t>
            </w:r>
          </w:hyperlink>
        </w:p>
        <w:p>
          <w:pPr>
            <w:pStyle w:val="Contents3"/>
            <w:tabs>
              <w:tab w:val="clear" w:pos="8459"/>
              <w:tab w:val="right" w:pos="9026" w:leader="dot"/>
            </w:tabs>
            <w:rPr/>
          </w:pPr>
          <w:hyperlink w:anchor="__RefHeading___Toc1318606_3264237689">
            <w:r>
              <w:rPr>
                <w:webHidden/>
                <w:rStyle w:val="IndexLink"/>
                <w:rtl w:val="true"/>
              </w:rPr>
              <w:t>المعنی</w:t>
            </w:r>
            <w:r>
              <w:rPr>
                <w:rStyle w:val="IndexLink"/>
                <w:rtl w:val="true"/>
              </w:rPr>
              <w:tab/>
            </w:r>
            <w:r>
              <w:rPr>
                <w:rStyle w:val="IndexLink"/>
              </w:rPr>
              <w:t>528</w:t>
            </w:r>
          </w:hyperlink>
        </w:p>
        <w:p>
          <w:pPr>
            <w:pStyle w:val="Contents3"/>
            <w:tabs>
              <w:tab w:val="clear" w:pos="8459"/>
              <w:tab w:val="right" w:pos="9026" w:leader="dot"/>
            </w:tabs>
            <w:rPr/>
          </w:pPr>
          <w:hyperlink w:anchor="__RefHeading___Toc1318608_3264237689">
            <w:r>
              <w:rPr>
                <w:webHidden/>
                <w:rStyle w:val="IndexLink"/>
                <w:rtl w:val="true"/>
              </w:rPr>
              <w:t>الترجمة</w:t>
            </w:r>
            <w:r>
              <w:rPr>
                <w:rStyle w:val="IndexLink"/>
                <w:rtl w:val="true"/>
              </w:rPr>
              <w:tab/>
            </w:r>
            <w:r>
              <w:rPr>
                <w:rStyle w:val="IndexLink"/>
              </w:rPr>
              <w:t>529</w:t>
            </w:r>
          </w:hyperlink>
        </w:p>
        <w:p>
          <w:pPr>
            <w:pStyle w:val="Contents2"/>
            <w:tabs>
              <w:tab w:val="clear" w:pos="8743"/>
              <w:tab w:val="right" w:pos="9026" w:leader="dot"/>
            </w:tabs>
            <w:rPr/>
          </w:pPr>
          <w:hyperlink w:anchor="__RefHeading___Toc1318610_3264237689">
            <w:r>
              <w:rPr>
                <w:webHidden/>
                <w:rStyle w:val="IndexLink"/>
                <w:rtl w:val="true"/>
              </w:rPr>
              <w:t>الثمانون بعد ثلاثمائة من حکمه علیه السّلام</w:t>
            </w:r>
            <w:r>
              <w:rPr>
                <w:rStyle w:val="IndexLink"/>
                <w:rtl w:val="true"/>
              </w:rPr>
              <w:tab/>
            </w:r>
            <w:r>
              <w:rPr>
                <w:rStyle w:val="IndexLink"/>
              </w:rPr>
              <w:t>529</w:t>
            </w:r>
          </w:hyperlink>
        </w:p>
        <w:p>
          <w:pPr>
            <w:pStyle w:val="Contents3"/>
            <w:tabs>
              <w:tab w:val="clear" w:pos="8459"/>
              <w:tab w:val="right" w:pos="9026" w:leader="dot"/>
            </w:tabs>
            <w:rPr/>
          </w:pPr>
          <w:hyperlink w:anchor="__RefHeading___Toc1318612_3264237689">
            <w:r>
              <w:rPr>
                <w:webHidden/>
                <w:rStyle w:val="IndexLink"/>
                <w:rtl w:val="true"/>
              </w:rPr>
              <w:t>اشارة</w:t>
            </w:r>
            <w:r>
              <w:rPr>
                <w:rStyle w:val="IndexLink"/>
                <w:rtl w:val="true"/>
              </w:rPr>
              <w:tab/>
            </w:r>
            <w:r>
              <w:rPr>
                <w:rStyle w:val="IndexLink"/>
              </w:rPr>
              <w:t>529</w:t>
            </w:r>
          </w:hyperlink>
        </w:p>
        <w:p>
          <w:pPr>
            <w:pStyle w:val="Contents3"/>
            <w:tabs>
              <w:tab w:val="clear" w:pos="8459"/>
              <w:tab w:val="right" w:pos="9026" w:leader="dot"/>
            </w:tabs>
            <w:rPr/>
          </w:pPr>
          <w:hyperlink w:anchor="__RefHeading___Toc1318614_3264237689">
            <w:r>
              <w:rPr>
                <w:webHidden/>
                <w:rStyle w:val="IndexLink"/>
                <w:rtl w:val="true"/>
              </w:rPr>
              <w:t>اللغة</w:t>
            </w:r>
            <w:r>
              <w:rPr>
                <w:rStyle w:val="IndexLink"/>
                <w:rtl w:val="true"/>
              </w:rPr>
              <w:tab/>
            </w:r>
            <w:r>
              <w:rPr>
                <w:rStyle w:val="IndexLink"/>
              </w:rPr>
              <w:t>529</w:t>
            </w:r>
          </w:hyperlink>
        </w:p>
        <w:p>
          <w:pPr>
            <w:pStyle w:val="Contents3"/>
            <w:tabs>
              <w:tab w:val="clear" w:pos="8459"/>
              <w:tab w:val="right" w:pos="9026" w:leader="dot"/>
            </w:tabs>
            <w:rPr/>
          </w:pPr>
          <w:hyperlink w:anchor="__RefHeading___Toc1318616_3264237689">
            <w:r>
              <w:rPr>
                <w:webHidden/>
                <w:rStyle w:val="IndexLink"/>
                <w:rtl w:val="true"/>
              </w:rPr>
              <w:t>الاعراب</w:t>
            </w:r>
            <w:r>
              <w:rPr>
                <w:rStyle w:val="IndexLink"/>
                <w:rtl w:val="true"/>
              </w:rPr>
              <w:tab/>
            </w:r>
            <w:r>
              <w:rPr>
                <w:rStyle w:val="IndexLink"/>
              </w:rPr>
              <w:t>529</w:t>
            </w:r>
          </w:hyperlink>
        </w:p>
        <w:p>
          <w:pPr>
            <w:pStyle w:val="Contents3"/>
            <w:tabs>
              <w:tab w:val="clear" w:pos="8459"/>
              <w:tab w:val="right" w:pos="9026" w:leader="dot"/>
            </w:tabs>
            <w:rPr/>
          </w:pPr>
          <w:hyperlink w:anchor="__RefHeading___Toc1318618_3264237689">
            <w:r>
              <w:rPr>
                <w:webHidden/>
                <w:rStyle w:val="IndexLink"/>
                <w:rtl w:val="true"/>
              </w:rPr>
              <w:t>المعنی</w:t>
            </w:r>
            <w:r>
              <w:rPr>
                <w:rStyle w:val="IndexLink"/>
                <w:rtl w:val="true"/>
              </w:rPr>
              <w:tab/>
            </w:r>
            <w:r>
              <w:rPr>
                <w:rStyle w:val="IndexLink"/>
              </w:rPr>
              <w:t>529</w:t>
            </w:r>
          </w:hyperlink>
        </w:p>
        <w:p>
          <w:pPr>
            <w:pStyle w:val="Contents3"/>
            <w:tabs>
              <w:tab w:val="clear" w:pos="8459"/>
              <w:tab w:val="right" w:pos="9026" w:leader="dot"/>
            </w:tabs>
            <w:rPr/>
          </w:pPr>
          <w:hyperlink w:anchor="__RefHeading___Toc1318620_3264237689">
            <w:r>
              <w:rPr>
                <w:webHidden/>
                <w:rStyle w:val="IndexLink"/>
                <w:rtl w:val="true"/>
              </w:rPr>
              <w:t>الترجمة</w:t>
            </w:r>
            <w:r>
              <w:rPr>
                <w:rStyle w:val="IndexLink"/>
                <w:rtl w:val="true"/>
              </w:rPr>
              <w:tab/>
            </w:r>
            <w:r>
              <w:rPr>
                <w:rStyle w:val="IndexLink"/>
              </w:rPr>
              <w:t>530</w:t>
            </w:r>
          </w:hyperlink>
        </w:p>
        <w:p>
          <w:pPr>
            <w:pStyle w:val="Contents2"/>
            <w:tabs>
              <w:tab w:val="clear" w:pos="8743"/>
              <w:tab w:val="right" w:pos="9026" w:leader="dot"/>
            </w:tabs>
            <w:rPr/>
          </w:pPr>
          <w:hyperlink w:anchor="__RefHeading___Toc1318622_3264237689">
            <w:r>
              <w:rPr>
                <w:webHidden/>
                <w:rStyle w:val="IndexLink"/>
                <w:rtl w:val="true"/>
              </w:rPr>
              <w:t>الحادیة و الثمانون بعد ثلاثمائة من حکمه علیه السّلام</w:t>
            </w:r>
            <w:r>
              <w:rPr>
                <w:rStyle w:val="IndexLink"/>
                <w:rtl w:val="true"/>
              </w:rPr>
              <w:tab/>
            </w:r>
            <w:r>
              <w:rPr>
                <w:rStyle w:val="IndexLink"/>
              </w:rPr>
              <w:t>530</w:t>
            </w:r>
          </w:hyperlink>
        </w:p>
        <w:p>
          <w:pPr>
            <w:pStyle w:val="Contents3"/>
            <w:tabs>
              <w:tab w:val="clear" w:pos="8459"/>
              <w:tab w:val="right" w:pos="9026" w:leader="dot"/>
            </w:tabs>
            <w:rPr/>
          </w:pPr>
          <w:hyperlink w:anchor="__RefHeading___Toc1318624_3264237689">
            <w:r>
              <w:rPr>
                <w:webHidden/>
                <w:rStyle w:val="IndexLink"/>
                <w:rtl w:val="true"/>
              </w:rPr>
              <w:t>اشارة</w:t>
            </w:r>
            <w:r>
              <w:rPr>
                <w:rStyle w:val="IndexLink"/>
                <w:rtl w:val="true"/>
              </w:rPr>
              <w:tab/>
            </w:r>
            <w:r>
              <w:rPr>
                <w:rStyle w:val="IndexLink"/>
              </w:rPr>
              <w:t>530</w:t>
            </w:r>
          </w:hyperlink>
        </w:p>
        <w:p>
          <w:pPr>
            <w:pStyle w:val="Contents3"/>
            <w:tabs>
              <w:tab w:val="clear" w:pos="8459"/>
              <w:tab w:val="right" w:pos="9026" w:leader="dot"/>
            </w:tabs>
            <w:rPr/>
          </w:pPr>
          <w:hyperlink w:anchor="__RefHeading___Toc1318626_3264237689">
            <w:r>
              <w:rPr>
                <w:webHidden/>
                <w:rStyle w:val="IndexLink"/>
                <w:rtl w:val="true"/>
              </w:rPr>
              <w:t>اللغة</w:t>
            </w:r>
            <w:r>
              <w:rPr>
                <w:rStyle w:val="IndexLink"/>
                <w:rtl w:val="true"/>
              </w:rPr>
              <w:tab/>
            </w:r>
            <w:r>
              <w:rPr>
                <w:rStyle w:val="IndexLink"/>
              </w:rPr>
              <w:t>530</w:t>
            </w:r>
          </w:hyperlink>
        </w:p>
        <w:p>
          <w:pPr>
            <w:pStyle w:val="Contents3"/>
            <w:tabs>
              <w:tab w:val="clear" w:pos="8459"/>
              <w:tab w:val="right" w:pos="9026" w:leader="dot"/>
            </w:tabs>
            <w:rPr/>
          </w:pPr>
          <w:hyperlink w:anchor="__RefHeading___Toc1318628_3264237689">
            <w:r>
              <w:rPr>
                <w:webHidden/>
                <w:rStyle w:val="IndexLink"/>
                <w:rtl w:val="true"/>
              </w:rPr>
              <w:t>المعنی</w:t>
            </w:r>
            <w:r>
              <w:rPr>
                <w:rStyle w:val="IndexLink"/>
                <w:rtl w:val="true"/>
              </w:rPr>
              <w:tab/>
            </w:r>
            <w:r>
              <w:rPr>
                <w:rStyle w:val="IndexLink"/>
              </w:rPr>
              <w:t>530</w:t>
            </w:r>
          </w:hyperlink>
        </w:p>
        <w:p>
          <w:pPr>
            <w:pStyle w:val="Contents3"/>
            <w:tabs>
              <w:tab w:val="clear" w:pos="8459"/>
              <w:tab w:val="right" w:pos="9026" w:leader="dot"/>
            </w:tabs>
            <w:rPr/>
          </w:pPr>
          <w:hyperlink w:anchor="__RefHeading___Toc1318630_3264237689">
            <w:r>
              <w:rPr>
                <w:webHidden/>
                <w:rStyle w:val="IndexLink"/>
                <w:rtl w:val="true"/>
              </w:rPr>
              <w:t>الترجمة</w:t>
            </w:r>
            <w:r>
              <w:rPr>
                <w:rStyle w:val="IndexLink"/>
                <w:rtl w:val="true"/>
              </w:rPr>
              <w:tab/>
            </w:r>
            <w:r>
              <w:rPr>
                <w:rStyle w:val="IndexLink"/>
              </w:rPr>
              <w:t>531</w:t>
            </w:r>
          </w:hyperlink>
        </w:p>
        <w:p>
          <w:pPr>
            <w:pStyle w:val="Contents2"/>
            <w:tabs>
              <w:tab w:val="clear" w:pos="8743"/>
              <w:tab w:val="right" w:pos="9026" w:leader="dot"/>
            </w:tabs>
            <w:rPr/>
          </w:pPr>
          <w:hyperlink w:anchor="__RefHeading___Toc1318632_3264237689">
            <w:r>
              <w:rPr>
                <w:webHidden/>
                <w:rStyle w:val="IndexLink"/>
                <w:rtl w:val="true"/>
              </w:rPr>
              <w:t>الثانیة و الثمانون بعد ثلاثمائة من حکمه علیه السّلام</w:t>
            </w:r>
            <w:r>
              <w:rPr>
                <w:rStyle w:val="IndexLink"/>
                <w:rtl w:val="true"/>
              </w:rPr>
              <w:tab/>
            </w:r>
            <w:r>
              <w:rPr>
                <w:rStyle w:val="IndexLink"/>
              </w:rPr>
              <w:t>531</w:t>
            </w:r>
          </w:hyperlink>
        </w:p>
        <w:p>
          <w:pPr>
            <w:pStyle w:val="Contents3"/>
            <w:tabs>
              <w:tab w:val="clear" w:pos="8459"/>
              <w:tab w:val="right" w:pos="9026" w:leader="dot"/>
            </w:tabs>
            <w:rPr/>
          </w:pPr>
          <w:hyperlink w:anchor="__RefHeading___Toc1318634_3264237689">
            <w:r>
              <w:rPr>
                <w:webHidden/>
                <w:rStyle w:val="IndexLink"/>
                <w:rtl w:val="true"/>
              </w:rPr>
              <w:t>اشارة</w:t>
            </w:r>
            <w:r>
              <w:rPr>
                <w:rStyle w:val="IndexLink"/>
                <w:rtl w:val="true"/>
              </w:rPr>
              <w:tab/>
            </w:r>
            <w:r>
              <w:rPr>
                <w:rStyle w:val="IndexLink"/>
              </w:rPr>
              <w:t>531</w:t>
            </w:r>
          </w:hyperlink>
        </w:p>
        <w:p>
          <w:pPr>
            <w:pStyle w:val="Contents3"/>
            <w:tabs>
              <w:tab w:val="clear" w:pos="8459"/>
              <w:tab w:val="right" w:pos="9026" w:leader="dot"/>
            </w:tabs>
            <w:rPr/>
          </w:pPr>
          <w:hyperlink w:anchor="__RefHeading___Toc1318636_3264237689">
            <w:r>
              <w:rPr>
                <w:webHidden/>
                <w:rStyle w:val="IndexLink"/>
                <w:rtl w:val="true"/>
              </w:rPr>
              <w:t>اللغة</w:t>
            </w:r>
            <w:r>
              <w:rPr>
                <w:rStyle w:val="IndexLink"/>
                <w:rtl w:val="true"/>
              </w:rPr>
              <w:tab/>
            </w:r>
            <w:r>
              <w:rPr>
                <w:rStyle w:val="IndexLink"/>
              </w:rPr>
              <w:t>531</w:t>
            </w:r>
          </w:hyperlink>
        </w:p>
        <w:p>
          <w:pPr>
            <w:pStyle w:val="Contents3"/>
            <w:tabs>
              <w:tab w:val="clear" w:pos="8459"/>
              <w:tab w:val="right" w:pos="9026" w:leader="dot"/>
            </w:tabs>
            <w:rPr/>
          </w:pPr>
          <w:hyperlink w:anchor="__RefHeading___Toc1318638_3264237689">
            <w:r>
              <w:rPr>
                <w:webHidden/>
                <w:rStyle w:val="IndexLink"/>
                <w:rtl w:val="true"/>
              </w:rPr>
              <w:t>المعنی</w:t>
            </w:r>
            <w:r>
              <w:rPr>
                <w:rStyle w:val="IndexLink"/>
                <w:rtl w:val="true"/>
              </w:rPr>
              <w:tab/>
            </w:r>
            <w:r>
              <w:rPr>
                <w:rStyle w:val="IndexLink"/>
              </w:rPr>
              <w:t>531</w:t>
            </w:r>
          </w:hyperlink>
        </w:p>
        <w:p>
          <w:pPr>
            <w:pStyle w:val="Contents3"/>
            <w:tabs>
              <w:tab w:val="clear" w:pos="8459"/>
              <w:tab w:val="right" w:pos="9026" w:leader="dot"/>
            </w:tabs>
            <w:rPr/>
          </w:pPr>
          <w:hyperlink w:anchor="__RefHeading___Toc1318640_3264237689">
            <w:r>
              <w:rPr>
                <w:webHidden/>
                <w:rStyle w:val="IndexLink"/>
                <w:rtl w:val="true"/>
              </w:rPr>
              <w:t>الترجمة</w:t>
            </w:r>
            <w:r>
              <w:rPr>
                <w:rStyle w:val="IndexLink"/>
                <w:rtl w:val="true"/>
              </w:rPr>
              <w:tab/>
            </w:r>
            <w:r>
              <w:rPr>
                <w:rStyle w:val="IndexLink"/>
              </w:rPr>
              <w:t>531</w:t>
            </w:r>
          </w:hyperlink>
        </w:p>
        <w:p>
          <w:pPr>
            <w:pStyle w:val="Contents2"/>
            <w:tabs>
              <w:tab w:val="clear" w:pos="8743"/>
              <w:tab w:val="right" w:pos="9026" w:leader="dot"/>
            </w:tabs>
            <w:rPr/>
          </w:pPr>
          <w:hyperlink w:anchor="__RefHeading___Toc1318642_3264237689">
            <w:r>
              <w:rPr>
                <w:webHidden/>
                <w:rStyle w:val="IndexLink"/>
                <w:rtl w:val="true"/>
              </w:rPr>
              <w:t>الثالثة و الثمانون بعد ثلاثمائة من حکمه علیه السّلام</w:t>
            </w:r>
            <w:r>
              <w:rPr>
                <w:rStyle w:val="IndexLink"/>
                <w:rtl w:val="true"/>
              </w:rPr>
              <w:tab/>
            </w:r>
            <w:r>
              <w:rPr>
                <w:rStyle w:val="IndexLink"/>
              </w:rPr>
              <w:t>531</w:t>
            </w:r>
          </w:hyperlink>
        </w:p>
        <w:p>
          <w:pPr>
            <w:pStyle w:val="Contents3"/>
            <w:tabs>
              <w:tab w:val="clear" w:pos="8459"/>
              <w:tab w:val="right" w:pos="9026" w:leader="dot"/>
            </w:tabs>
            <w:rPr/>
          </w:pPr>
          <w:hyperlink w:anchor="__RefHeading___Toc1318644_3264237689">
            <w:r>
              <w:rPr>
                <w:webHidden/>
                <w:rStyle w:val="IndexLink"/>
                <w:rtl w:val="true"/>
              </w:rPr>
              <w:t>اشارة</w:t>
            </w:r>
            <w:r>
              <w:rPr>
                <w:rStyle w:val="IndexLink"/>
                <w:rtl w:val="true"/>
              </w:rPr>
              <w:tab/>
            </w:r>
            <w:r>
              <w:rPr>
                <w:rStyle w:val="IndexLink"/>
              </w:rPr>
              <w:t>531</w:t>
            </w:r>
          </w:hyperlink>
        </w:p>
        <w:p>
          <w:pPr>
            <w:pStyle w:val="Contents3"/>
            <w:tabs>
              <w:tab w:val="clear" w:pos="8459"/>
              <w:tab w:val="right" w:pos="9026" w:leader="dot"/>
            </w:tabs>
            <w:rPr/>
          </w:pPr>
          <w:hyperlink w:anchor="__RefHeading___Toc1318646_3264237689">
            <w:r>
              <w:rPr>
                <w:webHidden/>
                <w:rStyle w:val="IndexLink"/>
                <w:rtl w:val="true"/>
              </w:rPr>
              <w:t>اللغة</w:t>
            </w:r>
            <w:r>
              <w:rPr>
                <w:rStyle w:val="IndexLink"/>
                <w:rtl w:val="true"/>
              </w:rPr>
              <w:tab/>
            </w:r>
            <w:r>
              <w:rPr>
                <w:rStyle w:val="IndexLink"/>
              </w:rPr>
              <w:t>532</w:t>
            </w:r>
          </w:hyperlink>
        </w:p>
        <w:p>
          <w:pPr>
            <w:pStyle w:val="Contents3"/>
            <w:tabs>
              <w:tab w:val="clear" w:pos="8459"/>
              <w:tab w:val="right" w:pos="9026" w:leader="dot"/>
            </w:tabs>
            <w:rPr/>
          </w:pPr>
          <w:hyperlink w:anchor="__RefHeading___Toc1318648_3264237689">
            <w:r>
              <w:rPr>
                <w:webHidden/>
                <w:rStyle w:val="IndexLink"/>
                <w:rtl w:val="true"/>
              </w:rPr>
              <w:t>المعنی</w:t>
            </w:r>
            <w:r>
              <w:rPr>
                <w:rStyle w:val="IndexLink"/>
                <w:rtl w:val="true"/>
              </w:rPr>
              <w:tab/>
            </w:r>
            <w:r>
              <w:rPr>
                <w:rStyle w:val="IndexLink"/>
              </w:rPr>
              <w:t>532</w:t>
            </w:r>
          </w:hyperlink>
        </w:p>
        <w:p>
          <w:pPr>
            <w:pStyle w:val="Contents3"/>
            <w:tabs>
              <w:tab w:val="clear" w:pos="8459"/>
              <w:tab w:val="right" w:pos="9026" w:leader="dot"/>
            </w:tabs>
            <w:rPr/>
          </w:pPr>
          <w:hyperlink w:anchor="__RefHeading___Toc1318650_3264237689">
            <w:r>
              <w:rPr>
                <w:webHidden/>
                <w:rStyle w:val="IndexLink"/>
                <w:rtl w:val="true"/>
              </w:rPr>
              <w:t>الترجمة</w:t>
            </w:r>
            <w:r>
              <w:rPr>
                <w:rStyle w:val="IndexLink"/>
                <w:rtl w:val="true"/>
              </w:rPr>
              <w:tab/>
            </w:r>
            <w:r>
              <w:rPr>
                <w:rStyle w:val="IndexLink"/>
              </w:rPr>
              <w:t>532</w:t>
            </w:r>
          </w:hyperlink>
        </w:p>
        <w:p>
          <w:pPr>
            <w:pStyle w:val="Contents2"/>
            <w:tabs>
              <w:tab w:val="clear" w:pos="8743"/>
              <w:tab w:val="right" w:pos="9026" w:leader="dot"/>
            </w:tabs>
            <w:rPr/>
          </w:pPr>
          <w:hyperlink w:anchor="__RefHeading___Toc1318652_3264237689">
            <w:r>
              <w:rPr>
                <w:webHidden/>
                <w:rStyle w:val="IndexLink"/>
                <w:rtl w:val="true"/>
              </w:rPr>
              <w:t>الرابعة و الثمانون بعد ثلاثمائة من حکمه علیه السّلام</w:t>
            </w:r>
            <w:r>
              <w:rPr>
                <w:rStyle w:val="IndexLink"/>
                <w:rtl w:val="true"/>
              </w:rPr>
              <w:tab/>
            </w:r>
            <w:r>
              <w:rPr>
                <w:rStyle w:val="IndexLink"/>
              </w:rPr>
              <w:t>532</w:t>
            </w:r>
          </w:hyperlink>
        </w:p>
        <w:p>
          <w:pPr>
            <w:pStyle w:val="Contents3"/>
            <w:tabs>
              <w:tab w:val="clear" w:pos="8459"/>
              <w:tab w:val="right" w:pos="9026" w:leader="dot"/>
            </w:tabs>
            <w:rPr/>
          </w:pPr>
          <w:hyperlink w:anchor="__RefHeading___Toc1318654_3264237689">
            <w:r>
              <w:rPr>
                <w:webHidden/>
                <w:rStyle w:val="IndexLink"/>
                <w:rtl w:val="true"/>
              </w:rPr>
              <w:t>اشارة</w:t>
            </w:r>
            <w:r>
              <w:rPr>
                <w:rStyle w:val="IndexLink"/>
                <w:rtl w:val="true"/>
              </w:rPr>
              <w:tab/>
            </w:r>
            <w:r>
              <w:rPr>
                <w:rStyle w:val="IndexLink"/>
              </w:rPr>
              <w:t>532</w:t>
            </w:r>
          </w:hyperlink>
        </w:p>
        <w:p>
          <w:pPr>
            <w:pStyle w:val="Contents3"/>
            <w:tabs>
              <w:tab w:val="clear" w:pos="8459"/>
              <w:tab w:val="right" w:pos="9026" w:leader="dot"/>
            </w:tabs>
            <w:rPr/>
          </w:pPr>
          <w:hyperlink w:anchor="__RefHeading___Toc1318656_3264237689">
            <w:r>
              <w:rPr>
                <w:webHidden/>
                <w:rStyle w:val="IndexLink"/>
                <w:rtl w:val="true"/>
              </w:rPr>
              <w:t>المعنی</w:t>
            </w:r>
            <w:r>
              <w:rPr>
                <w:rStyle w:val="IndexLink"/>
                <w:rtl w:val="true"/>
              </w:rPr>
              <w:tab/>
            </w:r>
            <w:r>
              <w:rPr>
                <w:rStyle w:val="IndexLink"/>
              </w:rPr>
              <w:t>532</w:t>
            </w:r>
          </w:hyperlink>
        </w:p>
        <w:p>
          <w:pPr>
            <w:pStyle w:val="Contents3"/>
            <w:tabs>
              <w:tab w:val="clear" w:pos="8459"/>
              <w:tab w:val="right" w:pos="9026" w:leader="dot"/>
            </w:tabs>
            <w:rPr/>
          </w:pPr>
          <w:hyperlink w:anchor="__RefHeading___Toc1318658_3264237689">
            <w:r>
              <w:rPr>
                <w:webHidden/>
                <w:rStyle w:val="IndexLink"/>
                <w:rtl w:val="true"/>
              </w:rPr>
              <w:t>الترجمة</w:t>
            </w:r>
            <w:r>
              <w:rPr>
                <w:rStyle w:val="IndexLink"/>
                <w:rtl w:val="true"/>
              </w:rPr>
              <w:tab/>
            </w:r>
            <w:r>
              <w:rPr>
                <w:rStyle w:val="IndexLink"/>
              </w:rPr>
              <w:t>533</w:t>
            </w:r>
          </w:hyperlink>
        </w:p>
        <w:p>
          <w:pPr>
            <w:pStyle w:val="Contents2"/>
            <w:tabs>
              <w:tab w:val="clear" w:pos="8743"/>
              <w:tab w:val="right" w:pos="9026" w:leader="dot"/>
            </w:tabs>
            <w:rPr/>
          </w:pPr>
          <w:hyperlink w:anchor="__RefHeading___Toc1318660_3264237689">
            <w:r>
              <w:rPr>
                <w:webHidden/>
                <w:rStyle w:val="IndexLink"/>
                <w:rtl w:val="true"/>
              </w:rPr>
              <w:t>الخامسة و الثمانون بعد ثلاثمائة من حکمه علیه السّلام</w:t>
            </w:r>
            <w:r>
              <w:rPr>
                <w:rStyle w:val="IndexLink"/>
                <w:rtl w:val="true"/>
              </w:rPr>
              <w:tab/>
            </w:r>
            <w:r>
              <w:rPr>
                <w:rStyle w:val="IndexLink"/>
              </w:rPr>
              <w:t>533</w:t>
            </w:r>
          </w:hyperlink>
        </w:p>
        <w:p>
          <w:pPr>
            <w:pStyle w:val="Contents3"/>
            <w:tabs>
              <w:tab w:val="clear" w:pos="8459"/>
              <w:tab w:val="right" w:pos="9026" w:leader="dot"/>
            </w:tabs>
            <w:rPr/>
          </w:pPr>
          <w:hyperlink w:anchor="__RefHeading___Toc1318662_3264237689">
            <w:r>
              <w:rPr>
                <w:webHidden/>
                <w:rStyle w:val="IndexLink"/>
                <w:rtl w:val="true"/>
              </w:rPr>
              <w:t>اشارة</w:t>
            </w:r>
            <w:r>
              <w:rPr>
                <w:rStyle w:val="IndexLink"/>
                <w:rtl w:val="true"/>
              </w:rPr>
              <w:tab/>
            </w:r>
            <w:r>
              <w:rPr>
                <w:rStyle w:val="IndexLink"/>
              </w:rPr>
              <w:t>533</w:t>
            </w:r>
          </w:hyperlink>
        </w:p>
        <w:p>
          <w:pPr>
            <w:pStyle w:val="Contents3"/>
            <w:tabs>
              <w:tab w:val="clear" w:pos="8459"/>
              <w:tab w:val="right" w:pos="9026" w:leader="dot"/>
            </w:tabs>
            <w:rPr/>
          </w:pPr>
          <w:hyperlink w:anchor="__RefHeading___Toc1318664_3264237689">
            <w:r>
              <w:rPr>
                <w:webHidden/>
                <w:rStyle w:val="IndexLink"/>
                <w:rtl w:val="true"/>
              </w:rPr>
              <w:t>المعنی</w:t>
            </w:r>
            <w:r>
              <w:rPr>
                <w:rStyle w:val="IndexLink"/>
                <w:rtl w:val="true"/>
              </w:rPr>
              <w:tab/>
            </w:r>
            <w:r>
              <w:rPr>
                <w:rStyle w:val="IndexLink"/>
              </w:rPr>
              <w:t>533</w:t>
            </w:r>
          </w:hyperlink>
        </w:p>
        <w:p>
          <w:pPr>
            <w:pStyle w:val="Contents3"/>
            <w:tabs>
              <w:tab w:val="clear" w:pos="8459"/>
              <w:tab w:val="right" w:pos="9026" w:leader="dot"/>
            </w:tabs>
            <w:rPr/>
          </w:pPr>
          <w:hyperlink w:anchor="__RefHeading___Toc1318666_3264237689">
            <w:r>
              <w:rPr>
                <w:webHidden/>
                <w:rStyle w:val="IndexLink"/>
                <w:rtl w:val="true"/>
              </w:rPr>
              <w:t>الترجمة</w:t>
            </w:r>
            <w:r>
              <w:rPr>
                <w:rStyle w:val="IndexLink"/>
                <w:rtl w:val="true"/>
              </w:rPr>
              <w:tab/>
            </w:r>
            <w:r>
              <w:rPr>
                <w:rStyle w:val="IndexLink"/>
              </w:rPr>
              <w:t>534</w:t>
            </w:r>
          </w:hyperlink>
        </w:p>
        <w:p>
          <w:pPr>
            <w:pStyle w:val="Contents2"/>
            <w:tabs>
              <w:tab w:val="clear" w:pos="8743"/>
              <w:tab w:val="right" w:pos="9026" w:leader="dot"/>
            </w:tabs>
            <w:rPr/>
          </w:pPr>
          <w:hyperlink w:anchor="__RefHeading___Toc1318668_3264237689">
            <w:r>
              <w:rPr>
                <w:webHidden/>
                <w:rStyle w:val="IndexLink"/>
                <w:rtl w:val="true"/>
              </w:rPr>
              <w:t>السادسة و الثمانون بعد ثلاثمائة من حکمه علیه السّلام</w:t>
            </w:r>
            <w:r>
              <w:rPr>
                <w:rStyle w:val="IndexLink"/>
                <w:rtl w:val="true"/>
              </w:rPr>
              <w:tab/>
            </w:r>
            <w:r>
              <w:rPr>
                <w:rStyle w:val="IndexLink"/>
              </w:rPr>
              <w:t>534</w:t>
            </w:r>
          </w:hyperlink>
        </w:p>
        <w:p>
          <w:pPr>
            <w:pStyle w:val="Contents3"/>
            <w:tabs>
              <w:tab w:val="clear" w:pos="8459"/>
              <w:tab w:val="right" w:pos="9026" w:leader="dot"/>
            </w:tabs>
            <w:rPr/>
          </w:pPr>
          <w:hyperlink w:anchor="__RefHeading___Toc1318670_3264237689">
            <w:r>
              <w:rPr>
                <w:webHidden/>
                <w:rStyle w:val="IndexLink"/>
                <w:rtl w:val="true"/>
              </w:rPr>
              <w:t>اشارة</w:t>
            </w:r>
            <w:r>
              <w:rPr>
                <w:rStyle w:val="IndexLink"/>
                <w:rtl w:val="true"/>
              </w:rPr>
              <w:tab/>
            </w:r>
            <w:r>
              <w:rPr>
                <w:rStyle w:val="IndexLink"/>
              </w:rPr>
              <w:t>534</w:t>
            </w:r>
          </w:hyperlink>
        </w:p>
        <w:p>
          <w:pPr>
            <w:pStyle w:val="Contents3"/>
            <w:tabs>
              <w:tab w:val="clear" w:pos="8459"/>
              <w:tab w:val="right" w:pos="9026" w:leader="dot"/>
            </w:tabs>
            <w:rPr/>
          </w:pPr>
          <w:hyperlink w:anchor="__RefHeading___Toc1318672_3264237689">
            <w:r>
              <w:rPr>
                <w:webHidden/>
                <w:rStyle w:val="IndexLink"/>
                <w:rtl w:val="true"/>
              </w:rPr>
              <w:t>اللغة</w:t>
            </w:r>
            <w:r>
              <w:rPr>
                <w:rStyle w:val="IndexLink"/>
                <w:rtl w:val="true"/>
              </w:rPr>
              <w:tab/>
            </w:r>
            <w:r>
              <w:rPr>
                <w:rStyle w:val="IndexLink"/>
              </w:rPr>
              <w:t>534</w:t>
            </w:r>
          </w:hyperlink>
        </w:p>
        <w:p>
          <w:pPr>
            <w:pStyle w:val="Contents3"/>
            <w:tabs>
              <w:tab w:val="clear" w:pos="8459"/>
              <w:tab w:val="right" w:pos="9026" w:leader="dot"/>
            </w:tabs>
            <w:rPr/>
          </w:pPr>
          <w:hyperlink w:anchor="__RefHeading___Toc1318674_3264237689">
            <w:r>
              <w:rPr>
                <w:webHidden/>
                <w:rStyle w:val="IndexLink"/>
                <w:rtl w:val="true"/>
              </w:rPr>
              <w:t>المعنی</w:t>
            </w:r>
            <w:r>
              <w:rPr>
                <w:rStyle w:val="IndexLink"/>
                <w:rtl w:val="true"/>
              </w:rPr>
              <w:tab/>
            </w:r>
            <w:r>
              <w:rPr>
                <w:rStyle w:val="IndexLink"/>
              </w:rPr>
              <w:t>534</w:t>
            </w:r>
          </w:hyperlink>
        </w:p>
        <w:p>
          <w:pPr>
            <w:pStyle w:val="Contents3"/>
            <w:tabs>
              <w:tab w:val="clear" w:pos="8459"/>
              <w:tab w:val="right" w:pos="9026" w:leader="dot"/>
            </w:tabs>
            <w:rPr/>
          </w:pPr>
          <w:hyperlink w:anchor="__RefHeading___Toc1318676_3264237689">
            <w:r>
              <w:rPr>
                <w:webHidden/>
                <w:rStyle w:val="IndexLink"/>
                <w:rtl w:val="true"/>
              </w:rPr>
              <w:t>الترجمة</w:t>
            </w:r>
            <w:r>
              <w:rPr>
                <w:rStyle w:val="IndexLink"/>
                <w:rtl w:val="true"/>
              </w:rPr>
              <w:tab/>
            </w:r>
            <w:r>
              <w:rPr>
                <w:rStyle w:val="IndexLink"/>
              </w:rPr>
              <w:t>535</w:t>
            </w:r>
          </w:hyperlink>
        </w:p>
        <w:p>
          <w:pPr>
            <w:pStyle w:val="Contents2"/>
            <w:tabs>
              <w:tab w:val="clear" w:pos="8743"/>
              <w:tab w:val="right" w:pos="9026" w:leader="dot"/>
            </w:tabs>
            <w:rPr/>
          </w:pPr>
          <w:hyperlink w:anchor="__RefHeading___Toc1318678_3264237689">
            <w:r>
              <w:rPr>
                <w:webHidden/>
                <w:rStyle w:val="IndexLink"/>
                <w:rtl w:val="true"/>
              </w:rPr>
              <w:t>السابعة و الثمانون بعد ثلاثمائة من حکمه علیه السّلام</w:t>
            </w:r>
            <w:r>
              <w:rPr>
                <w:rStyle w:val="IndexLink"/>
                <w:rtl w:val="true"/>
              </w:rPr>
              <w:tab/>
            </w:r>
            <w:r>
              <w:rPr>
                <w:rStyle w:val="IndexLink"/>
              </w:rPr>
              <w:t>535</w:t>
            </w:r>
          </w:hyperlink>
        </w:p>
        <w:p>
          <w:pPr>
            <w:pStyle w:val="Contents3"/>
            <w:tabs>
              <w:tab w:val="clear" w:pos="8459"/>
              <w:tab w:val="right" w:pos="9026" w:leader="dot"/>
            </w:tabs>
            <w:rPr/>
          </w:pPr>
          <w:hyperlink w:anchor="__RefHeading___Toc1318680_3264237689">
            <w:r>
              <w:rPr>
                <w:webHidden/>
                <w:rStyle w:val="IndexLink"/>
                <w:rtl w:val="true"/>
              </w:rPr>
              <w:t>اشارة</w:t>
            </w:r>
            <w:r>
              <w:rPr>
                <w:rStyle w:val="IndexLink"/>
                <w:rtl w:val="true"/>
              </w:rPr>
              <w:tab/>
            </w:r>
            <w:r>
              <w:rPr>
                <w:rStyle w:val="IndexLink"/>
              </w:rPr>
              <w:t>535</w:t>
            </w:r>
          </w:hyperlink>
        </w:p>
        <w:p>
          <w:pPr>
            <w:pStyle w:val="Contents3"/>
            <w:tabs>
              <w:tab w:val="clear" w:pos="8459"/>
              <w:tab w:val="right" w:pos="9026" w:leader="dot"/>
            </w:tabs>
            <w:rPr/>
          </w:pPr>
          <w:hyperlink w:anchor="__RefHeading___Toc1318682_3264237689">
            <w:r>
              <w:rPr>
                <w:webHidden/>
                <w:rStyle w:val="IndexLink"/>
                <w:rtl w:val="true"/>
              </w:rPr>
              <w:t>المعنی</w:t>
            </w:r>
            <w:r>
              <w:rPr>
                <w:rStyle w:val="IndexLink"/>
                <w:rtl w:val="true"/>
              </w:rPr>
              <w:tab/>
            </w:r>
            <w:r>
              <w:rPr>
                <w:rStyle w:val="IndexLink"/>
              </w:rPr>
              <w:t>535</w:t>
            </w:r>
          </w:hyperlink>
        </w:p>
        <w:p>
          <w:pPr>
            <w:pStyle w:val="Contents3"/>
            <w:tabs>
              <w:tab w:val="clear" w:pos="8459"/>
              <w:tab w:val="right" w:pos="9026" w:leader="dot"/>
            </w:tabs>
            <w:rPr/>
          </w:pPr>
          <w:hyperlink w:anchor="__RefHeading___Toc1318684_3264237689">
            <w:r>
              <w:rPr>
                <w:webHidden/>
                <w:rStyle w:val="IndexLink"/>
                <w:rtl w:val="true"/>
              </w:rPr>
              <w:t>الترجمة</w:t>
            </w:r>
            <w:r>
              <w:rPr>
                <w:rStyle w:val="IndexLink"/>
                <w:rtl w:val="true"/>
              </w:rPr>
              <w:tab/>
            </w:r>
            <w:r>
              <w:rPr>
                <w:rStyle w:val="IndexLink"/>
              </w:rPr>
              <w:t>535</w:t>
            </w:r>
          </w:hyperlink>
        </w:p>
        <w:p>
          <w:pPr>
            <w:pStyle w:val="Contents2"/>
            <w:tabs>
              <w:tab w:val="clear" w:pos="8743"/>
              <w:tab w:val="right" w:pos="9026" w:leader="dot"/>
            </w:tabs>
            <w:rPr/>
          </w:pPr>
          <w:hyperlink w:anchor="__RefHeading___Toc1318686_3264237689">
            <w:r>
              <w:rPr>
                <w:webHidden/>
                <w:rStyle w:val="IndexLink"/>
                <w:rtl w:val="true"/>
              </w:rPr>
              <w:t>الثامنة و الثمانون بعد ثلاثمائة من حکمه علیه السّلام</w:t>
            </w:r>
            <w:r>
              <w:rPr>
                <w:rStyle w:val="IndexLink"/>
                <w:rtl w:val="true"/>
              </w:rPr>
              <w:tab/>
            </w:r>
            <w:r>
              <w:rPr>
                <w:rStyle w:val="IndexLink"/>
              </w:rPr>
              <w:t>535</w:t>
            </w:r>
          </w:hyperlink>
        </w:p>
        <w:p>
          <w:pPr>
            <w:pStyle w:val="Contents3"/>
            <w:tabs>
              <w:tab w:val="clear" w:pos="8459"/>
              <w:tab w:val="right" w:pos="9026" w:leader="dot"/>
            </w:tabs>
            <w:rPr/>
          </w:pPr>
          <w:hyperlink w:anchor="__RefHeading___Toc1318688_3264237689">
            <w:r>
              <w:rPr>
                <w:webHidden/>
                <w:rStyle w:val="IndexLink"/>
                <w:rtl w:val="true"/>
              </w:rPr>
              <w:t>اشارة</w:t>
            </w:r>
            <w:r>
              <w:rPr>
                <w:rStyle w:val="IndexLink"/>
                <w:rtl w:val="true"/>
              </w:rPr>
              <w:tab/>
            </w:r>
            <w:r>
              <w:rPr>
                <w:rStyle w:val="IndexLink"/>
              </w:rPr>
              <w:t>535</w:t>
            </w:r>
          </w:hyperlink>
        </w:p>
        <w:p>
          <w:pPr>
            <w:pStyle w:val="Contents3"/>
            <w:tabs>
              <w:tab w:val="clear" w:pos="8459"/>
              <w:tab w:val="right" w:pos="9026" w:leader="dot"/>
            </w:tabs>
            <w:rPr/>
          </w:pPr>
          <w:hyperlink w:anchor="__RefHeading___Toc1318690_3264237689">
            <w:r>
              <w:rPr>
                <w:webHidden/>
                <w:rStyle w:val="IndexLink"/>
                <w:rtl w:val="true"/>
              </w:rPr>
              <w:t>المعنی</w:t>
            </w:r>
            <w:r>
              <w:rPr>
                <w:rStyle w:val="IndexLink"/>
                <w:rtl w:val="true"/>
              </w:rPr>
              <w:tab/>
            </w:r>
            <w:r>
              <w:rPr>
                <w:rStyle w:val="IndexLink"/>
              </w:rPr>
              <w:t>535</w:t>
            </w:r>
          </w:hyperlink>
        </w:p>
        <w:p>
          <w:pPr>
            <w:pStyle w:val="Contents3"/>
            <w:tabs>
              <w:tab w:val="clear" w:pos="8459"/>
              <w:tab w:val="right" w:pos="9026" w:leader="dot"/>
            </w:tabs>
            <w:rPr/>
          </w:pPr>
          <w:hyperlink w:anchor="__RefHeading___Toc1318692_3264237689">
            <w:r>
              <w:rPr>
                <w:webHidden/>
                <w:rStyle w:val="IndexLink"/>
                <w:rtl w:val="true"/>
              </w:rPr>
              <w:t>الترجمة</w:t>
            </w:r>
            <w:r>
              <w:rPr>
                <w:rStyle w:val="IndexLink"/>
                <w:rtl w:val="true"/>
              </w:rPr>
              <w:tab/>
            </w:r>
            <w:r>
              <w:rPr>
                <w:rStyle w:val="IndexLink"/>
              </w:rPr>
              <w:t>535</w:t>
            </w:r>
          </w:hyperlink>
        </w:p>
        <w:p>
          <w:pPr>
            <w:pStyle w:val="Contents2"/>
            <w:tabs>
              <w:tab w:val="clear" w:pos="8743"/>
              <w:tab w:val="right" w:pos="9026" w:leader="dot"/>
            </w:tabs>
            <w:rPr/>
          </w:pPr>
          <w:hyperlink w:anchor="__RefHeading___Toc1318694_3264237689">
            <w:r>
              <w:rPr>
                <w:webHidden/>
                <w:rStyle w:val="IndexLink"/>
                <w:rtl w:val="true"/>
              </w:rPr>
              <w:t>التاسعة و الثمانون بعد ثلاثمائة من حکمه علیه السّلام</w:t>
            </w:r>
            <w:r>
              <w:rPr>
                <w:rStyle w:val="IndexLink"/>
                <w:rtl w:val="true"/>
              </w:rPr>
              <w:tab/>
            </w:r>
            <w:r>
              <w:rPr>
                <w:rStyle w:val="IndexLink"/>
              </w:rPr>
              <w:t>536</w:t>
            </w:r>
          </w:hyperlink>
        </w:p>
        <w:p>
          <w:pPr>
            <w:pStyle w:val="Contents3"/>
            <w:tabs>
              <w:tab w:val="clear" w:pos="8459"/>
              <w:tab w:val="right" w:pos="9026" w:leader="dot"/>
            </w:tabs>
            <w:rPr/>
          </w:pPr>
          <w:hyperlink w:anchor="__RefHeading___Toc1318696_3264237689">
            <w:r>
              <w:rPr>
                <w:webHidden/>
                <w:rStyle w:val="IndexLink"/>
                <w:rtl w:val="true"/>
              </w:rPr>
              <w:t>اشارة</w:t>
            </w:r>
            <w:r>
              <w:rPr>
                <w:rStyle w:val="IndexLink"/>
                <w:rtl w:val="true"/>
              </w:rPr>
              <w:tab/>
            </w:r>
            <w:r>
              <w:rPr>
                <w:rStyle w:val="IndexLink"/>
              </w:rPr>
              <w:t>536</w:t>
            </w:r>
          </w:hyperlink>
        </w:p>
        <w:p>
          <w:pPr>
            <w:pStyle w:val="Contents3"/>
            <w:tabs>
              <w:tab w:val="clear" w:pos="8459"/>
              <w:tab w:val="right" w:pos="9026" w:leader="dot"/>
            </w:tabs>
            <w:rPr/>
          </w:pPr>
          <w:hyperlink w:anchor="__RefHeading___Toc1318698_3264237689">
            <w:r>
              <w:rPr>
                <w:webHidden/>
                <w:rStyle w:val="IndexLink"/>
                <w:rtl w:val="true"/>
              </w:rPr>
              <w:t>المعنی</w:t>
            </w:r>
            <w:r>
              <w:rPr>
                <w:rStyle w:val="IndexLink"/>
                <w:rtl w:val="true"/>
              </w:rPr>
              <w:tab/>
            </w:r>
            <w:r>
              <w:rPr>
                <w:rStyle w:val="IndexLink"/>
              </w:rPr>
              <w:t>536</w:t>
            </w:r>
          </w:hyperlink>
        </w:p>
        <w:p>
          <w:pPr>
            <w:pStyle w:val="Contents3"/>
            <w:tabs>
              <w:tab w:val="clear" w:pos="8459"/>
              <w:tab w:val="right" w:pos="9026" w:leader="dot"/>
            </w:tabs>
            <w:rPr/>
          </w:pPr>
          <w:hyperlink w:anchor="__RefHeading___Toc1318700_3264237689">
            <w:r>
              <w:rPr>
                <w:webHidden/>
                <w:rStyle w:val="IndexLink"/>
                <w:rtl w:val="true"/>
              </w:rPr>
              <w:t>الترجمة</w:t>
            </w:r>
            <w:r>
              <w:rPr>
                <w:rStyle w:val="IndexLink"/>
                <w:rtl w:val="true"/>
              </w:rPr>
              <w:tab/>
            </w:r>
            <w:r>
              <w:rPr>
                <w:rStyle w:val="IndexLink"/>
              </w:rPr>
              <w:t>536</w:t>
            </w:r>
          </w:hyperlink>
        </w:p>
        <w:p>
          <w:pPr>
            <w:pStyle w:val="Contents2"/>
            <w:tabs>
              <w:tab w:val="clear" w:pos="8743"/>
              <w:tab w:val="right" w:pos="9026" w:leader="dot"/>
            </w:tabs>
            <w:rPr/>
          </w:pPr>
          <w:hyperlink w:anchor="__RefHeading___Toc1318702_3264237689">
            <w:r>
              <w:rPr>
                <w:webHidden/>
                <w:rStyle w:val="IndexLink"/>
                <w:rtl w:val="true"/>
              </w:rPr>
              <w:t>التسعون بعد ثلاثمائة من حکمه علیه السّلام</w:t>
            </w:r>
            <w:r>
              <w:rPr>
                <w:rStyle w:val="IndexLink"/>
                <w:rtl w:val="true"/>
              </w:rPr>
              <w:tab/>
            </w:r>
            <w:r>
              <w:rPr>
                <w:rStyle w:val="IndexLink"/>
              </w:rPr>
              <w:t>536</w:t>
            </w:r>
          </w:hyperlink>
        </w:p>
        <w:p>
          <w:pPr>
            <w:pStyle w:val="Contents3"/>
            <w:tabs>
              <w:tab w:val="clear" w:pos="8459"/>
              <w:tab w:val="right" w:pos="9026" w:leader="dot"/>
            </w:tabs>
            <w:rPr/>
          </w:pPr>
          <w:hyperlink w:anchor="__RefHeading___Toc1318704_3264237689">
            <w:r>
              <w:rPr>
                <w:webHidden/>
                <w:rStyle w:val="IndexLink"/>
                <w:rtl w:val="true"/>
              </w:rPr>
              <w:t>اشارة</w:t>
            </w:r>
            <w:r>
              <w:rPr>
                <w:rStyle w:val="IndexLink"/>
                <w:rtl w:val="true"/>
              </w:rPr>
              <w:tab/>
            </w:r>
            <w:r>
              <w:rPr>
                <w:rStyle w:val="IndexLink"/>
              </w:rPr>
              <w:t>536</w:t>
            </w:r>
          </w:hyperlink>
        </w:p>
        <w:p>
          <w:pPr>
            <w:pStyle w:val="Contents3"/>
            <w:tabs>
              <w:tab w:val="clear" w:pos="8459"/>
              <w:tab w:val="right" w:pos="9026" w:leader="dot"/>
            </w:tabs>
            <w:rPr/>
          </w:pPr>
          <w:hyperlink w:anchor="__RefHeading___Toc1318706_3264237689">
            <w:r>
              <w:rPr>
                <w:webHidden/>
                <w:rStyle w:val="IndexLink"/>
                <w:rtl w:val="true"/>
              </w:rPr>
              <w:t>المعنی</w:t>
            </w:r>
            <w:r>
              <w:rPr>
                <w:rStyle w:val="IndexLink"/>
                <w:rtl w:val="true"/>
              </w:rPr>
              <w:tab/>
            </w:r>
            <w:r>
              <w:rPr>
                <w:rStyle w:val="IndexLink"/>
              </w:rPr>
              <w:t>536</w:t>
            </w:r>
          </w:hyperlink>
        </w:p>
        <w:p>
          <w:pPr>
            <w:pStyle w:val="Contents3"/>
            <w:tabs>
              <w:tab w:val="clear" w:pos="8459"/>
              <w:tab w:val="right" w:pos="9026" w:leader="dot"/>
            </w:tabs>
            <w:rPr/>
          </w:pPr>
          <w:hyperlink w:anchor="__RefHeading___Toc1318708_3264237689">
            <w:r>
              <w:rPr>
                <w:webHidden/>
                <w:rStyle w:val="IndexLink"/>
                <w:rtl w:val="true"/>
              </w:rPr>
              <w:t>الترجمة</w:t>
            </w:r>
            <w:r>
              <w:rPr>
                <w:rStyle w:val="IndexLink"/>
                <w:rtl w:val="true"/>
              </w:rPr>
              <w:tab/>
            </w:r>
            <w:r>
              <w:rPr>
                <w:rStyle w:val="IndexLink"/>
              </w:rPr>
              <w:t>536</w:t>
            </w:r>
          </w:hyperlink>
        </w:p>
        <w:p>
          <w:pPr>
            <w:pStyle w:val="Contents2"/>
            <w:tabs>
              <w:tab w:val="clear" w:pos="8743"/>
              <w:tab w:val="right" w:pos="9026" w:leader="dot"/>
            </w:tabs>
            <w:rPr/>
          </w:pPr>
          <w:hyperlink w:anchor="__RefHeading___Toc1318710_3264237689">
            <w:r>
              <w:rPr>
                <w:webHidden/>
                <w:rStyle w:val="IndexLink"/>
                <w:rtl w:val="true"/>
              </w:rPr>
              <w:t>الحادیة و التسعون بعد ثلاثمائة من حکمه علیه السّلام</w:t>
            </w:r>
            <w:r>
              <w:rPr>
                <w:rStyle w:val="IndexLink"/>
                <w:rtl w:val="true"/>
              </w:rPr>
              <w:tab/>
            </w:r>
            <w:r>
              <w:rPr>
                <w:rStyle w:val="IndexLink"/>
              </w:rPr>
              <w:t>537</w:t>
            </w:r>
          </w:hyperlink>
        </w:p>
        <w:p>
          <w:pPr>
            <w:pStyle w:val="Contents3"/>
            <w:tabs>
              <w:tab w:val="clear" w:pos="8459"/>
              <w:tab w:val="right" w:pos="9026" w:leader="dot"/>
            </w:tabs>
            <w:rPr/>
          </w:pPr>
          <w:hyperlink w:anchor="__RefHeading___Toc1318712_3264237689">
            <w:r>
              <w:rPr>
                <w:webHidden/>
                <w:rStyle w:val="IndexLink"/>
                <w:rtl w:val="true"/>
              </w:rPr>
              <w:t>اشارة</w:t>
            </w:r>
            <w:r>
              <w:rPr>
                <w:rStyle w:val="IndexLink"/>
                <w:rtl w:val="true"/>
              </w:rPr>
              <w:tab/>
            </w:r>
            <w:r>
              <w:rPr>
                <w:rStyle w:val="IndexLink"/>
              </w:rPr>
              <w:t>537</w:t>
            </w:r>
          </w:hyperlink>
        </w:p>
        <w:p>
          <w:pPr>
            <w:pStyle w:val="Contents3"/>
            <w:tabs>
              <w:tab w:val="clear" w:pos="8459"/>
              <w:tab w:val="right" w:pos="9026" w:leader="dot"/>
            </w:tabs>
            <w:rPr/>
          </w:pPr>
          <w:hyperlink w:anchor="__RefHeading___Toc1318714_3264237689">
            <w:r>
              <w:rPr>
                <w:webHidden/>
                <w:rStyle w:val="IndexLink"/>
                <w:rtl w:val="true"/>
              </w:rPr>
              <w:t>اللغة</w:t>
            </w:r>
            <w:r>
              <w:rPr>
                <w:rStyle w:val="IndexLink"/>
                <w:rtl w:val="true"/>
              </w:rPr>
              <w:tab/>
            </w:r>
            <w:r>
              <w:rPr>
                <w:rStyle w:val="IndexLink"/>
              </w:rPr>
              <w:t>537</w:t>
            </w:r>
          </w:hyperlink>
        </w:p>
        <w:p>
          <w:pPr>
            <w:pStyle w:val="Contents3"/>
            <w:tabs>
              <w:tab w:val="clear" w:pos="8459"/>
              <w:tab w:val="right" w:pos="9026" w:leader="dot"/>
            </w:tabs>
            <w:rPr/>
          </w:pPr>
          <w:hyperlink w:anchor="__RefHeading___Toc1318716_3264237689">
            <w:r>
              <w:rPr>
                <w:webHidden/>
                <w:rStyle w:val="IndexLink"/>
                <w:rtl w:val="true"/>
              </w:rPr>
              <w:t>المعنی</w:t>
            </w:r>
            <w:r>
              <w:rPr>
                <w:rStyle w:val="IndexLink"/>
                <w:rtl w:val="true"/>
              </w:rPr>
              <w:tab/>
            </w:r>
            <w:r>
              <w:rPr>
                <w:rStyle w:val="IndexLink"/>
              </w:rPr>
              <w:t>537</w:t>
            </w:r>
          </w:hyperlink>
        </w:p>
        <w:p>
          <w:pPr>
            <w:pStyle w:val="Contents3"/>
            <w:tabs>
              <w:tab w:val="clear" w:pos="8459"/>
              <w:tab w:val="right" w:pos="9026" w:leader="dot"/>
            </w:tabs>
            <w:rPr/>
          </w:pPr>
          <w:hyperlink w:anchor="__RefHeading___Toc1318718_3264237689">
            <w:r>
              <w:rPr>
                <w:webHidden/>
                <w:rStyle w:val="IndexLink"/>
                <w:rtl w:val="true"/>
              </w:rPr>
              <w:t>الترجمة</w:t>
            </w:r>
            <w:r>
              <w:rPr>
                <w:rStyle w:val="IndexLink"/>
                <w:rtl w:val="true"/>
              </w:rPr>
              <w:tab/>
            </w:r>
            <w:r>
              <w:rPr>
                <w:rStyle w:val="IndexLink"/>
              </w:rPr>
              <w:t>537</w:t>
            </w:r>
          </w:hyperlink>
        </w:p>
        <w:p>
          <w:pPr>
            <w:pStyle w:val="Contents2"/>
            <w:tabs>
              <w:tab w:val="clear" w:pos="8743"/>
              <w:tab w:val="right" w:pos="9026" w:leader="dot"/>
            </w:tabs>
            <w:rPr/>
          </w:pPr>
          <w:hyperlink w:anchor="__RefHeading___Toc1318720_3264237689">
            <w:r>
              <w:rPr>
                <w:webHidden/>
                <w:rStyle w:val="IndexLink"/>
                <w:rtl w:val="true"/>
              </w:rPr>
              <w:t>الثانیة و التسعون بعد ثلاثمائة من حکمه علیه السّلام</w:t>
            </w:r>
            <w:r>
              <w:rPr>
                <w:rStyle w:val="IndexLink"/>
                <w:rtl w:val="true"/>
              </w:rPr>
              <w:tab/>
            </w:r>
            <w:r>
              <w:rPr>
                <w:rStyle w:val="IndexLink"/>
              </w:rPr>
              <w:t>537</w:t>
            </w:r>
          </w:hyperlink>
        </w:p>
        <w:p>
          <w:pPr>
            <w:pStyle w:val="Contents3"/>
            <w:tabs>
              <w:tab w:val="clear" w:pos="8459"/>
              <w:tab w:val="right" w:pos="9026" w:leader="dot"/>
            </w:tabs>
            <w:rPr/>
          </w:pPr>
          <w:hyperlink w:anchor="__RefHeading___Toc1318722_3264237689">
            <w:r>
              <w:rPr>
                <w:webHidden/>
                <w:rStyle w:val="IndexLink"/>
                <w:rtl w:val="true"/>
              </w:rPr>
              <w:t>اشارة</w:t>
            </w:r>
            <w:r>
              <w:rPr>
                <w:rStyle w:val="IndexLink"/>
                <w:rtl w:val="true"/>
              </w:rPr>
              <w:tab/>
            </w:r>
            <w:r>
              <w:rPr>
                <w:rStyle w:val="IndexLink"/>
              </w:rPr>
              <w:t>537</w:t>
            </w:r>
          </w:hyperlink>
        </w:p>
        <w:p>
          <w:pPr>
            <w:pStyle w:val="Contents3"/>
            <w:tabs>
              <w:tab w:val="clear" w:pos="8459"/>
              <w:tab w:val="right" w:pos="9026" w:leader="dot"/>
            </w:tabs>
            <w:rPr/>
          </w:pPr>
          <w:hyperlink w:anchor="__RefHeading___Toc1318724_3264237689">
            <w:r>
              <w:rPr>
                <w:webHidden/>
                <w:rStyle w:val="IndexLink"/>
                <w:rtl w:val="true"/>
              </w:rPr>
              <w:t>المعنی</w:t>
            </w:r>
            <w:r>
              <w:rPr>
                <w:rStyle w:val="IndexLink"/>
                <w:rtl w:val="true"/>
              </w:rPr>
              <w:tab/>
            </w:r>
            <w:r>
              <w:rPr>
                <w:rStyle w:val="IndexLink"/>
              </w:rPr>
              <w:t>537</w:t>
            </w:r>
          </w:hyperlink>
        </w:p>
        <w:p>
          <w:pPr>
            <w:pStyle w:val="Contents3"/>
            <w:tabs>
              <w:tab w:val="clear" w:pos="8459"/>
              <w:tab w:val="right" w:pos="9026" w:leader="dot"/>
            </w:tabs>
            <w:rPr/>
          </w:pPr>
          <w:hyperlink w:anchor="__RefHeading___Toc1318726_3264237689">
            <w:r>
              <w:rPr>
                <w:webHidden/>
                <w:rStyle w:val="IndexLink"/>
                <w:rtl w:val="true"/>
              </w:rPr>
              <w:t>الترجمة</w:t>
            </w:r>
            <w:r>
              <w:rPr>
                <w:rStyle w:val="IndexLink"/>
                <w:rtl w:val="true"/>
              </w:rPr>
              <w:tab/>
            </w:r>
            <w:r>
              <w:rPr>
                <w:rStyle w:val="IndexLink"/>
              </w:rPr>
              <w:t>538</w:t>
            </w:r>
          </w:hyperlink>
        </w:p>
        <w:p>
          <w:pPr>
            <w:pStyle w:val="Contents2"/>
            <w:tabs>
              <w:tab w:val="clear" w:pos="8743"/>
              <w:tab w:val="right" w:pos="9026" w:leader="dot"/>
            </w:tabs>
            <w:rPr/>
          </w:pPr>
          <w:hyperlink w:anchor="__RefHeading___Toc1318728_3264237689">
            <w:r>
              <w:rPr>
                <w:webHidden/>
                <w:rStyle w:val="IndexLink"/>
                <w:rtl w:val="true"/>
              </w:rPr>
              <w:t>الثالثة و التسعون بعد ثلاثمائة من حکمه علیه السّلام</w:t>
            </w:r>
            <w:r>
              <w:rPr>
                <w:rStyle w:val="IndexLink"/>
                <w:rtl w:val="true"/>
              </w:rPr>
              <w:tab/>
            </w:r>
            <w:r>
              <w:rPr>
                <w:rStyle w:val="IndexLink"/>
              </w:rPr>
              <w:t>538</w:t>
            </w:r>
          </w:hyperlink>
        </w:p>
        <w:p>
          <w:pPr>
            <w:pStyle w:val="Contents3"/>
            <w:tabs>
              <w:tab w:val="clear" w:pos="8459"/>
              <w:tab w:val="right" w:pos="9026" w:leader="dot"/>
            </w:tabs>
            <w:rPr/>
          </w:pPr>
          <w:hyperlink w:anchor="__RefHeading___Toc1318730_3264237689">
            <w:r>
              <w:rPr>
                <w:webHidden/>
                <w:rStyle w:val="IndexLink"/>
                <w:rtl w:val="true"/>
              </w:rPr>
              <w:t>اشارة</w:t>
            </w:r>
            <w:r>
              <w:rPr>
                <w:rStyle w:val="IndexLink"/>
                <w:rtl w:val="true"/>
              </w:rPr>
              <w:tab/>
            </w:r>
            <w:r>
              <w:rPr>
                <w:rStyle w:val="IndexLink"/>
              </w:rPr>
              <w:t>538</w:t>
            </w:r>
          </w:hyperlink>
        </w:p>
        <w:p>
          <w:pPr>
            <w:pStyle w:val="Contents3"/>
            <w:tabs>
              <w:tab w:val="clear" w:pos="8459"/>
              <w:tab w:val="right" w:pos="9026" w:leader="dot"/>
            </w:tabs>
            <w:rPr/>
          </w:pPr>
          <w:hyperlink w:anchor="__RefHeading___Toc1318732_3264237689">
            <w:r>
              <w:rPr>
                <w:webHidden/>
                <w:rStyle w:val="IndexLink"/>
                <w:rtl w:val="true"/>
              </w:rPr>
              <w:t>اللغة</w:t>
            </w:r>
            <w:r>
              <w:rPr>
                <w:rStyle w:val="IndexLink"/>
                <w:rtl w:val="true"/>
              </w:rPr>
              <w:tab/>
            </w:r>
            <w:r>
              <w:rPr>
                <w:rStyle w:val="IndexLink"/>
              </w:rPr>
              <w:t>538</w:t>
            </w:r>
          </w:hyperlink>
        </w:p>
        <w:p>
          <w:pPr>
            <w:pStyle w:val="Contents3"/>
            <w:tabs>
              <w:tab w:val="clear" w:pos="8459"/>
              <w:tab w:val="right" w:pos="9026" w:leader="dot"/>
            </w:tabs>
            <w:rPr/>
          </w:pPr>
          <w:hyperlink w:anchor="__RefHeading___Toc1318734_3264237689">
            <w:r>
              <w:rPr>
                <w:webHidden/>
                <w:rStyle w:val="IndexLink"/>
                <w:rtl w:val="true"/>
              </w:rPr>
              <w:t>الاعراب</w:t>
            </w:r>
            <w:r>
              <w:rPr>
                <w:rStyle w:val="IndexLink"/>
                <w:rtl w:val="true"/>
              </w:rPr>
              <w:tab/>
            </w:r>
            <w:r>
              <w:rPr>
                <w:rStyle w:val="IndexLink"/>
              </w:rPr>
              <w:t>538</w:t>
            </w:r>
          </w:hyperlink>
        </w:p>
        <w:p>
          <w:pPr>
            <w:pStyle w:val="Contents3"/>
            <w:tabs>
              <w:tab w:val="clear" w:pos="8459"/>
              <w:tab w:val="right" w:pos="9026" w:leader="dot"/>
            </w:tabs>
            <w:rPr/>
          </w:pPr>
          <w:hyperlink w:anchor="__RefHeading___Toc1318736_3264237689">
            <w:r>
              <w:rPr>
                <w:webHidden/>
                <w:rStyle w:val="IndexLink"/>
                <w:rtl w:val="true"/>
              </w:rPr>
              <w:t>المعنی</w:t>
            </w:r>
            <w:r>
              <w:rPr>
                <w:rStyle w:val="IndexLink"/>
                <w:rtl w:val="true"/>
              </w:rPr>
              <w:tab/>
            </w:r>
            <w:r>
              <w:rPr>
                <w:rStyle w:val="IndexLink"/>
              </w:rPr>
              <w:t>538</w:t>
            </w:r>
          </w:hyperlink>
        </w:p>
        <w:p>
          <w:pPr>
            <w:pStyle w:val="Contents3"/>
            <w:tabs>
              <w:tab w:val="clear" w:pos="8459"/>
              <w:tab w:val="right" w:pos="9026" w:leader="dot"/>
            </w:tabs>
            <w:rPr/>
          </w:pPr>
          <w:hyperlink w:anchor="__RefHeading___Toc1318738_3264237689">
            <w:r>
              <w:rPr>
                <w:webHidden/>
                <w:rStyle w:val="IndexLink"/>
                <w:rtl w:val="true"/>
              </w:rPr>
              <w:t>الترجمة</w:t>
            </w:r>
            <w:r>
              <w:rPr>
                <w:rStyle w:val="IndexLink"/>
                <w:rtl w:val="true"/>
              </w:rPr>
              <w:tab/>
            </w:r>
            <w:r>
              <w:rPr>
                <w:rStyle w:val="IndexLink"/>
              </w:rPr>
              <w:t>539</w:t>
            </w:r>
          </w:hyperlink>
        </w:p>
        <w:p>
          <w:pPr>
            <w:pStyle w:val="Contents2"/>
            <w:tabs>
              <w:tab w:val="clear" w:pos="8743"/>
              <w:tab w:val="right" w:pos="9026" w:leader="dot"/>
            </w:tabs>
            <w:rPr/>
          </w:pPr>
          <w:hyperlink w:anchor="__RefHeading___Toc1318740_3264237689">
            <w:r>
              <w:rPr>
                <w:webHidden/>
                <w:rStyle w:val="IndexLink"/>
                <w:rtl w:val="true"/>
              </w:rPr>
              <w:t>الرابعة و التسعون بعد ثلاثمائة من حکمه علیه السّلام</w:t>
            </w:r>
            <w:r>
              <w:rPr>
                <w:rStyle w:val="IndexLink"/>
                <w:rtl w:val="true"/>
              </w:rPr>
              <w:tab/>
            </w:r>
            <w:r>
              <w:rPr>
                <w:rStyle w:val="IndexLink"/>
              </w:rPr>
              <w:t>539</w:t>
            </w:r>
          </w:hyperlink>
        </w:p>
        <w:p>
          <w:pPr>
            <w:pStyle w:val="Contents3"/>
            <w:tabs>
              <w:tab w:val="clear" w:pos="8459"/>
              <w:tab w:val="right" w:pos="9026" w:leader="dot"/>
            </w:tabs>
            <w:rPr/>
          </w:pPr>
          <w:hyperlink w:anchor="__RefHeading___Toc1318742_3264237689">
            <w:r>
              <w:rPr>
                <w:webHidden/>
                <w:rStyle w:val="IndexLink"/>
                <w:rtl w:val="true"/>
              </w:rPr>
              <w:t>اشارة</w:t>
            </w:r>
            <w:r>
              <w:rPr>
                <w:rStyle w:val="IndexLink"/>
                <w:rtl w:val="true"/>
              </w:rPr>
              <w:tab/>
            </w:r>
            <w:r>
              <w:rPr>
                <w:rStyle w:val="IndexLink"/>
              </w:rPr>
              <w:t>539</w:t>
            </w:r>
          </w:hyperlink>
        </w:p>
        <w:p>
          <w:pPr>
            <w:pStyle w:val="Contents3"/>
            <w:tabs>
              <w:tab w:val="clear" w:pos="8459"/>
              <w:tab w:val="right" w:pos="9026" w:leader="dot"/>
            </w:tabs>
            <w:rPr/>
          </w:pPr>
          <w:hyperlink w:anchor="__RefHeading___Toc1318744_3264237689">
            <w:r>
              <w:rPr>
                <w:webHidden/>
                <w:rStyle w:val="IndexLink"/>
                <w:rtl w:val="true"/>
              </w:rPr>
              <w:t>الاعراب</w:t>
            </w:r>
            <w:r>
              <w:rPr>
                <w:rStyle w:val="IndexLink"/>
                <w:rtl w:val="true"/>
              </w:rPr>
              <w:tab/>
            </w:r>
            <w:r>
              <w:rPr>
                <w:rStyle w:val="IndexLink"/>
              </w:rPr>
              <w:t>539</w:t>
            </w:r>
          </w:hyperlink>
        </w:p>
        <w:p>
          <w:pPr>
            <w:pStyle w:val="Contents3"/>
            <w:tabs>
              <w:tab w:val="clear" w:pos="8459"/>
              <w:tab w:val="right" w:pos="9026" w:leader="dot"/>
            </w:tabs>
            <w:rPr/>
          </w:pPr>
          <w:hyperlink w:anchor="__RefHeading___Toc1318746_3264237689">
            <w:r>
              <w:rPr>
                <w:webHidden/>
                <w:rStyle w:val="IndexLink"/>
                <w:rtl w:val="true"/>
              </w:rPr>
              <w:t>المعنی</w:t>
            </w:r>
            <w:r>
              <w:rPr>
                <w:rStyle w:val="IndexLink"/>
                <w:rtl w:val="true"/>
              </w:rPr>
              <w:tab/>
            </w:r>
            <w:r>
              <w:rPr>
                <w:rStyle w:val="IndexLink"/>
              </w:rPr>
              <w:t>539</w:t>
            </w:r>
          </w:hyperlink>
        </w:p>
        <w:p>
          <w:pPr>
            <w:pStyle w:val="Contents3"/>
            <w:tabs>
              <w:tab w:val="clear" w:pos="8459"/>
              <w:tab w:val="right" w:pos="9026" w:leader="dot"/>
            </w:tabs>
            <w:rPr/>
          </w:pPr>
          <w:hyperlink w:anchor="__RefHeading___Toc1318748_3264237689">
            <w:r>
              <w:rPr>
                <w:webHidden/>
                <w:rStyle w:val="IndexLink"/>
                <w:rtl w:val="true"/>
              </w:rPr>
              <w:t>الترجمة</w:t>
            </w:r>
            <w:r>
              <w:rPr>
                <w:rStyle w:val="IndexLink"/>
                <w:rtl w:val="true"/>
              </w:rPr>
              <w:tab/>
            </w:r>
            <w:r>
              <w:rPr>
                <w:rStyle w:val="IndexLink"/>
              </w:rPr>
              <w:t>540</w:t>
            </w:r>
          </w:hyperlink>
        </w:p>
        <w:p>
          <w:pPr>
            <w:pStyle w:val="Contents2"/>
            <w:tabs>
              <w:tab w:val="clear" w:pos="8743"/>
              <w:tab w:val="right" w:pos="9026" w:leader="dot"/>
            </w:tabs>
            <w:rPr/>
          </w:pPr>
          <w:hyperlink w:anchor="__RefHeading___Toc1318750_3264237689">
            <w:r>
              <w:rPr>
                <w:webHidden/>
                <w:rStyle w:val="IndexLink"/>
                <w:rtl w:val="true"/>
              </w:rPr>
              <w:t>الخامسة و التسعون بعد ثلاثمائة من حکمه علیه السّلام</w:t>
            </w:r>
            <w:r>
              <w:rPr>
                <w:rStyle w:val="IndexLink"/>
                <w:rtl w:val="true"/>
              </w:rPr>
              <w:tab/>
            </w:r>
            <w:r>
              <w:rPr>
                <w:rStyle w:val="IndexLink"/>
              </w:rPr>
              <w:t>540</w:t>
            </w:r>
          </w:hyperlink>
        </w:p>
        <w:p>
          <w:pPr>
            <w:pStyle w:val="Contents3"/>
            <w:tabs>
              <w:tab w:val="clear" w:pos="8459"/>
              <w:tab w:val="right" w:pos="9026" w:leader="dot"/>
            </w:tabs>
            <w:rPr/>
          </w:pPr>
          <w:hyperlink w:anchor="__RefHeading___Toc1318752_3264237689">
            <w:r>
              <w:rPr>
                <w:webHidden/>
                <w:rStyle w:val="IndexLink"/>
                <w:rtl w:val="true"/>
              </w:rPr>
              <w:t>اشارة</w:t>
            </w:r>
            <w:r>
              <w:rPr>
                <w:rStyle w:val="IndexLink"/>
                <w:rtl w:val="true"/>
              </w:rPr>
              <w:tab/>
            </w:r>
            <w:r>
              <w:rPr>
                <w:rStyle w:val="IndexLink"/>
              </w:rPr>
              <w:t>540</w:t>
            </w:r>
          </w:hyperlink>
        </w:p>
        <w:p>
          <w:pPr>
            <w:pStyle w:val="Contents3"/>
            <w:tabs>
              <w:tab w:val="clear" w:pos="8459"/>
              <w:tab w:val="right" w:pos="9026" w:leader="dot"/>
            </w:tabs>
            <w:rPr/>
          </w:pPr>
          <w:hyperlink w:anchor="__RefHeading___Toc1318754_3264237689">
            <w:r>
              <w:rPr>
                <w:webHidden/>
                <w:rStyle w:val="IndexLink"/>
                <w:rtl w:val="true"/>
              </w:rPr>
              <w:t>المعنی</w:t>
            </w:r>
            <w:r>
              <w:rPr>
                <w:rStyle w:val="IndexLink"/>
                <w:rtl w:val="true"/>
              </w:rPr>
              <w:tab/>
            </w:r>
            <w:r>
              <w:rPr>
                <w:rStyle w:val="IndexLink"/>
              </w:rPr>
              <w:t>540</w:t>
            </w:r>
          </w:hyperlink>
        </w:p>
        <w:p>
          <w:pPr>
            <w:pStyle w:val="Contents3"/>
            <w:tabs>
              <w:tab w:val="clear" w:pos="8459"/>
              <w:tab w:val="right" w:pos="9026" w:leader="dot"/>
            </w:tabs>
            <w:rPr/>
          </w:pPr>
          <w:hyperlink w:anchor="__RefHeading___Toc1318756_3264237689">
            <w:r>
              <w:rPr>
                <w:webHidden/>
                <w:rStyle w:val="IndexLink"/>
                <w:rtl w:val="true"/>
              </w:rPr>
              <w:t>الترجمة</w:t>
            </w:r>
            <w:r>
              <w:rPr>
                <w:rStyle w:val="IndexLink"/>
                <w:rtl w:val="true"/>
              </w:rPr>
              <w:tab/>
            </w:r>
            <w:r>
              <w:rPr>
                <w:rStyle w:val="IndexLink"/>
              </w:rPr>
              <w:t>541</w:t>
            </w:r>
          </w:hyperlink>
        </w:p>
        <w:p>
          <w:pPr>
            <w:pStyle w:val="Contents3"/>
            <w:tabs>
              <w:tab w:val="clear" w:pos="8459"/>
              <w:tab w:val="right" w:pos="9026" w:leader="dot"/>
            </w:tabs>
            <w:rPr/>
          </w:pPr>
          <w:hyperlink w:anchor="__RefHeading___Toc1318758_3264237689">
            <w:r>
              <w:rPr>
                <w:webHidden/>
                <w:rStyle w:val="IndexLink"/>
                <w:rtl w:val="true"/>
              </w:rPr>
              <w:t>الترجمة</w:t>
            </w:r>
            <w:r>
              <w:rPr>
                <w:rStyle w:val="IndexLink"/>
                <w:rtl w:val="true"/>
              </w:rPr>
              <w:tab/>
            </w:r>
            <w:r>
              <w:rPr>
                <w:rStyle w:val="IndexLink"/>
              </w:rPr>
              <w:t>541</w:t>
            </w:r>
          </w:hyperlink>
        </w:p>
        <w:p>
          <w:pPr>
            <w:pStyle w:val="Contents2"/>
            <w:tabs>
              <w:tab w:val="clear" w:pos="8743"/>
              <w:tab w:val="right" w:pos="9026" w:leader="dot"/>
            </w:tabs>
            <w:rPr/>
          </w:pPr>
          <w:hyperlink w:anchor="__RefHeading___Toc1318760_3264237689">
            <w:r>
              <w:rPr>
                <w:webHidden/>
                <w:rStyle w:val="IndexLink"/>
                <w:rtl w:val="true"/>
              </w:rPr>
              <w:t>السادسة و التسعون بعد ثلاثمائة من حکمه علیه السّلام</w:t>
            </w:r>
            <w:r>
              <w:rPr>
                <w:rStyle w:val="IndexLink"/>
                <w:rtl w:val="true"/>
              </w:rPr>
              <w:tab/>
            </w:r>
            <w:r>
              <w:rPr>
                <w:rStyle w:val="IndexLink"/>
              </w:rPr>
              <w:t>542</w:t>
            </w:r>
          </w:hyperlink>
        </w:p>
        <w:p>
          <w:pPr>
            <w:pStyle w:val="Contents3"/>
            <w:tabs>
              <w:tab w:val="clear" w:pos="8459"/>
              <w:tab w:val="right" w:pos="9026" w:leader="dot"/>
            </w:tabs>
            <w:rPr/>
          </w:pPr>
          <w:hyperlink w:anchor="__RefHeading___Toc1318762_3264237689">
            <w:r>
              <w:rPr>
                <w:webHidden/>
                <w:rStyle w:val="IndexLink"/>
                <w:rtl w:val="true"/>
              </w:rPr>
              <w:t>اشارة</w:t>
            </w:r>
            <w:r>
              <w:rPr>
                <w:rStyle w:val="IndexLink"/>
                <w:rtl w:val="true"/>
              </w:rPr>
              <w:tab/>
            </w:r>
            <w:r>
              <w:rPr>
                <w:rStyle w:val="IndexLink"/>
              </w:rPr>
              <w:t>542</w:t>
            </w:r>
          </w:hyperlink>
        </w:p>
        <w:p>
          <w:pPr>
            <w:pStyle w:val="Contents3"/>
            <w:tabs>
              <w:tab w:val="clear" w:pos="8459"/>
              <w:tab w:val="right" w:pos="9026" w:leader="dot"/>
            </w:tabs>
            <w:rPr/>
          </w:pPr>
          <w:hyperlink w:anchor="__RefHeading___Toc1318764_3264237689">
            <w:r>
              <w:rPr>
                <w:webHidden/>
                <w:rStyle w:val="IndexLink"/>
                <w:rtl w:val="true"/>
              </w:rPr>
              <w:t>اللغة</w:t>
            </w:r>
            <w:r>
              <w:rPr>
                <w:rStyle w:val="IndexLink"/>
                <w:rtl w:val="true"/>
              </w:rPr>
              <w:tab/>
            </w:r>
            <w:r>
              <w:rPr>
                <w:rStyle w:val="IndexLink"/>
              </w:rPr>
              <w:t>542</w:t>
            </w:r>
          </w:hyperlink>
        </w:p>
        <w:p>
          <w:pPr>
            <w:pStyle w:val="Contents3"/>
            <w:tabs>
              <w:tab w:val="clear" w:pos="8459"/>
              <w:tab w:val="right" w:pos="9026" w:leader="dot"/>
            </w:tabs>
            <w:rPr/>
          </w:pPr>
          <w:hyperlink w:anchor="__RefHeading___Toc1318766_3264237689">
            <w:r>
              <w:rPr>
                <w:webHidden/>
                <w:rStyle w:val="IndexLink"/>
                <w:rtl w:val="true"/>
              </w:rPr>
              <w:t>الاعراب</w:t>
            </w:r>
            <w:r>
              <w:rPr>
                <w:rStyle w:val="IndexLink"/>
                <w:rtl w:val="true"/>
              </w:rPr>
              <w:tab/>
            </w:r>
            <w:r>
              <w:rPr>
                <w:rStyle w:val="IndexLink"/>
              </w:rPr>
              <w:t>543</w:t>
            </w:r>
          </w:hyperlink>
        </w:p>
        <w:p>
          <w:pPr>
            <w:pStyle w:val="Contents3"/>
            <w:tabs>
              <w:tab w:val="clear" w:pos="8459"/>
              <w:tab w:val="right" w:pos="9026" w:leader="dot"/>
            </w:tabs>
            <w:rPr/>
          </w:pPr>
          <w:hyperlink w:anchor="__RefHeading___Toc1318768_3264237689">
            <w:r>
              <w:rPr>
                <w:webHidden/>
                <w:rStyle w:val="IndexLink"/>
                <w:rtl w:val="true"/>
              </w:rPr>
              <w:t>المعنی</w:t>
            </w:r>
            <w:r>
              <w:rPr>
                <w:rStyle w:val="IndexLink"/>
                <w:rtl w:val="true"/>
              </w:rPr>
              <w:tab/>
            </w:r>
            <w:r>
              <w:rPr>
                <w:rStyle w:val="IndexLink"/>
              </w:rPr>
              <w:t>543</w:t>
            </w:r>
          </w:hyperlink>
        </w:p>
        <w:p>
          <w:pPr>
            <w:pStyle w:val="Contents3"/>
            <w:tabs>
              <w:tab w:val="clear" w:pos="8459"/>
              <w:tab w:val="right" w:pos="9026" w:leader="dot"/>
            </w:tabs>
            <w:rPr/>
          </w:pPr>
          <w:hyperlink w:anchor="__RefHeading___Toc1318770_3264237689">
            <w:r>
              <w:rPr>
                <w:webHidden/>
                <w:rStyle w:val="IndexLink"/>
                <w:rtl w:val="true"/>
              </w:rPr>
              <w:t>الترجمة</w:t>
            </w:r>
            <w:r>
              <w:rPr>
                <w:rStyle w:val="IndexLink"/>
                <w:rtl w:val="true"/>
              </w:rPr>
              <w:tab/>
            </w:r>
            <w:r>
              <w:rPr>
                <w:rStyle w:val="IndexLink"/>
              </w:rPr>
              <w:t>543</w:t>
            </w:r>
          </w:hyperlink>
        </w:p>
        <w:p>
          <w:pPr>
            <w:pStyle w:val="Contents2"/>
            <w:tabs>
              <w:tab w:val="clear" w:pos="8743"/>
              <w:tab w:val="right" w:pos="9026" w:leader="dot"/>
            </w:tabs>
            <w:rPr/>
          </w:pPr>
          <w:hyperlink w:anchor="__RefHeading___Toc1318772_3264237689">
            <w:r>
              <w:rPr>
                <w:webHidden/>
                <w:rStyle w:val="IndexLink"/>
                <w:rtl w:val="true"/>
              </w:rPr>
              <w:t>السابعة و التسعون بعد ثلاثمائة من حکمه علیه السّلام</w:t>
            </w:r>
            <w:r>
              <w:rPr>
                <w:rStyle w:val="IndexLink"/>
                <w:rtl w:val="true"/>
              </w:rPr>
              <w:tab/>
            </w:r>
            <w:r>
              <w:rPr>
                <w:rStyle w:val="IndexLink"/>
              </w:rPr>
              <w:t>544</w:t>
            </w:r>
          </w:hyperlink>
        </w:p>
        <w:p>
          <w:pPr>
            <w:pStyle w:val="Contents3"/>
            <w:tabs>
              <w:tab w:val="clear" w:pos="8459"/>
              <w:tab w:val="right" w:pos="9026" w:leader="dot"/>
            </w:tabs>
            <w:rPr/>
          </w:pPr>
          <w:hyperlink w:anchor="__RefHeading___Toc1318774_3264237689">
            <w:r>
              <w:rPr>
                <w:webHidden/>
                <w:rStyle w:val="IndexLink"/>
                <w:rtl w:val="true"/>
              </w:rPr>
              <w:t>اشارة</w:t>
            </w:r>
            <w:r>
              <w:rPr>
                <w:rStyle w:val="IndexLink"/>
                <w:rtl w:val="true"/>
              </w:rPr>
              <w:tab/>
            </w:r>
            <w:r>
              <w:rPr>
                <w:rStyle w:val="IndexLink"/>
              </w:rPr>
              <w:t>544</w:t>
            </w:r>
          </w:hyperlink>
        </w:p>
        <w:p>
          <w:pPr>
            <w:pStyle w:val="Contents3"/>
            <w:tabs>
              <w:tab w:val="clear" w:pos="8459"/>
              <w:tab w:val="right" w:pos="9026" w:leader="dot"/>
            </w:tabs>
            <w:rPr/>
          </w:pPr>
          <w:hyperlink w:anchor="__RefHeading___Toc1318776_3264237689">
            <w:r>
              <w:rPr>
                <w:webHidden/>
                <w:rStyle w:val="IndexLink"/>
                <w:rtl w:val="true"/>
              </w:rPr>
              <w:t>اللغة</w:t>
            </w:r>
            <w:r>
              <w:rPr>
                <w:rStyle w:val="IndexLink"/>
                <w:rtl w:val="true"/>
              </w:rPr>
              <w:tab/>
            </w:r>
            <w:r>
              <w:rPr>
                <w:rStyle w:val="IndexLink"/>
              </w:rPr>
              <w:t>544</w:t>
            </w:r>
          </w:hyperlink>
        </w:p>
        <w:p>
          <w:pPr>
            <w:pStyle w:val="Contents3"/>
            <w:tabs>
              <w:tab w:val="clear" w:pos="8459"/>
              <w:tab w:val="right" w:pos="9026" w:leader="dot"/>
            </w:tabs>
            <w:rPr/>
          </w:pPr>
          <w:hyperlink w:anchor="__RefHeading___Toc1318778_3264237689">
            <w:r>
              <w:rPr>
                <w:webHidden/>
                <w:rStyle w:val="IndexLink"/>
                <w:rtl w:val="true"/>
              </w:rPr>
              <w:t>المعنی</w:t>
            </w:r>
            <w:r>
              <w:rPr>
                <w:rStyle w:val="IndexLink"/>
                <w:rtl w:val="true"/>
              </w:rPr>
              <w:tab/>
            </w:r>
            <w:r>
              <w:rPr>
                <w:rStyle w:val="IndexLink"/>
              </w:rPr>
              <w:t>544</w:t>
            </w:r>
          </w:hyperlink>
        </w:p>
        <w:p>
          <w:pPr>
            <w:pStyle w:val="Contents3"/>
            <w:tabs>
              <w:tab w:val="clear" w:pos="8459"/>
              <w:tab w:val="right" w:pos="9026" w:leader="dot"/>
            </w:tabs>
            <w:rPr/>
          </w:pPr>
          <w:hyperlink w:anchor="__RefHeading___Toc1318780_3264237689">
            <w:r>
              <w:rPr>
                <w:webHidden/>
                <w:rStyle w:val="IndexLink"/>
                <w:rtl w:val="true"/>
              </w:rPr>
              <w:t>الترجمة</w:t>
            </w:r>
            <w:r>
              <w:rPr>
                <w:rStyle w:val="IndexLink"/>
                <w:rtl w:val="true"/>
              </w:rPr>
              <w:tab/>
            </w:r>
            <w:r>
              <w:rPr>
                <w:rStyle w:val="IndexLink"/>
              </w:rPr>
              <w:t>544</w:t>
            </w:r>
          </w:hyperlink>
        </w:p>
        <w:p>
          <w:pPr>
            <w:pStyle w:val="Contents2"/>
            <w:tabs>
              <w:tab w:val="clear" w:pos="8743"/>
              <w:tab w:val="right" w:pos="9026" w:leader="dot"/>
            </w:tabs>
            <w:rPr/>
          </w:pPr>
          <w:hyperlink w:anchor="__RefHeading___Toc1318782_3264237689">
            <w:r>
              <w:rPr>
                <w:webHidden/>
                <w:rStyle w:val="IndexLink"/>
                <w:rtl w:val="true"/>
              </w:rPr>
              <w:t>الثامنة و التسعون بعد ثلاثمائة من حکمه علیه السّلام</w:t>
            </w:r>
            <w:r>
              <w:rPr>
                <w:rStyle w:val="IndexLink"/>
                <w:rtl w:val="true"/>
              </w:rPr>
              <w:tab/>
            </w:r>
            <w:r>
              <w:rPr>
                <w:rStyle w:val="IndexLink"/>
              </w:rPr>
              <w:t>544</w:t>
            </w:r>
          </w:hyperlink>
        </w:p>
        <w:p>
          <w:pPr>
            <w:pStyle w:val="Contents3"/>
            <w:tabs>
              <w:tab w:val="clear" w:pos="8459"/>
              <w:tab w:val="right" w:pos="9026" w:leader="dot"/>
            </w:tabs>
            <w:rPr/>
          </w:pPr>
          <w:hyperlink w:anchor="__RefHeading___Toc1318784_3264237689">
            <w:r>
              <w:rPr>
                <w:webHidden/>
                <w:rStyle w:val="IndexLink"/>
                <w:rtl w:val="true"/>
              </w:rPr>
              <w:t>اشارة</w:t>
            </w:r>
            <w:r>
              <w:rPr>
                <w:rStyle w:val="IndexLink"/>
                <w:rtl w:val="true"/>
              </w:rPr>
              <w:tab/>
            </w:r>
            <w:r>
              <w:rPr>
                <w:rStyle w:val="IndexLink"/>
              </w:rPr>
              <w:t>544</w:t>
            </w:r>
          </w:hyperlink>
        </w:p>
        <w:p>
          <w:pPr>
            <w:pStyle w:val="Contents3"/>
            <w:tabs>
              <w:tab w:val="clear" w:pos="8459"/>
              <w:tab w:val="right" w:pos="9026" w:leader="dot"/>
            </w:tabs>
            <w:rPr/>
          </w:pPr>
          <w:hyperlink w:anchor="__RefHeading___Toc1318786_3264237689">
            <w:r>
              <w:rPr>
                <w:webHidden/>
                <w:rStyle w:val="IndexLink"/>
                <w:rtl w:val="true"/>
              </w:rPr>
              <w:t>اللغة</w:t>
            </w:r>
            <w:r>
              <w:rPr>
                <w:rStyle w:val="IndexLink"/>
                <w:rtl w:val="true"/>
              </w:rPr>
              <w:tab/>
            </w:r>
            <w:r>
              <w:rPr>
                <w:rStyle w:val="IndexLink"/>
              </w:rPr>
              <w:t>544</w:t>
            </w:r>
          </w:hyperlink>
        </w:p>
        <w:p>
          <w:pPr>
            <w:pStyle w:val="Contents3"/>
            <w:tabs>
              <w:tab w:val="clear" w:pos="8459"/>
              <w:tab w:val="right" w:pos="9026" w:leader="dot"/>
            </w:tabs>
            <w:rPr/>
          </w:pPr>
          <w:hyperlink w:anchor="__RefHeading___Toc1318788_3264237689">
            <w:r>
              <w:rPr>
                <w:webHidden/>
                <w:rStyle w:val="IndexLink"/>
                <w:rtl w:val="true"/>
              </w:rPr>
              <w:t>الاعراب</w:t>
            </w:r>
            <w:r>
              <w:rPr>
                <w:rStyle w:val="IndexLink"/>
                <w:rtl w:val="true"/>
              </w:rPr>
              <w:tab/>
            </w:r>
            <w:r>
              <w:rPr>
                <w:rStyle w:val="IndexLink"/>
              </w:rPr>
              <w:t>545</w:t>
            </w:r>
          </w:hyperlink>
        </w:p>
        <w:p>
          <w:pPr>
            <w:pStyle w:val="Contents3"/>
            <w:tabs>
              <w:tab w:val="clear" w:pos="8459"/>
              <w:tab w:val="right" w:pos="9026" w:leader="dot"/>
            </w:tabs>
            <w:rPr/>
          </w:pPr>
          <w:hyperlink w:anchor="__RefHeading___Toc1318790_3264237689">
            <w:r>
              <w:rPr>
                <w:webHidden/>
                <w:rStyle w:val="IndexLink"/>
                <w:rtl w:val="true"/>
              </w:rPr>
              <w:t>المعنی</w:t>
            </w:r>
            <w:r>
              <w:rPr>
                <w:rStyle w:val="IndexLink"/>
                <w:rtl w:val="true"/>
              </w:rPr>
              <w:tab/>
            </w:r>
            <w:r>
              <w:rPr>
                <w:rStyle w:val="IndexLink"/>
              </w:rPr>
              <w:t>545</w:t>
            </w:r>
          </w:hyperlink>
        </w:p>
        <w:p>
          <w:pPr>
            <w:pStyle w:val="Contents3"/>
            <w:tabs>
              <w:tab w:val="clear" w:pos="8459"/>
              <w:tab w:val="right" w:pos="9026" w:leader="dot"/>
            </w:tabs>
            <w:rPr/>
          </w:pPr>
          <w:hyperlink w:anchor="__RefHeading___Toc1318792_3264237689">
            <w:r>
              <w:rPr>
                <w:webHidden/>
                <w:rStyle w:val="IndexLink"/>
                <w:rtl w:val="true"/>
              </w:rPr>
              <w:t>الترجمة</w:t>
            </w:r>
            <w:r>
              <w:rPr>
                <w:rStyle w:val="IndexLink"/>
                <w:rtl w:val="true"/>
              </w:rPr>
              <w:tab/>
            </w:r>
            <w:r>
              <w:rPr>
                <w:rStyle w:val="IndexLink"/>
              </w:rPr>
              <w:t>545</w:t>
            </w:r>
          </w:hyperlink>
        </w:p>
        <w:p>
          <w:pPr>
            <w:pStyle w:val="Contents2"/>
            <w:tabs>
              <w:tab w:val="clear" w:pos="8743"/>
              <w:tab w:val="right" w:pos="9026" w:leader="dot"/>
            </w:tabs>
            <w:rPr/>
          </w:pPr>
          <w:hyperlink w:anchor="__RefHeading___Toc1318794_3264237689">
            <w:r>
              <w:rPr>
                <w:webHidden/>
                <w:rStyle w:val="IndexLink"/>
                <w:rtl w:val="true"/>
              </w:rPr>
              <w:t>التاسعة و التسعون بعد ثلاثمائة من حکمه علیه السّلام</w:t>
            </w:r>
            <w:r>
              <w:rPr>
                <w:rStyle w:val="IndexLink"/>
                <w:rtl w:val="true"/>
              </w:rPr>
              <w:tab/>
            </w:r>
            <w:r>
              <w:rPr>
                <w:rStyle w:val="IndexLink"/>
              </w:rPr>
              <w:t>546</w:t>
            </w:r>
          </w:hyperlink>
        </w:p>
        <w:p>
          <w:pPr>
            <w:pStyle w:val="Contents3"/>
            <w:tabs>
              <w:tab w:val="clear" w:pos="8459"/>
              <w:tab w:val="right" w:pos="9026" w:leader="dot"/>
            </w:tabs>
            <w:rPr/>
          </w:pPr>
          <w:hyperlink w:anchor="__RefHeading___Toc1318796_3264237689">
            <w:r>
              <w:rPr>
                <w:webHidden/>
                <w:rStyle w:val="IndexLink"/>
                <w:rtl w:val="true"/>
              </w:rPr>
              <w:t>اشارة</w:t>
            </w:r>
            <w:r>
              <w:rPr>
                <w:rStyle w:val="IndexLink"/>
                <w:rtl w:val="true"/>
              </w:rPr>
              <w:tab/>
            </w:r>
            <w:r>
              <w:rPr>
                <w:rStyle w:val="IndexLink"/>
              </w:rPr>
              <w:t>546</w:t>
            </w:r>
          </w:hyperlink>
        </w:p>
        <w:p>
          <w:pPr>
            <w:pStyle w:val="Contents3"/>
            <w:tabs>
              <w:tab w:val="clear" w:pos="8459"/>
              <w:tab w:val="right" w:pos="9026" w:leader="dot"/>
            </w:tabs>
            <w:rPr/>
          </w:pPr>
          <w:hyperlink w:anchor="__RefHeading___Toc1318798_3264237689">
            <w:r>
              <w:rPr>
                <w:webHidden/>
                <w:rStyle w:val="IndexLink"/>
                <w:rtl w:val="true"/>
              </w:rPr>
              <w:t>اللغة</w:t>
            </w:r>
            <w:r>
              <w:rPr>
                <w:rStyle w:val="IndexLink"/>
                <w:rtl w:val="true"/>
              </w:rPr>
              <w:tab/>
            </w:r>
            <w:r>
              <w:rPr>
                <w:rStyle w:val="IndexLink"/>
              </w:rPr>
              <w:t>546</w:t>
            </w:r>
          </w:hyperlink>
        </w:p>
        <w:p>
          <w:pPr>
            <w:pStyle w:val="Contents3"/>
            <w:tabs>
              <w:tab w:val="clear" w:pos="8459"/>
              <w:tab w:val="right" w:pos="9026" w:leader="dot"/>
            </w:tabs>
            <w:rPr/>
          </w:pPr>
          <w:hyperlink w:anchor="__RefHeading___Toc1318800_3264237689">
            <w:r>
              <w:rPr>
                <w:webHidden/>
                <w:rStyle w:val="IndexLink"/>
                <w:rtl w:val="true"/>
              </w:rPr>
              <w:t>المعنی</w:t>
            </w:r>
            <w:r>
              <w:rPr>
                <w:rStyle w:val="IndexLink"/>
                <w:rtl w:val="true"/>
              </w:rPr>
              <w:tab/>
            </w:r>
            <w:r>
              <w:rPr>
                <w:rStyle w:val="IndexLink"/>
              </w:rPr>
              <w:t>546</w:t>
            </w:r>
          </w:hyperlink>
        </w:p>
        <w:p>
          <w:pPr>
            <w:pStyle w:val="Contents3"/>
            <w:tabs>
              <w:tab w:val="clear" w:pos="8459"/>
              <w:tab w:val="right" w:pos="9026" w:leader="dot"/>
            </w:tabs>
            <w:rPr/>
          </w:pPr>
          <w:hyperlink w:anchor="__RefHeading___Toc1318802_3264237689">
            <w:r>
              <w:rPr>
                <w:webHidden/>
                <w:rStyle w:val="IndexLink"/>
                <w:rtl w:val="true"/>
              </w:rPr>
              <w:t>الترجمة</w:t>
            </w:r>
            <w:r>
              <w:rPr>
                <w:rStyle w:val="IndexLink"/>
                <w:rtl w:val="true"/>
              </w:rPr>
              <w:tab/>
            </w:r>
            <w:r>
              <w:rPr>
                <w:rStyle w:val="IndexLink"/>
              </w:rPr>
              <w:t>547</w:t>
            </w:r>
          </w:hyperlink>
        </w:p>
        <w:p>
          <w:pPr>
            <w:pStyle w:val="Contents2"/>
            <w:tabs>
              <w:tab w:val="clear" w:pos="8743"/>
              <w:tab w:val="right" w:pos="9026" w:leader="dot"/>
            </w:tabs>
            <w:rPr/>
          </w:pPr>
          <w:hyperlink w:anchor="__RefHeading___Toc1318804_3264237689">
            <w:r>
              <w:rPr>
                <w:webHidden/>
                <w:rStyle w:val="IndexLink"/>
                <w:rtl w:val="true"/>
              </w:rPr>
              <w:t>الاربعمائة من حکمه علیه السّلام</w:t>
            </w:r>
            <w:r>
              <w:rPr>
                <w:rStyle w:val="IndexLink"/>
                <w:rtl w:val="true"/>
              </w:rPr>
              <w:tab/>
            </w:r>
            <w:r>
              <w:rPr>
                <w:rStyle w:val="IndexLink"/>
              </w:rPr>
              <w:t>547</w:t>
            </w:r>
          </w:hyperlink>
        </w:p>
        <w:p>
          <w:pPr>
            <w:pStyle w:val="Contents3"/>
            <w:tabs>
              <w:tab w:val="clear" w:pos="8459"/>
              <w:tab w:val="right" w:pos="9026" w:leader="dot"/>
            </w:tabs>
            <w:rPr/>
          </w:pPr>
          <w:hyperlink w:anchor="__RefHeading___Toc1318806_3264237689">
            <w:r>
              <w:rPr>
                <w:webHidden/>
                <w:rStyle w:val="IndexLink"/>
                <w:rtl w:val="true"/>
              </w:rPr>
              <w:t>اشارة</w:t>
            </w:r>
            <w:r>
              <w:rPr>
                <w:rStyle w:val="IndexLink"/>
                <w:rtl w:val="true"/>
              </w:rPr>
              <w:tab/>
            </w:r>
            <w:r>
              <w:rPr>
                <w:rStyle w:val="IndexLink"/>
              </w:rPr>
              <w:t>547</w:t>
            </w:r>
          </w:hyperlink>
        </w:p>
        <w:p>
          <w:pPr>
            <w:pStyle w:val="Contents3"/>
            <w:tabs>
              <w:tab w:val="clear" w:pos="8459"/>
              <w:tab w:val="right" w:pos="9026" w:leader="dot"/>
            </w:tabs>
            <w:rPr/>
          </w:pPr>
          <w:hyperlink w:anchor="__RefHeading___Toc1318808_3264237689">
            <w:r>
              <w:rPr>
                <w:webHidden/>
                <w:rStyle w:val="IndexLink"/>
                <w:rtl w:val="true"/>
              </w:rPr>
              <w:t>المعنی</w:t>
            </w:r>
            <w:r>
              <w:rPr>
                <w:rStyle w:val="IndexLink"/>
                <w:rtl w:val="true"/>
              </w:rPr>
              <w:tab/>
            </w:r>
            <w:r>
              <w:rPr>
                <w:rStyle w:val="IndexLink"/>
              </w:rPr>
              <w:t>548</w:t>
            </w:r>
          </w:hyperlink>
        </w:p>
        <w:p>
          <w:pPr>
            <w:pStyle w:val="Contents3"/>
            <w:tabs>
              <w:tab w:val="clear" w:pos="8459"/>
              <w:tab w:val="right" w:pos="9026" w:leader="dot"/>
            </w:tabs>
            <w:rPr/>
          </w:pPr>
          <w:hyperlink w:anchor="__RefHeading___Toc1318810_3264237689">
            <w:r>
              <w:rPr>
                <w:webHidden/>
                <w:rStyle w:val="IndexLink"/>
                <w:rtl w:val="true"/>
              </w:rPr>
              <w:t>الترجمة</w:t>
            </w:r>
            <w:r>
              <w:rPr>
                <w:rStyle w:val="IndexLink"/>
                <w:rtl w:val="true"/>
              </w:rPr>
              <w:tab/>
            </w:r>
            <w:r>
              <w:rPr>
                <w:rStyle w:val="IndexLink"/>
              </w:rPr>
              <w:t>548</w:t>
            </w:r>
          </w:hyperlink>
        </w:p>
        <w:p>
          <w:pPr>
            <w:pStyle w:val="Contents2"/>
            <w:tabs>
              <w:tab w:val="clear" w:pos="8743"/>
              <w:tab w:val="right" w:pos="9026" w:leader="dot"/>
            </w:tabs>
            <w:rPr/>
          </w:pPr>
          <w:hyperlink w:anchor="__RefHeading___Toc1318812_3264237689">
            <w:r>
              <w:rPr>
                <w:webHidden/>
                <w:rStyle w:val="IndexLink"/>
                <w:rtl w:val="true"/>
              </w:rPr>
              <w:t>الحادیة بعد أربعمائة من حکمه علیه السّلام</w:t>
            </w:r>
            <w:r>
              <w:rPr>
                <w:rStyle w:val="IndexLink"/>
                <w:rtl w:val="true"/>
              </w:rPr>
              <w:tab/>
            </w:r>
            <w:r>
              <w:rPr>
                <w:rStyle w:val="IndexLink"/>
              </w:rPr>
              <w:t>548</w:t>
            </w:r>
          </w:hyperlink>
        </w:p>
        <w:p>
          <w:pPr>
            <w:pStyle w:val="Contents3"/>
            <w:tabs>
              <w:tab w:val="clear" w:pos="8459"/>
              <w:tab w:val="right" w:pos="9026" w:leader="dot"/>
            </w:tabs>
            <w:rPr/>
          </w:pPr>
          <w:hyperlink w:anchor="__RefHeading___Toc1318814_3264237689">
            <w:r>
              <w:rPr>
                <w:webHidden/>
                <w:rStyle w:val="IndexLink"/>
                <w:rtl w:val="true"/>
              </w:rPr>
              <w:t>اشارة</w:t>
            </w:r>
            <w:r>
              <w:rPr>
                <w:rStyle w:val="IndexLink"/>
                <w:rtl w:val="true"/>
              </w:rPr>
              <w:tab/>
            </w:r>
            <w:r>
              <w:rPr>
                <w:rStyle w:val="IndexLink"/>
              </w:rPr>
              <w:t>548</w:t>
            </w:r>
          </w:hyperlink>
        </w:p>
        <w:p>
          <w:pPr>
            <w:pStyle w:val="Contents3"/>
            <w:tabs>
              <w:tab w:val="clear" w:pos="8459"/>
              <w:tab w:val="right" w:pos="9026" w:leader="dot"/>
            </w:tabs>
            <w:rPr/>
          </w:pPr>
          <w:hyperlink w:anchor="__RefHeading___Toc1318816_3264237689">
            <w:r>
              <w:rPr>
                <w:webHidden/>
                <w:rStyle w:val="IndexLink"/>
                <w:rtl w:val="true"/>
              </w:rPr>
              <w:t>المعنی</w:t>
            </w:r>
            <w:r>
              <w:rPr>
                <w:rStyle w:val="IndexLink"/>
                <w:rtl w:val="true"/>
              </w:rPr>
              <w:tab/>
            </w:r>
            <w:r>
              <w:rPr>
                <w:rStyle w:val="IndexLink"/>
              </w:rPr>
              <w:t>548</w:t>
            </w:r>
          </w:hyperlink>
        </w:p>
        <w:p>
          <w:pPr>
            <w:pStyle w:val="Contents3"/>
            <w:tabs>
              <w:tab w:val="clear" w:pos="8459"/>
              <w:tab w:val="right" w:pos="9026" w:leader="dot"/>
            </w:tabs>
            <w:rPr/>
          </w:pPr>
          <w:hyperlink w:anchor="__RefHeading___Toc1318818_3264237689">
            <w:r>
              <w:rPr>
                <w:webHidden/>
                <w:rStyle w:val="IndexLink"/>
                <w:rtl w:val="true"/>
              </w:rPr>
              <w:t>الترجمة</w:t>
            </w:r>
            <w:r>
              <w:rPr>
                <w:rStyle w:val="IndexLink"/>
                <w:rtl w:val="true"/>
              </w:rPr>
              <w:tab/>
            </w:r>
            <w:r>
              <w:rPr>
                <w:rStyle w:val="IndexLink"/>
              </w:rPr>
              <w:t>549</w:t>
            </w:r>
          </w:hyperlink>
        </w:p>
        <w:p>
          <w:pPr>
            <w:pStyle w:val="Contents2"/>
            <w:tabs>
              <w:tab w:val="clear" w:pos="8743"/>
              <w:tab w:val="right" w:pos="9026" w:leader="dot"/>
            </w:tabs>
            <w:rPr/>
          </w:pPr>
          <w:hyperlink w:anchor="__RefHeading___Toc1318820_3264237689">
            <w:r>
              <w:rPr>
                <w:webHidden/>
                <w:rStyle w:val="IndexLink"/>
                <w:rtl w:val="true"/>
              </w:rPr>
              <w:t>الثانیة بعد أربعمائة من حکمه علیه السّلام</w:t>
            </w:r>
            <w:r>
              <w:rPr>
                <w:rStyle w:val="IndexLink"/>
                <w:rtl w:val="true"/>
              </w:rPr>
              <w:tab/>
            </w:r>
            <w:r>
              <w:rPr>
                <w:rStyle w:val="IndexLink"/>
              </w:rPr>
              <w:t>549</w:t>
            </w:r>
          </w:hyperlink>
        </w:p>
        <w:p>
          <w:pPr>
            <w:pStyle w:val="Contents3"/>
            <w:tabs>
              <w:tab w:val="clear" w:pos="8459"/>
              <w:tab w:val="right" w:pos="9026" w:leader="dot"/>
            </w:tabs>
            <w:rPr/>
          </w:pPr>
          <w:hyperlink w:anchor="__RefHeading___Toc1318822_3264237689">
            <w:r>
              <w:rPr>
                <w:webHidden/>
                <w:rStyle w:val="IndexLink"/>
                <w:rtl w:val="true"/>
              </w:rPr>
              <w:t>اشارة</w:t>
            </w:r>
            <w:r>
              <w:rPr>
                <w:rStyle w:val="IndexLink"/>
                <w:rtl w:val="true"/>
              </w:rPr>
              <w:tab/>
            </w:r>
            <w:r>
              <w:rPr>
                <w:rStyle w:val="IndexLink"/>
              </w:rPr>
              <w:t>549</w:t>
            </w:r>
          </w:hyperlink>
        </w:p>
        <w:p>
          <w:pPr>
            <w:pStyle w:val="Contents3"/>
            <w:tabs>
              <w:tab w:val="clear" w:pos="8459"/>
              <w:tab w:val="right" w:pos="9026" w:leader="dot"/>
            </w:tabs>
            <w:rPr/>
          </w:pPr>
          <w:hyperlink w:anchor="__RefHeading___Toc1318824_3264237689">
            <w:r>
              <w:rPr>
                <w:webHidden/>
                <w:rStyle w:val="IndexLink"/>
                <w:rtl w:val="true"/>
              </w:rPr>
              <w:t>المعنی</w:t>
            </w:r>
            <w:r>
              <w:rPr>
                <w:rStyle w:val="IndexLink"/>
                <w:rtl w:val="true"/>
              </w:rPr>
              <w:tab/>
            </w:r>
            <w:r>
              <w:rPr>
                <w:rStyle w:val="IndexLink"/>
              </w:rPr>
              <w:t>549</w:t>
            </w:r>
          </w:hyperlink>
        </w:p>
        <w:p>
          <w:pPr>
            <w:pStyle w:val="Contents3"/>
            <w:tabs>
              <w:tab w:val="clear" w:pos="8459"/>
              <w:tab w:val="right" w:pos="9026" w:leader="dot"/>
            </w:tabs>
            <w:rPr/>
          </w:pPr>
          <w:hyperlink w:anchor="__RefHeading___Toc1318826_3264237689">
            <w:r>
              <w:rPr>
                <w:webHidden/>
                <w:rStyle w:val="IndexLink"/>
                <w:rtl w:val="true"/>
              </w:rPr>
              <w:t>الترجمة</w:t>
            </w:r>
            <w:r>
              <w:rPr>
                <w:rStyle w:val="IndexLink"/>
                <w:rtl w:val="true"/>
              </w:rPr>
              <w:tab/>
            </w:r>
            <w:r>
              <w:rPr>
                <w:rStyle w:val="IndexLink"/>
              </w:rPr>
              <w:t>550</w:t>
            </w:r>
          </w:hyperlink>
        </w:p>
        <w:p>
          <w:pPr>
            <w:pStyle w:val="Contents2"/>
            <w:tabs>
              <w:tab w:val="clear" w:pos="8743"/>
              <w:tab w:val="right" w:pos="9026" w:leader="dot"/>
            </w:tabs>
            <w:rPr/>
          </w:pPr>
          <w:hyperlink w:anchor="__RefHeading___Toc1318828_3264237689">
            <w:r>
              <w:rPr>
                <w:webHidden/>
                <w:rStyle w:val="IndexLink"/>
                <w:rtl w:val="true"/>
              </w:rPr>
              <w:t>الثالثة بعد أربعمائة من حکمه علیه السّلام</w:t>
            </w:r>
            <w:r>
              <w:rPr>
                <w:rStyle w:val="IndexLink"/>
                <w:rtl w:val="true"/>
              </w:rPr>
              <w:tab/>
            </w:r>
            <w:r>
              <w:rPr>
                <w:rStyle w:val="IndexLink"/>
              </w:rPr>
              <w:t>550</w:t>
            </w:r>
          </w:hyperlink>
        </w:p>
        <w:p>
          <w:pPr>
            <w:pStyle w:val="Contents3"/>
            <w:tabs>
              <w:tab w:val="clear" w:pos="8459"/>
              <w:tab w:val="right" w:pos="9026" w:leader="dot"/>
            </w:tabs>
            <w:rPr/>
          </w:pPr>
          <w:hyperlink w:anchor="__RefHeading___Toc1318830_3264237689">
            <w:r>
              <w:rPr>
                <w:webHidden/>
                <w:rStyle w:val="IndexLink"/>
                <w:rtl w:val="true"/>
              </w:rPr>
              <w:t>اشارة</w:t>
            </w:r>
            <w:r>
              <w:rPr>
                <w:rStyle w:val="IndexLink"/>
                <w:rtl w:val="true"/>
              </w:rPr>
              <w:tab/>
            </w:r>
            <w:r>
              <w:rPr>
                <w:rStyle w:val="IndexLink"/>
              </w:rPr>
              <w:t>550</w:t>
            </w:r>
          </w:hyperlink>
        </w:p>
        <w:p>
          <w:pPr>
            <w:pStyle w:val="Contents3"/>
            <w:tabs>
              <w:tab w:val="clear" w:pos="8459"/>
              <w:tab w:val="right" w:pos="9026" w:leader="dot"/>
            </w:tabs>
            <w:rPr/>
          </w:pPr>
          <w:hyperlink w:anchor="__RefHeading___Toc1318832_3264237689">
            <w:r>
              <w:rPr>
                <w:webHidden/>
                <w:rStyle w:val="IndexLink"/>
                <w:rtl w:val="true"/>
              </w:rPr>
              <w:t>المعنی</w:t>
            </w:r>
            <w:r>
              <w:rPr>
                <w:rStyle w:val="IndexLink"/>
                <w:rtl w:val="true"/>
              </w:rPr>
              <w:tab/>
            </w:r>
            <w:r>
              <w:rPr>
                <w:rStyle w:val="IndexLink"/>
              </w:rPr>
              <w:t>550</w:t>
            </w:r>
          </w:hyperlink>
        </w:p>
        <w:p>
          <w:pPr>
            <w:pStyle w:val="Contents3"/>
            <w:tabs>
              <w:tab w:val="clear" w:pos="8459"/>
              <w:tab w:val="right" w:pos="9026" w:leader="dot"/>
            </w:tabs>
            <w:rPr/>
          </w:pPr>
          <w:hyperlink w:anchor="__RefHeading___Toc1318834_3264237689">
            <w:r>
              <w:rPr>
                <w:webHidden/>
                <w:rStyle w:val="IndexLink"/>
                <w:rtl w:val="true"/>
              </w:rPr>
              <w:t>الترجمة</w:t>
            </w:r>
            <w:r>
              <w:rPr>
                <w:rStyle w:val="IndexLink"/>
                <w:rtl w:val="true"/>
              </w:rPr>
              <w:tab/>
            </w:r>
            <w:r>
              <w:rPr>
                <w:rStyle w:val="IndexLink"/>
              </w:rPr>
              <w:t>550</w:t>
            </w:r>
          </w:hyperlink>
        </w:p>
        <w:p>
          <w:pPr>
            <w:pStyle w:val="Contents2"/>
            <w:tabs>
              <w:tab w:val="clear" w:pos="8743"/>
              <w:tab w:val="right" w:pos="9026" w:leader="dot"/>
            </w:tabs>
            <w:rPr/>
          </w:pPr>
          <w:hyperlink w:anchor="__RefHeading___Toc1318836_3264237689">
            <w:r>
              <w:rPr>
                <w:webHidden/>
                <w:rStyle w:val="IndexLink"/>
                <w:rtl w:val="true"/>
              </w:rPr>
              <w:t>الرابعة بعد أربعمائة من حکمه علیه السّلام</w:t>
            </w:r>
            <w:r>
              <w:rPr>
                <w:rStyle w:val="IndexLink"/>
                <w:rtl w:val="true"/>
              </w:rPr>
              <w:tab/>
            </w:r>
            <w:r>
              <w:rPr>
                <w:rStyle w:val="IndexLink"/>
              </w:rPr>
              <w:t>550</w:t>
            </w:r>
          </w:hyperlink>
        </w:p>
        <w:p>
          <w:pPr>
            <w:pStyle w:val="Contents3"/>
            <w:tabs>
              <w:tab w:val="clear" w:pos="8459"/>
              <w:tab w:val="right" w:pos="9026" w:leader="dot"/>
            </w:tabs>
            <w:rPr/>
          </w:pPr>
          <w:hyperlink w:anchor="__RefHeading___Toc1318838_3264237689">
            <w:r>
              <w:rPr>
                <w:webHidden/>
                <w:rStyle w:val="IndexLink"/>
                <w:rtl w:val="true"/>
              </w:rPr>
              <w:t>اشارة</w:t>
            </w:r>
            <w:r>
              <w:rPr>
                <w:rStyle w:val="IndexLink"/>
                <w:rtl w:val="true"/>
              </w:rPr>
              <w:tab/>
            </w:r>
            <w:r>
              <w:rPr>
                <w:rStyle w:val="IndexLink"/>
              </w:rPr>
              <w:t>550</w:t>
            </w:r>
          </w:hyperlink>
        </w:p>
        <w:p>
          <w:pPr>
            <w:pStyle w:val="Contents3"/>
            <w:tabs>
              <w:tab w:val="clear" w:pos="8459"/>
              <w:tab w:val="right" w:pos="9026" w:leader="dot"/>
            </w:tabs>
            <w:rPr/>
          </w:pPr>
          <w:hyperlink w:anchor="__RefHeading___Toc1318840_3264237689">
            <w:r>
              <w:rPr>
                <w:webHidden/>
                <w:rStyle w:val="IndexLink"/>
                <w:rtl w:val="true"/>
              </w:rPr>
              <w:t>المعنی</w:t>
            </w:r>
            <w:r>
              <w:rPr>
                <w:rStyle w:val="IndexLink"/>
                <w:rtl w:val="true"/>
              </w:rPr>
              <w:tab/>
            </w:r>
            <w:r>
              <w:rPr>
                <w:rStyle w:val="IndexLink"/>
              </w:rPr>
              <w:t>551</w:t>
            </w:r>
          </w:hyperlink>
        </w:p>
        <w:p>
          <w:pPr>
            <w:pStyle w:val="Contents3"/>
            <w:tabs>
              <w:tab w:val="clear" w:pos="8459"/>
              <w:tab w:val="right" w:pos="9026" w:leader="dot"/>
            </w:tabs>
            <w:rPr/>
          </w:pPr>
          <w:hyperlink w:anchor="__RefHeading___Toc1318842_3264237689">
            <w:r>
              <w:rPr>
                <w:webHidden/>
                <w:rStyle w:val="IndexLink"/>
                <w:rtl w:val="true"/>
              </w:rPr>
              <w:t>الترجمة</w:t>
            </w:r>
            <w:r>
              <w:rPr>
                <w:rStyle w:val="IndexLink"/>
                <w:rtl w:val="true"/>
              </w:rPr>
              <w:tab/>
            </w:r>
            <w:r>
              <w:rPr>
                <w:rStyle w:val="IndexLink"/>
              </w:rPr>
              <w:t>551</w:t>
            </w:r>
          </w:hyperlink>
        </w:p>
        <w:p>
          <w:pPr>
            <w:pStyle w:val="Contents2"/>
            <w:tabs>
              <w:tab w:val="clear" w:pos="8743"/>
              <w:tab w:val="right" w:pos="9026" w:leader="dot"/>
            </w:tabs>
            <w:rPr/>
          </w:pPr>
          <w:hyperlink w:anchor="__RefHeading___Toc1318844_3264237689">
            <w:r>
              <w:rPr>
                <w:webHidden/>
                <w:rStyle w:val="IndexLink"/>
                <w:rtl w:val="true"/>
              </w:rPr>
              <w:t>الخامسة بعد أربعمائة من حکمه علیه السّلام</w:t>
            </w:r>
            <w:r>
              <w:rPr>
                <w:rStyle w:val="IndexLink"/>
                <w:rtl w:val="true"/>
              </w:rPr>
              <w:tab/>
            </w:r>
            <w:r>
              <w:rPr>
                <w:rStyle w:val="IndexLink"/>
              </w:rPr>
              <w:t>551</w:t>
            </w:r>
          </w:hyperlink>
        </w:p>
        <w:p>
          <w:pPr>
            <w:pStyle w:val="Contents3"/>
            <w:tabs>
              <w:tab w:val="clear" w:pos="8459"/>
              <w:tab w:val="right" w:pos="9026" w:leader="dot"/>
            </w:tabs>
            <w:rPr/>
          </w:pPr>
          <w:hyperlink w:anchor="__RefHeading___Toc1318846_3264237689">
            <w:r>
              <w:rPr>
                <w:webHidden/>
                <w:rStyle w:val="IndexLink"/>
                <w:rtl w:val="true"/>
              </w:rPr>
              <w:t>اشارة</w:t>
            </w:r>
            <w:r>
              <w:rPr>
                <w:rStyle w:val="IndexLink"/>
                <w:rtl w:val="true"/>
              </w:rPr>
              <w:tab/>
            </w:r>
            <w:r>
              <w:rPr>
                <w:rStyle w:val="IndexLink"/>
              </w:rPr>
              <w:t>551</w:t>
            </w:r>
          </w:hyperlink>
        </w:p>
        <w:p>
          <w:pPr>
            <w:pStyle w:val="Contents3"/>
            <w:tabs>
              <w:tab w:val="clear" w:pos="8459"/>
              <w:tab w:val="right" w:pos="9026" w:leader="dot"/>
            </w:tabs>
            <w:rPr/>
          </w:pPr>
          <w:hyperlink w:anchor="__RefHeading___Toc1318848_3264237689">
            <w:r>
              <w:rPr>
                <w:webHidden/>
                <w:rStyle w:val="IndexLink"/>
                <w:rtl w:val="true"/>
              </w:rPr>
              <w:t>الترجمة</w:t>
            </w:r>
            <w:r>
              <w:rPr>
                <w:rStyle w:val="IndexLink"/>
                <w:rtl w:val="true"/>
              </w:rPr>
              <w:tab/>
            </w:r>
            <w:r>
              <w:rPr>
                <w:rStyle w:val="IndexLink"/>
              </w:rPr>
              <w:t>551</w:t>
            </w:r>
          </w:hyperlink>
        </w:p>
        <w:p>
          <w:pPr>
            <w:pStyle w:val="Contents2"/>
            <w:tabs>
              <w:tab w:val="clear" w:pos="8743"/>
              <w:tab w:val="right" w:pos="9026" w:leader="dot"/>
            </w:tabs>
            <w:rPr/>
          </w:pPr>
          <w:hyperlink w:anchor="__RefHeading___Toc1318850_3264237689">
            <w:r>
              <w:rPr>
                <w:webHidden/>
                <w:rStyle w:val="IndexLink"/>
                <w:rtl w:val="true"/>
              </w:rPr>
              <w:t>السادسة بعد أربعمائة من حکمه علیه السّلام</w:t>
            </w:r>
            <w:r>
              <w:rPr>
                <w:rStyle w:val="IndexLink"/>
                <w:rtl w:val="true"/>
              </w:rPr>
              <w:tab/>
            </w:r>
            <w:r>
              <w:rPr>
                <w:rStyle w:val="IndexLink"/>
              </w:rPr>
              <w:t>552</w:t>
            </w:r>
          </w:hyperlink>
        </w:p>
        <w:p>
          <w:pPr>
            <w:pStyle w:val="Contents3"/>
            <w:tabs>
              <w:tab w:val="clear" w:pos="8459"/>
              <w:tab w:val="right" w:pos="9026" w:leader="dot"/>
            </w:tabs>
            <w:rPr/>
          </w:pPr>
          <w:hyperlink w:anchor="__RefHeading___Toc1318852_3264237689">
            <w:r>
              <w:rPr>
                <w:webHidden/>
                <w:rStyle w:val="IndexLink"/>
                <w:rtl w:val="true"/>
              </w:rPr>
              <w:t>اشارة</w:t>
            </w:r>
            <w:r>
              <w:rPr>
                <w:rStyle w:val="IndexLink"/>
                <w:rtl w:val="true"/>
              </w:rPr>
              <w:tab/>
            </w:r>
            <w:r>
              <w:rPr>
                <w:rStyle w:val="IndexLink"/>
              </w:rPr>
              <w:t>552</w:t>
            </w:r>
          </w:hyperlink>
        </w:p>
        <w:p>
          <w:pPr>
            <w:pStyle w:val="Contents3"/>
            <w:tabs>
              <w:tab w:val="clear" w:pos="8459"/>
              <w:tab w:val="right" w:pos="9026" w:leader="dot"/>
            </w:tabs>
            <w:rPr/>
          </w:pPr>
          <w:hyperlink w:anchor="__RefHeading___Toc1318854_3264237689">
            <w:r>
              <w:rPr>
                <w:webHidden/>
                <w:rStyle w:val="IndexLink"/>
                <w:rtl w:val="true"/>
              </w:rPr>
              <w:t>المعنی</w:t>
            </w:r>
            <w:r>
              <w:rPr>
                <w:rStyle w:val="IndexLink"/>
                <w:rtl w:val="true"/>
              </w:rPr>
              <w:tab/>
            </w:r>
            <w:r>
              <w:rPr>
                <w:rStyle w:val="IndexLink"/>
              </w:rPr>
              <w:t>552</w:t>
            </w:r>
          </w:hyperlink>
        </w:p>
        <w:p>
          <w:pPr>
            <w:pStyle w:val="Contents3"/>
            <w:tabs>
              <w:tab w:val="clear" w:pos="8459"/>
              <w:tab w:val="right" w:pos="9026" w:leader="dot"/>
            </w:tabs>
            <w:rPr/>
          </w:pPr>
          <w:hyperlink w:anchor="__RefHeading___Toc1318856_3264237689">
            <w:r>
              <w:rPr>
                <w:webHidden/>
                <w:rStyle w:val="IndexLink"/>
                <w:rtl w:val="true"/>
              </w:rPr>
              <w:t>الترجمة</w:t>
            </w:r>
            <w:r>
              <w:rPr>
                <w:rStyle w:val="IndexLink"/>
                <w:rtl w:val="true"/>
              </w:rPr>
              <w:tab/>
            </w:r>
            <w:r>
              <w:rPr>
                <w:rStyle w:val="IndexLink"/>
              </w:rPr>
              <w:t>552</w:t>
            </w:r>
          </w:hyperlink>
        </w:p>
        <w:p>
          <w:pPr>
            <w:pStyle w:val="Contents2"/>
            <w:tabs>
              <w:tab w:val="clear" w:pos="8743"/>
              <w:tab w:val="right" w:pos="9026" w:leader="dot"/>
            </w:tabs>
            <w:rPr/>
          </w:pPr>
          <w:hyperlink w:anchor="__RefHeading___Toc1318858_3264237689">
            <w:r>
              <w:rPr>
                <w:webHidden/>
                <w:rStyle w:val="IndexLink"/>
                <w:rtl w:val="true"/>
              </w:rPr>
              <w:t>السابعة بعد أربعمائة من حکمه علیه السّلام</w:t>
            </w:r>
            <w:r>
              <w:rPr>
                <w:rStyle w:val="IndexLink"/>
                <w:rtl w:val="true"/>
              </w:rPr>
              <w:tab/>
            </w:r>
            <w:r>
              <w:rPr>
                <w:rStyle w:val="IndexLink"/>
              </w:rPr>
              <w:t>552</w:t>
            </w:r>
          </w:hyperlink>
        </w:p>
        <w:p>
          <w:pPr>
            <w:pStyle w:val="Contents3"/>
            <w:tabs>
              <w:tab w:val="clear" w:pos="8459"/>
              <w:tab w:val="right" w:pos="9026" w:leader="dot"/>
            </w:tabs>
            <w:rPr/>
          </w:pPr>
          <w:hyperlink w:anchor="__RefHeading___Toc1318860_3264237689">
            <w:r>
              <w:rPr>
                <w:webHidden/>
                <w:rStyle w:val="IndexLink"/>
                <w:rtl w:val="true"/>
              </w:rPr>
              <w:t>اشارة</w:t>
            </w:r>
            <w:r>
              <w:rPr>
                <w:rStyle w:val="IndexLink"/>
                <w:rtl w:val="true"/>
              </w:rPr>
              <w:tab/>
            </w:r>
            <w:r>
              <w:rPr>
                <w:rStyle w:val="IndexLink"/>
              </w:rPr>
              <w:t>552</w:t>
            </w:r>
          </w:hyperlink>
        </w:p>
        <w:p>
          <w:pPr>
            <w:pStyle w:val="Contents3"/>
            <w:tabs>
              <w:tab w:val="clear" w:pos="8459"/>
              <w:tab w:val="right" w:pos="9026" w:leader="dot"/>
            </w:tabs>
            <w:rPr/>
          </w:pPr>
          <w:hyperlink w:anchor="__RefHeading___Toc1318862_3264237689">
            <w:r>
              <w:rPr>
                <w:webHidden/>
                <w:rStyle w:val="IndexLink"/>
                <w:rtl w:val="true"/>
              </w:rPr>
              <w:t>المعنی</w:t>
            </w:r>
            <w:r>
              <w:rPr>
                <w:rStyle w:val="IndexLink"/>
                <w:rtl w:val="true"/>
              </w:rPr>
              <w:tab/>
            </w:r>
            <w:r>
              <w:rPr>
                <w:rStyle w:val="IndexLink"/>
              </w:rPr>
              <w:t>552</w:t>
            </w:r>
          </w:hyperlink>
        </w:p>
        <w:p>
          <w:pPr>
            <w:pStyle w:val="Contents3"/>
            <w:tabs>
              <w:tab w:val="clear" w:pos="8459"/>
              <w:tab w:val="right" w:pos="9026" w:leader="dot"/>
            </w:tabs>
            <w:rPr/>
          </w:pPr>
          <w:hyperlink w:anchor="__RefHeading___Toc1318864_3264237689">
            <w:r>
              <w:rPr>
                <w:webHidden/>
                <w:rStyle w:val="IndexLink"/>
                <w:rtl w:val="true"/>
              </w:rPr>
              <w:t>الترجمة</w:t>
            </w:r>
            <w:r>
              <w:rPr>
                <w:rStyle w:val="IndexLink"/>
                <w:rtl w:val="true"/>
              </w:rPr>
              <w:tab/>
            </w:r>
            <w:r>
              <w:rPr>
                <w:rStyle w:val="IndexLink"/>
              </w:rPr>
              <w:t>553</w:t>
            </w:r>
          </w:hyperlink>
        </w:p>
        <w:p>
          <w:pPr>
            <w:pStyle w:val="Contents2"/>
            <w:tabs>
              <w:tab w:val="clear" w:pos="8743"/>
              <w:tab w:val="right" w:pos="9026" w:leader="dot"/>
            </w:tabs>
            <w:rPr/>
          </w:pPr>
          <w:hyperlink w:anchor="__RefHeading___Toc1318866_3264237689">
            <w:r>
              <w:rPr>
                <w:webHidden/>
                <w:rStyle w:val="IndexLink"/>
                <w:rtl w:val="true"/>
              </w:rPr>
              <w:t>الثامنة بعد أربعمائة من حکمه علیه السّلام</w:t>
            </w:r>
            <w:r>
              <w:rPr>
                <w:rStyle w:val="IndexLink"/>
                <w:rtl w:val="true"/>
              </w:rPr>
              <w:tab/>
            </w:r>
            <w:r>
              <w:rPr>
                <w:rStyle w:val="IndexLink"/>
              </w:rPr>
              <w:t>553</w:t>
            </w:r>
          </w:hyperlink>
        </w:p>
        <w:p>
          <w:pPr>
            <w:pStyle w:val="Contents3"/>
            <w:tabs>
              <w:tab w:val="clear" w:pos="8459"/>
              <w:tab w:val="right" w:pos="9026" w:leader="dot"/>
            </w:tabs>
            <w:rPr/>
          </w:pPr>
          <w:hyperlink w:anchor="__RefHeading___Toc1318868_3264237689">
            <w:r>
              <w:rPr>
                <w:webHidden/>
                <w:rStyle w:val="IndexLink"/>
                <w:rtl w:val="true"/>
              </w:rPr>
              <w:t>اشارة</w:t>
            </w:r>
            <w:r>
              <w:rPr>
                <w:rStyle w:val="IndexLink"/>
                <w:rtl w:val="true"/>
              </w:rPr>
              <w:tab/>
            </w:r>
            <w:r>
              <w:rPr>
                <w:rStyle w:val="IndexLink"/>
              </w:rPr>
              <w:t>553</w:t>
            </w:r>
          </w:hyperlink>
        </w:p>
        <w:p>
          <w:pPr>
            <w:pStyle w:val="Contents3"/>
            <w:tabs>
              <w:tab w:val="clear" w:pos="8459"/>
              <w:tab w:val="right" w:pos="9026" w:leader="dot"/>
            </w:tabs>
            <w:rPr/>
          </w:pPr>
          <w:hyperlink w:anchor="__RefHeading___Toc1318870_3264237689">
            <w:r>
              <w:rPr>
                <w:webHidden/>
                <w:rStyle w:val="IndexLink"/>
                <w:rtl w:val="true"/>
              </w:rPr>
              <w:t>المعنی</w:t>
            </w:r>
            <w:r>
              <w:rPr>
                <w:rStyle w:val="IndexLink"/>
                <w:rtl w:val="true"/>
              </w:rPr>
              <w:tab/>
            </w:r>
            <w:r>
              <w:rPr>
                <w:rStyle w:val="IndexLink"/>
              </w:rPr>
              <w:t>553</w:t>
            </w:r>
          </w:hyperlink>
        </w:p>
        <w:p>
          <w:pPr>
            <w:pStyle w:val="Contents3"/>
            <w:tabs>
              <w:tab w:val="clear" w:pos="8459"/>
              <w:tab w:val="right" w:pos="9026" w:leader="dot"/>
            </w:tabs>
            <w:rPr/>
          </w:pPr>
          <w:hyperlink w:anchor="__RefHeading___Toc1318872_3264237689">
            <w:r>
              <w:rPr>
                <w:webHidden/>
                <w:rStyle w:val="IndexLink"/>
                <w:rtl w:val="true"/>
              </w:rPr>
              <w:t>الترجمة</w:t>
            </w:r>
            <w:r>
              <w:rPr>
                <w:rStyle w:val="IndexLink"/>
                <w:rtl w:val="true"/>
              </w:rPr>
              <w:tab/>
            </w:r>
            <w:r>
              <w:rPr>
                <w:rStyle w:val="IndexLink"/>
              </w:rPr>
              <w:t>553</w:t>
            </w:r>
          </w:hyperlink>
        </w:p>
        <w:p>
          <w:pPr>
            <w:pStyle w:val="Contents2"/>
            <w:tabs>
              <w:tab w:val="clear" w:pos="8743"/>
              <w:tab w:val="right" w:pos="9026" w:leader="dot"/>
            </w:tabs>
            <w:rPr/>
          </w:pPr>
          <w:hyperlink w:anchor="__RefHeading___Toc1318874_3264237689">
            <w:r>
              <w:rPr>
                <w:webHidden/>
                <w:rStyle w:val="IndexLink"/>
                <w:rtl w:val="true"/>
              </w:rPr>
              <w:t>التاسعة بعد أربعمائة من حکمه علیه السّلام</w:t>
            </w:r>
            <w:r>
              <w:rPr>
                <w:rStyle w:val="IndexLink"/>
                <w:rtl w:val="true"/>
              </w:rPr>
              <w:tab/>
            </w:r>
            <w:r>
              <w:rPr>
                <w:rStyle w:val="IndexLink"/>
              </w:rPr>
              <w:t>554</w:t>
            </w:r>
          </w:hyperlink>
        </w:p>
        <w:p>
          <w:pPr>
            <w:pStyle w:val="Contents3"/>
            <w:tabs>
              <w:tab w:val="clear" w:pos="8459"/>
              <w:tab w:val="right" w:pos="9026" w:leader="dot"/>
            </w:tabs>
            <w:rPr/>
          </w:pPr>
          <w:hyperlink w:anchor="__RefHeading___Toc1318876_3264237689">
            <w:r>
              <w:rPr>
                <w:webHidden/>
                <w:rStyle w:val="IndexLink"/>
                <w:rtl w:val="true"/>
              </w:rPr>
              <w:t>اشارة</w:t>
            </w:r>
            <w:r>
              <w:rPr>
                <w:rStyle w:val="IndexLink"/>
                <w:rtl w:val="true"/>
              </w:rPr>
              <w:tab/>
            </w:r>
            <w:r>
              <w:rPr>
                <w:rStyle w:val="IndexLink"/>
              </w:rPr>
              <w:t>554</w:t>
            </w:r>
          </w:hyperlink>
        </w:p>
        <w:p>
          <w:pPr>
            <w:pStyle w:val="Contents3"/>
            <w:tabs>
              <w:tab w:val="clear" w:pos="8459"/>
              <w:tab w:val="right" w:pos="9026" w:leader="dot"/>
            </w:tabs>
            <w:rPr/>
          </w:pPr>
          <w:hyperlink w:anchor="__RefHeading___Toc1318878_3264237689">
            <w:r>
              <w:rPr>
                <w:webHidden/>
                <w:rStyle w:val="IndexLink"/>
                <w:rtl w:val="true"/>
              </w:rPr>
              <w:t>اللغة</w:t>
            </w:r>
            <w:r>
              <w:rPr>
                <w:rStyle w:val="IndexLink"/>
                <w:rtl w:val="true"/>
              </w:rPr>
              <w:tab/>
            </w:r>
            <w:r>
              <w:rPr>
                <w:rStyle w:val="IndexLink"/>
              </w:rPr>
              <w:t>554</w:t>
            </w:r>
          </w:hyperlink>
        </w:p>
        <w:p>
          <w:pPr>
            <w:pStyle w:val="Contents3"/>
            <w:tabs>
              <w:tab w:val="clear" w:pos="8459"/>
              <w:tab w:val="right" w:pos="9026" w:leader="dot"/>
            </w:tabs>
            <w:rPr/>
          </w:pPr>
          <w:hyperlink w:anchor="__RefHeading___Toc1318880_3264237689">
            <w:r>
              <w:rPr>
                <w:webHidden/>
                <w:rStyle w:val="IndexLink"/>
                <w:rtl w:val="true"/>
              </w:rPr>
              <w:t>المعنی</w:t>
            </w:r>
            <w:r>
              <w:rPr>
                <w:rStyle w:val="IndexLink"/>
                <w:rtl w:val="true"/>
              </w:rPr>
              <w:tab/>
            </w:r>
            <w:r>
              <w:rPr>
                <w:rStyle w:val="IndexLink"/>
              </w:rPr>
              <w:t>554</w:t>
            </w:r>
          </w:hyperlink>
        </w:p>
        <w:p>
          <w:pPr>
            <w:pStyle w:val="Contents3"/>
            <w:tabs>
              <w:tab w:val="clear" w:pos="8459"/>
              <w:tab w:val="right" w:pos="9026" w:leader="dot"/>
            </w:tabs>
            <w:rPr/>
          </w:pPr>
          <w:hyperlink w:anchor="__RefHeading___Toc1318882_3264237689">
            <w:r>
              <w:rPr>
                <w:webHidden/>
                <w:rStyle w:val="IndexLink"/>
                <w:rtl w:val="true"/>
              </w:rPr>
              <w:t>الترجمة</w:t>
            </w:r>
            <w:r>
              <w:rPr>
                <w:rStyle w:val="IndexLink"/>
                <w:rtl w:val="true"/>
              </w:rPr>
              <w:tab/>
            </w:r>
            <w:r>
              <w:rPr>
                <w:rStyle w:val="IndexLink"/>
              </w:rPr>
              <w:t>554</w:t>
            </w:r>
          </w:hyperlink>
        </w:p>
        <w:p>
          <w:pPr>
            <w:pStyle w:val="Contents2"/>
            <w:tabs>
              <w:tab w:val="clear" w:pos="8743"/>
              <w:tab w:val="right" w:pos="9026" w:leader="dot"/>
            </w:tabs>
            <w:rPr/>
          </w:pPr>
          <w:hyperlink w:anchor="__RefHeading___Toc1318884_3264237689">
            <w:r>
              <w:rPr>
                <w:webHidden/>
                <w:rStyle w:val="IndexLink"/>
                <w:rtl w:val="true"/>
              </w:rPr>
              <w:t>العاشرة بعد أربعمائة من حکمه علیه السّلام</w:t>
            </w:r>
            <w:r>
              <w:rPr>
                <w:rStyle w:val="IndexLink"/>
                <w:rtl w:val="true"/>
              </w:rPr>
              <w:tab/>
            </w:r>
            <w:r>
              <w:rPr>
                <w:rStyle w:val="IndexLink"/>
              </w:rPr>
              <w:t>554</w:t>
            </w:r>
          </w:hyperlink>
        </w:p>
        <w:p>
          <w:pPr>
            <w:pStyle w:val="Contents3"/>
            <w:tabs>
              <w:tab w:val="clear" w:pos="8459"/>
              <w:tab w:val="right" w:pos="9026" w:leader="dot"/>
            </w:tabs>
            <w:rPr/>
          </w:pPr>
          <w:hyperlink w:anchor="__RefHeading___Toc1318886_3264237689">
            <w:r>
              <w:rPr>
                <w:webHidden/>
                <w:rStyle w:val="IndexLink"/>
                <w:rtl w:val="true"/>
              </w:rPr>
              <w:t>اشارة</w:t>
            </w:r>
            <w:r>
              <w:rPr>
                <w:rStyle w:val="IndexLink"/>
                <w:rtl w:val="true"/>
              </w:rPr>
              <w:tab/>
            </w:r>
            <w:r>
              <w:rPr>
                <w:rStyle w:val="IndexLink"/>
              </w:rPr>
              <w:t>554</w:t>
            </w:r>
          </w:hyperlink>
        </w:p>
        <w:p>
          <w:pPr>
            <w:pStyle w:val="Contents3"/>
            <w:tabs>
              <w:tab w:val="clear" w:pos="8459"/>
              <w:tab w:val="right" w:pos="9026" w:leader="dot"/>
            </w:tabs>
            <w:rPr/>
          </w:pPr>
          <w:hyperlink w:anchor="__RefHeading___Toc1318888_3264237689">
            <w:r>
              <w:rPr>
                <w:webHidden/>
                <w:rStyle w:val="IndexLink"/>
                <w:rtl w:val="true"/>
              </w:rPr>
              <w:t>المعنی</w:t>
            </w:r>
            <w:r>
              <w:rPr>
                <w:rStyle w:val="IndexLink"/>
                <w:rtl w:val="true"/>
              </w:rPr>
              <w:tab/>
            </w:r>
            <w:r>
              <w:rPr>
                <w:rStyle w:val="IndexLink"/>
              </w:rPr>
              <w:t>555</w:t>
            </w:r>
          </w:hyperlink>
        </w:p>
        <w:p>
          <w:pPr>
            <w:pStyle w:val="Contents3"/>
            <w:tabs>
              <w:tab w:val="clear" w:pos="8459"/>
              <w:tab w:val="right" w:pos="9026" w:leader="dot"/>
            </w:tabs>
            <w:rPr/>
          </w:pPr>
          <w:hyperlink w:anchor="__RefHeading___Toc1318890_3264237689">
            <w:r>
              <w:rPr>
                <w:webHidden/>
                <w:rStyle w:val="IndexLink"/>
                <w:rtl w:val="true"/>
              </w:rPr>
              <w:t>الترجمة</w:t>
            </w:r>
            <w:r>
              <w:rPr>
                <w:rStyle w:val="IndexLink"/>
                <w:rtl w:val="true"/>
              </w:rPr>
              <w:tab/>
            </w:r>
            <w:r>
              <w:rPr>
                <w:rStyle w:val="IndexLink"/>
              </w:rPr>
              <w:t>555</w:t>
            </w:r>
          </w:hyperlink>
        </w:p>
        <w:p>
          <w:pPr>
            <w:pStyle w:val="Contents2"/>
            <w:tabs>
              <w:tab w:val="clear" w:pos="8743"/>
              <w:tab w:val="right" w:pos="9026" w:leader="dot"/>
            </w:tabs>
            <w:rPr/>
          </w:pPr>
          <w:hyperlink w:anchor="__RefHeading___Toc1318892_3264237689">
            <w:r>
              <w:rPr>
                <w:webHidden/>
                <w:rStyle w:val="IndexLink"/>
                <w:rtl w:val="true"/>
              </w:rPr>
              <w:t>الحادیة عشرة بعد أربعمائة من حکمه علیه السّلام</w:t>
            </w:r>
            <w:r>
              <w:rPr>
                <w:rStyle w:val="IndexLink"/>
                <w:rtl w:val="true"/>
              </w:rPr>
              <w:tab/>
            </w:r>
            <w:r>
              <w:rPr>
                <w:rStyle w:val="IndexLink"/>
              </w:rPr>
              <w:t>555</w:t>
            </w:r>
          </w:hyperlink>
        </w:p>
        <w:p>
          <w:pPr>
            <w:pStyle w:val="Contents3"/>
            <w:tabs>
              <w:tab w:val="clear" w:pos="8459"/>
              <w:tab w:val="right" w:pos="9026" w:leader="dot"/>
            </w:tabs>
            <w:rPr/>
          </w:pPr>
          <w:hyperlink w:anchor="__RefHeading___Toc1318894_3264237689">
            <w:r>
              <w:rPr>
                <w:webHidden/>
                <w:rStyle w:val="IndexLink"/>
                <w:rtl w:val="true"/>
              </w:rPr>
              <w:t>اشارة</w:t>
            </w:r>
            <w:r>
              <w:rPr>
                <w:rStyle w:val="IndexLink"/>
                <w:rtl w:val="true"/>
              </w:rPr>
              <w:tab/>
            </w:r>
            <w:r>
              <w:rPr>
                <w:rStyle w:val="IndexLink"/>
              </w:rPr>
              <w:t>555</w:t>
            </w:r>
          </w:hyperlink>
        </w:p>
        <w:p>
          <w:pPr>
            <w:pStyle w:val="Contents3"/>
            <w:tabs>
              <w:tab w:val="clear" w:pos="8459"/>
              <w:tab w:val="right" w:pos="9026" w:leader="dot"/>
            </w:tabs>
            <w:rPr/>
          </w:pPr>
          <w:hyperlink w:anchor="__RefHeading___Toc1318896_3264237689">
            <w:r>
              <w:rPr>
                <w:webHidden/>
                <w:rStyle w:val="IndexLink"/>
                <w:rtl w:val="true"/>
              </w:rPr>
              <w:t>المعنی</w:t>
            </w:r>
            <w:r>
              <w:rPr>
                <w:rStyle w:val="IndexLink"/>
                <w:rtl w:val="true"/>
              </w:rPr>
              <w:tab/>
            </w:r>
            <w:r>
              <w:rPr>
                <w:rStyle w:val="IndexLink"/>
              </w:rPr>
              <w:t>556</w:t>
            </w:r>
          </w:hyperlink>
        </w:p>
        <w:p>
          <w:pPr>
            <w:pStyle w:val="Contents3"/>
            <w:tabs>
              <w:tab w:val="clear" w:pos="8459"/>
              <w:tab w:val="right" w:pos="9026" w:leader="dot"/>
            </w:tabs>
            <w:rPr/>
          </w:pPr>
          <w:hyperlink w:anchor="__RefHeading___Toc1318898_3264237689">
            <w:r>
              <w:rPr>
                <w:webHidden/>
                <w:rStyle w:val="IndexLink"/>
                <w:rtl w:val="true"/>
              </w:rPr>
              <w:t>الترجمة</w:t>
            </w:r>
            <w:r>
              <w:rPr>
                <w:rStyle w:val="IndexLink"/>
                <w:rtl w:val="true"/>
              </w:rPr>
              <w:tab/>
            </w:r>
            <w:r>
              <w:rPr>
                <w:rStyle w:val="IndexLink"/>
              </w:rPr>
              <w:t>556</w:t>
            </w:r>
          </w:hyperlink>
        </w:p>
        <w:p>
          <w:pPr>
            <w:pStyle w:val="Contents2"/>
            <w:tabs>
              <w:tab w:val="clear" w:pos="8743"/>
              <w:tab w:val="right" w:pos="9026" w:leader="dot"/>
            </w:tabs>
            <w:rPr/>
          </w:pPr>
          <w:hyperlink w:anchor="__RefHeading___Toc1318900_3264237689">
            <w:r>
              <w:rPr>
                <w:webHidden/>
                <w:rStyle w:val="IndexLink"/>
                <w:rtl w:val="true"/>
              </w:rPr>
              <w:t>الثانیة عشرة بعد أربعمائة من حکمه علیه السّلام</w:t>
            </w:r>
            <w:r>
              <w:rPr>
                <w:rStyle w:val="IndexLink"/>
                <w:rtl w:val="true"/>
              </w:rPr>
              <w:tab/>
            </w:r>
            <w:r>
              <w:rPr>
                <w:rStyle w:val="IndexLink"/>
              </w:rPr>
              <w:t>556</w:t>
            </w:r>
          </w:hyperlink>
        </w:p>
        <w:p>
          <w:pPr>
            <w:pStyle w:val="Contents3"/>
            <w:tabs>
              <w:tab w:val="clear" w:pos="8459"/>
              <w:tab w:val="right" w:pos="9026" w:leader="dot"/>
            </w:tabs>
            <w:rPr/>
          </w:pPr>
          <w:hyperlink w:anchor="__RefHeading___Toc1318902_3264237689">
            <w:r>
              <w:rPr>
                <w:webHidden/>
                <w:rStyle w:val="IndexLink"/>
                <w:rtl w:val="true"/>
              </w:rPr>
              <w:t>اشارة</w:t>
            </w:r>
            <w:r>
              <w:rPr>
                <w:rStyle w:val="IndexLink"/>
                <w:rtl w:val="true"/>
              </w:rPr>
              <w:tab/>
            </w:r>
            <w:r>
              <w:rPr>
                <w:rStyle w:val="IndexLink"/>
              </w:rPr>
              <w:t>556</w:t>
            </w:r>
          </w:hyperlink>
        </w:p>
        <w:p>
          <w:pPr>
            <w:pStyle w:val="Contents3"/>
            <w:tabs>
              <w:tab w:val="clear" w:pos="8459"/>
              <w:tab w:val="right" w:pos="9026" w:leader="dot"/>
            </w:tabs>
            <w:rPr/>
          </w:pPr>
          <w:hyperlink w:anchor="__RefHeading___Toc1318904_3264237689">
            <w:r>
              <w:rPr>
                <w:webHidden/>
                <w:rStyle w:val="IndexLink"/>
                <w:rtl w:val="true"/>
              </w:rPr>
              <w:t>الترجمة</w:t>
            </w:r>
            <w:r>
              <w:rPr>
                <w:rStyle w:val="IndexLink"/>
                <w:rtl w:val="true"/>
              </w:rPr>
              <w:tab/>
            </w:r>
            <w:r>
              <w:rPr>
                <w:rStyle w:val="IndexLink"/>
              </w:rPr>
              <w:t>557</w:t>
            </w:r>
          </w:hyperlink>
        </w:p>
        <w:p>
          <w:pPr>
            <w:pStyle w:val="Contents2"/>
            <w:tabs>
              <w:tab w:val="clear" w:pos="8743"/>
              <w:tab w:val="right" w:pos="9026" w:leader="dot"/>
            </w:tabs>
            <w:rPr/>
          </w:pPr>
          <w:hyperlink w:anchor="__RefHeading___Toc1318906_3264237689">
            <w:r>
              <w:rPr>
                <w:webHidden/>
                <w:rStyle w:val="IndexLink"/>
                <w:rtl w:val="true"/>
              </w:rPr>
              <w:t>الثالثة عشرة بعد أربعمائة من حکمه علیه السّلام</w:t>
            </w:r>
            <w:r>
              <w:rPr>
                <w:rStyle w:val="IndexLink"/>
                <w:rtl w:val="true"/>
              </w:rPr>
              <w:tab/>
            </w:r>
            <w:r>
              <w:rPr>
                <w:rStyle w:val="IndexLink"/>
              </w:rPr>
              <w:t>557</w:t>
            </w:r>
          </w:hyperlink>
        </w:p>
        <w:p>
          <w:pPr>
            <w:pStyle w:val="Contents3"/>
            <w:tabs>
              <w:tab w:val="clear" w:pos="8459"/>
              <w:tab w:val="right" w:pos="9026" w:leader="dot"/>
            </w:tabs>
            <w:rPr/>
          </w:pPr>
          <w:hyperlink w:anchor="__RefHeading___Toc1318908_3264237689">
            <w:r>
              <w:rPr>
                <w:webHidden/>
                <w:rStyle w:val="IndexLink"/>
                <w:rtl w:val="true"/>
              </w:rPr>
              <w:t>اشارة</w:t>
            </w:r>
            <w:r>
              <w:rPr>
                <w:rStyle w:val="IndexLink"/>
                <w:rtl w:val="true"/>
              </w:rPr>
              <w:tab/>
            </w:r>
            <w:r>
              <w:rPr>
                <w:rStyle w:val="IndexLink"/>
              </w:rPr>
              <w:t>557</w:t>
            </w:r>
          </w:hyperlink>
        </w:p>
        <w:p>
          <w:pPr>
            <w:pStyle w:val="Contents3"/>
            <w:tabs>
              <w:tab w:val="clear" w:pos="8459"/>
              <w:tab w:val="right" w:pos="9026" w:leader="dot"/>
            </w:tabs>
            <w:rPr/>
          </w:pPr>
          <w:hyperlink w:anchor="__RefHeading___Toc1318910_3264237689">
            <w:r>
              <w:rPr>
                <w:webHidden/>
                <w:rStyle w:val="IndexLink"/>
                <w:rtl w:val="true"/>
              </w:rPr>
              <w:t>اللغة</w:t>
            </w:r>
            <w:r>
              <w:rPr>
                <w:rStyle w:val="IndexLink"/>
                <w:rtl w:val="true"/>
              </w:rPr>
              <w:tab/>
            </w:r>
            <w:r>
              <w:rPr>
                <w:rStyle w:val="IndexLink"/>
              </w:rPr>
              <w:t>557</w:t>
            </w:r>
          </w:hyperlink>
        </w:p>
        <w:p>
          <w:pPr>
            <w:pStyle w:val="Contents3"/>
            <w:tabs>
              <w:tab w:val="clear" w:pos="8459"/>
              <w:tab w:val="right" w:pos="9026" w:leader="dot"/>
            </w:tabs>
            <w:rPr/>
          </w:pPr>
          <w:hyperlink w:anchor="__RefHeading___Toc1318912_3264237689">
            <w:r>
              <w:rPr>
                <w:webHidden/>
                <w:rStyle w:val="IndexLink"/>
                <w:rtl w:val="true"/>
              </w:rPr>
              <w:t>الاعراب</w:t>
            </w:r>
            <w:r>
              <w:rPr>
                <w:rStyle w:val="IndexLink"/>
                <w:rtl w:val="true"/>
              </w:rPr>
              <w:tab/>
            </w:r>
            <w:r>
              <w:rPr>
                <w:rStyle w:val="IndexLink"/>
              </w:rPr>
              <w:t>557</w:t>
            </w:r>
          </w:hyperlink>
        </w:p>
        <w:p>
          <w:pPr>
            <w:pStyle w:val="Contents3"/>
            <w:tabs>
              <w:tab w:val="clear" w:pos="8459"/>
              <w:tab w:val="right" w:pos="9026" w:leader="dot"/>
            </w:tabs>
            <w:rPr/>
          </w:pPr>
          <w:hyperlink w:anchor="__RefHeading___Toc1318914_3264237689">
            <w:r>
              <w:rPr>
                <w:webHidden/>
                <w:rStyle w:val="IndexLink"/>
                <w:rtl w:val="true"/>
              </w:rPr>
              <w:t>المعنی</w:t>
            </w:r>
            <w:r>
              <w:rPr>
                <w:rStyle w:val="IndexLink"/>
                <w:rtl w:val="true"/>
              </w:rPr>
              <w:tab/>
            </w:r>
            <w:r>
              <w:rPr>
                <w:rStyle w:val="IndexLink"/>
              </w:rPr>
              <w:t>557</w:t>
            </w:r>
          </w:hyperlink>
        </w:p>
        <w:p>
          <w:pPr>
            <w:pStyle w:val="Contents3"/>
            <w:tabs>
              <w:tab w:val="clear" w:pos="8459"/>
              <w:tab w:val="right" w:pos="9026" w:leader="dot"/>
            </w:tabs>
            <w:rPr/>
          </w:pPr>
          <w:hyperlink w:anchor="__RefHeading___Toc1318916_3264237689">
            <w:r>
              <w:rPr>
                <w:webHidden/>
                <w:rStyle w:val="IndexLink"/>
                <w:rtl w:val="true"/>
              </w:rPr>
              <w:t>الترجمة</w:t>
            </w:r>
            <w:r>
              <w:rPr>
                <w:rStyle w:val="IndexLink"/>
                <w:rtl w:val="true"/>
              </w:rPr>
              <w:tab/>
            </w:r>
            <w:r>
              <w:rPr>
                <w:rStyle w:val="IndexLink"/>
              </w:rPr>
              <w:t>558</w:t>
            </w:r>
          </w:hyperlink>
        </w:p>
        <w:p>
          <w:pPr>
            <w:pStyle w:val="Contents2"/>
            <w:tabs>
              <w:tab w:val="clear" w:pos="8743"/>
              <w:tab w:val="right" w:pos="9026" w:leader="dot"/>
            </w:tabs>
            <w:rPr/>
          </w:pPr>
          <w:hyperlink w:anchor="__RefHeading___Toc1318918_3264237689">
            <w:r>
              <w:rPr>
                <w:webHidden/>
                <w:rStyle w:val="IndexLink"/>
                <w:rtl w:val="true"/>
              </w:rPr>
              <w:t>الرابعة عشرة بعد أربعمائة من حکمه علیه السّلام</w:t>
            </w:r>
            <w:r>
              <w:rPr>
                <w:rStyle w:val="IndexLink"/>
                <w:rtl w:val="true"/>
              </w:rPr>
              <w:tab/>
            </w:r>
            <w:r>
              <w:rPr>
                <w:rStyle w:val="IndexLink"/>
              </w:rPr>
              <w:t>558</w:t>
            </w:r>
          </w:hyperlink>
        </w:p>
        <w:p>
          <w:pPr>
            <w:pStyle w:val="Contents3"/>
            <w:tabs>
              <w:tab w:val="clear" w:pos="8459"/>
              <w:tab w:val="right" w:pos="9026" w:leader="dot"/>
            </w:tabs>
            <w:rPr/>
          </w:pPr>
          <w:hyperlink w:anchor="__RefHeading___Toc1318920_3264237689">
            <w:r>
              <w:rPr>
                <w:webHidden/>
                <w:rStyle w:val="IndexLink"/>
                <w:rtl w:val="true"/>
              </w:rPr>
              <w:t>اشارة</w:t>
            </w:r>
            <w:r>
              <w:rPr>
                <w:rStyle w:val="IndexLink"/>
                <w:rtl w:val="true"/>
              </w:rPr>
              <w:tab/>
            </w:r>
            <w:r>
              <w:rPr>
                <w:rStyle w:val="IndexLink"/>
              </w:rPr>
              <w:t>558</w:t>
            </w:r>
          </w:hyperlink>
        </w:p>
        <w:p>
          <w:pPr>
            <w:pStyle w:val="Contents3"/>
            <w:tabs>
              <w:tab w:val="clear" w:pos="8459"/>
              <w:tab w:val="right" w:pos="9026" w:leader="dot"/>
            </w:tabs>
            <w:rPr/>
          </w:pPr>
          <w:hyperlink w:anchor="__RefHeading___Toc1318922_3264237689">
            <w:r>
              <w:rPr>
                <w:webHidden/>
                <w:rStyle w:val="IndexLink"/>
                <w:rtl w:val="true"/>
              </w:rPr>
              <w:t>المعنی</w:t>
            </w:r>
            <w:r>
              <w:rPr>
                <w:rStyle w:val="IndexLink"/>
                <w:rtl w:val="true"/>
              </w:rPr>
              <w:tab/>
            </w:r>
            <w:r>
              <w:rPr>
                <w:rStyle w:val="IndexLink"/>
              </w:rPr>
              <w:t>558</w:t>
            </w:r>
          </w:hyperlink>
        </w:p>
        <w:p>
          <w:pPr>
            <w:pStyle w:val="Contents3"/>
            <w:tabs>
              <w:tab w:val="clear" w:pos="8459"/>
              <w:tab w:val="right" w:pos="9026" w:leader="dot"/>
            </w:tabs>
            <w:rPr/>
          </w:pPr>
          <w:hyperlink w:anchor="__RefHeading___Toc1318924_3264237689">
            <w:r>
              <w:rPr>
                <w:webHidden/>
                <w:rStyle w:val="IndexLink"/>
                <w:rtl w:val="true"/>
              </w:rPr>
              <w:t>الترجمة</w:t>
            </w:r>
            <w:r>
              <w:rPr>
                <w:rStyle w:val="IndexLink"/>
                <w:rtl w:val="true"/>
              </w:rPr>
              <w:tab/>
            </w:r>
            <w:r>
              <w:rPr>
                <w:rStyle w:val="IndexLink"/>
              </w:rPr>
              <w:t>558</w:t>
            </w:r>
          </w:hyperlink>
        </w:p>
        <w:p>
          <w:pPr>
            <w:pStyle w:val="Contents2"/>
            <w:tabs>
              <w:tab w:val="clear" w:pos="8743"/>
              <w:tab w:val="right" w:pos="9026" w:leader="dot"/>
            </w:tabs>
            <w:rPr/>
          </w:pPr>
          <w:hyperlink w:anchor="__RefHeading___Toc1318926_3264237689">
            <w:r>
              <w:rPr>
                <w:webHidden/>
                <w:rStyle w:val="IndexLink"/>
                <w:rtl w:val="true"/>
              </w:rPr>
              <w:t>الخامسة عشرة بعد أربعمائة من حکمه علیه السّلام</w:t>
            </w:r>
            <w:r>
              <w:rPr>
                <w:rStyle w:val="IndexLink"/>
                <w:rtl w:val="true"/>
              </w:rPr>
              <w:tab/>
            </w:r>
            <w:r>
              <w:rPr>
                <w:rStyle w:val="IndexLink"/>
              </w:rPr>
              <w:t>559</w:t>
            </w:r>
          </w:hyperlink>
        </w:p>
        <w:p>
          <w:pPr>
            <w:pStyle w:val="Contents3"/>
            <w:tabs>
              <w:tab w:val="clear" w:pos="8459"/>
              <w:tab w:val="right" w:pos="9026" w:leader="dot"/>
            </w:tabs>
            <w:rPr/>
          </w:pPr>
          <w:hyperlink w:anchor="__RefHeading___Toc1318928_3264237689">
            <w:r>
              <w:rPr>
                <w:webHidden/>
                <w:rStyle w:val="IndexLink"/>
                <w:rtl w:val="true"/>
              </w:rPr>
              <w:t>اشارة</w:t>
            </w:r>
            <w:r>
              <w:rPr>
                <w:rStyle w:val="IndexLink"/>
                <w:rtl w:val="true"/>
              </w:rPr>
              <w:tab/>
            </w:r>
            <w:r>
              <w:rPr>
                <w:rStyle w:val="IndexLink"/>
              </w:rPr>
              <w:t>559</w:t>
            </w:r>
          </w:hyperlink>
        </w:p>
        <w:p>
          <w:pPr>
            <w:pStyle w:val="Contents3"/>
            <w:tabs>
              <w:tab w:val="clear" w:pos="8459"/>
              <w:tab w:val="right" w:pos="9026" w:leader="dot"/>
            </w:tabs>
            <w:rPr/>
          </w:pPr>
          <w:hyperlink w:anchor="__RefHeading___Toc1318930_3264237689">
            <w:r>
              <w:rPr>
                <w:webHidden/>
                <w:rStyle w:val="IndexLink"/>
                <w:rtl w:val="true"/>
              </w:rPr>
              <w:t>المعنی</w:t>
            </w:r>
            <w:r>
              <w:rPr>
                <w:rStyle w:val="IndexLink"/>
                <w:rtl w:val="true"/>
              </w:rPr>
              <w:tab/>
            </w:r>
            <w:r>
              <w:rPr>
                <w:rStyle w:val="IndexLink"/>
              </w:rPr>
              <w:t>559</w:t>
            </w:r>
          </w:hyperlink>
        </w:p>
        <w:p>
          <w:pPr>
            <w:pStyle w:val="Contents3"/>
            <w:tabs>
              <w:tab w:val="clear" w:pos="8459"/>
              <w:tab w:val="right" w:pos="9026" w:leader="dot"/>
            </w:tabs>
            <w:rPr/>
          </w:pPr>
          <w:hyperlink w:anchor="__RefHeading___Toc1318932_3264237689">
            <w:r>
              <w:rPr>
                <w:webHidden/>
                <w:rStyle w:val="IndexLink"/>
                <w:rtl w:val="true"/>
              </w:rPr>
              <w:t>الترجمة</w:t>
            </w:r>
            <w:r>
              <w:rPr>
                <w:rStyle w:val="IndexLink"/>
                <w:rtl w:val="true"/>
              </w:rPr>
              <w:tab/>
            </w:r>
            <w:r>
              <w:rPr>
                <w:rStyle w:val="IndexLink"/>
              </w:rPr>
              <w:t>560</w:t>
            </w:r>
          </w:hyperlink>
        </w:p>
        <w:p>
          <w:pPr>
            <w:pStyle w:val="Contents2"/>
            <w:tabs>
              <w:tab w:val="clear" w:pos="8743"/>
              <w:tab w:val="right" w:pos="9026" w:leader="dot"/>
            </w:tabs>
            <w:rPr/>
          </w:pPr>
          <w:hyperlink w:anchor="__RefHeading___Toc1318934_3264237689">
            <w:r>
              <w:rPr>
                <w:webHidden/>
                <w:rStyle w:val="IndexLink"/>
                <w:rtl w:val="true"/>
              </w:rPr>
              <w:t>السادسة عشرة بعد أربعمائة من حکمه علیه السّلام</w:t>
            </w:r>
            <w:r>
              <w:rPr>
                <w:rStyle w:val="IndexLink"/>
                <w:rtl w:val="true"/>
              </w:rPr>
              <w:tab/>
            </w:r>
            <w:r>
              <w:rPr>
                <w:rStyle w:val="IndexLink"/>
              </w:rPr>
              <w:t>560</w:t>
            </w:r>
          </w:hyperlink>
        </w:p>
        <w:p>
          <w:pPr>
            <w:pStyle w:val="Contents3"/>
            <w:tabs>
              <w:tab w:val="clear" w:pos="8459"/>
              <w:tab w:val="right" w:pos="9026" w:leader="dot"/>
            </w:tabs>
            <w:rPr/>
          </w:pPr>
          <w:hyperlink w:anchor="__RefHeading___Toc1318936_3264237689">
            <w:r>
              <w:rPr>
                <w:webHidden/>
                <w:rStyle w:val="IndexLink"/>
                <w:rtl w:val="true"/>
              </w:rPr>
              <w:t>اشارة</w:t>
            </w:r>
            <w:r>
              <w:rPr>
                <w:rStyle w:val="IndexLink"/>
                <w:rtl w:val="true"/>
              </w:rPr>
              <w:tab/>
            </w:r>
            <w:r>
              <w:rPr>
                <w:rStyle w:val="IndexLink"/>
              </w:rPr>
              <w:t>560</w:t>
            </w:r>
          </w:hyperlink>
        </w:p>
        <w:p>
          <w:pPr>
            <w:pStyle w:val="Contents3"/>
            <w:tabs>
              <w:tab w:val="clear" w:pos="8459"/>
              <w:tab w:val="right" w:pos="9026" w:leader="dot"/>
            </w:tabs>
            <w:rPr/>
          </w:pPr>
          <w:hyperlink w:anchor="__RefHeading___Toc1318938_3264237689">
            <w:r>
              <w:rPr>
                <w:webHidden/>
                <w:rStyle w:val="IndexLink"/>
                <w:rtl w:val="true"/>
              </w:rPr>
              <w:t>المعنی</w:t>
            </w:r>
            <w:r>
              <w:rPr>
                <w:rStyle w:val="IndexLink"/>
                <w:rtl w:val="true"/>
              </w:rPr>
              <w:tab/>
            </w:r>
            <w:r>
              <w:rPr>
                <w:rStyle w:val="IndexLink"/>
              </w:rPr>
              <w:t>560</w:t>
            </w:r>
          </w:hyperlink>
        </w:p>
        <w:p>
          <w:pPr>
            <w:pStyle w:val="Contents3"/>
            <w:tabs>
              <w:tab w:val="clear" w:pos="8459"/>
              <w:tab w:val="right" w:pos="9026" w:leader="dot"/>
            </w:tabs>
            <w:rPr/>
          </w:pPr>
          <w:hyperlink w:anchor="__RefHeading___Toc1318940_3264237689">
            <w:r>
              <w:rPr>
                <w:webHidden/>
                <w:rStyle w:val="IndexLink"/>
                <w:rtl w:val="true"/>
              </w:rPr>
              <w:t>الترجمة</w:t>
            </w:r>
            <w:r>
              <w:rPr>
                <w:rStyle w:val="IndexLink"/>
                <w:rtl w:val="true"/>
              </w:rPr>
              <w:tab/>
            </w:r>
            <w:r>
              <w:rPr>
                <w:rStyle w:val="IndexLink"/>
              </w:rPr>
              <w:t>560</w:t>
            </w:r>
          </w:hyperlink>
        </w:p>
        <w:p>
          <w:pPr>
            <w:pStyle w:val="Contents2"/>
            <w:tabs>
              <w:tab w:val="clear" w:pos="8743"/>
              <w:tab w:val="right" w:pos="9026" w:leader="dot"/>
            </w:tabs>
            <w:rPr/>
          </w:pPr>
          <w:hyperlink w:anchor="__RefHeading___Toc1318942_3264237689">
            <w:r>
              <w:rPr>
                <w:webHidden/>
                <w:rStyle w:val="IndexLink"/>
                <w:rtl w:val="true"/>
              </w:rPr>
              <w:t>السابعة عشرة بعد أربعمائة من حکمه علیه السّلام</w:t>
            </w:r>
            <w:r>
              <w:rPr>
                <w:rStyle w:val="IndexLink"/>
                <w:rtl w:val="true"/>
              </w:rPr>
              <w:tab/>
            </w:r>
            <w:r>
              <w:rPr>
                <w:rStyle w:val="IndexLink"/>
              </w:rPr>
              <w:t>560</w:t>
            </w:r>
          </w:hyperlink>
        </w:p>
        <w:p>
          <w:pPr>
            <w:pStyle w:val="Contents3"/>
            <w:tabs>
              <w:tab w:val="clear" w:pos="8459"/>
              <w:tab w:val="right" w:pos="9026" w:leader="dot"/>
            </w:tabs>
            <w:rPr/>
          </w:pPr>
          <w:hyperlink w:anchor="__RefHeading___Toc1318944_3264237689">
            <w:r>
              <w:rPr>
                <w:webHidden/>
                <w:rStyle w:val="IndexLink"/>
                <w:rtl w:val="true"/>
              </w:rPr>
              <w:t>اشارة</w:t>
            </w:r>
            <w:r>
              <w:rPr>
                <w:rStyle w:val="IndexLink"/>
                <w:rtl w:val="true"/>
              </w:rPr>
              <w:tab/>
            </w:r>
            <w:r>
              <w:rPr>
                <w:rStyle w:val="IndexLink"/>
              </w:rPr>
              <w:t>560</w:t>
            </w:r>
          </w:hyperlink>
        </w:p>
        <w:p>
          <w:pPr>
            <w:pStyle w:val="Contents3"/>
            <w:tabs>
              <w:tab w:val="clear" w:pos="8459"/>
              <w:tab w:val="right" w:pos="9026" w:leader="dot"/>
            </w:tabs>
            <w:rPr/>
          </w:pPr>
          <w:hyperlink w:anchor="__RefHeading___Toc1318946_3264237689">
            <w:r>
              <w:rPr>
                <w:webHidden/>
                <w:rStyle w:val="IndexLink"/>
                <w:rtl w:val="true"/>
              </w:rPr>
              <w:t>اللغة</w:t>
            </w:r>
            <w:r>
              <w:rPr>
                <w:rStyle w:val="IndexLink"/>
                <w:rtl w:val="true"/>
              </w:rPr>
              <w:tab/>
            </w:r>
            <w:r>
              <w:rPr>
                <w:rStyle w:val="IndexLink"/>
              </w:rPr>
              <w:t>561</w:t>
            </w:r>
          </w:hyperlink>
        </w:p>
        <w:p>
          <w:pPr>
            <w:pStyle w:val="Contents3"/>
            <w:tabs>
              <w:tab w:val="clear" w:pos="8459"/>
              <w:tab w:val="right" w:pos="9026" w:leader="dot"/>
            </w:tabs>
            <w:rPr/>
          </w:pPr>
          <w:hyperlink w:anchor="__RefHeading___Toc1318948_3264237689">
            <w:r>
              <w:rPr>
                <w:webHidden/>
                <w:rStyle w:val="IndexLink"/>
                <w:rtl w:val="true"/>
              </w:rPr>
              <w:t>المعنی</w:t>
            </w:r>
            <w:r>
              <w:rPr>
                <w:rStyle w:val="IndexLink"/>
                <w:rtl w:val="true"/>
              </w:rPr>
              <w:tab/>
            </w:r>
            <w:r>
              <w:rPr>
                <w:rStyle w:val="IndexLink"/>
              </w:rPr>
              <w:t>561</w:t>
            </w:r>
          </w:hyperlink>
        </w:p>
        <w:p>
          <w:pPr>
            <w:pStyle w:val="Contents3"/>
            <w:tabs>
              <w:tab w:val="clear" w:pos="8459"/>
              <w:tab w:val="right" w:pos="9026" w:leader="dot"/>
            </w:tabs>
            <w:rPr/>
          </w:pPr>
          <w:hyperlink w:anchor="__RefHeading___Toc1318950_3264237689">
            <w:r>
              <w:rPr>
                <w:webHidden/>
                <w:rStyle w:val="IndexLink"/>
                <w:rtl w:val="true"/>
              </w:rPr>
              <w:t>الترجمة</w:t>
            </w:r>
            <w:r>
              <w:rPr>
                <w:rStyle w:val="IndexLink"/>
                <w:rtl w:val="true"/>
              </w:rPr>
              <w:tab/>
            </w:r>
            <w:r>
              <w:rPr>
                <w:rStyle w:val="IndexLink"/>
              </w:rPr>
              <w:t>561</w:t>
            </w:r>
          </w:hyperlink>
        </w:p>
        <w:p>
          <w:pPr>
            <w:pStyle w:val="Contents2"/>
            <w:tabs>
              <w:tab w:val="clear" w:pos="8743"/>
              <w:tab w:val="right" w:pos="9026" w:leader="dot"/>
            </w:tabs>
            <w:rPr/>
          </w:pPr>
          <w:hyperlink w:anchor="__RefHeading___Toc1318952_3264237689">
            <w:r>
              <w:rPr>
                <w:webHidden/>
                <w:rStyle w:val="IndexLink"/>
                <w:rtl w:val="true"/>
              </w:rPr>
              <w:t>الثامنة عشرة بعد أربعمائة من حکمه علیه السّلام</w:t>
            </w:r>
            <w:r>
              <w:rPr>
                <w:rStyle w:val="IndexLink"/>
                <w:rtl w:val="true"/>
              </w:rPr>
              <w:tab/>
            </w:r>
            <w:r>
              <w:rPr>
                <w:rStyle w:val="IndexLink"/>
              </w:rPr>
              <w:t>561</w:t>
            </w:r>
          </w:hyperlink>
        </w:p>
        <w:p>
          <w:pPr>
            <w:pStyle w:val="Contents3"/>
            <w:tabs>
              <w:tab w:val="clear" w:pos="8459"/>
              <w:tab w:val="right" w:pos="9026" w:leader="dot"/>
            </w:tabs>
            <w:rPr/>
          </w:pPr>
          <w:hyperlink w:anchor="__RefHeading___Toc1318954_3264237689">
            <w:r>
              <w:rPr>
                <w:webHidden/>
                <w:rStyle w:val="IndexLink"/>
                <w:rtl w:val="true"/>
              </w:rPr>
              <w:t>اشارة</w:t>
            </w:r>
            <w:r>
              <w:rPr>
                <w:rStyle w:val="IndexLink"/>
                <w:rtl w:val="true"/>
              </w:rPr>
              <w:tab/>
            </w:r>
            <w:r>
              <w:rPr>
                <w:rStyle w:val="IndexLink"/>
              </w:rPr>
              <w:t>561</w:t>
            </w:r>
          </w:hyperlink>
        </w:p>
        <w:p>
          <w:pPr>
            <w:pStyle w:val="Contents3"/>
            <w:tabs>
              <w:tab w:val="clear" w:pos="8459"/>
              <w:tab w:val="right" w:pos="9026" w:leader="dot"/>
            </w:tabs>
            <w:rPr/>
          </w:pPr>
          <w:hyperlink w:anchor="__RefHeading___Toc1318956_3264237689">
            <w:r>
              <w:rPr>
                <w:webHidden/>
                <w:rStyle w:val="IndexLink"/>
                <w:rtl w:val="true"/>
              </w:rPr>
              <w:t>اللغة</w:t>
            </w:r>
            <w:r>
              <w:rPr>
                <w:rStyle w:val="IndexLink"/>
                <w:rtl w:val="true"/>
              </w:rPr>
              <w:tab/>
            </w:r>
            <w:r>
              <w:rPr>
                <w:rStyle w:val="IndexLink"/>
              </w:rPr>
              <w:t>561</w:t>
            </w:r>
          </w:hyperlink>
        </w:p>
        <w:p>
          <w:pPr>
            <w:pStyle w:val="Contents3"/>
            <w:tabs>
              <w:tab w:val="clear" w:pos="8459"/>
              <w:tab w:val="right" w:pos="9026" w:leader="dot"/>
            </w:tabs>
            <w:rPr/>
          </w:pPr>
          <w:hyperlink w:anchor="__RefHeading___Toc1318958_3264237689">
            <w:r>
              <w:rPr>
                <w:webHidden/>
                <w:rStyle w:val="IndexLink"/>
                <w:rtl w:val="true"/>
              </w:rPr>
              <w:t>المعنی</w:t>
            </w:r>
            <w:r>
              <w:rPr>
                <w:rStyle w:val="IndexLink"/>
                <w:rtl w:val="true"/>
              </w:rPr>
              <w:tab/>
            </w:r>
            <w:r>
              <w:rPr>
                <w:rStyle w:val="IndexLink"/>
              </w:rPr>
              <w:t>561</w:t>
            </w:r>
          </w:hyperlink>
        </w:p>
        <w:p>
          <w:pPr>
            <w:pStyle w:val="Contents3"/>
            <w:tabs>
              <w:tab w:val="clear" w:pos="8459"/>
              <w:tab w:val="right" w:pos="9026" w:leader="dot"/>
            </w:tabs>
            <w:rPr/>
          </w:pPr>
          <w:hyperlink w:anchor="__RefHeading___Toc1318960_3264237689">
            <w:r>
              <w:rPr>
                <w:webHidden/>
                <w:rStyle w:val="IndexLink"/>
                <w:rtl w:val="true"/>
              </w:rPr>
              <w:t>الترجمة</w:t>
            </w:r>
            <w:r>
              <w:rPr>
                <w:rStyle w:val="IndexLink"/>
                <w:rtl w:val="true"/>
              </w:rPr>
              <w:tab/>
            </w:r>
            <w:r>
              <w:rPr>
                <w:rStyle w:val="IndexLink"/>
              </w:rPr>
              <w:t>561</w:t>
            </w:r>
          </w:hyperlink>
        </w:p>
        <w:p>
          <w:pPr>
            <w:pStyle w:val="Contents2"/>
            <w:tabs>
              <w:tab w:val="clear" w:pos="8743"/>
              <w:tab w:val="right" w:pos="9026" w:leader="dot"/>
            </w:tabs>
            <w:rPr/>
          </w:pPr>
          <w:hyperlink w:anchor="__RefHeading___Toc1318962_3264237689">
            <w:r>
              <w:rPr>
                <w:webHidden/>
                <w:rStyle w:val="IndexLink"/>
                <w:rtl w:val="true"/>
              </w:rPr>
              <w:t>التاسعة عشرة بعد أربعمائة من حکمه علیه السّلام</w:t>
            </w:r>
            <w:r>
              <w:rPr>
                <w:rStyle w:val="IndexLink"/>
                <w:rtl w:val="true"/>
              </w:rPr>
              <w:tab/>
            </w:r>
            <w:r>
              <w:rPr>
                <w:rStyle w:val="IndexLink"/>
              </w:rPr>
              <w:t>562</w:t>
            </w:r>
          </w:hyperlink>
        </w:p>
        <w:p>
          <w:pPr>
            <w:pStyle w:val="Contents3"/>
            <w:tabs>
              <w:tab w:val="clear" w:pos="8459"/>
              <w:tab w:val="right" w:pos="9026" w:leader="dot"/>
            </w:tabs>
            <w:rPr/>
          </w:pPr>
          <w:hyperlink w:anchor="__RefHeading___Toc1318964_3264237689">
            <w:r>
              <w:rPr>
                <w:webHidden/>
                <w:rStyle w:val="IndexLink"/>
                <w:rtl w:val="true"/>
              </w:rPr>
              <w:t>اشارة</w:t>
            </w:r>
            <w:r>
              <w:rPr>
                <w:rStyle w:val="IndexLink"/>
                <w:rtl w:val="true"/>
              </w:rPr>
              <w:tab/>
            </w:r>
            <w:r>
              <w:rPr>
                <w:rStyle w:val="IndexLink"/>
              </w:rPr>
              <w:t>562</w:t>
            </w:r>
          </w:hyperlink>
        </w:p>
        <w:p>
          <w:pPr>
            <w:pStyle w:val="Contents3"/>
            <w:tabs>
              <w:tab w:val="clear" w:pos="8459"/>
              <w:tab w:val="right" w:pos="9026" w:leader="dot"/>
            </w:tabs>
            <w:rPr/>
          </w:pPr>
          <w:hyperlink w:anchor="__RefHeading___Toc1318966_3264237689">
            <w:r>
              <w:rPr>
                <w:webHidden/>
                <w:rStyle w:val="IndexLink"/>
                <w:rtl w:val="true"/>
              </w:rPr>
              <w:t>الاعراب</w:t>
            </w:r>
            <w:r>
              <w:rPr>
                <w:rStyle w:val="IndexLink"/>
                <w:rtl w:val="true"/>
              </w:rPr>
              <w:tab/>
            </w:r>
            <w:r>
              <w:rPr>
                <w:rStyle w:val="IndexLink"/>
              </w:rPr>
              <w:t>562</w:t>
            </w:r>
          </w:hyperlink>
        </w:p>
        <w:p>
          <w:pPr>
            <w:pStyle w:val="Contents3"/>
            <w:tabs>
              <w:tab w:val="clear" w:pos="8459"/>
              <w:tab w:val="right" w:pos="9026" w:leader="dot"/>
            </w:tabs>
            <w:rPr/>
          </w:pPr>
          <w:hyperlink w:anchor="__RefHeading___Toc1318968_3264237689">
            <w:r>
              <w:rPr>
                <w:webHidden/>
                <w:rStyle w:val="IndexLink"/>
                <w:rtl w:val="true"/>
              </w:rPr>
              <w:t>المعنی</w:t>
            </w:r>
            <w:r>
              <w:rPr>
                <w:rStyle w:val="IndexLink"/>
                <w:rtl w:val="true"/>
              </w:rPr>
              <w:tab/>
            </w:r>
            <w:r>
              <w:rPr>
                <w:rStyle w:val="IndexLink"/>
              </w:rPr>
              <w:t>562</w:t>
            </w:r>
          </w:hyperlink>
        </w:p>
        <w:p>
          <w:pPr>
            <w:pStyle w:val="Contents3"/>
            <w:tabs>
              <w:tab w:val="clear" w:pos="8459"/>
              <w:tab w:val="right" w:pos="9026" w:leader="dot"/>
            </w:tabs>
            <w:rPr/>
          </w:pPr>
          <w:hyperlink w:anchor="__RefHeading___Toc1318970_3264237689">
            <w:r>
              <w:rPr>
                <w:webHidden/>
                <w:rStyle w:val="IndexLink"/>
                <w:rtl w:val="true"/>
              </w:rPr>
              <w:t>الترجمة</w:t>
            </w:r>
            <w:r>
              <w:rPr>
                <w:rStyle w:val="IndexLink"/>
                <w:rtl w:val="true"/>
              </w:rPr>
              <w:tab/>
            </w:r>
            <w:r>
              <w:rPr>
                <w:rStyle w:val="IndexLink"/>
              </w:rPr>
              <w:t>562</w:t>
            </w:r>
          </w:hyperlink>
        </w:p>
        <w:p>
          <w:pPr>
            <w:pStyle w:val="Contents2"/>
            <w:tabs>
              <w:tab w:val="clear" w:pos="8743"/>
              <w:tab w:val="right" w:pos="9026" w:leader="dot"/>
            </w:tabs>
            <w:rPr/>
          </w:pPr>
          <w:hyperlink w:anchor="__RefHeading___Toc1318972_3264237689">
            <w:r>
              <w:rPr>
                <w:webHidden/>
                <w:rStyle w:val="IndexLink"/>
                <w:rtl w:val="true"/>
              </w:rPr>
              <w:t>العشرون بعد أربعمائة من حکمه علیه السّلام</w:t>
            </w:r>
            <w:r>
              <w:rPr>
                <w:rStyle w:val="IndexLink"/>
                <w:rtl w:val="true"/>
              </w:rPr>
              <w:tab/>
            </w:r>
            <w:r>
              <w:rPr>
                <w:rStyle w:val="IndexLink"/>
              </w:rPr>
              <w:t>562</w:t>
            </w:r>
          </w:hyperlink>
        </w:p>
        <w:p>
          <w:pPr>
            <w:pStyle w:val="Contents3"/>
            <w:tabs>
              <w:tab w:val="clear" w:pos="8459"/>
              <w:tab w:val="right" w:pos="9026" w:leader="dot"/>
            </w:tabs>
            <w:rPr/>
          </w:pPr>
          <w:hyperlink w:anchor="__RefHeading___Toc1318974_3264237689">
            <w:r>
              <w:rPr>
                <w:webHidden/>
                <w:rStyle w:val="IndexLink"/>
                <w:rtl w:val="true"/>
              </w:rPr>
              <w:t>اشارة</w:t>
            </w:r>
            <w:r>
              <w:rPr>
                <w:rStyle w:val="IndexLink"/>
                <w:rtl w:val="true"/>
              </w:rPr>
              <w:tab/>
            </w:r>
            <w:r>
              <w:rPr>
                <w:rStyle w:val="IndexLink"/>
              </w:rPr>
              <w:t>562</w:t>
            </w:r>
          </w:hyperlink>
        </w:p>
        <w:p>
          <w:pPr>
            <w:pStyle w:val="Contents3"/>
            <w:tabs>
              <w:tab w:val="clear" w:pos="8459"/>
              <w:tab w:val="right" w:pos="9026" w:leader="dot"/>
            </w:tabs>
            <w:rPr/>
          </w:pPr>
          <w:hyperlink w:anchor="__RefHeading___Toc1318976_3264237689">
            <w:r>
              <w:rPr>
                <w:webHidden/>
                <w:rStyle w:val="IndexLink"/>
                <w:rtl w:val="true"/>
              </w:rPr>
              <w:t>المعنی</w:t>
            </w:r>
            <w:r>
              <w:rPr>
                <w:rStyle w:val="IndexLink"/>
                <w:rtl w:val="true"/>
              </w:rPr>
              <w:tab/>
            </w:r>
            <w:r>
              <w:rPr>
                <w:rStyle w:val="IndexLink"/>
              </w:rPr>
              <w:t>562</w:t>
            </w:r>
          </w:hyperlink>
        </w:p>
        <w:p>
          <w:pPr>
            <w:pStyle w:val="Contents3"/>
            <w:tabs>
              <w:tab w:val="clear" w:pos="8459"/>
              <w:tab w:val="right" w:pos="9026" w:leader="dot"/>
            </w:tabs>
            <w:rPr/>
          </w:pPr>
          <w:hyperlink w:anchor="__RefHeading___Toc1318978_3264237689">
            <w:r>
              <w:rPr>
                <w:webHidden/>
                <w:rStyle w:val="IndexLink"/>
                <w:rtl w:val="true"/>
              </w:rPr>
              <w:t>الترجمة</w:t>
            </w:r>
            <w:r>
              <w:rPr>
                <w:rStyle w:val="IndexLink"/>
                <w:rtl w:val="true"/>
              </w:rPr>
              <w:tab/>
            </w:r>
            <w:r>
              <w:rPr>
                <w:rStyle w:val="IndexLink"/>
              </w:rPr>
              <w:t>562</w:t>
            </w:r>
          </w:hyperlink>
        </w:p>
        <w:p>
          <w:pPr>
            <w:pStyle w:val="Contents2"/>
            <w:tabs>
              <w:tab w:val="clear" w:pos="8743"/>
              <w:tab w:val="right" w:pos="9026" w:leader="dot"/>
            </w:tabs>
            <w:rPr/>
          </w:pPr>
          <w:hyperlink w:anchor="__RefHeading___Toc1318980_3264237689">
            <w:r>
              <w:rPr>
                <w:webHidden/>
                <w:rStyle w:val="IndexLink"/>
                <w:rtl w:val="true"/>
              </w:rPr>
              <w:t>الحادیة و العشرون بعد أربعمائة من حکمه علیه السّلام</w:t>
            </w:r>
            <w:r>
              <w:rPr>
                <w:rStyle w:val="IndexLink"/>
                <w:rtl w:val="true"/>
              </w:rPr>
              <w:tab/>
            </w:r>
            <w:r>
              <w:rPr>
                <w:rStyle w:val="IndexLink"/>
              </w:rPr>
              <w:t>563</w:t>
            </w:r>
          </w:hyperlink>
        </w:p>
        <w:p>
          <w:pPr>
            <w:pStyle w:val="Contents3"/>
            <w:tabs>
              <w:tab w:val="clear" w:pos="8459"/>
              <w:tab w:val="right" w:pos="9026" w:leader="dot"/>
            </w:tabs>
            <w:rPr/>
          </w:pPr>
          <w:hyperlink w:anchor="__RefHeading___Toc1318982_3264237689">
            <w:r>
              <w:rPr>
                <w:webHidden/>
                <w:rStyle w:val="IndexLink"/>
                <w:rtl w:val="true"/>
              </w:rPr>
              <w:t>اشارة</w:t>
            </w:r>
            <w:r>
              <w:rPr>
                <w:rStyle w:val="IndexLink"/>
                <w:rtl w:val="true"/>
              </w:rPr>
              <w:tab/>
            </w:r>
            <w:r>
              <w:rPr>
                <w:rStyle w:val="IndexLink"/>
              </w:rPr>
              <w:t>563</w:t>
            </w:r>
          </w:hyperlink>
        </w:p>
        <w:p>
          <w:pPr>
            <w:pStyle w:val="Contents3"/>
            <w:tabs>
              <w:tab w:val="clear" w:pos="8459"/>
              <w:tab w:val="right" w:pos="9026" w:leader="dot"/>
            </w:tabs>
            <w:rPr/>
          </w:pPr>
          <w:hyperlink w:anchor="__RefHeading___Toc1318984_3264237689">
            <w:r>
              <w:rPr>
                <w:webHidden/>
                <w:rStyle w:val="IndexLink"/>
                <w:rtl w:val="true"/>
              </w:rPr>
              <w:t>الاعراب</w:t>
            </w:r>
            <w:r>
              <w:rPr>
                <w:rStyle w:val="IndexLink"/>
                <w:rtl w:val="true"/>
              </w:rPr>
              <w:tab/>
            </w:r>
            <w:r>
              <w:rPr>
                <w:rStyle w:val="IndexLink"/>
              </w:rPr>
              <w:t>563</w:t>
            </w:r>
          </w:hyperlink>
        </w:p>
        <w:p>
          <w:pPr>
            <w:pStyle w:val="Contents3"/>
            <w:tabs>
              <w:tab w:val="clear" w:pos="8459"/>
              <w:tab w:val="right" w:pos="9026" w:leader="dot"/>
            </w:tabs>
            <w:rPr/>
          </w:pPr>
          <w:hyperlink w:anchor="__RefHeading___Toc1318986_3264237689">
            <w:r>
              <w:rPr>
                <w:webHidden/>
                <w:rStyle w:val="IndexLink"/>
                <w:rtl w:val="true"/>
              </w:rPr>
              <w:t>المعنی</w:t>
            </w:r>
            <w:r>
              <w:rPr>
                <w:rStyle w:val="IndexLink"/>
                <w:rtl w:val="true"/>
              </w:rPr>
              <w:tab/>
            </w:r>
            <w:r>
              <w:rPr>
                <w:rStyle w:val="IndexLink"/>
              </w:rPr>
              <w:t>563</w:t>
            </w:r>
          </w:hyperlink>
        </w:p>
        <w:p>
          <w:pPr>
            <w:pStyle w:val="Contents3"/>
            <w:tabs>
              <w:tab w:val="clear" w:pos="8459"/>
              <w:tab w:val="right" w:pos="9026" w:leader="dot"/>
            </w:tabs>
            <w:rPr/>
          </w:pPr>
          <w:hyperlink w:anchor="__RefHeading___Toc1318988_3264237689">
            <w:r>
              <w:rPr>
                <w:webHidden/>
                <w:rStyle w:val="IndexLink"/>
                <w:rtl w:val="true"/>
              </w:rPr>
              <w:t>الترجمة</w:t>
            </w:r>
            <w:r>
              <w:rPr>
                <w:rStyle w:val="IndexLink"/>
                <w:rtl w:val="true"/>
              </w:rPr>
              <w:tab/>
            </w:r>
            <w:r>
              <w:rPr>
                <w:rStyle w:val="IndexLink"/>
              </w:rPr>
              <w:t>563</w:t>
            </w:r>
          </w:hyperlink>
        </w:p>
        <w:p>
          <w:pPr>
            <w:pStyle w:val="Contents2"/>
            <w:tabs>
              <w:tab w:val="clear" w:pos="8743"/>
              <w:tab w:val="right" w:pos="9026" w:leader="dot"/>
            </w:tabs>
            <w:rPr/>
          </w:pPr>
          <w:hyperlink w:anchor="__RefHeading___Toc1318990_3264237689">
            <w:r>
              <w:rPr>
                <w:webHidden/>
                <w:rStyle w:val="IndexLink"/>
                <w:rtl w:val="true"/>
              </w:rPr>
              <w:t>الثانیة و العشرون بعد أربعمائة من حکمه علیه السّلام</w:t>
            </w:r>
            <w:r>
              <w:rPr>
                <w:rStyle w:val="IndexLink"/>
                <w:rtl w:val="true"/>
              </w:rPr>
              <w:tab/>
            </w:r>
            <w:r>
              <w:rPr>
                <w:rStyle w:val="IndexLink"/>
              </w:rPr>
              <w:t>563</w:t>
            </w:r>
          </w:hyperlink>
        </w:p>
        <w:p>
          <w:pPr>
            <w:pStyle w:val="Contents3"/>
            <w:tabs>
              <w:tab w:val="clear" w:pos="8459"/>
              <w:tab w:val="right" w:pos="9026" w:leader="dot"/>
            </w:tabs>
            <w:rPr/>
          </w:pPr>
          <w:hyperlink w:anchor="__RefHeading___Toc1318992_3264237689">
            <w:r>
              <w:rPr>
                <w:webHidden/>
                <w:rStyle w:val="IndexLink"/>
                <w:rtl w:val="true"/>
              </w:rPr>
              <w:t>اشارة</w:t>
            </w:r>
            <w:r>
              <w:rPr>
                <w:rStyle w:val="IndexLink"/>
                <w:rtl w:val="true"/>
              </w:rPr>
              <w:tab/>
            </w:r>
            <w:r>
              <w:rPr>
                <w:rStyle w:val="IndexLink"/>
              </w:rPr>
              <w:t>563</w:t>
            </w:r>
          </w:hyperlink>
        </w:p>
        <w:p>
          <w:pPr>
            <w:pStyle w:val="Contents3"/>
            <w:tabs>
              <w:tab w:val="clear" w:pos="8459"/>
              <w:tab w:val="right" w:pos="9026" w:leader="dot"/>
            </w:tabs>
            <w:rPr/>
          </w:pPr>
          <w:hyperlink w:anchor="__RefHeading___Toc1318994_3264237689">
            <w:r>
              <w:rPr>
                <w:webHidden/>
                <w:rStyle w:val="IndexLink"/>
                <w:rtl w:val="true"/>
              </w:rPr>
              <w:t>الترجمة</w:t>
            </w:r>
            <w:r>
              <w:rPr>
                <w:rStyle w:val="IndexLink"/>
                <w:rtl w:val="true"/>
              </w:rPr>
              <w:tab/>
            </w:r>
            <w:r>
              <w:rPr>
                <w:rStyle w:val="IndexLink"/>
              </w:rPr>
              <w:t>564</w:t>
            </w:r>
          </w:hyperlink>
        </w:p>
        <w:p>
          <w:pPr>
            <w:pStyle w:val="Contents2"/>
            <w:tabs>
              <w:tab w:val="clear" w:pos="8743"/>
              <w:tab w:val="right" w:pos="9026" w:leader="dot"/>
            </w:tabs>
            <w:rPr/>
          </w:pPr>
          <w:hyperlink w:anchor="__RefHeading___Toc1318996_3264237689">
            <w:r>
              <w:rPr>
                <w:webHidden/>
                <w:rStyle w:val="IndexLink"/>
                <w:rtl w:val="true"/>
              </w:rPr>
              <w:t>الثالثة و العشرون بعد أربعمائة من حکمه علیه السّلام</w:t>
            </w:r>
            <w:r>
              <w:rPr>
                <w:rStyle w:val="IndexLink"/>
                <w:rtl w:val="true"/>
              </w:rPr>
              <w:tab/>
            </w:r>
            <w:r>
              <w:rPr>
                <w:rStyle w:val="IndexLink"/>
              </w:rPr>
              <w:t>564</w:t>
            </w:r>
          </w:hyperlink>
        </w:p>
        <w:p>
          <w:pPr>
            <w:pStyle w:val="Contents3"/>
            <w:tabs>
              <w:tab w:val="clear" w:pos="8459"/>
              <w:tab w:val="right" w:pos="9026" w:leader="dot"/>
            </w:tabs>
            <w:rPr/>
          </w:pPr>
          <w:hyperlink w:anchor="__RefHeading___Toc1318998_3264237689">
            <w:r>
              <w:rPr>
                <w:webHidden/>
                <w:rStyle w:val="IndexLink"/>
                <w:rtl w:val="true"/>
              </w:rPr>
              <w:t>اشارة</w:t>
            </w:r>
            <w:r>
              <w:rPr>
                <w:rStyle w:val="IndexLink"/>
                <w:rtl w:val="true"/>
              </w:rPr>
              <w:tab/>
            </w:r>
            <w:r>
              <w:rPr>
                <w:rStyle w:val="IndexLink"/>
              </w:rPr>
              <w:t>564</w:t>
            </w:r>
          </w:hyperlink>
        </w:p>
        <w:p>
          <w:pPr>
            <w:pStyle w:val="Contents3"/>
            <w:tabs>
              <w:tab w:val="clear" w:pos="8459"/>
              <w:tab w:val="right" w:pos="9026" w:leader="dot"/>
            </w:tabs>
            <w:rPr/>
          </w:pPr>
          <w:hyperlink w:anchor="__RefHeading___Toc1319000_3264237689">
            <w:r>
              <w:rPr>
                <w:webHidden/>
                <w:rStyle w:val="IndexLink"/>
                <w:rtl w:val="true"/>
              </w:rPr>
              <w:t>اللغة</w:t>
            </w:r>
            <w:r>
              <w:rPr>
                <w:rStyle w:val="IndexLink"/>
                <w:rtl w:val="true"/>
              </w:rPr>
              <w:tab/>
            </w:r>
            <w:r>
              <w:rPr>
                <w:rStyle w:val="IndexLink"/>
              </w:rPr>
              <w:t>564</w:t>
            </w:r>
          </w:hyperlink>
        </w:p>
        <w:p>
          <w:pPr>
            <w:pStyle w:val="Contents3"/>
            <w:tabs>
              <w:tab w:val="clear" w:pos="8459"/>
              <w:tab w:val="right" w:pos="9026" w:leader="dot"/>
            </w:tabs>
            <w:rPr/>
          </w:pPr>
          <w:hyperlink w:anchor="__RefHeading___Toc1319002_3264237689">
            <w:r>
              <w:rPr>
                <w:webHidden/>
                <w:rStyle w:val="IndexLink"/>
                <w:rtl w:val="true"/>
              </w:rPr>
              <w:t>المعنی</w:t>
            </w:r>
            <w:r>
              <w:rPr>
                <w:rStyle w:val="IndexLink"/>
                <w:rtl w:val="true"/>
              </w:rPr>
              <w:tab/>
            </w:r>
            <w:r>
              <w:rPr>
                <w:rStyle w:val="IndexLink"/>
              </w:rPr>
              <w:t>564</w:t>
            </w:r>
          </w:hyperlink>
        </w:p>
        <w:p>
          <w:pPr>
            <w:pStyle w:val="Contents3"/>
            <w:tabs>
              <w:tab w:val="clear" w:pos="8459"/>
              <w:tab w:val="right" w:pos="9026" w:leader="dot"/>
            </w:tabs>
            <w:rPr/>
          </w:pPr>
          <w:hyperlink w:anchor="__RefHeading___Toc1319004_3264237689">
            <w:r>
              <w:rPr>
                <w:webHidden/>
                <w:rStyle w:val="IndexLink"/>
                <w:rtl w:val="true"/>
              </w:rPr>
              <w:t>الترجمة</w:t>
            </w:r>
            <w:r>
              <w:rPr>
                <w:rStyle w:val="IndexLink"/>
                <w:rtl w:val="true"/>
              </w:rPr>
              <w:tab/>
            </w:r>
            <w:r>
              <w:rPr>
                <w:rStyle w:val="IndexLink"/>
              </w:rPr>
              <w:t>564</w:t>
            </w:r>
          </w:hyperlink>
        </w:p>
        <w:p>
          <w:pPr>
            <w:pStyle w:val="Contents2"/>
            <w:tabs>
              <w:tab w:val="clear" w:pos="8743"/>
              <w:tab w:val="right" w:pos="9026" w:leader="dot"/>
            </w:tabs>
            <w:rPr/>
          </w:pPr>
          <w:hyperlink w:anchor="__RefHeading___Toc1319006_3264237689">
            <w:r>
              <w:rPr>
                <w:webHidden/>
                <w:rStyle w:val="IndexLink"/>
                <w:rtl w:val="true"/>
              </w:rPr>
              <w:t>الرابعة و العشرون بعد أربعمائة من حکمه علیه السّلام</w:t>
            </w:r>
            <w:r>
              <w:rPr>
                <w:rStyle w:val="IndexLink"/>
                <w:rtl w:val="true"/>
              </w:rPr>
              <w:tab/>
            </w:r>
            <w:r>
              <w:rPr>
                <w:rStyle w:val="IndexLink"/>
              </w:rPr>
              <w:t>565</w:t>
            </w:r>
          </w:hyperlink>
        </w:p>
        <w:p>
          <w:pPr>
            <w:pStyle w:val="Contents3"/>
            <w:tabs>
              <w:tab w:val="clear" w:pos="8459"/>
              <w:tab w:val="right" w:pos="9026" w:leader="dot"/>
            </w:tabs>
            <w:rPr/>
          </w:pPr>
          <w:hyperlink w:anchor="__RefHeading___Toc1319008_3264237689">
            <w:r>
              <w:rPr>
                <w:webHidden/>
                <w:rStyle w:val="IndexLink"/>
                <w:rtl w:val="true"/>
              </w:rPr>
              <w:t>اشارة</w:t>
            </w:r>
            <w:r>
              <w:rPr>
                <w:rStyle w:val="IndexLink"/>
                <w:rtl w:val="true"/>
              </w:rPr>
              <w:tab/>
            </w:r>
            <w:r>
              <w:rPr>
                <w:rStyle w:val="IndexLink"/>
              </w:rPr>
              <w:t>565</w:t>
            </w:r>
          </w:hyperlink>
        </w:p>
        <w:p>
          <w:pPr>
            <w:pStyle w:val="Contents3"/>
            <w:tabs>
              <w:tab w:val="clear" w:pos="8459"/>
              <w:tab w:val="right" w:pos="9026" w:leader="dot"/>
            </w:tabs>
            <w:rPr/>
          </w:pPr>
          <w:hyperlink w:anchor="__RefHeading___Toc1319010_3264237689">
            <w:r>
              <w:rPr>
                <w:webHidden/>
                <w:rStyle w:val="IndexLink"/>
                <w:rtl w:val="true"/>
              </w:rPr>
              <w:t>اللغة</w:t>
            </w:r>
            <w:r>
              <w:rPr>
                <w:rStyle w:val="IndexLink"/>
                <w:rtl w:val="true"/>
              </w:rPr>
              <w:tab/>
            </w:r>
            <w:r>
              <w:rPr>
                <w:rStyle w:val="IndexLink"/>
              </w:rPr>
              <w:t>565</w:t>
            </w:r>
          </w:hyperlink>
        </w:p>
        <w:p>
          <w:pPr>
            <w:pStyle w:val="Contents3"/>
            <w:tabs>
              <w:tab w:val="clear" w:pos="8459"/>
              <w:tab w:val="right" w:pos="9026" w:leader="dot"/>
            </w:tabs>
            <w:rPr/>
          </w:pPr>
          <w:hyperlink w:anchor="__RefHeading___Toc1319012_3264237689">
            <w:r>
              <w:rPr>
                <w:webHidden/>
                <w:rStyle w:val="IndexLink"/>
                <w:rtl w:val="true"/>
              </w:rPr>
              <w:t>المعنی</w:t>
            </w:r>
            <w:r>
              <w:rPr>
                <w:rStyle w:val="IndexLink"/>
                <w:rtl w:val="true"/>
              </w:rPr>
              <w:tab/>
            </w:r>
            <w:r>
              <w:rPr>
                <w:rStyle w:val="IndexLink"/>
              </w:rPr>
              <w:t>565</w:t>
            </w:r>
          </w:hyperlink>
        </w:p>
        <w:p>
          <w:pPr>
            <w:pStyle w:val="Contents3"/>
            <w:tabs>
              <w:tab w:val="clear" w:pos="8459"/>
              <w:tab w:val="right" w:pos="9026" w:leader="dot"/>
            </w:tabs>
            <w:rPr/>
          </w:pPr>
          <w:hyperlink w:anchor="__RefHeading___Toc1319014_3264237689">
            <w:r>
              <w:rPr>
                <w:webHidden/>
                <w:rStyle w:val="IndexLink"/>
                <w:rtl w:val="true"/>
              </w:rPr>
              <w:t>الترجمة</w:t>
            </w:r>
            <w:r>
              <w:rPr>
                <w:rStyle w:val="IndexLink"/>
                <w:rtl w:val="true"/>
              </w:rPr>
              <w:tab/>
            </w:r>
            <w:r>
              <w:rPr>
                <w:rStyle w:val="IndexLink"/>
              </w:rPr>
              <w:t>565</w:t>
            </w:r>
          </w:hyperlink>
        </w:p>
        <w:p>
          <w:pPr>
            <w:pStyle w:val="Contents2"/>
            <w:tabs>
              <w:tab w:val="clear" w:pos="8743"/>
              <w:tab w:val="right" w:pos="9026" w:leader="dot"/>
            </w:tabs>
            <w:rPr/>
          </w:pPr>
          <w:hyperlink w:anchor="__RefHeading___Toc1319016_3264237689">
            <w:r>
              <w:rPr>
                <w:webHidden/>
                <w:rStyle w:val="IndexLink"/>
                <w:rtl w:val="true"/>
              </w:rPr>
              <w:t>الخامسة و العشرون بعد أربعمائة من حکمه علیه السّلام</w:t>
            </w:r>
            <w:r>
              <w:rPr>
                <w:rStyle w:val="IndexLink"/>
                <w:rtl w:val="true"/>
              </w:rPr>
              <w:tab/>
            </w:r>
            <w:r>
              <w:rPr>
                <w:rStyle w:val="IndexLink"/>
              </w:rPr>
              <w:t>566</w:t>
            </w:r>
          </w:hyperlink>
        </w:p>
        <w:p>
          <w:pPr>
            <w:pStyle w:val="Contents3"/>
            <w:tabs>
              <w:tab w:val="clear" w:pos="8459"/>
              <w:tab w:val="right" w:pos="9026" w:leader="dot"/>
            </w:tabs>
            <w:rPr/>
          </w:pPr>
          <w:hyperlink w:anchor="__RefHeading___Toc1319018_3264237689">
            <w:r>
              <w:rPr>
                <w:webHidden/>
                <w:rStyle w:val="IndexLink"/>
                <w:rtl w:val="true"/>
              </w:rPr>
              <w:t>اشارة</w:t>
            </w:r>
            <w:r>
              <w:rPr>
                <w:rStyle w:val="IndexLink"/>
                <w:rtl w:val="true"/>
              </w:rPr>
              <w:tab/>
            </w:r>
            <w:r>
              <w:rPr>
                <w:rStyle w:val="IndexLink"/>
              </w:rPr>
              <w:t>566</w:t>
            </w:r>
          </w:hyperlink>
        </w:p>
        <w:p>
          <w:pPr>
            <w:pStyle w:val="Contents3"/>
            <w:tabs>
              <w:tab w:val="clear" w:pos="8459"/>
              <w:tab w:val="right" w:pos="9026" w:leader="dot"/>
            </w:tabs>
            <w:rPr/>
          </w:pPr>
          <w:hyperlink w:anchor="__RefHeading___Toc1319020_3264237689">
            <w:r>
              <w:rPr>
                <w:webHidden/>
                <w:rStyle w:val="IndexLink"/>
                <w:rtl w:val="true"/>
              </w:rPr>
              <w:t>اللغة</w:t>
            </w:r>
            <w:r>
              <w:rPr>
                <w:rStyle w:val="IndexLink"/>
                <w:rtl w:val="true"/>
              </w:rPr>
              <w:tab/>
            </w:r>
            <w:r>
              <w:rPr>
                <w:rStyle w:val="IndexLink"/>
              </w:rPr>
              <w:t>566</w:t>
            </w:r>
          </w:hyperlink>
        </w:p>
        <w:p>
          <w:pPr>
            <w:pStyle w:val="Contents3"/>
            <w:tabs>
              <w:tab w:val="clear" w:pos="8459"/>
              <w:tab w:val="right" w:pos="9026" w:leader="dot"/>
            </w:tabs>
            <w:rPr/>
          </w:pPr>
          <w:hyperlink w:anchor="__RefHeading___Toc1319022_3264237689">
            <w:r>
              <w:rPr>
                <w:webHidden/>
                <w:rStyle w:val="IndexLink"/>
                <w:rtl w:val="true"/>
              </w:rPr>
              <w:t>المعنی</w:t>
            </w:r>
            <w:r>
              <w:rPr>
                <w:rStyle w:val="IndexLink"/>
                <w:rtl w:val="true"/>
              </w:rPr>
              <w:tab/>
            </w:r>
            <w:r>
              <w:rPr>
                <w:rStyle w:val="IndexLink"/>
              </w:rPr>
              <w:t>566</w:t>
            </w:r>
          </w:hyperlink>
        </w:p>
        <w:p>
          <w:pPr>
            <w:pStyle w:val="Contents3"/>
            <w:tabs>
              <w:tab w:val="clear" w:pos="8459"/>
              <w:tab w:val="right" w:pos="9026" w:leader="dot"/>
            </w:tabs>
            <w:rPr/>
          </w:pPr>
          <w:hyperlink w:anchor="__RefHeading___Toc1319024_3264237689">
            <w:r>
              <w:rPr>
                <w:webHidden/>
                <w:rStyle w:val="IndexLink"/>
                <w:rtl w:val="true"/>
              </w:rPr>
              <w:t>الترجمة</w:t>
            </w:r>
            <w:r>
              <w:rPr>
                <w:rStyle w:val="IndexLink"/>
                <w:rtl w:val="true"/>
              </w:rPr>
              <w:tab/>
            </w:r>
            <w:r>
              <w:rPr>
                <w:rStyle w:val="IndexLink"/>
              </w:rPr>
              <w:t>566</w:t>
            </w:r>
          </w:hyperlink>
        </w:p>
        <w:p>
          <w:pPr>
            <w:pStyle w:val="Contents2"/>
            <w:tabs>
              <w:tab w:val="clear" w:pos="8743"/>
              <w:tab w:val="right" w:pos="9026" w:leader="dot"/>
            </w:tabs>
            <w:rPr/>
          </w:pPr>
          <w:hyperlink w:anchor="__RefHeading___Toc1319026_3264237689">
            <w:r>
              <w:rPr>
                <w:webHidden/>
                <w:rStyle w:val="IndexLink"/>
                <w:rtl w:val="true"/>
              </w:rPr>
              <w:t>السادسة و العشرون بعد أربعمائة من حکمه علیه السّلام</w:t>
            </w:r>
            <w:r>
              <w:rPr>
                <w:rStyle w:val="IndexLink"/>
                <w:rtl w:val="true"/>
              </w:rPr>
              <w:tab/>
            </w:r>
            <w:r>
              <w:rPr>
                <w:rStyle w:val="IndexLink"/>
              </w:rPr>
              <w:t>566</w:t>
            </w:r>
          </w:hyperlink>
        </w:p>
        <w:p>
          <w:pPr>
            <w:pStyle w:val="Contents3"/>
            <w:tabs>
              <w:tab w:val="clear" w:pos="8459"/>
              <w:tab w:val="right" w:pos="9026" w:leader="dot"/>
            </w:tabs>
            <w:rPr/>
          </w:pPr>
          <w:hyperlink w:anchor="__RefHeading___Toc1319028_3264237689">
            <w:r>
              <w:rPr>
                <w:webHidden/>
                <w:rStyle w:val="IndexLink"/>
                <w:rtl w:val="true"/>
              </w:rPr>
              <w:t>اشارة</w:t>
            </w:r>
            <w:r>
              <w:rPr>
                <w:rStyle w:val="IndexLink"/>
                <w:rtl w:val="true"/>
              </w:rPr>
              <w:tab/>
            </w:r>
            <w:r>
              <w:rPr>
                <w:rStyle w:val="IndexLink"/>
              </w:rPr>
              <w:t>566</w:t>
            </w:r>
          </w:hyperlink>
        </w:p>
        <w:p>
          <w:pPr>
            <w:pStyle w:val="Contents3"/>
            <w:tabs>
              <w:tab w:val="clear" w:pos="8459"/>
              <w:tab w:val="right" w:pos="9026" w:leader="dot"/>
            </w:tabs>
            <w:rPr/>
          </w:pPr>
          <w:hyperlink w:anchor="__RefHeading___Toc1319030_3264237689">
            <w:r>
              <w:rPr>
                <w:webHidden/>
                <w:rStyle w:val="IndexLink"/>
                <w:rtl w:val="true"/>
              </w:rPr>
              <w:t>المعنی</w:t>
            </w:r>
            <w:r>
              <w:rPr>
                <w:rStyle w:val="IndexLink"/>
                <w:rtl w:val="true"/>
              </w:rPr>
              <w:tab/>
            </w:r>
            <w:r>
              <w:rPr>
                <w:rStyle w:val="IndexLink"/>
              </w:rPr>
              <w:t>566</w:t>
            </w:r>
          </w:hyperlink>
        </w:p>
        <w:p>
          <w:pPr>
            <w:pStyle w:val="Contents3"/>
            <w:tabs>
              <w:tab w:val="clear" w:pos="8459"/>
              <w:tab w:val="right" w:pos="9026" w:leader="dot"/>
            </w:tabs>
            <w:rPr/>
          </w:pPr>
          <w:hyperlink w:anchor="__RefHeading___Toc1319032_3264237689">
            <w:r>
              <w:rPr>
                <w:webHidden/>
                <w:rStyle w:val="IndexLink"/>
                <w:rtl w:val="true"/>
              </w:rPr>
              <w:t>الترجمة</w:t>
            </w:r>
            <w:r>
              <w:rPr>
                <w:rStyle w:val="IndexLink"/>
                <w:rtl w:val="true"/>
              </w:rPr>
              <w:tab/>
            </w:r>
            <w:r>
              <w:rPr>
                <w:rStyle w:val="IndexLink"/>
              </w:rPr>
              <w:t>567</w:t>
            </w:r>
          </w:hyperlink>
        </w:p>
        <w:p>
          <w:pPr>
            <w:pStyle w:val="Contents2"/>
            <w:tabs>
              <w:tab w:val="clear" w:pos="8743"/>
              <w:tab w:val="right" w:pos="9026" w:leader="dot"/>
            </w:tabs>
            <w:rPr/>
          </w:pPr>
          <w:hyperlink w:anchor="__RefHeading___Toc1319034_3264237689">
            <w:r>
              <w:rPr>
                <w:webHidden/>
                <w:rStyle w:val="IndexLink"/>
                <w:rtl w:val="true"/>
              </w:rPr>
              <w:t>السابعة و العشرون بعد أربعمائة من حکمه علیه السّلام</w:t>
            </w:r>
            <w:r>
              <w:rPr>
                <w:rStyle w:val="IndexLink"/>
                <w:rtl w:val="true"/>
              </w:rPr>
              <w:tab/>
            </w:r>
            <w:r>
              <w:rPr>
                <w:rStyle w:val="IndexLink"/>
              </w:rPr>
              <w:t>567</w:t>
            </w:r>
          </w:hyperlink>
        </w:p>
        <w:p>
          <w:pPr>
            <w:pStyle w:val="Contents3"/>
            <w:tabs>
              <w:tab w:val="clear" w:pos="8459"/>
              <w:tab w:val="right" w:pos="9026" w:leader="dot"/>
            </w:tabs>
            <w:rPr/>
          </w:pPr>
          <w:hyperlink w:anchor="__RefHeading___Toc1319036_3264237689">
            <w:r>
              <w:rPr>
                <w:webHidden/>
                <w:rStyle w:val="IndexLink"/>
                <w:rtl w:val="true"/>
              </w:rPr>
              <w:t>اشارة</w:t>
            </w:r>
            <w:r>
              <w:rPr>
                <w:rStyle w:val="IndexLink"/>
                <w:rtl w:val="true"/>
              </w:rPr>
              <w:tab/>
            </w:r>
            <w:r>
              <w:rPr>
                <w:rStyle w:val="IndexLink"/>
              </w:rPr>
              <w:t>567</w:t>
            </w:r>
          </w:hyperlink>
        </w:p>
        <w:p>
          <w:pPr>
            <w:pStyle w:val="Contents3"/>
            <w:tabs>
              <w:tab w:val="clear" w:pos="8459"/>
              <w:tab w:val="right" w:pos="9026" w:leader="dot"/>
            </w:tabs>
            <w:rPr/>
          </w:pPr>
          <w:hyperlink w:anchor="__RefHeading___Toc1319038_3264237689">
            <w:r>
              <w:rPr>
                <w:webHidden/>
                <w:rStyle w:val="IndexLink"/>
                <w:rtl w:val="true"/>
              </w:rPr>
              <w:t>المعنی</w:t>
            </w:r>
            <w:r>
              <w:rPr>
                <w:rStyle w:val="IndexLink"/>
                <w:rtl w:val="true"/>
              </w:rPr>
              <w:tab/>
            </w:r>
            <w:r>
              <w:rPr>
                <w:rStyle w:val="IndexLink"/>
              </w:rPr>
              <w:t>567</w:t>
            </w:r>
          </w:hyperlink>
        </w:p>
        <w:p>
          <w:pPr>
            <w:pStyle w:val="Contents3"/>
            <w:tabs>
              <w:tab w:val="clear" w:pos="8459"/>
              <w:tab w:val="right" w:pos="9026" w:leader="dot"/>
            </w:tabs>
            <w:rPr/>
          </w:pPr>
          <w:hyperlink w:anchor="__RefHeading___Toc1319040_3264237689">
            <w:r>
              <w:rPr>
                <w:webHidden/>
                <w:rStyle w:val="IndexLink"/>
                <w:rtl w:val="true"/>
              </w:rPr>
              <w:t>الترجمة</w:t>
            </w:r>
            <w:r>
              <w:rPr>
                <w:rStyle w:val="IndexLink"/>
                <w:rtl w:val="true"/>
              </w:rPr>
              <w:tab/>
            </w:r>
            <w:r>
              <w:rPr>
                <w:rStyle w:val="IndexLink"/>
              </w:rPr>
              <w:t>567</w:t>
            </w:r>
          </w:hyperlink>
        </w:p>
        <w:p>
          <w:pPr>
            <w:pStyle w:val="Contents2"/>
            <w:tabs>
              <w:tab w:val="clear" w:pos="8743"/>
              <w:tab w:val="right" w:pos="9026" w:leader="dot"/>
            </w:tabs>
            <w:rPr/>
          </w:pPr>
          <w:hyperlink w:anchor="__RefHeading___Toc1319042_3264237689">
            <w:r>
              <w:rPr>
                <w:webHidden/>
                <w:rStyle w:val="IndexLink"/>
                <w:rtl w:val="true"/>
              </w:rPr>
              <w:t>الثامنة و العشرون بعد أربعمائة من حکمه علیه السّلام</w:t>
            </w:r>
            <w:r>
              <w:rPr>
                <w:rStyle w:val="IndexLink"/>
                <w:rtl w:val="true"/>
              </w:rPr>
              <w:tab/>
            </w:r>
            <w:r>
              <w:rPr>
                <w:rStyle w:val="IndexLink"/>
              </w:rPr>
              <w:t>567</w:t>
            </w:r>
          </w:hyperlink>
        </w:p>
        <w:p>
          <w:pPr>
            <w:pStyle w:val="Contents3"/>
            <w:tabs>
              <w:tab w:val="clear" w:pos="8459"/>
              <w:tab w:val="right" w:pos="9026" w:leader="dot"/>
            </w:tabs>
            <w:rPr/>
          </w:pPr>
          <w:hyperlink w:anchor="__RefHeading___Toc1319044_3264237689">
            <w:r>
              <w:rPr>
                <w:webHidden/>
                <w:rStyle w:val="IndexLink"/>
                <w:rtl w:val="true"/>
              </w:rPr>
              <w:t>اشارة</w:t>
            </w:r>
            <w:r>
              <w:rPr>
                <w:rStyle w:val="IndexLink"/>
                <w:rtl w:val="true"/>
              </w:rPr>
              <w:tab/>
            </w:r>
            <w:r>
              <w:rPr>
                <w:rStyle w:val="IndexLink"/>
              </w:rPr>
              <w:t>567</w:t>
            </w:r>
          </w:hyperlink>
        </w:p>
        <w:p>
          <w:pPr>
            <w:pStyle w:val="Contents3"/>
            <w:tabs>
              <w:tab w:val="clear" w:pos="8459"/>
              <w:tab w:val="right" w:pos="9026" w:leader="dot"/>
            </w:tabs>
            <w:rPr/>
          </w:pPr>
          <w:hyperlink w:anchor="__RefHeading___Toc1319046_3264237689">
            <w:r>
              <w:rPr>
                <w:webHidden/>
                <w:rStyle w:val="IndexLink"/>
                <w:rtl w:val="true"/>
              </w:rPr>
              <w:t>اللغة</w:t>
            </w:r>
            <w:r>
              <w:rPr>
                <w:rStyle w:val="IndexLink"/>
                <w:rtl w:val="true"/>
              </w:rPr>
              <w:tab/>
            </w:r>
            <w:r>
              <w:rPr>
                <w:rStyle w:val="IndexLink"/>
              </w:rPr>
              <w:t>567</w:t>
            </w:r>
          </w:hyperlink>
        </w:p>
        <w:p>
          <w:pPr>
            <w:pStyle w:val="Contents3"/>
            <w:tabs>
              <w:tab w:val="clear" w:pos="8459"/>
              <w:tab w:val="right" w:pos="9026" w:leader="dot"/>
            </w:tabs>
            <w:rPr/>
          </w:pPr>
          <w:hyperlink w:anchor="__RefHeading___Toc1319048_3264237689">
            <w:r>
              <w:rPr>
                <w:webHidden/>
                <w:rStyle w:val="IndexLink"/>
                <w:rtl w:val="true"/>
              </w:rPr>
              <w:t>المعنی</w:t>
            </w:r>
            <w:r>
              <w:rPr>
                <w:rStyle w:val="IndexLink"/>
                <w:rtl w:val="true"/>
              </w:rPr>
              <w:tab/>
            </w:r>
            <w:r>
              <w:rPr>
                <w:rStyle w:val="IndexLink"/>
              </w:rPr>
              <w:t>567</w:t>
            </w:r>
          </w:hyperlink>
        </w:p>
        <w:p>
          <w:pPr>
            <w:pStyle w:val="Contents3"/>
            <w:tabs>
              <w:tab w:val="clear" w:pos="8459"/>
              <w:tab w:val="right" w:pos="9026" w:leader="dot"/>
            </w:tabs>
            <w:rPr/>
          </w:pPr>
          <w:hyperlink w:anchor="__RefHeading___Toc1319050_3264237689">
            <w:r>
              <w:rPr>
                <w:webHidden/>
                <w:rStyle w:val="IndexLink"/>
                <w:rtl w:val="true"/>
              </w:rPr>
              <w:t>الترجمة</w:t>
            </w:r>
            <w:r>
              <w:rPr>
                <w:rStyle w:val="IndexLink"/>
                <w:rtl w:val="true"/>
              </w:rPr>
              <w:tab/>
            </w:r>
            <w:r>
              <w:rPr>
                <w:rStyle w:val="IndexLink"/>
              </w:rPr>
              <w:t>568</w:t>
            </w:r>
          </w:hyperlink>
        </w:p>
        <w:p>
          <w:pPr>
            <w:pStyle w:val="Contents2"/>
            <w:tabs>
              <w:tab w:val="clear" w:pos="8743"/>
              <w:tab w:val="right" w:pos="9026" w:leader="dot"/>
            </w:tabs>
            <w:rPr/>
          </w:pPr>
          <w:hyperlink w:anchor="__RefHeading___Toc1319052_3264237689">
            <w:r>
              <w:rPr>
                <w:webHidden/>
                <w:rStyle w:val="IndexLink"/>
                <w:rtl w:val="true"/>
              </w:rPr>
              <w:t>التاسعة و العشرون بعد أربعمائة من حکمه علیه السّلام</w:t>
            </w:r>
            <w:r>
              <w:rPr>
                <w:rStyle w:val="IndexLink"/>
                <w:rtl w:val="true"/>
              </w:rPr>
              <w:tab/>
            </w:r>
            <w:r>
              <w:rPr>
                <w:rStyle w:val="IndexLink"/>
              </w:rPr>
              <w:t>568</w:t>
            </w:r>
          </w:hyperlink>
        </w:p>
        <w:p>
          <w:pPr>
            <w:pStyle w:val="Contents3"/>
            <w:tabs>
              <w:tab w:val="clear" w:pos="8459"/>
              <w:tab w:val="right" w:pos="9026" w:leader="dot"/>
            </w:tabs>
            <w:rPr/>
          </w:pPr>
          <w:hyperlink w:anchor="__RefHeading___Toc1319054_3264237689">
            <w:r>
              <w:rPr>
                <w:webHidden/>
                <w:rStyle w:val="IndexLink"/>
                <w:rtl w:val="true"/>
              </w:rPr>
              <w:t>اشارة</w:t>
            </w:r>
            <w:r>
              <w:rPr>
                <w:rStyle w:val="IndexLink"/>
                <w:rtl w:val="true"/>
              </w:rPr>
              <w:tab/>
            </w:r>
            <w:r>
              <w:rPr>
                <w:rStyle w:val="IndexLink"/>
              </w:rPr>
              <w:t>568</w:t>
            </w:r>
          </w:hyperlink>
        </w:p>
        <w:p>
          <w:pPr>
            <w:pStyle w:val="Contents3"/>
            <w:tabs>
              <w:tab w:val="clear" w:pos="8459"/>
              <w:tab w:val="right" w:pos="9026" w:leader="dot"/>
            </w:tabs>
            <w:rPr/>
          </w:pPr>
          <w:hyperlink w:anchor="__RefHeading___Toc1319056_3264237689">
            <w:r>
              <w:rPr>
                <w:webHidden/>
                <w:rStyle w:val="IndexLink"/>
                <w:rtl w:val="true"/>
              </w:rPr>
              <w:t>المعنی</w:t>
            </w:r>
            <w:r>
              <w:rPr>
                <w:rStyle w:val="IndexLink"/>
                <w:rtl w:val="true"/>
              </w:rPr>
              <w:tab/>
            </w:r>
            <w:r>
              <w:rPr>
                <w:rStyle w:val="IndexLink"/>
              </w:rPr>
              <w:t>568</w:t>
            </w:r>
          </w:hyperlink>
        </w:p>
        <w:p>
          <w:pPr>
            <w:pStyle w:val="Contents3"/>
            <w:tabs>
              <w:tab w:val="clear" w:pos="8459"/>
              <w:tab w:val="right" w:pos="9026" w:leader="dot"/>
            </w:tabs>
            <w:rPr/>
          </w:pPr>
          <w:hyperlink w:anchor="__RefHeading___Toc1319058_3264237689">
            <w:r>
              <w:rPr>
                <w:webHidden/>
                <w:rStyle w:val="IndexLink"/>
                <w:rtl w:val="true"/>
              </w:rPr>
              <w:t>الترجمة</w:t>
            </w:r>
            <w:r>
              <w:rPr>
                <w:rStyle w:val="IndexLink"/>
                <w:rtl w:val="true"/>
              </w:rPr>
              <w:tab/>
            </w:r>
            <w:r>
              <w:rPr>
                <w:rStyle w:val="IndexLink"/>
              </w:rPr>
              <w:t>568</w:t>
            </w:r>
          </w:hyperlink>
        </w:p>
        <w:p>
          <w:pPr>
            <w:pStyle w:val="Contents2"/>
            <w:tabs>
              <w:tab w:val="clear" w:pos="8743"/>
              <w:tab w:val="right" w:pos="9026" w:leader="dot"/>
            </w:tabs>
            <w:rPr/>
          </w:pPr>
          <w:hyperlink w:anchor="__RefHeading___Toc1319060_3264237689">
            <w:r>
              <w:rPr>
                <w:webHidden/>
                <w:rStyle w:val="IndexLink"/>
                <w:rtl w:val="true"/>
              </w:rPr>
              <w:t>الثلاثون بعد أربعمائة من حکمه علیه السّلام</w:t>
            </w:r>
            <w:r>
              <w:rPr>
                <w:rStyle w:val="IndexLink"/>
                <w:rtl w:val="true"/>
              </w:rPr>
              <w:tab/>
            </w:r>
            <w:r>
              <w:rPr>
                <w:rStyle w:val="IndexLink"/>
              </w:rPr>
              <w:t>568</w:t>
            </w:r>
          </w:hyperlink>
        </w:p>
        <w:p>
          <w:pPr>
            <w:pStyle w:val="Contents3"/>
            <w:tabs>
              <w:tab w:val="clear" w:pos="8459"/>
              <w:tab w:val="right" w:pos="9026" w:leader="dot"/>
            </w:tabs>
            <w:rPr/>
          </w:pPr>
          <w:hyperlink w:anchor="__RefHeading___Toc1319062_3264237689">
            <w:r>
              <w:rPr>
                <w:webHidden/>
                <w:rStyle w:val="IndexLink"/>
                <w:rtl w:val="true"/>
              </w:rPr>
              <w:t>اشارة</w:t>
            </w:r>
            <w:r>
              <w:rPr>
                <w:rStyle w:val="IndexLink"/>
                <w:rtl w:val="true"/>
              </w:rPr>
              <w:tab/>
            </w:r>
            <w:r>
              <w:rPr>
                <w:rStyle w:val="IndexLink"/>
              </w:rPr>
              <w:t>568</w:t>
            </w:r>
          </w:hyperlink>
        </w:p>
        <w:p>
          <w:pPr>
            <w:pStyle w:val="Contents3"/>
            <w:tabs>
              <w:tab w:val="clear" w:pos="8459"/>
              <w:tab w:val="right" w:pos="9026" w:leader="dot"/>
            </w:tabs>
            <w:rPr/>
          </w:pPr>
          <w:hyperlink w:anchor="__RefHeading___Toc1319064_3264237689">
            <w:r>
              <w:rPr>
                <w:webHidden/>
                <w:rStyle w:val="IndexLink"/>
                <w:rtl w:val="true"/>
              </w:rPr>
              <w:t>المعنی</w:t>
            </w:r>
            <w:r>
              <w:rPr>
                <w:rStyle w:val="IndexLink"/>
                <w:rtl w:val="true"/>
              </w:rPr>
              <w:tab/>
            </w:r>
            <w:r>
              <w:rPr>
                <w:rStyle w:val="IndexLink"/>
              </w:rPr>
              <w:t>568</w:t>
            </w:r>
          </w:hyperlink>
        </w:p>
        <w:p>
          <w:pPr>
            <w:pStyle w:val="Contents3"/>
            <w:tabs>
              <w:tab w:val="clear" w:pos="8459"/>
              <w:tab w:val="right" w:pos="9026" w:leader="dot"/>
            </w:tabs>
            <w:rPr/>
          </w:pPr>
          <w:hyperlink w:anchor="__RefHeading___Toc1319066_3264237689">
            <w:r>
              <w:rPr>
                <w:webHidden/>
                <w:rStyle w:val="IndexLink"/>
                <w:rtl w:val="true"/>
              </w:rPr>
              <w:t>الترجمة</w:t>
            </w:r>
            <w:r>
              <w:rPr>
                <w:rStyle w:val="IndexLink"/>
                <w:rtl w:val="true"/>
              </w:rPr>
              <w:tab/>
            </w:r>
            <w:r>
              <w:rPr>
                <w:rStyle w:val="IndexLink"/>
              </w:rPr>
              <w:t>569</w:t>
            </w:r>
          </w:hyperlink>
        </w:p>
        <w:p>
          <w:pPr>
            <w:pStyle w:val="Contents2"/>
            <w:tabs>
              <w:tab w:val="clear" w:pos="8743"/>
              <w:tab w:val="right" w:pos="9026" w:leader="dot"/>
            </w:tabs>
            <w:rPr/>
          </w:pPr>
          <w:hyperlink w:anchor="__RefHeading___Toc1319068_3264237689">
            <w:r>
              <w:rPr>
                <w:webHidden/>
                <w:rStyle w:val="IndexLink"/>
                <w:rtl w:val="true"/>
              </w:rPr>
              <w:t>الحادیة و الثلاثون بعد أربعمائة من حکمه علیه السّلام</w:t>
            </w:r>
            <w:r>
              <w:rPr>
                <w:rStyle w:val="IndexLink"/>
                <w:rtl w:val="true"/>
              </w:rPr>
              <w:tab/>
            </w:r>
            <w:r>
              <w:rPr>
                <w:rStyle w:val="IndexLink"/>
              </w:rPr>
              <w:t>569</w:t>
            </w:r>
          </w:hyperlink>
        </w:p>
        <w:p>
          <w:pPr>
            <w:pStyle w:val="Contents3"/>
            <w:tabs>
              <w:tab w:val="clear" w:pos="8459"/>
              <w:tab w:val="right" w:pos="9026" w:leader="dot"/>
            </w:tabs>
            <w:rPr/>
          </w:pPr>
          <w:hyperlink w:anchor="__RefHeading___Toc1319070_3264237689">
            <w:r>
              <w:rPr>
                <w:webHidden/>
                <w:rStyle w:val="IndexLink"/>
                <w:rtl w:val="true"/>
              </w:rPr>
              <w:t>اشارة</w:t>
            </w:r>
            <w:r>
              <w:rPr>
                <w:rStyle w:val="IndexLink"/>
                <w:rtl w:val="true"/>
              </w:rPr>
              <w:tab/>
            </w:r>
            <w:r>
              <w:rPr>
                <w:rStyle w:val="IndexLink"/>
              </w:rPr>
              <w:t>569</w:t>
            </w:r>
          </w:hyperlink>
        </w:p>
        <w:p>
          <w:pPr>
            <w:pStyle w:val="Contents3"/>
            <w:tabs>
              <w:tab w:val="clear" w:pos="8459"/>
              <w:tab w:val="right" w:pos="9026" w:leader="dot"/>
            </w:tabs>
            <w:rPr/>
          </w:pPr>
          <w:hyperlink w:anchor="__RefHeading___Toc1319072_3264237689">
            <w:r>
              <w:rPr>
                <w:webHidden/>
                <w:rStyle w:val="IndexLink"/>
                <w:rtl w:val="true"/>
              </w:rPr>
              <w:t>المعنی</w:t>
            </w:r>
            <w:r>
              <w:rPr>
                <w:rStyle w:val="IndexLink"/>
                <w:rtl w:val="true"/>
              </w:rPr>
              <w:tab/>
            </w:r>
            <w:r>
              <w:rPr>
                <w:rStyle w:val="IndexLink"/>
              </w:rPr>
              <w:t>569</w:t>
            </w:r>
          </w:hyperlink>
        </w:p>
        <w:p>
          <w:pPr>
            <w:pStyle w:val="Contents3"/>
            <w:tabs>
              <w:tab w:val="clear" w:pos="8459"/>
              <w:tab w:val="right" w:pos="9026" w:leader="dot"/>
            </w:tabs>
            <w:rPr/>
          </w:pPr>
          <w:hyperlink w:anchor="__RefHeading___Toc1319074_3264237689">
            <w:r>
              <w:rPr>
                <w:webHidden/>
                <w:rStyle w:val="IndexLink"/>
                <w:rtl w:val="true"/>
              </w:rPr>
              <w:t>الترجمة</w:t>
            </w:r>
            <w:r>
              <w:rPr>
                <w:rStyle w:val="IndexLink"/>
                <w:rtl w:val="true"/>
              </w:rPr>
              <w:tab/>
            </w:r>
            <w:r>
              <w:rPr>
                <w:rStyle w:val="IndexLink"/>
              </w:rPr>
              <w:t>569</w:t>
            </w:r>
          </w:hyperlink>
        </w:p>
        <w:p>
          <w:pPr>
            <w:pStyle w:val="Contents2"/>
            <w:tabs>
              <w:tab w:val="clear" w:pos="8743"/>
              <w:tab w:val="right" w:pos="9026" w:leader="dot"/>
            </w:tabs>
            <w:rPr/>
          </w:pPr>
          <w:hyperlink w:anchor="__RefHeading___Toc1319076_3264237689">
            <w:r>
              <w:rPr>
                <w:webHidden/>
                <w:rStyle w:val="IndexLink"/>
                <w:rtl w:val="true"/>
              </w:rPr>
              <w:t>الثانیة و الثلاثون بعد أربعمائة من حکمه علیه السّلام</w:t>
            </w:r>
            <w:r>
              <w:rPr>
                <w:rStyle w:val="IndexLink"/>
                <w:rtl w:val="true"/>
              </w:rPr>
              <w:tab/>
            </w:r>
            <w:r>
              <w:rPr>
                <w:rStyle w:val="IndexLink"/>
              </w:rPr>
              <w:t>569</w:t>
            </w:r>
          </w:hyperlink>
        </w:p>
        <w:p>
          <w:pPr>
            <w:pStyle w:val="Contents3"/>
            <w:tabs>
              <w:tab w:val="clear" w:pos="8459"/>
              <w:tab w:val="right" w:pos="9026" w:leader="dot"/>
            </w:tabs>
            <w:rPr/>
          </w:pPr>
          <w:hyperlink w:anchor="__RefHeading___Toc1319078_3264237689">
            <w:r>
              <w:rPr>
                <w:webHidden/>
                <w:rStyle w:val="IndexLink"/>
                <w:rtl w:val="true"/>
              </w:rPr>
              <w:t>اشارة</w:t>
            </w:r>
            <w:r>
              <w:rPr>
                <w:rStyle w:val="IndexLink"/>
                <w:rtl w:val="true"/>
              </w:rPr>
              <w:tab/>
            </w:r>
            <w:r>
              <w:rPr>
                <w:rStyle w:val="IndexLink"/>
              </w:rPr>
              <w:t>569</w:t>
            </w:r>
          </w:hyperlink>
        </w:p>
        <w:p>
          <w:pPr>
            <w:pStyle w:val="Contents3"/>
            <w:tabs>
              <w:tab w:val="clear" w:pos="8459"/>
              <w:tab w:val="right" w:pos="9026" w:leader="dot"/>
            </w:tabs>
            <w:rPr/>
          </w:pPr>
          <w:hyperlink w:anchor="__RefHeading___Toc1319080_3264237689">
            <w:r>
              <w:rPr>
                <w:webHidden/>
                <w:rStyle w:val="IndexLink"/>
                <w:rtl w:val="true"/>
              </w:rPr>
              <w:t>اللغة</w:t>
            </w:r>
            <w:r>
              <w:rPr>
                <w:rStyle w:val="IndexLink"/>
                <w:rtl w:val="true"/>
              </w:rPr>
              <w:tab/>
            </w:r>
            <w:r>
              <w:rPr>
                <w:rStyle w:val="IndexLink"/>
              </w:rPr>
              <w:t>569</w:t>
            </w:r>
          </w:hyperlink>
        </w:p>
        <w:p>
          <w:pPr>
            <w:pStyle w:val="Contents3"/>
            <w:tabs>
              <w:tab w:val="clear" w:pos="8459"/>
              <w:tab w:val="right" w:pos="9026" w:leader="dot"/>
            </w:tabs>
            <w:rPr/>
          </w:pPr>
          <w:hyperlink w:anchor="__RefHeading___Toc1319082_3264237689">
            <w:r>
              <w:rPr>
                <w:webHidden/>
                <w:rStyle w:val="IndexLink"/>
                <w:rtl w:val="true"/>
              </w:rPr>
              <w:t>المعنی</w:t>
            </w:r>
            <w:r>
              <w:rPr>
                <w:rStyle w:val="IndexLink"/>
                <w:rtl w:val="true"/>
              </w:rPr>
              <w:tab/>
            </w:r>
            <w:r>
              <w:rPr>
                <w:rStyle w:val="IndexLink"/>
              </w:rPr>
              <w:t>570</w:t>
            </w:r>
          </w:hyperlink>
        </w:p>
        <w:p>
          <w:pPr>
            <w:pStyle w:val="Contents3"/>
            <w:tabs>
              <w:tab w:val="clear" w:pos="8459"/>
              <w:tab w:val="right" w:pos="9026" w:leader="dot"/>
            </w:tabs>
            <w:rPr/>
          </w:pPr>
          <w:hyperlink w:anchor="__RefHeading___Toc1319084_3264237689">
            <w:r>
              <w:rPr>
                <w:webHidden/>
                <w:rStyle w:val="IndexLink"/>
                <w:rtl w:val="true"/>
              </w:rPr>
              <w:t>الترجمة</w:t>
            </w:r>
            <w:r>
              <w:rPr>
                <w:rStyle w:val="IndexLink"/>
                <w:rtl w:val="true"/>
              </w:rPr>
              <w:tab/>
            </w:r>
            <w:r>
              <w:rPr>
                <w:rStyle w:val="IndexLink"/>
              </w:rPr>
              <w:t>570</w:t>
            </w:r>
          </w:hyperlink>
        </w:p>
        <w:p>
          <w:pPr>
            <w:pStyle w:val="Contents2"/>
            <w:tabs>
              <w:tab w:val="clear" w:pos="8743"/>
              <w:tab w:val="right" w:pos="9026" w:leader="dot"/>
            </w:tabs>
            <w:rPr/>
          </w:pPr>
          <w:hyperlink w:anchor="__RefHeading___Toc1319086_3264237689">
            <w:r>
              <w:rPr>
                <w:webHidden/>
                <w:rStyle w:val="IndexLink"/>
                <w:rtl w:val="true"/>
              </w:rPr>
              <w:t>الثالثة و الثلاثون بعد أربعمائة من حکمه علیه السّلام</w:t>
            </w:r>
            <w:r>
              <w:rPr>
                <w:rStyle w:val="IndexLink"/>
                <w:rtl w:val="true"/>
              </w:rPr>
              <w:tab/>
            </w:r>
            <w:r>
              <w:rPr>
                <w:rStyle w:val="IndexLink"/>
              </w:rPr>
              <w:t>571</w:t>
            </w:r>
          </w:hyperlink>
        </w:p>
        <w:p>
          <w:pPr>
            <w:pStyle w:val="Contents3"/>
            <w:tabs>
              <w:tab w:val="clear" w:pos="8459"/>
              <w:tab w:val="right" w:pos="9026" w:leader="dot"/>
            </w:tabs>
            <w:rPr/>
          </w:pPr>
          <w:hyperlink w:anchor="__RefHeading___Toc1319088_3264237689">
            <w:r>
              <w:rPr>
                <w:webHidden/>
                <w:rStyle w:val="IndexLink"/>
                <w:rtl w:val="true"/>
              </w:rPr>
              <w:t>اشارة</w:t>
            </w:r>
            <w:r>
              <w:rPr>
                <w:rStyle w:val="IndexLink"/>
                <w:rtl w:val="true"/>
              </w:rPr>
              <w:tab/>
            </w:r>
            <w:r>
              <w:rPr>
                <w:rStyle w:val="IndexLink"/>
              </w:rPr>
              <w:t>571</w:t>
            </w:r>
          </w:hyperlink>
        </w:p>
        <w:p>
          <w:pPr>
            <w:pStyle w:val="Contents3"/>
            <w:tabs>
              <w:tab w:val="clear" w:pos="8459"/>
              <w:tab w:val="right" w:pos="9026" w:leader="dot"/>
            </w:tabs>
            <w:rPr/>
          </w:pPr>
          <w:hyperlink w:anchor="__RefHeading___Toc1319090_3264237689">
            <w:r>
              <w:rPr>
                <w:webHidden/>
                <w:rStyle w:val="IndexLink"/>
                <w:rtl w:val="true"/>
              </w:rPr>
              <w:t>اللغة</w:t>
            </w:r>
            <w:r>
              <w:rPr>
                <w:rStyle w:val="IndexLink"/>
                <w:rtl w:val="true"/>
              </w:rPr>
              <w:tab/>
            </w:r>
            <w:r>
              <w:rPr>
                <w:rStyle w:val="IndexLink"/>
              </w:rPr>
              <w:t>571</w:t>
            </w:r>
          </w:hyperlink>
        </w:p>
        <w:p>
          <w:pPr>
            <w:pStyle w:val="Contents3"/>
            <w:tabs>
              <w:tab w:val="clear" w:pos="8459"/>
              <w:tab w:val="right" w:pos="9026" w:leader="dot"/>
            </w:tabs>
            <w:rPr/>
          </w:pPr>
          <w:hyperlink w:anchor="__RefHeading___Toc1319092_3264237689">
            <w:r>
              <w:rPr>
                <w:webHidden/>
                <w:rStyle w:val="IndexLink"/>
                <w:rtl w:val="true"/>
              </w:rPr>
              <w:t>الاعراب</w:t>
            </w:r>
            <w:r>
              <w:rPr>
                <w:rStyle w:val="IndexLink"/>
                <w:rtl w:val="true"/>
              </w:rPr>
              <w:tab/>
            </w:r>
            <w:r>
              <w:rPr>
                <w:rStyle w:val="IndexLink"/>
              </w:rPr>
              <w:t>571</w:t>
            </w:r>
          </w:hyperlink>
        </w:p>
        <w:p>
          <w:pPr>
            <w:pStyle w:val="Contents3"/>
            <w:tabs>
              <w:tab w:val="clear" w:pos="8459"/>
              <w:tab w:val="right" w:pos="9026" w:leader="dot"/>
            </w:tabs>
            <w:rPr/>
          </w:pPr>
          <w:hyperlink w:anchor="__RefHeading___Toc1319094_3264237689">
            <w:r>
              <w:rPr>
                <w:webHidden/>
                <w:rStyle w:val="IndexLink"/>
                <w:rtl w:val="true"/>
              </w:rPr>
              <w:t>المعنی</w:t>
            </w:r>
            <w:r>
              <w:rPr>
                <w:rStyle w:val="IndexLink"/>
                <w:rtl w:val="true"/>
              </w:rPr>
              <w:tab/>
            </w:r>
            <w:r>
              <w:rPr>
                <w:rStyle w:val="IndexLink"/>
              </w:rPr>
              <w:t>571</w:t>
            </w:r>
          </w:hyperlink>
        </w:p>
        <w:p>
          <w:pPr>
            <w:pStyle w:val="Contents3"/>
            <w:tabs>
              <w:tab w:val="clear" w:pos="8459"/>
              <w:tab w:val="right" w:pos="9026" w:leader="dot"/>
            </w:tabs>
            <w:rPr/>
          </w:pPr>
          <w:hyperlink w:anchor="__RefHeading___Toc1319096_3264237689">
            <w:r>
              <w:rPr>
                <w:webHidden/>
                <w:rStyle w:val="IndexLink"/>
                <w:rtl w:val="true"/>
              </w:rPr>
              <w:t>الترجمة</w:t>
            </w:r>
            <w:r>
              <w:rPr>
                <w:rStyle w:val="IndexLink"/>
                <w:rtl w:val="true"/>
              </w:rPr>
              <w:tab/>
            </w:r>
            <w:r>
              <w:rPr>
                <w:rStyle w:val="IndexLink"/>
              </w:rPr>
              <w:t>571</w:t>
            </w:r>
          </w:hyperlink>
        </w:p>
        <w:p>
          <w:pPr>
            <w:pStyle w:val="Contents2"/>
            <w:tabs>
              <w:tab w:val="clear" w:pos="8743"/>
              <w:tab w:val="right" w:pos="9026" w:leader="dot"/>
            </w:tabs>
            <w:rPr/>
          </w:pPr>
          <w:hyperlink w:anchor="__RefHeading___Toc1319098_3264237689">
            <w:r>
              <w:rPr>
                <w:webHidden/>
                <w:rStyle w:val="IndexLink"/>
                <w:rtl w:val="true"/>
              </w:rPr>
              <w:t>الرابعة و الثلاثون بعد أربعمائة من حکمه علیه السّلام</w:t>
            </w:r>
            <w:r>
              <w:rPr>
                <w:rStyle w:val="IndexLink"/>
                <w:rtl w:val="true"/>
              </w:rPr>
              <w:tab/>
            </w:r>
            <w:r>
              <w:rPr>
                <w:rStyle w:val="IndexLink"/>
              </w:rPr>
              <w:t>572</w:t>
            </w:r>
          </w:hyperlink>
        </w:p>
        <w:p>
          <w:pPr>
            <w:pStyle w:val="Contents3"/>
            <w:tabs>
              <w:tab w:val="clear" w:pos="8459"/>
              <w:tab w:val="right" w:pos="9026" w:leader="dot"/>
            </w:tabs>
            <w:rPr/>
          </w:pPr>
          <w:hyperlink w:anchor="__RefHeading___Toc1319100_3264237689">
            <w:r>
              <w:rPr>
                <w:webHidden/>
                <w:rStyle w:val="IndexLink"/>
                <w:rtl w:val="true"/>
              </w:rPr>
              <w:t>اشارة</w:t>
            </w:r>
            <w:r>
              <w:rPr>
                <w:rStyle w:val="IndexLink"/>
                <w:rtl w:val="true"/>
              </w:rPr>
              <w:tab/>
            </w:r>
            <w:r>
              <w:rPr>
                <w:rStyle w:val="IndexLink"/>
              </w:rPr>
              <w:t>572</w:t>
            </w:r>
          </w:hyperlink>
        </w:p>
        <w:p>
          <w:pPr>
            <w:pStyle w:val="Contents3"/>
            <w:tabs>
              <w:tab w:val="clear" w:pos="8459"/>
              <w:tab w:val="right" w:pos="9026" w:leader="dot"/>
            </w:tabs>
            <w:rPr/>
          </w:pPr>
          <w:hyperlink w:anchor="__RefHeading___Toc1319102_3264237689">
            <w:r>
              <w:rPr>
                <w:webHidden/>
                <w:rStyle w:val="IndexLink"/>
                <w:rtl w:val="true"/>
              </w:rPr>
              <w:t>المعنی</w:t>
            </w:r>
            <w:r>
              <w:rPr>
                <w:rStyle w:val="IndexLink"/>
                <w:rtl w:val="true"/>
              </w:rPr>
              <w:tab/>
            </w:r>
            <w:r>
              <w:rPr>
                <w:rStyle w:val="IndexLink"/>
              </w:rPr>
              <w:t>572</w:t>
            </w:r>
          </w:hyperlink>
        </w:p>
        <w:p>
          <w:pPr>
            <w:pStyle w:val="Contents3"/>
            <w:tabs>
              <w:tab w:val="clear" w:pos="8459"/>
              <w:tab w:val="right" w:pos="9026" w:leader="dot"/>
            </w:tabs>
            <w:rPr/>
          </w:pPr>
          <w:hyperlink w:anchor="__RefHeading___Toc1319104_3264237689">
            <w:r>
              <w:rPr>
                <w:webHidden/>
                <w:rStyle w:val="IndexLink"/>
                <w:rtl w:val="true"/>
              </w:rPr>
              <w:t>الترجمة</w:t>
            </w:r>
            <w:r>
              <w:rPr>
                <w:rStyle w:val="IndexLink"/>
                <w:rtl w:val="true"/>
              </w:rPr>
              <w:tab/>
            </w:r>
            <w:r>
              <w:rPr>
                <w:rStyle w:val="IndexLink"/>
              </w:rPr>
              <w:t>572</w:t>
            </w:r>
          </w:hyperlink>
        </w:p>
        <w:p>
          <w:pPr>
            <w:pStyle w:val="Contents2"/>
            <w:tabs>
              <w:tab w:val="clear" w:pos="8743"/>
              <w:tab w:val="right" w:pos="9026" w:leader="dot"/>
            </w:tabs>
            <w:rPr/>
          </w:pPr>
          <w:hyperlink w:anchor="__RefHeading___Toc1319106_3264237689">
            <w:r>
              <w:rPr>
                <w:webHidden/>
                <w:rStyle w:val="IndexLink"/>
                <w:rtl w:val="true"/>
              </w:rPr>
              <w:t>الخامسة و الثلاثون بعد أربعمائة من حکمه علیه السّلام</w:t>
            </w:r>
            <w:r>
              <w:rPr>
                <w:rStyle w:val="IndexLink"/>
                <w:rtl w:val="true"/>
              </w:rPr>
              <w:tab/>
            </w:r>
            <w:r>
              <w:rPr>
                <w:rStyle w:val="IndexLink"/>
              </w:rPr>
              <w:t>572</w:t>
            </w:r>
          </w:hyperlink>
        </w:p>
        <w:p>
          <w:pPr>
            <w:pStyle w:val="Contents3"/>
            <w:tabs>
              <w:tab w:val="clear" w:pos="8459"/>
              <w:tab w:val="right" w:pos="9026" w:leader="dot"/>
            </w:tabs>
            <w:rPr/>
          </w:pPr>
          <w:hyperlink w:anchor="__RefHeading___Toc1319108_3264237689">
            <w:r>
              <w:rPr>
                <w:webHidden/>
                <w:rStyle w:val="IndexLink"/>
                <w:rtl w:val="true"/>
              </w:rPr>
              <w:t>اشارة</w:t>
            </w:r>
            <w:r>
              <w:rPr>
                <w:rStyle w:val="IndexLink"/>
                <w:rtl w:val="true"/>
              </w:rPr>
              <w:tab/>
            </w:r>
            <w:r>
              <w:rPr>
                <w:rStyle w:val="IndexLink"/>
              </w:rPr>
              <w:t>572</w:t>
            </w:r>
          </w:hyperlink>
        </w:p>
        <w:p>
          <w:pPr>
            <w:pStyle w:val="Contents3"/>
            <w:tabs>
              <w:tab w:val="clear" w:pos="8459"/>
              <w:tab w:val="right" w:pos="9026" w:leader="dot"/>
            </w:tabs>
            <w:rPr/>
          </w:pPr>
          <w:hyperlink w:anchor="__RefHeading___Toc1319110_3264237689">
            <w:r>
              <w:rPr>
                <w:webHidden/>
                <w:rStyle w:val="IndexLink"/>
                <w:rtl w:val="true"/>
              </w:rPr>
              <w:t>المعنی</w:t>
            </w:r>
            <w:r>
              <w:rPr>
                <w:rStyle w:val="IndexLink"/>
                <w:rtl w:val="true"/>
              </w:rPr>
              <w:tab/>
            </w:r>
            <w:r>
              <w:rPr>
                <w:rStyle w:val="IndexLink"/>
              </w:rPr>
              <w:t>573</w:t>
            </w:r>
          </w:hyperlink>
        </w:p>
        <w:p>
          <w:pPr>
            <w:pStyle w:val="Contents3"/>
            <w:tabs>
              <w:tab w:val="clear" w:pos="8459"/>
              <w:tab w:val="right" w:pos="9026" w:leader="dot"/>
            </w:tabs>
            <w:rPr/>
          </w:pPr>
          <w:hyperlink w:anchor="__RefHeading___Toc1319112_3264237689">
            <w:r>
              <w:rPr>
                <w:webHidden/>
                <w:rStyle w:val="IndexLink"/>
                <w:rtl w:val="true"/>
              </w:rPr>
              <w:t>الترجمة</w:t>
            </w:r>
            <w:r>
              <w:rPr>
                <w:rStyle w:val="IndexLink"/>
                <w:rtl w:val="true"/>
              </w:rPr>
              <w:tab/>
            </w:r>
            <w:r>
              <w:rPr>
                <w:rStyle w:val="IndexLink"/>
              </w:rPr>
              <w:t>573</w:t>
            </w:r>
          </w:hyperlink>
        </w:p>
        <w:p>
          <w:pPr>
            <w:pStyle w:val="Contents2"/>
            <w:tabs>
              <w:tab w:val="clear" w:pos="8743"/>
              <w:tab w:val="right" w:pos="9026" w:leader="dot"/>
            </w:tabs>
            <w:rPr/>
          </w:pPr>
          <w:hyperlink w:anchor="__RefHeading___Toc1319114_3264237689">
            <w:r>
              <w:rPr>
                <w:webHidden/>
                <w:rStyle w:val="IndexLink"/>
                <w:rtl w:val="true"/>
              </w:rPr>
              <w:t>السادسة و الثلاثون بعد أربعمائة من حکمه علیه السّلام</w:t>
            </w:r>
            <w:r>
              <w:rPr>
                <w:rStyle w:val="IndexLink"/>
                <w:rtl w:val="true"/>
              </w:rPr>
              <w:tab/>
            </w:r>
            <w:r>
              <w:rPr>
                <w:rStyle w:val="IndexLink"/>
              </w:rPr>
              <w:t>573</w:t>
            </w:r>
          </w:hyperlink>
        </w:p>
        <w:p>
          <w:pPr>
            <w:pStyle w:val="Contents3"/>
            <w:tabs>
              <w:tab w:val="clear" w:pos="8459"/>
              <w:tab w:val="right" w:pos="9026" w:leader="dot"/>
            </w:tabs>
            <w:rPr/>
          </w:pPr>
          <w:hyperlink w:anchor="__RefHeading___Toc1319116_3264237689">
            <w:r>
              <w:rPr>
                <w:webHidden/>
                <w:rStyle w:val="IndexLink"/>
                <w:rtl w:val="true"/>
              </w:rPr>
              <w:t>اشارة</w:t>
            </w:r>
            <w:r>
              <w:rPr>
                <w:rStyle w:val="IndexLink"/>
                <w:rtl w:val="true"/>
              </w:rPr>
              <w:tab/>
            </w:r>
            <w:r>
              <w:rPr>
                <w:rStyle w:val="IndexLink"/>
              </w:rPr>
              <w:t>573</w:t>
            </w:r>
          </w:hyperlink>
        </w:p>
        <w:p>
          <w:pPr>
            <w:pStyle w:val="Contents3"/>
            <w:tabs>
              <w:tab w:val="clear" w:pos="8459"/>
              <w:tab w:val="right" w:pos="9026" w:leader="dot"/>
            </w:tabs>
            <w:rPr/>
          </w:pPr>
          <w:hyperlink w:anchor="__RefHeading___Toc1319118_3264237689">
            <w:r>
              <w:rPr>
                <w:webHidden/>
                <w:rStyle w:val="IndexLink"/>
                <w:rtl w:val="true"/>
              </w:rPr>
              <w:t>المعنی</w:t>
            </w:r>
            <w:r>
              <w:rPr>
                <w:rStyle w:val="IndexLink"/>
                <w:rtl w:val="true"/>
              </w:rPr>
              <w:tab/>
            </w:r>
            <w:r>
              <w:rPr>
                <w:rStyle w:val="IndexLink"/>
              </w:rPr>
              <w:t>573</w:t>
            </w:r>
          </w:hyperlink>
        </w:p>
        <w:p>
          <w:pPr>
            <w:pStyle w:val="Contents3"/>
            <w:tabs>
              <w:tab w:val="clear" w:pos="8459"/>
              <w:tab w:val="right" w:pos="9026" w:leader="dot"/>
            </w:tabs>
            <w:rPr/>
          </w:pPr>
          <w:hyperlink w:anchor="__RefHeading___Toc1319120_3264237689">
            <w:r>
              <w:rPr>
                <w:webHidden/>
                <w:rStyle w:val="IndexLink"/>
                <w:rtl w:val="true"/>
              </w:rPr>
              <w:t>الترجمة</w:t>
            </w:r>
            <w:r>
              <w:rPr>
                <w:rStyle w:val="IndexLink"/>
                <w:rtl w:val="true"/>
              </w:rPr>
              <w:tab/>
            </w:r>
            <w:r>
              <w:rPr>
                <w:rStyle w:val="IndexLink"/>
              </w:rPr>
              <w:t>573</w:t>
            </w:r>
          </w:hyperlink>
        </w:p>
        <w:p>
          <w:pPr>
            <w:pStyle w:val="Contents2"/>
            <w:tabs>
              <w:tab w:val="clear" w:pos="8743"/>
              <w:tab w:val="right" w:pos="9026" w:leader="dot"/>
            </w:tabs>
            <w:rPr/>
          </w:pPr>
          <w:hyperlink w:anchor="__RefHeading___Toc1319122_3264237689">
            <w:r>
              <w:rPr>
                <w:webHidden/>
                <w:rStyle w:val="IndexLink"/>
                <w:rtl w:val="true"/>
              </w:rPr>
              <w:t>السابعة و الثلاثون بعد أربعمائة من حکمه علیه السّلام</w:t>
            </w:r>
            <w:r>
              <w:rPr>
                <w:rStyle w:val="IndexLink"/>
                <w:rtl w:val="true"/>
              </w:rPr>
              <w:tab/>
            </w:r>
            <w:r>
              <w:rPr>
                <w:rStyle w:val="IndexLink"/>
              </w:rPr>
              <w:t>573</w:t>
            </w:r>
          </w:hyperlink>
        </w:p>
        <w:p>
          <w:pPr>
            <w:pStyle w:val="Contents3"/>
            <w:tabs>
              <w:tab w:val="clear" w:pos="8459"/>
              <w:tab w:val="right" w:pos="9026" w:leader="dot"/>
            </w:tabs>
            <w:rPr/>
          </w:pPr>
          <w:hyperlink w:anchor="__RefHeading___Toc1319124_3264237689">
            <w:r>
              <w:rPr>
                <w:webHidden/>
                <w:rStyle w:val="IndexLink"/>
                <w:rtl w:val="true"/>
              </w:rPr>
              <w:t>اشارة</w:t>
            </w:r>
            <w:r>
              <w:rPr>
                <w:rStyle w:val="IndexLink"/>
                <w:rtl w:val="true"/>
              </w:rPr>
              <w:tab/>
            </w:r>
            <w:r>
              <w:rPr>
                <w:rStyle w:val="IndexLink"/>
              </w:rPr>
              <w:t>573</w:t>
            </w:r>
          </w:hyperlink>
        </w:p>
        <w:p>
          <w:pPr>
            <w:pStyle w:val="Contents3"/>
            <w:tabs>
              <w:tab w:val="clear" w:pos="8459"/>
              <w:tab w:val="right" w:pos="9026" w:leader="dot"/>
            </w:tabs>
            <w:rPr/>
          </w:pPr>
          <w:hyperlink w:anchor="__RefHeading___Toc1319126_3264237689">
            <w:r>
              <w:rPr>
                <w:webHidden/>
                <w:rStyle w:val="IndexLink"/>
                <w:rtl w:val="true"/>
              </w:rPr>
              <w:t>المعنی</w:t>
            </w:r>
            <w:r>
              <w:rPr>
                <w:rStyle w:val="IndexLink"/>
                <w:rtl w:val="true"/>
              </w:rPr>
              <w:tab/>
            </w:r>
            <w:r>
              <w:rPr>
                <w:rStyle w:val="IndexLink"/>
              </w:rPr>
              <w:t>573</w:t>
            </w:r>
          </w:hyperlink>
        </w:p>
        <w:p>
          <w:pPr>
            <w:pStyle w:val="Contents3"/>
            <w:tabs>
              <w:tab w:val="clear" w:pos="8459"/>
              <w:tab w:val="right" w:pos="9026" w:leader="dot"/>
            </w:tabs>
            <w:rPr/>
          </w:pPr>
          <w:hyperlink w:anchor="__RefHeading___Toc1319128_3264237689">
            <w:r>
              <w:rPr>
                <w:webHidden/>
                <w:rStyle w:val="IndexLink"/>
                <w:rtl w:val="true"/>
              </w:rPr>
              <w:t>الترجمة</w:t>
            </w:r>
            <w:r>
              <w:rPr>
                <w:rStyle w:val="IndexLink"/>
                <w:rtl w:val="true"/>
              </w:rPr>
              <w:tab/>
            </w:r>
            <w:r>
              <w:rPr>
                <w:rStyle w:val="IndexLink"/>
              </w:rPr>
              <w:t>574</w:t>
            </w:r>
          </w:hyperlink>
        </w:p>
        <w:p>
          <w:pPr>
            <w:pStyle w:val="Contents2"/>
            <w:tabs>
              <w:tab w:val="clear" w:pos="8743"/>
              <w:tab w:val="right" w:pos="9026" w:leader="dot"/>
            </w:tabs>
            <w:rPr/>
          </w:pPr>
          <w:hyperlink w:anchor="__RefHeading___Toc1319130_3264237689">
            <w:r>
              <w:rPr>
                <w:webHidden/>
                <w:rStyle w:val="IndexLink"/>
                <w:rtl w:val="true"/>
              </w:rPr>
              <w:t>الثامنة و الثلاثون بعد أربعمائة من حکمه علیه السّلام</w:t>
            </w:r>
            <w:r>
              <w:rPr>
                <w:rStyle w:val="IndexLink"/>
                <w:rtl w:val="true"/>
              </w:rPr>
              <w:tab/>
            </w:r>
            <w:r>
              <w:rPr>
                <w:rStyle w:val="IndexLink"/>
              </w:rPr>
              <w:t>574</w:t>
            </w:r>
          </w:hyperlink>
        </w:p>
        <w:p>
          <w:pPr>
            <w:pStyle w:val="Contents3"/>
            <w:tabs>
              <w:tab w:val="clear" w:pos="8459"/>
              <w:tab w:val="right" w:pos="9026" w:leader="dot"/>
            </w:tabs>
            <w:rPr/>
          </w:pPr>
          <w:hyperlink w:anchor="__RefHeading___Toc1319132_3264237689">
            <w:r>
              <w:rPr>
                <w:webHidden/>
                <w:rStyle w:val="IndexLink"/>
                <w:rtl w:val="true"/>
              </w:rPr>
              <w:t>اشارة</w:t>
            </w:r>
            <w:r>
              <w:rPr>
                <w:rStyle w:val="IndexLink"/>
                <w:rtl w:val="true"/>
              </w:rPr>
              <w:tab/>
            </w:r>
            <w:r>
              <w:rPr>
                <w:rStyle w:val="IndexLink"/>
              </w:rPr>
              <w:t>574</w:t>
            </w:r>
          </w:hyperlink>
        </w:p>
        <w:p>
          <w:pPr>
            <w:pStyle w:val="Contents3"/>
            <w:tabs>
              <w:tab w:val="clear" w:pos="8459"/>
              <w:tab w:val="right" w:pos="9026" w:leader="dot"/>
            </w:tabs>
            <w:rPr/>
          </w:pPr>
          <w:hyperlink w:anchor="__RefHeading___Toc1319134_3264237689">
            <w:r>
              <w:rPr>
                <w:webHidden/>
                <w:rStyle w:val="IndexLink"/>
                <w:rtl w:val="true"/>
              </w:rPr>
              <w:t>المعنی</w:t>
            </w:r>
            <w:r>
              <w:rPr>
                <w:rStyle w:val="IndexLink"/>
                <w:rtl w:val="true"/>
              </w:rPr>
              <w:tab/>
            </w:r>
            <w:r>
              <w:rPr>
                <w:rStyle w:val="IndexLink"/>
              </w:rPr>
              <w:t>574</w:t>
            </w:r>
          </w:hyperlink>
        </w:p>
        <w:p>
          <w:pPr>
            <w:pStyle w:val="Contents3"/>
            <w:tabs>
              <w:tab w:val="clear" w:pos="8459"/>
              <w:tab w:val="right" w:pos="9026" w:leader="dot"/>
            </w:tabs>
            <w:rPr/>
          </w:pPr>
          <w:hyperlink w:anchor="__RefHeading___Toc1319136_3264237689">
            <w:r>
              <w:rPr>
                <w:webHidden/>
                <w:rStyle w:val="IndexLink"/>
                <w:rtl w:val="true"/>
              </w:rPr>
              <w:t>الترجمة</w:t>
            </w:r>
            <w:r>
              <w:rPr>
                <w:rStyle w:val="IndexLink"/>
                <w:rtl w:val="true"/>
              </w:rPr>
              <w:tab/>
            </w:r>
            <w:r>
              <w:rPr>
                <w:rStyle w:val="IndexLink"/>
              </w:rPr>
              <w:t>575</w:t>
            </w:r>
          </w:hyperlink>
        </w:p>
        <w:p>
          <w:pPr>
            <w:pStyle w:val="Contents2"/>
            <w:tabs>
              <w:tab w:val="clear" w:pos="8743"/>
              <w:tab w:val="right" w:pos="9026" w:leader="dot"/>
            </w:tabs>
            <w:rPr/>
          </w:pPr>
          <w:hyperlink w:anchor="__RefHeading___Toc1319138_3264237689">
            <w:r>
              <w:rPr>
                <w:webHidden/>
                <w:rStyle w:val="IndexLink"/>
                <w:rtl w:val="true"/>
              </w:rPr>
              <w:t>التاسعة و الثلاثون بعد أربعمائة من حکمه علیه السّلام</w:t>
            </w:r>
            <w:r>
              <w:rPr>
                <w:rStyle w:val="IndexLink"/>
                <w:rtl w:val="true"/>
              </w:rPr>
              <w:tab/>
            </w:r>
            <w:r>
              <w:rPr>
                <w:rStyle w:val="IndexLink"/>
              </w:rPr>
              <w:t>575</w:t>
            </w:r>
          </w:hyperlink>
        </w:p>
        <w:p>
          <w:pPr>
            <w:pStyle w:val="Contents3"/>
            <w:tabs>
              <w:tab w:val="clear" w:pos="8459"/>
              <w:tab w:val="right" w:pos="9026" w:leader="dot"/>
            </w:tabs>
            <w:rPr/>
          </w:pPr>
          <w:hyperlink w:anchor="__RefHeading___Toc1319140_3264237689">
            <w:r>
              <w:rPr>
                <w:webHidden/>
                <w:rStyle w:val="IndexLink"/>
                <w:rtl w:val="true"/>
              </w:rPr>
              <w:t>اشارة</w:t>
            </w:r>
            <w:r>
              <w:rPr>
                <w:rStyle w:val="IndexLink"/>
                <w:rtl w:val="true"/>
              </w:rPr>
              <w:tab/>
            </w:r>
            <w:r>
              <w:rPr>
                <w:rStyle w:val="IndexLink"/>
              </w:rPr>
              <w:t>575</w:t>
            </w:r>
          </w:hyperlink>
        </w:p>
        <w:p>
          <w:pPr>
            <w:pStyle w:val="Contents3"/>
            <w:tabs>
              <w:tab w:val="clear" w:pos="8459"/>
              <w:tab w:val="right" w:pos="9026" w:leader="dot"/>
            </w:tabs>
            <w:rPr/>
          </w:pPr>
          <w:hyperlink w:anchor="__RefHeading___Toc1319142_3264237689">
            <w:r>
              <w:rPr>
                <w:webHidden/>
                <w:rStyle w:val="IndexLink"/>
                <w:rtl w:val="true"/>
              </w:rPr>
              <w:t>المعنی</w:t>
            </w:r>
            <w:r>
              <w:rPr>
                <w:rStyle w:val="IndexLink"/>
                <w:rtl w:val="true"/>
              </w:rPr>
              <w:tab/>
            </w:r>
            <w:r>
              <w:rPr>
                <w:rStyle w:val="IndexLink"/>
              </w:rPr>
              <w:t>575</w:t>
            </w:r>
          </w:hyperlink>
        </w:p>
        <w:p>
          <w:pPr>
            <w:pStyle w:val="Contents3"/>
            <w:tabs>
              <w:tab w:val="clear" w:pos="8459"/>
              <w:tab w:val="right" w:pos="9026" w:leader="dot"/>
            </w:tabs>
            <w:rPr/>
          </w:pPr>
          <w:hyperlink w:anchor="__RefHeading___Toc1319144_3264237689">
            <w:r>
              <w:rPr>
                <w:webHidden/>
                <w:rStyle w:val="IndexLink"/>
                <w:rtl w:val="true"/>
              </w:rPr>
              <w:t>الترجمة</w:t>
            </w:r>
            <w:r>
              <w:rPr>
                <w:rStyle w:val="IndexLink"/>
                <w:rtl w:val="true"/>
              </w:rPr>
              <w:tab/>
            </w:r>
            <w:r>
              <w:rPr>
                <w:rStyle w:val="IndexLink"/>
              </w:rPr>
              <w:t>575</w:t>
            </w:r>
          </w:hyperlink>
        </w:p>
        <w:p>
          <w:pPr>
            <w:pStyle w:val="Contents2"/>
            <w:tabs>
              <w:tab w:val="clear" w:pos="8743"/>
              <w:tab w:val="right" w:pos="9026" w:leader="dot"/>
            </w:tabs>
            <w:rPr/>
          </w:pPr>
          <w:hyperlink w:anchor="__RefHeading___Toc1319146_3264237689">
            <w:r>
              <w:rPr>
                <w:webHidden/>
                <w:rStyle w:val="IndexLink"/>
                <w:rtl w:val="true"/>
              </w:rPr>
              <w:t>الاربعون بعد أربعمائة من حکمه علیه السّلام</w:t>
            </w:r>
            <w:r>
              <w:rPr>
                <w:rStyle w:val="IndexLink"/>
                <w:rtl w:val="true"/>
              </w:rPr>
              <w:tab/>
            </w:r>
            <w:r>
              <w:rPr>
                <w:rStyle w:val="IndexLink"/>
              </w:rPr>
              <w:t>575</w:t>
            </w:r>
          </w:hyperlink>
        </w:p>
        <w:p>
          <w:pPr>
            <w:pStyle w:val="Contents3"/>
            <w:tabs>
              <w:tab w:val="clear" w:pos="8459"/>
              <w:tab w:val="right" w:pos="9026" w:leader="dot"/>
            </w:tabs>
            <w:rPr/>
          </w:pPr>
          <w:hyperlink w:anchor="__RefHeading___Toc1319148_3264237689">
            <w:r>
              <w:rPr>
                <w:webHidden/>
                <w:rStyle w:val="IndexLink"/>
                <w:rtl w:val="true"/>
              </w:rPr>
              <w:t>اشارة</w:t>
            </w:r>
            <w:r>
              <w:rPr>
                <w:rStyle w:val="IndexLink"/>
                <w:rtl w:val="true"/>
              </w:rPr>
              <w:tab/>
            </w:r>
            <w:r>
              <w:rPr>
                <w:rStyle w:val="IndexLink"/>
              </w:rPr>
              <w:t>575</w:t>
            </w:r>
          </w:hyperlink>
        </w:p>
        <w:p>
          <w:pPr>
            <w:pStyle w:val="Contents3"/>
            <w:tabs>
              <w:tab w:val="clear" w:pos="8459"/>
              <w:tab w:val="right" w:pos="9026" w:leader="dot"/>
            </w:tabs>
            <w:rPr/>
          </w:pPr>
          <w:hyperlink w:anchor="__RefHeading___Toc1319150_3264237689">
            <w:r>
              <w:rPr>
                <w:webHidden/>
                <w:rStyle w:val="IndexLink"/>
                <w:rtl w:val="true"/>
              </w:rPr>
              <w:t>اللغة</w:t>
            </w:r>
            <w:r>
              <w:rPr>
                <w:rStyle w:val="IndexLink"/>
                <w:rtl w:val="true"/>
              </w:rPr>
              <w:tab/>
            </w:r>
            <w:r>
              <w:rPr>
                <w:rStyle w:val="IndexLink"/>
              </w:rPr>
              <w:t>575</w:t>
            </w:r>
          </w:hyperlink>
        </w:p>
        <w:p>
          <w:pPr>
            <w:pStyle w:val="Contents3"/>
            <w:tabs>
              <w:tab w:val="clear" w:pos="8459"/>
              <w:tab w:val="right" w:pos="9026" w:leader="dot"/>
            </w:tabs>
            <w:rPr/>
          </w:pPr>
          <w:hyperlink w:anchor="__RefHeading___Toc1319152_3264237689">
            <w:r>
              <w:rPr>
                <w:webHidden/>
                <w:rStyle w:val="IndexLink"/>
                <w:rtl w:val="true"/>
              </w:rPr>
              <w:t>المعنی</w:t>
            </w:r>
            <w:r>
              <w:rPr>
                <w:rStyle w:val="IndexLink"/>
                <w:rtl w:val="true"/>
              </w:rPr>
              <w:tab/>
            </w:r>
            <w:r>
              <w:rPr>
                <w:rStyle w:val="IndexLink"/>
              </w:rPr>
              <w:t>576</w:t>
            </w:r>
          </w:hyperlink>
        </w:p>
        <w:p>
          <w:pPr>
            <w:pStyle w:val="Contents3"/>
            <w:tabs>
              <w:tab w:val="clear" w:pos="8459"/>
              <w:tab w:val="right" w:pos="9026" w:leader="dot"/>
            </w:tabs>
            <w:rPr/>
          </w:pPr>
          <w:hyperlink w:anchor="__RefHeading___Toc1319154_3264237689">
            <w:r>
              <w:rPr>
                <w:webHidden/>
                <w:rStyle w:val="IndexLink"/>
                <w:rtl w:val="true"/>
              </w:rPr>
              <w:t>الترجمة</w:t>
            </w:r>
            <w:r>
              <w:rPr>
                <w:rStyle w:val="IndexLink"/>
                <w:rtl w:val="true"/>
              </w:rPr>
              <w:tab/>
            </w:r>
            <w:r>
              <w:rPr>
                <w:rStyle w:val="IndexLink"/>
              </w:rPr>
              <w:t>576</w:t>
            </w:r>
          </w:hyperlink>
        </w:p>
        <w:p>
          <w:pPr>
            <w:pStyle w:val="Contents2"/>
            <w:tabs>
              <w:tab w:val="clear" w:pos="8743"/>
              <w:tab w:val="right" w:pos="9026" w:leader="dot"/>
            </w:tabs>
            <w:rPr/>
          </w:pPr>
          <w:hyperlink w:anchor="__RefHeading___Toc1319156_3264237689">
            <w:r>
              <w:rPr>
                <w:webHidden/>
                <w:rStyle w:val="IndexLink"/>
                <w:rtl w:val="true"/>
              </w:rPr>
              <w:t>الحادیة و الاربعون بعد أربعمائة من حکمه علیه السّلام</w:t>
            </w:r>
            <w:r>
              <w:rPr>
                <w:rStyle w:val="IndexLink"/>
                <w:rtl w:val="true"/>
              </w:rPr>
              <w:tab/>
            </w:r>
            <w:r>
              <w:rPr>
                <w:rStyle w:val="IndexLink"/>
              </w:rPr>
              <w:t>576</w:t>
            </w:r>
          </w:hyperlink>
        </w:p>
        <w:p>
          <w:pPr>
            <w:pStyle w:val="Contents3"/>
            <w:tabs>
              <w:tab w:val="clear" w:pos="8459"/>
              <w:tab w:val="right" w:pos="9026" w:leader="dot"/>
            </w:tabs>
            <w:rPr/>
          </w:pPr>
          <w:hyperlink w:anchor="__RefHeading___Toc1319158_3264237689">
            <w:r>
              <w:rPr>
                <w:webHidden/>
                <w:rStyle w:val="IndexLink"/>
                <w:rtl w:val="true"/>
              </w:rPr>
              <w:t>اشارة</w:t>
            </w:r>
            <w:r>
              <w:rPr>
                <w:rStyle w:val="IndexLink"/>
                <w:rtl w:val="true"/>
              </w:rPr>
              <w:tab/>
            </w:r>
            <w:r>
              <w:rPr>
                <w:rStyle w:val="IndexLink"/>
              </w:rPr>
              <w:t>576</w:t>
            </w:r>
          </w:hyperlink>
        </w:p>
        <w:p>
          <w:pPr>
            <w:pStyle w:val="Contents3"/>
            <w:tabs>
              <w:tab w:val="clear" w:pos="8459"/>
              <w:tab w:val="right" w:pos="9026" w:leader="dot"/>
            </w:tabs>
            <w:rPr/>
          </w:pPr>
          <w:hyperlink w:anchor="__RefHeading___Toc1319160_3264237689">
            <w:r>
              <w:rPr>
                <w:webHidden/>
                <w:rStyle w:val="IndexLink"/>
                <w:rtl w:val="true"/>
              </w:rPr>
              <w:t>اللغة</w:t>
            </w:r>
            <w:r>
              <w:rPr>
                <w:rStyle w:val="IndexLink"/>
                <w:rtl w:val="true"/>
              </w:rPr>
              <w:tab/>
            </w:r>
            <w:r>
              <w:rPr>
                <w:rStyle w:val="IndexLink"/>
              </w:rPr>
              <w:t>576</w:t>
            </w:r>
          </w:hyperlink>
        </w:p>
        <w:p>
          <w:pPr>
            <w:pStyle w:val="Contents3"/>
            <w:tabs>
              <w:tab w:val="clear" w:pos="8459"/>
              <w:tab w:val="right" w:pos="9026" w:leader="dot"/>
            </w:tabs>
            <w:rPr/>
          </w:pPr>
          <w:hyperlink w:anchor="__RefHeading___Toc1319162_3264237689">
            <w:r>
              <w:rPr>
                <w:webHidden/>
                <w:rStyle w:val="IndexLink"/>
                <w:rtl w:val="true"/>
              </w:rPr>
              <w:t>الاعراب</w:t>
            </w:r>
            <w:r>
              <w:rPr>
                <w:rStyle w:val="IndexLink"/>
                <w:rtl w:val="true"/>
              </w:rPr>
              <w:tab/>
            </w:r>
            <w:r>
              <w:rPr>
                <w:rStyle w:val="IndexLink"/>
              </w:rPr>
              <w:t>576</w:t>
            </w:r>
          </w:hyperlink>
        </w:p>
        <w:p>
          <w:pPr>
            <w:pStyle w:val="Contents3"/>
            <w:tabs>
              <w:tab w:val="clear" w:pos="8459"/>
              <w:tab w:val="right" w:pos="9026" w:leader="dot"/>
            </w:tabs>
            <w:rPr/>
          </w:pPr>
          <w:hyperlink w:anchor="__RefHeading___Toc1319164_3264237689">
            <w:r>
              <w:rPr>
                <w:webHidden/>
                <w:rStyle w:val="IndexLink"/>
                <w:rtl w:val="true"/>
              </w:rPr>
              <w:t>المعنی</w:t>
            </w:r>
            <w:r>
              <w:rPr>
                <w:rStyle w:val="IndexLink"/>
                <w:rtl w:val="true"/>
              </w:rPr>
              <w:tab/>
            </w:r>
            <w:r>
              <w:rPr>
                <w:rStyle w:val="IndexLink"/>
              </w:rPr>
              <w:t>576</w:t>
            </w:r>
          </w:hyperlink>
        </w:p>
        <w:p>
          <w:pPr>
            <w:pStyle w:val="Contents3"/>
            <w:tabs>
              <w:tab w:val="clear" w:pos="8459"/>
              <w:tab w:val="right" w:pos="9026" w:leader="dot"/>
            </w:tabs>
            <w:rPr/>
          </w:pPr>
          <w:hyperlink w:anchor="__RefHeading___Toc1319166_3264237689">
            <w:r>
              <w:rPr>
                <w:webHidden/>
                <w:rStyle w:val="IndexLink"/>
                <w:rtl w:val="true"/>
              </w:rPr>
              <w:t>الترجمة</w:t>
            </w:r>
            <w:r>
              <w:rPr>
                <w:rStyle w:val="IndexLink"/>
                <w:rtl w:val="true"/>
              </w:rPr>
              <w:tab/>
            </w:r>
            <w:r>
              <w:rPr>
                <w:rStyle w:val="IndexLink"/>
              </w:rPr>
              <w:t>577</w:t>
            </w:r>
          </w:hyperlink>
        </w:p>
        <w:p>
          <w:pPr>
            <w:pStyle w:val="Contents2"/>
            <w:tabs>
              <w:tab w:val="clear" w:pos="8743"/>
              <w:tab w:val="right" w:pos="9026" w:leader="dot"/>
            </w:tabs>
            <w:rPr/>
          </w:pPr>
          <w:hyperlink w:anchor="__RefHeading___Toc1319168_3264237689">
            <w:r>
              <w:rPr>
                <w:webHidden/>
                <w:rStyle w:val="IndexLink"/>
                <w:rtl w:val="true"/>
              </w:rPr>
              <w:t>الثانیة و الاربعون بعد أربعمائة من حکمه علیه السّلام</w:t>
            </w:r>
            <w:r>
              <w:rPr>
                <w:rStyle w:val="IndexLink"/>
                <w:rtl w:val="true"/>
              </w:rPr>
              <w:tab/>
            </w:r>
            <w:r>
              <w:rPr>
                <w:rStyle w:val="IndexLink"/>
              </w:rPr>
              <w:t>577</w:t>
            </w:r>
          </w:hyperlink>
        </w:p>
        <w:p>
          <w:pPr>
            <w:pStyle w:val="Contents3"/>
            <w:tabs>
              <w:tab w:val="clear" w:pos="8459"/>
              <w:tab w:val="right" w:pos="9026" w:leader="dot"/>
            </w:tabs>
            <w:rPr/>
          </w:pPr>
          <w:hyperlink w:anchor="__RefHeading___Toc1319170_3264237689">
            <w:r>
              <w:rPr>
                <w:webHidden/>
                <w:rStyle w:val="IndexLink"/>
                <w:rtl w:val="true"/>
              </w:rPr>
              <w:t>اشارة</w:t>
            </w:r>
            <w:r>
              <w:rPr>
                <w:rStyle w:val="IndexLink"/>
                <w:rtl w:val="true"/>
              </w:rPr>
              <w:tab/>
            </w:r>
            <w:r>
              <w:rPr>
                <w:rStyle w:val="IndexLink"/>
              </w:rPr>
              <w:t>577</w:t>
            </w:r>
          </w:hyperlink>
        </w:p>
        <w:p>
          <w:pPr>
            <w:pStyle w:val="Contents3"/>
            <w:tabs>
              <w:tab w:val="clear" w:pos="8459"/>
              <w:tab w:val="right" w:pos="9026" w:leader="dot"/>
            </w:tabs>
            <w:rPr/>
          </w:pPr>
          <w:hyperlink w:anchor="__RefHeading___Toc1319172_3264237689">
            <w:r>
              <w:rPr>
                <w:webHidden/>
                <w:rStyle w:val="IndexLink"/>
                <w:rtl w:val="true"/>
              </w:rPr>
              <w:t>اللغة</w:t>
            </w:r>
            <w:r>
              <w:rPr>
                <w:rStyle w:val="IndexLink"/>
                <w:rtl w:val="true"/>
              </w:rPr>
              <w:tab/>
            </w:r>
            <w:r>
              <w:rPr>
                <w:rStyle w:val="IndexLink"/>
              </w:rPr>
              <w:t>578</w:t>
            </w:r>
          </w:hyperlink>
        </w:p>
        <w:p>
          <w:pPr>
            <w:pStyle w:val="Contents3"/>
            <w:tabs>
              <w:tab w:val="clear" w:pos="8459"/>
              <w:tab w:val="right" w:pos="9026" w:leader="dot"/>
            </w:tabs>
            <w:rPr/>
          </w:pPr>
          <w:hyperlink w:anchor="__RefHeading___Toc1319174_3264237689">
            <w:r>
              <w:rPr>
                <w:webHidden/>
                <w:rStyle w:val="IndexLink"/>
                <w:rtl w:val="true"/>
              </w:rPr>
              <w:t>الترجمة</w:t>
            </w:r>
            <w:r>
              <w:rPr>
                <w:rStyle w:val="IndexLink"/>
                <w:rtl w:val="true"/>
              </w:rPr>
              <w:tab/>
            </w:r>
            <w:r>
              <w:rPr>
                <w:rStyle w:val="IndexLink"/>
              </w:rPr>
              <w:t>578</w:t>
            </w:r>
          </w:hyperlink>
        </w:p>
        <w:p>
          <w:pPr>
            <w:pStyle w:val="Contents2"/>
            <w:tabs>
              <w:tab w:val="clear" w:pos="8743"/>
              <w:tab w:val="right" w:pos="9026" w:leader="dot"/>
            </w:tabs>
            <w:rPr/>
          </w:pPr>
          <w:hyperlink w:anchor="__RefHeading___Toc1319176_3264237689">
            <w:r>
              <w:rPr>
                <w:webHidden/>
                <w:rStyle w:val="IndexLink"/>
                <w:rtl w:val="true"/>
              </w:rPr>
              <w:t>الثالثة و الاربعون بعد أربعمائة من حکمه علیه السّلام</w:t>
            </w:r>
            <w:r>
              <w:rPr>
                <w:rStyle w:val="IndexLink"/>
                <w:rtl w:val="true"/>
              </w:rPr>
              <w:tab/>
            </w:r>
            <w:r>
              <w:rPr>
                <w:rStyle w:val="IndexLink"/>
              </w:rPr>
              <w:t>578</w:t>
            </w:r>
          </w:hyperlink>
        </w:p>
        <w:p>
          <w:pPr>
            <w:pStyle w:val="Contents3"/>
            <w:tabs>
              <w:tab w:val="clear" w:pos="8459"/>
              <w:tab w:val="right" w:pos="9026" w:leader="dot"/>
            </w:tabs>
            <w:rPr/>
          </w:pPr>
          <w:hyperlink w:anchor="__RefHeading___Toc1319178_3264237689">
            <w:r>
              <w:rPr>
                <w:webHidden/>
                <w:rStyle w:val="IndexLink"/>
                <w:rtl w:val="true"/>
              </w:rPr>
              <w:t>اشارة</w:t>
            </w:r>
            <w:r>
              <w:rPr>
                <w:rStyle w:val="IndexLink"/>
                <w:rtl w:val="true"/>
              </w:rPr>
              <w:tab/>
            </w:r>
            <w:r>
              <w:rPr>
                <w:rStyle w:val="IndexLink"/>
              </w:rPr>
              <w:t>578</w:t>
            </w:r>
          </w:hyperlink>
        </w:p>
        <w:p>
          <w:pPr>
            <w:pStyle w:val="Contents3"/>
            <w:tabs>
              <w:tab w:val="clear" w:pos="8459"/>
              <w:tab w:val="right" w:pos="9026" w:leader="dot"/>
            </w:tabs>
            <w:rPr/>
          </w:pPr>
          <w:hyperlink w:anchor="__RefHeading___Toc1319180_3264237689">
            <w:r>
              <w:rPr>
                <w:webHidden/>
                <w:rStyle w:val="IndexLink"/>
                <w:rtl w:val="true"/>
              </w:rPr>
              <w:t>اللغة</w:t>
            </w:r>
            <w:r>
              <w:rPr>
                <w:rStyle w:val="IndexLink"/>
                <w:rtl w:val="true"/>
              </w:rPr>
              <w:tab/>
            </w:r>
            <w:r>
              <w:rPr>
                <w:rStyle w:val="IndexLink"/>
              </w:rPr>
              <w:t>578</w:t>
            </w:r>
          </w:hyperlink>
        </w:p>
        <w:p>
          <w:pPr>
            <w:pStyle w:val="Contents3"/>
            <w:tabs>
              <w:tab w:val="clear" w:pos="8459"/>
              <w:tab w:val="right" w:pos="9026" w:leader="dot"/>
            </w:tabs>
            <w:rPr/>
          </w:pPr>
          <w:hyperlink w:anchor="__RefHeading___Toc1319182_3264237689">
            <w:r>
              <w:rPr>
                <w:webHidden/>
                <w:rStyle w:val="IndexLink"/>
                <w:rtl w:val="true"/>
              </w:rPr>
              <w:t>المعنی</w:t>
            </w:r>
            <w:r>
              <w:rPr>
                <w:rStyle w:val="IndexLink"/>
                <w:rtl w:val="true"/>
              </w:rPr>
              <w:tab/>
            </w:r>
            <w:r>
              <w:rPr>
                <w:rStyle w:val="IndexLink"/>
              </w:rPr>
              <w:t>578</w:t>
            </w:r>
          </w:hyperlink>
        </w:p>
        <w:p>
          <w:pPr>
            <w:pStyle w:val="Contents3"/>
            <w:tabs>
              <w:tab w:val="clear" w:pos="8459"/>
              <w:tab w:val="right" w:pos="9026" w:leader="dot"/>
            </w:tabs>
            <w:rPr/>
          </w:pPr>
          <w:hyperlink w:anchor="__RefHeading___Toc1319184_3264237689">
            <w:r>
              <w:rPr>
                <w:webHidden/>
                <w:rStyle w:val="IndexLink"/>
                <w:rtl w:val="true"/>
              </w:rPr>
              <w:t>الترجمة</w:t>
            </w:r>
            <w:r>
              <w:rPr>
                <w:rStyle w:val="IndexLink"/>
                <w:rtl w:val="true"/>
              </w:rPr>
              <w:tab/>
            </w:r>
            <w:r>
              <w:rPr>
                <w:rStyle w:val="IndexLink"/>
              </w:rPr>
              <w:t>579</w:t>
            </w:r>
          </w:hyperlink>
        </w:p>
        <w:p>
          <w:pPr>
            <w:pStyle w:val="Contents2"/>
            <w:tabs>
              <w:tab w:val="clear" w:pos="8743"/>
              <w:tab w:val="right" w:pos="9026" w:leader="dot"/>
            </w:tabs>
            <w:rPr/>
          </w:pPr>
          <w:hyperlink w:anchor="__RefHeading___Toc1319186_3264237689">
            <w:r>
              <w:rPr>
                <w:webHidden/>
                <w:rStyle w:val="IndexLink"/>
                <w:rtl w:val="true"/>
              </w:rPr>
              <w:t>الرابعة و الاربعون بعد أربعمائة من حکمه علیه السّلام</w:t>
            </w:r>
            <w:r>
              <w:rPr>
                <w:rStyle w:val="IndexLink"/>
                <w:rtl w:val="true"/>
              </w:rPr>
              <w:tab/>
            </w:r>
            <w:r>
              <w:rPr>
                <w:rStyle w:val="IndexLink"/>
              </w:rPr>
              <w:t>579</w:t>
            </w:r>
          </w:hyperlink>
        </w:p>
        <w:p>
          <w:pPr>
            <w:pStyle w:val="Contents3"/>
            <w:tabs>
              <w:tab w:val="clear" w:pos="8459"/>
              <w:tab w:val="right" w:pos="9026" w:leader="dot"/>
            </w:tabs>
            <w:rPr/>
          </w:pPr>
          <w:hyperlink w:anchor="__RefHeading___Toc1319188_3264237689">
            <w:r>
              <w:rPr>
                <w:webHidden/>
                <w:rStyle w:val="IndexLink"/>
                <w:rtl w:val="true"/>
              </w:rPr>
              <w:t>اشارة</w:t>
            </w:r>
            <w:r>
              <w:rPr>
                <w:rStyle w:val="IndexLink"/>
                <w:rtl w:val="true"/>
              </w:rPr>
              <w:tab/>
            </w:r>
            <w:r>
              <w:rPr>
                <w:rStyle w:val="IndexLink"/>
              </w:rPr>
              <w:t>579</w:t>
            </w:r>
          </w:hyperlink>
        </w:p>
        <w:p>
          <w:pPr>
            <w:pStyle w:val="Contents3"/>
            <w:tabs>
              <w:tab w:val="clear" w:pos="8459"/>
              <w:tab w:val="right" w:pos="9026" w:leader="dot"/>
            </w:tabs>
            <w:rPr/>
          </w:pPr>
          <w:hyperlink w:anchor="__RefHeading___Toc1319190_3264237689">
            <w:r>
              <w:rPr>
                <w:webHidden/>
                <w:rStyle w:val="IndexLink"/>
                <w:rtl w:val="true"/>
              </w:rPr>
              <w:t>اللغة</w:t>
            </w:r>
            <w:r>
              <w:rPr>
                <w:rStyle w:val="IndexLink"/>
                <w:rtl w:val="true"/>
              </w:rPr>
              <w:tab/>
            </w:r>
            <w:r>
              <w:rPr>
                <w:rStyle w:val="IndexLink"/>
              </w:rPr>
              <w:t>579</w:t>
            </w:r>
          </w:hyperlink>
        </w:p>
        <w:p>
          <w:pPr>
            <w:pStyle w:val="Contents3"/>
            <w:tabs>
              <w:tab w:val="clear" w:pos="8459"/>
              <w:tab w:val="right" w:pos="9026" w:leader="dot"/>
            </w:tabs>
            <w:rPr/>
          </w:pPr>
          <w:hyperlink w:anchor="__RefHeading___Toc1319192_3264237689">
            <w:r>
              <w:rPr>
                <w:webHidden/>
                <w:rStyle w:val="IndexLink"/>
                <w:rtl w:val="true"/>
              </w:rPr>
              <w:t>المعنی</w:t>
            </w:r>
            <w:r>
              <w:rPr>
                <w:rStyle w:val="IndexLink"/>
                <w:rtl w:val="true"/>
              </w:rPr>
              <w:tab/>
            </w:r>
            <w:r>
              <w:rPr>
                <w:rStyle w:val="IndexLink"/>
              </w:rPr>
              <w:t>580</w:t>
            </w:r>
          </w:hyperlink>
        </w:p>
        <w:p>
          <w:pPr>
            <w:pStyle w:val="Contents3"/>
            <w:tabs>
              <w:tab w:val="clear" w:pos="8459"/>
              <w:tab w:val="right" w:pos="9026" w:leader="dot"/>
            </w:tabs>
            <w:rPr/>
          </w:pPr>
          <w:hyperlink w:anchor="__RefHeading___Toc1319194_3264237689">
            <w:r>
              <w:rPr>
                <w:webHidden/>
                <w:rStyle w:val="IndexLink"/>
                <w:rtl w:val="true"/>
              </w:rPr>
              <w:t>الترجمة</w:t>
            </w:r>
            <w:r>
              <w:rPr>
                <w:rStyle w:val="IndexLink"/>
                <w:rtl w:val="true"/>
              </w:rPr>
              <w:tab/>
            </w:r>
            <w:r>
              <w:rPr>
                <w:rStyle w:val="IndexLink"/>
              </w:rPr>
              <w:t>580</w:t>
            </w:r>
          </w:hyperlink>
        </w:p>
        <w:p>
          <w:pPr>
            <w:pStyle w:val="Contents2"/>
            <w:tabs>
              <w:tab w:val="clear" w:pos="8743"/>
              <w:tab w:val="right" w:pos="9026" w:leader="dot"/>
            </w:tabs>
            <w:rPr/>
          </w:pPr>
          <w:hyperlink w:anchor="__RefHeading___Toc1319196_3264237689">
            <w:r>
              <w:rPr>
                <w:webHidden/>
                <w:rStyle w:val="IndexLink"/>
                <w:rtl w:val="true"/>
              </w:rPr>
              <w:t>الخامسة و الاربعون بعد أربعمائة من حکمه علیه السّلام</w:t>
            </w:r>
            <w:r>
              <w:rPr>
                <w:rStyle w:val="IndexLink"/>
                <w:rtl w:val="true"/>
              </w:rPr>
              <w:tab/>
            </w:r>
            <w:r>
              <w:rPr>
                <w:rStyle w:val="IndexLink"/>
              </w:rPr>
              <w:t>581</w:t>
            </w:r>
          </w:hyperlink>
        </w:p>
        <w:p>
          <w:pPr>
            <w:pStyle w:val="Contents3"/>
            <w:tabs>
              <w:tab w:val="clear" w:pos="8459"/>
              <w:tab w:val="right" w:pos="9026" w:leader="dot"/>
            </w:tabs>
            <w:rPr/>
          </w:pPr>
          <w:hyperlink w:anchor="__RefHeading___Toc1319198_3264237689">
            <w:r>
              <w:rPr>
                <w:webHidden/>
                <w:rStyle w:val="IndexLink"/>
                <w:rtl w:val="true"/>
              </w:rPr>
              <w:t>اشارة</w:t>
            </w:r>
            <w:r>
              <w:rPr>
                <w:rStyle w:val="IndexLink"/>
                <w:rtl w:val="true"/>
              </w:rPr>
              <w:tab/>
            </w:r>
            <w:r>
              <w:rPr>
                <w:rStyle w:val="IndexLink"/>
              </w:rPr>
              <w:t>581</w:t>
            </w:r>
          </w:hyperlink>
        </w:p>
        <w:p>
          <w:pPr>
            <w:pStyle w:val="Contents3"/>
            <w:tabs>
              <w:tab w:val="clear" w:pos="8459"/>
              <w:tab w:val="right" w:pos="9026" w:leader="dot"/>
            </w:tabs>
            <w:rPr/>
          </w:pPr>
          <w:hyperlink w:anchor="__RefHeading___Toc1319200_3264237689">
            <w:r>
              <w:rPr>
                <w:webHidden/>
                <w:rStyle w:val="IndexLink"/>
                <w:rtl w:val="true"/>
              </w:rPr>
              <w:t>اللغة</w:t>
            </w:r>
            <w:r>
              <w:rPr>
                <w:rStyle w:val="IndexLink"/>
                <w:rtl w:val="true"/>
              </w:rPr>
              <w:tab/>
            </w:r>
            <w:r>
              <w:rPr>
                <w:rStyle w:val="IndexLink"/>
              </w:rPr>
              <w:t>581</w:t>
            </w:r>
          </w:hyperlink>
        </w:p>
        <w:p>
          <w:pPr>
            <w:pStyle w:val="Contents3"/>
            <w:tabs>
              <w:tab w:val="clear" w:pos="8459"/>
              <w:tab w:val="right" w:pos="9026" w:leader="dot"/>
            </w:tabs>
            <w:rPr/>
          </w:pPr>
          <w:hyperlink w:anchor="__RefHeading___Toc1319202_3264237689">
            <w:r>
              <w:rPr>
                <w:webHidden/>
                <w:rStyle w:val="IndexLink"/>
                <w:rtl w:val="true"/>
              </w:rPr>
              <w:t>المعنی</w:t>
            </w:r>
            <w:r>
              <w:rPr>
                <w:rStyle w:val="IndexLink"/>
                <w:rtl w:val="true"/>
              </w:rPr>
              <w:tab/>
            </w:r>
            <w:r>
              <w:rPr>
                <w:rStyle w:val="IndexLink"/>
              </w:rPr>
              <w:t>581</w:t>
            </w:r>
          </w:hyperlink>
        </w:p>
        <w:p>
          <w:pPr>
            <w:pStyle w:val="Contents3"/>
            <w:tabs>
              <w:tab w:val="clear" w:pos="8459"/>
              <w:tab w:val="right" w:pos="9026" w:leader="dot"/>
            </w:tabs>
            <w:rPr/>
          </w:pPr>
          <w:hyperlink w:anchor="__RefHeading___Toc1319204_3264237689">
            <w:r>
              <w:rPr>
                <w:webHidden/>
                <w:rStyle w:val="IndexLink"/>
                <w:rtl w:val="true"/>
              </w:rPr>
              <w:t>الترجمة</w:t>
            </w:r>
            <w:r>
              <w:rPr>
                <w:rStyle w:val="IndexLink"/>
                <w:rtl w:val="true"/>
              </w:rPr>
              <w:tab/>
            </w:r>
            <w:r>
              <w:rPr>
                <w:rStyle w:val="IndexLink"/>
              </w:rPr>
              <w:t>581</w:t>
            </w:r>
          </w:hyperlink>
        </w:p>
        <w:p>
          <w:pPr>
            <w:pStyle w:val="Contents2"/>
            <w:tabs>
              <w:tab w:val="clear" w:pos="8743"/>
              <w:tab w:val="right" w:pos="9026" w:leader="dot"/>
            </w:tabs>
            <w:rPr/>
          </w:pPr>
          <w:hyperlink w:anchor="__RefHeading___Toc1319206_3264237689">
            <w:r>
              <w:rPr>
                <w:webHidden/>
                <w:rStyle w:val="IndexLink"/>
                <w:rtl w:val="true"/>
              </w:rPr>
              <w:t>السادسة و الاربعون بعد أربعمائة من حکمه علیه السّلام</w:t>
            </w:r>
            <w:r>
              <w:rPr>
                <w:rStyle w:val="IndexLink"/>
                <w:rtl w:val="true"/>
              </w:rPr>
              <w:tab/>
            </w:r>
            <w:r>
              <w:rPr>
                <w:rStyle w:val="IndexLink"/>
              </w:rPr>
              <w:t>581</w:t>
            </w:r>
          </w:hyperlink>
        </w:p>
        <w:p>
          <w:pPr>
            <w:pStyle w:val="Contents3"/>
            <w:tabs>
              <w:tab w:val="clear" w:pos="8459"/>
              <w:tab w:val="right" w:pos="9026" w:leader="dot"/>
            </w:tabs>
            <w:rPr/>
          </w:pPr>
          <w:hyperlink w:anchor="__RefHeading___Toc1319208_3264237689">
            <w:r>
              <w:rPr>
                <w:webHidden/>
                <w:rStyle w:val="IndexLink"/>
                <w:rtl w:val="true"/>
              </w:rPr>
              <w:t>اشارة</w:t>
            </w:r>
            <w:r>
              <w:rPr>
                <w:rStyle w:val="IndexLink"/>
                <w:rtl w:val="true"/>
              </w:rPr>
              <w:tab/>
            </w:r>
            <w:r>
              <w:rPr>
                <w:rStyle w:val="IndexLink"/>
              </w:rPr>
              <w:t>581</w:t>
            </w:r>
          </w:hyperlink>
        </w:p>
        <w:p>
          <w:pPr>
            <w:pStyle w:val="Contents3"/>
            <w:tabs>
              <w:tab w:val="clear" w:pos="8459"/>
              <w:tab w:val="right" w:pos="9026" w:leader="dot"/>
            </w:tabs>
            <w:rPr/>
          </w:pPr>
          <w:hyperlink w:anchor="__RefHeading___Toc1319210_3264237689">
            <w:r>
              <w:rPr>
                <w:webHidden/>
                <w:rStyle w:val="IndexLink"/>
                <w:rtl w:val="true"/>
              </w:rPr>
              <w:t>المعنی</w:t>
            </w:r>
            <w:r>
              <w:rPr>
                <w:rStyle w:val="IndexLink"/>
                <w:rtl w:val="true"/>
              </w:rPr>
              <w:tab/>
            </w:r>
            <w:r>
              <w:rPr>
                <w:rStyle w:val="IndexLink"/>
              </w:rPr>
              <w:t>582</w:t>
            </w:r>
          </w:hyperlink>
        </w:p>
        <w:p>
          <w:pPr>
            <w:pStyle w:val="Contents3"/>
            <w:tabs>
              <w:tab w:val="clear" w:pos="8459"/>
              <w:tab w:val="right" w:pos="9026" w:leader="dot"/>
            </w:tabs>
            <w:rPr/>
          </w:pPr>
          <w:hyperlink w:anchor="__RefHeading___Toc1319212_3264237689">
            <w:r>
              <w:rPr>
                <w:webHidden/>
                <w:rStyle w:val="IndexLink"/>
                <w:rtl w:val="true"/>
              </w:rPr>
              <w:t>الترجمة</w:t>
            </w:r>
            <w:r>
              <w:rPr>
                <w:rStyle w:val="IndexLink"/>
                <w:rtl w:val="true"/>
              </w:rPr>
              <w:tab/>
            </w:r>
            <w:r>
              <w:rPr>
                <w:rStyle w:val="IndexLink"/>
              </w:rPr>
              <w:t>584</w:t>
            </w:r>
          </w:hyperlink>
        </w:p>
        <w:p>
          <w:pPr>
            <w:pStyle w:val="Contents2"/>
            <w:tabs>
              <w:tab w:val="clear" w:pos="8743"/>
              <w:tab w:val="right" w:pos="9026" w:leader="dot"/>
            </w:tabs>
            <w:rPr/>
          </w:pPr>
          <w:hyperlink w:anchor="__RefHeading___Toc1319214_3264237689">
            <w:r>
              <w:rPr>
                <w:webHidden/>
                <w:rStyle w:val="IndexLink"/>
                <w:rtl w:val="true"/>
              </w:rPr>
              <w:t>السابعة و الاربعون بعد أربعمائة من حکمه علیه السّلام</w:t>
            </w:r>
            <w:r>
              <w:rPr>
                <w:rStyle w:val="IndexLink"/>
                <w:rtl w:val="true"/>
              </w:rPr>
              <w:tab/>
            </w:r>
            <w:r>
              <w:rPr>
                <w:rStyle w:val="IndexLink"/>
              </w:rPr>
              <w:t>584</w:t>
            </w:r>
          </w:hyperlink>
        </w:p>
        <w:p>
          <w:pPr>
            <w:pStyle w:val="Contents3"/>
            <w:tabs>
              <w:tab w:val="clear" w:pos="8459"/>
              <w:tab w:val="right" w:pos="9026" w:leader="dot"/>
            </w:tabs>
            <w:rPr/>
          </w:pPr>
          <w:hyperlink w:anchor="__RefHeading___Toc1319216_3264237689">
            <w:r>
              <w:rPr>
                <w:webHidden/>
                <w:rStyle w:val="IndexLink"/>
                <w:rtl w:val="true"/>
              </w:rPr>
              <w:t>اشارة</w:t>
            </w:r>
            <w:r>
              <w:rPr>
                <w:rStyle w:val="IndexLink"/>
                <w:rtl w:val="true"/>
              </w:rPr>
              <w:tab/>
            </w:r>
            <w:r>
              <w:rPr>
                <w:rStyle w:val="IndexLink"/>
              </w:rPr>
              <w:t>584</w:t>
            </w:r>
          </w:hyperlink>
        </w:p>
        <w:p>
          <w:pPr>
            <w:pStyle w:val="Contents3"/>
            <w:tabs>
              <w:tab w:val="clear" w:pos="8459"/>
              <w:tab w:val="right" w:pos="9026" w:leader="dot"/>
            </w:tabs>
            <w:rPr/>
          </w:pPr>
          <w:hyperlink w:anchor="__RefHeading___Toc1319218_3264237689">
            <w:r>
              <w:rPr>
                <w:webHidden/>
                <w:rStyle w:val="IndexLink"/>
                <w:rtl w:val="true"/>
              </w:rPr>
              <w:t>الترجمة</w:t>
            </w:r>
            <w:r>
              <w:rPr>
                <w:rStyle w:val="IndexLink"/>
                <w:rtl w:val="true"/>
              </w:rPr>
              <w:tab/>
            </w:r>
            <w:r>
              <w:rPr>
                <w:rStyle w:val="IndexLink"/>
              </w:rPr>
              <w:t>584</w:t>
            </w:r>
          </w:hyperlink>
        </w:p>
        <w:p>
          <w:pPr>
            <w:pStyle w:val="Contents2"/>
            <w:tabs>
              <w:tab w:val="clear" w:pos="8743"/>
              <w:tab w:val="right" w:pos="9026" w:leader="dot"/>
            </w:tabs>
            <w:rPr/>
          </w:pPr>
          <w:hyperlink w:anchor="__RefHeading___Toc1319220_3264237689">
            <w:r>
              <w:rPr>
                <w:webHidden/>
                <w:rStyle w:val="IndexLink"/>
                <w:rtl w:val="true"/>
              </w:rPr>
              <w:t>الثامنة و الاربعون بعد أربعمائة من حکمه علیه السّلام</w:t>
            </w:r>
            <w:r>
              <w:rPr>
                <w:rStyle w:val="IndexLink"/>
                <w:rtl w:val="true"/>
              </w:rPr>
              <w:tab/>
            </w:r>
            <w:r>
              <w:rPr>
                <w:rStyle w:val="IndexLink"/>
              </w:rPr>
              <w:t>585</w:t>
            </w:r>
          </w:hyperlink>
        </w:p>
        <w:p>
          <w:pPr>
            <w:pStyle w:val="Contents3"/>
            <w:tabs>
              <w:tab w:val="clear" w:pos="8459"/>
              <w:tab w:val="right" w:pos="9026" w:leader="dot"/>
            </w:tabs>
            <w:rPr/>
          </w:pPr>
          <w:hyperlink w:anchor="__RefHeading___Toc1319222_3264237689">
            <w:r>
              <w:rPr>
                <w:webHidden/>
                <w:rStyle w:val="IndexLink"/>
                <w:rtl w:val="true"/>
              </w:rPr>
              <w:t>اشارة</w:t>
            </w:r>
            <w:r>
              <w:rPr>
                <w:rStyle w:val="IndexLink"/>
                <w:rtl w:val="true"/>
              </w:rPr>
              <w:tab/>
            </w:r>
            <w:r>
              <w:rPr>
                <w:rStyle w:val="IndexLink"/>
              </w:rPr>
              <w:t>585</w:t>
            </w:r>
          </w:hyperlink>
        </w:p>
        <w:p>
          <w:pPr>
            <w:pStyle w:val="Contents3"/>
            <w:tabs>
              <w:tab w:val="clear" w:pos="8459"/>
              <w:tab w:val="right" w:pos="9026" w:leader="dot"/>
            </w:tabs>
            <w:rPr/>
          </w:pPr>
          <w:hyperlink w:anchor="__RefHeading___Toc1319224_3264237689">
            <w:r>
              <w:rPr>
                <w:webHidden/>
                <w:rStyle w:val="IndexLink"/>
                <w:rtl w:val="true"/>
              </w:rPr>
              <w:t>اللغة</w:t>
            </w:r>
            <w:r>
              <w:rPr>
                <w:rStyle w:val="IndexLink"/>
                <w:rtl w:val="true"/>
              </w:rPr>
              <w:tab/>
            </w:r>
            <w:r>
              <w:rPr>
                <w:rStyle w:val="IndexLink"/>
              </w:rPr>
              <w:t>585</w:t>
            </w:r>
          </w:hyperlink>
        </w:p>
        <w:p>
          <w:pPr>
            <w:pStyle w:val="Contents3"/>
            <w:tabs>
              <w:tab w:val="clear" w:pos="8459"/>
              <w:tab w:val="right" w:pos="9026" w:leader="dot"/>
            </w:tabs>
            <w:rPr/>
          </w:pPr>
          <w:hyperlink w:anchor="__RefHeading___Toc1319226_3264237689">
            <w:r>
              <w:rPr>
                <w:webHidden/>
                <w:rStyle w:val="IndexLink"/>
                <w:rtl w:val="true"/>
              </w:rPr>
              <w:t>المعنی</w:t>
            </w:r>
            <w:r>
              <w:rPr>
                <w:rStyle w:val="IndexLink"/>
                <w:rtl w:val="true"/>
              </w:rPr>
              <w:tab/>
            </w:r>
            <w:r>
              <w:rPr>
                <w:rStyle w:val="IndexLink"/>
              </w:rPr>
              <w:t>585</w:t>
            </w:r>
          </w:hyperlink>
        </w:p>
        <w:p>
          <w:pPr>
            <w:pStyle w:val="Contents3"/>
            <w:tabs>
              <w:tab w:val="clear" w:pos="8459"/>
              <w:tab w:val="right" w:pos="9026" w:leader="dot"/>
            </w:tabs>
            <w:rPr/>
          </w:pPr>
          <w:hyperlink w:anchor="__RefHeading___Toc1319228_3264237689">
            <w:r>
              <w:rPr>
                <w:webHidden/>
                <w:rStyle w:val="IndexLink"/>
                <w:rtl w:val="true"/>
              </w:rPr>
              <w:t>الترجمة</w:t>
            </w:r>
            <w:r>
              <w:rPr>
                <w:rStyle w:val="IndexLink"/>
                <w:rtl w:val="true"/>
              </w:rPr>
              <w:tab/>
            </w:r>
            <w:r>
              <w:rPr>
                <w:rStyle w:val="IndexLink"/>
              </w:rPr>
              <w:t>586</w:t>
            </w:r>
          </w:hyperlink>
        </w:p>
        <w:p>
          <w:pPr>
            <w:pStyle w:val="Contents2"/>
            <w:tabs>
              <w:tab w:val="clear" w:pos="8743"/>
              <w:tab w:val="right" w:pos="9026" w:leader="dot"/>
            </w:tabs>
            <w:rPr/>
          </w:pPr>
          <w:hyperlink w:anchor="__RefHeading___Toc1319230_3264237689">
            <w:r>
              <w:rPr>
                <w:webHidden/>
                <w:rStyle w:val="IndexLink"/>
                <w:rtl w:val="true"/>
              </w:rPr>
              <w:t>التاسعة و الاربعون بعد أربعمائة من حکمه علیه السّلام</w:t>
            </w:r>
            <w:r>
              <w:rPr>
                <w:rStyle w:val="IndexLink"/>
                <w:rtl w:val="true"/>
              </w:rPr>
              <w:tab/>
            </w:r>
            <w:r>
              <w:rPr>
                <w:rStyle w:val="IndexLink"/>
              </w:rPr>
              <w:t>586</w:t>
            </w:r>
          </w:hyperlink>
        </w:p>
        <w:p>
          <w:pPr>
            <w:pStyle w:val="Contents3"/>
            <w:tabs>
              <w:tab w:val="clear" w:pos="8459"/>
              <w:tab w:val="right" w:pos="9026" w:leader="dot"/>
            </w:tabs>
            <w:rPr/>
          </w:pPr>
          <w:hyperlink w:anchor="__RefHeading___Toc1319232_3264237689">
            <w:r>
              <w:rPr>
                <w:webHidden/>
                <w:rStyle w:val="IndexLink"/>
                <w:rtl w:val="true"/>
              </w:rPr>
              <w:t>اشارة</w:t>
            </w:r>
            <w:r>
              <w:rPr>
                <w:rStyle w:val="IndexLink"/>
                <w:rtl w:val="true"/>
              </w:rPr>
              <w:tab/>
            </w:r>
            <w:r>
              <w:rPr>
                <w:rStyle w:val="IndexLink"/>
              </w:rPr>
              <w:t>586</w:t>
            </w:r>
          </w:hyperlink>
        </w:p>
        <w:p>
          <w:pPr>
            <w:pStyle w:val="Contents3"/>
            <w:tabs>
              <w:tab w:val="clear" w:pos="8459"/>
              <w:tab w:val="right" w:pos="9026" w:leader="dot"/>
            </w:tabs>
            <w:rPr/>
          </w:pPr>
          <w:hyperlink w:anchor="__RefHeading___Toc1319234_3264237689">
            <w:r>
              <w:rPr>
                <w:webHidden/>
                <w:rStyle w:val="IndexLink"/>
                <w:rtl w:val="true"/>
              </w:rPr>
              <w:t>المعنی</w:t>
            </w:r>
            <w:r>
              <w:rPr>
                <w:rStyle w:val="IndexLink"/>
                <w:rtl w:val="true"/>
              </w:rPr>
              <w:tab/>
            </w:r>
            <w:r>
              <w:rPr>
                <w:rStyle w:val="IndexLink"/>
              </w:rPr>
              <w:t>586</w:t>
            </w:r>
          </w:hyperlink>
        </w:p>
        <w:p>
          <w:pPr>
            <w:pStyle w:val="Contents3"/>
            <w:tabs>
              <w:tab w:val="clear" w:pos="8459"/>
              <w:tab w:val="right" w:pos="9026" w:leader="dot"/>
            </w:tabs>
            <w:rPr/>
          </w:pPr>
          <w:hyperlink w:anchor="__RefHeading___Toc1319236_3264237689">
            <w:r>
              <w:rPr>
                <w:webHidden/>
                <w:rStyle w:val="IndexLink"/>
                <w:rtl w:val="true"/>
              </w:rPr>
              <w:t>الترجمة</w:t>
            </w:r>
            <w:r>
              <w:rPr>
                <w:rStyle w:val="IndexLink"/>
                <w:rtl w:val="true"/>
              </w:rPr>
              <w:tab/>
            </w:r>
            <w:r>
              <w:rPr>
                <w:rStyle w:val="IndexLink"/>
              </w:rPr>
              <w:t>587</w:t>
            </w:r>
          </w:hyperlink>
        </w:p>
        <w:p>
          <w:pPr>
            <w:pStyle w:val="Contents2"/>
            <w:tabs>
              <w:tab w:val="clear" w:pos="8743"/>
              <w:tab w:val="right" w:pos="9026" w:leader="dot"/>
            </w:tabs>
            <w:rPr/>
          </w:pPr>
          <w:hyperlink w:anchor="__RefHeading___Toc1319238_3264237689">
            <w:r>
              <w:rPr>
                <w:webHidden/>
                <w:rStyle w:val="IndexLink"/>
                <w:rtl w:val="true"/>
              </w:rPr>
              <w:t>الخمسون بعد أربعمائة من حکمه علیه السّلام</w:t>
            </w:r>
            <w:r>
              <w:rPr>
                <w:rStyle w:val="IndexLink"/>
                <w:rtl w:val="true"/>
              </w:rPr>
              <w:tab/>
            </w:r>
            <w:r>
              <w:rPr>
                <w:rStyle w:val="IndexLink"/>
              </w:rPr>
              <w:t>587</w:t>
            </w:r>
          </w:hyperlink>
        </w:p>
        <w:p>
          <w:pPr>
            <w:pStyle w:val="Contents3"/>
            <w:tabs>
              <w:tab w:val="clear" w:pos="8459"/>
              <w:tab w:val="right" w:pos="9026" w:leader="dot"/>
            </w:tabs>
            <w:rPr/>
          </w:pPr>
          <w:hyperlink w:anchor="__RefHeading___Toc1319240_3264237689">
            <w:r>
              <w:rPr>
                <w:webHidden/>
                <w:rStyle w:val="IndexLink"/>
                <w:rtl w:val="true"/>
              </w:rPr>
              <w:t>اشارة</w:t>
            </w:r>
            <w:r>
              <w:rPr>
                <w:rStyle w:val="IndexLink"/>
                <w:rtl w:val="true"/>
              </w:rPr>
              <w:tab/>
            </w:r>
            <w:r>
              <w:rPr>
                <w:rStyle w:val="IndexLink"/>
              </w:rPr>
              <w:t>587</w:t>
            </w:r>
          </w:hyperlink>
        </w:p>
        <w:p>
          <w:pPr>
            <w:pStyle w:val="Contents3"/>
            <w:tabs>
              <w:tab w:val="clear" w:pos="8459"/>
              <w:tab w:val="right" w:pos="9026" w:leader="dot"/>
            </w:tabs>
            <w:rPr/>
          </w:pPr>
          <w:hyperlink w:anchor="__RefHeading___Toc1319242_3264237689">
            <w:r>
              <w:rPr>
                <w:webHidden/>
                <w:rStyle w:val="IndexLink"/>
                <w:rtl w:val="true"/>
              </w:rPr>
              <w:t>اللغة</w:t>
            </w:r>
            <w:r>
              <w:rPr>
                <w:rStyle w:val="IndexLink"/>
                <w:rtl w:val="true"/>
              </w:rPr>
              <w:tab/>
            </w:r>
            <w:r>
              <w:rPr>
                <w:rStyle w:val="IndexLink"/>
              </w:rPr>
              <w:t>587</w:t>
            </w:r>
          </w:hyperlink>
        </w:p>
        <w:p>
          <w:pPr>
            <w:pStyle w:val="Contents3"/>
            <w:tabs>
              <w:tab w:val="clear" w:pos="8459"/>
              <w:tab w:val="right" w:pos="9026" w:leader="dot"/>
            </w:tabs>
            <w:rPr/>
          </w:pPr>
          <w:hyperlink w:anchor="__RefHeading___Toc1319244_3264237689">
            <w:r>
              <w:rPr>
                <w:webHidden/>
                <w:rStyle w:val="IndexLink"/>
                <w:rtl w:val="true"/>
              </w:rPr>
              <w:t>الاعراب</w:t>
            </w:r>
            <w:r>
              <w:rPr>
                <w:rStyle w:val="IndexLink"/>
                <w:rtl w:val="true"/>
              </w:rPr>
              <w:tab/>
            </w:r>
            <w:r>
              <w:rPr>
                <w:rStyle w:val="IndexLink"/>
              </w:rPr>
              <w:t>587</w:t>
            </w:r>
          </w:hyperlink>
        </w:p>
        <w:p>
          <w:pPr>
            <w:pStyle w:val="Contents3"/>
            <w:tabs>
              <w:tab w:val="clear" w:pos="8459"/>
              <w:tab w:val="right" w:pos="9026" w:leader="dot"/>
            </w:tabs>
            <w:rPr/>
          </w:pPr>
          <w:hyperlink w:anchor="__RefHeading___Toc1319246_3264237689">
            <w:r>
              <w:rPr>
                <w:webHidden/>
                <w:rStyle w:val="IndexLink"/>
                <w:rtl w:val="true"/>
              </w:rPr>
              <w:t>المعنی</w:t>
            </w:r>
            <w:r>
              <w:rPr>
                <w:rStyle w:val="IndexLink"/>
                <w:rtl w:val="true"/>
              </w:rPr>
              <w:tab/>
            </w:r>
            <w:r>
              <w:rPr>
                <w:rStyle w:val="IndexLink"/>
              </w:rPr>
              <w:t>587</w:t>
            </w:r>
          </w:hyperlink>
        </w:p>
        <w:p>
          <w:pPr>
            <w:pStyle w:val="Contents3"/>
            <w:tabs>
              <w:tab w:val="clear" w:pos="8459"/>
              <w:tab w:val="right" w:pos="9026" w:leader="dot"/>
            </w:tabs>
            <w:rPr/>
          </w:pPr>
          <w:hyperlink w:anchor="__RefHeading___Toc1319248_3264237689">
            <w:r>
              <w:rPr>
                <w:webHidden/>
                <w:rStyle w:val="IndexLink"/>
                <w:rtl w:val="true"/>
              </w:rPr>
              <w:t>الترجمة</w:t>
            </w:r>
            <w:r>
              <w:rPr>
                <w:rStyle w:val="IndexLink"/>
                <w:rtl w:val="true"/>
              </w:rPr>
              <w:tab/>
            </w:r>
            <w:r>
              <w:rPr>
                <w:rStyle w:val="IndexLink"/>
              </w:rPr>
              <w:t>587</w:t>
            </w:r>
          </w:hyperlink>
        </w:p>
        <w:p>
          <w:pPr>
            <w:pStyle w:val="Contents2"/>
            <w:tabs>
              <w:tab w:val="clear" w:pos="8743"/>
              <w:tab w:val="right" w:pos="9026" w:leader="dot"/>
            </w:tabs>
            <w:rPr/>
          </w:pPr>
          <w:hyperlink w:anchor="__RefHeading___Toc1319250_3264237689">
            <w:r>
              <w:rPr>
                <w:webHidden/>
                <w:rStyle w:val="IndexLink"/>
                <w:rtl w:val="true"/>
              </w:rPr>
              <w:t>الحادیة و الخمسون بعد أربعمائة من حکمه علیه السّلام</w:t>
            </w:r>
            <w:r>
              <w:rPr>
                <w:rStyle w:val="IndexLink"/>
                <w:rtl w:val="true"/>
              </w:rPr>
              <w:tab/>
            </w:r>
            <w:r>
              <w:rPr>
                <w:rStyle w:val="IndexLink"/>
              </w:rPr>
              <w:t>588</w:t>
            </w:r>
          </w:hyperlink>
        </w:p>
        <w:p>
          <w:pPr>
            <w:pStyle w:val="Contents3"/>
            <w:tabs>
              <w:tab w:val="clear" w:pos="8459"/>
              <w:tab w:val="right" w:pos="9026" w:leader="dot"/>
            </w:tabs>
            <w:rPr/>
          </w:pPr>
          <w:hyperlink w:anchor="__RefHeading___Toc1319252_3264237689">
            <w:r>
              <w:rPr>
                <w:webHidden/>
                <w:rStyle w:val="IndexLink"/>
                <w:rtl w:val="true"/>
              </w:rPr>
              <w:t>اشارة</w:t>
            </w:r>
            <w:r>
              <w:rPr>
                <w:rStyle w:val="IndexLink"/>
                <w:rtl w:val="true"/>
              </w:rPr>
              <w:tab/>
            </w:r>
            <w:r>
              <w:rPr>
                <w:rStyle w:val="IndexLink"/>
              </w:rPr>
              <w:t>588</w:t>
            </w:r>
          </w:hyperlink>
        </w:p>
        <w:p>
          <w:pPr>
            <w:pStyle w:val="Contents3"/>
            <w:tabs>
              <w:tab w:val="clear" w:pos="8459"/>
              <w:tab w:val="right" w:pos="9026" w:leader="dot"/>
            </w:tabs>
            <w:rPr/>
          </w:pPr>
          <w:hyperlink w:anchor="__RefHeading___Toc1319254_3264237689">
            <w:r>
              <w:rPr>
                <w:webHidden/>
                <w:rStyle w:val="IndexLink"/>
                <w:rtl w:val="true"/>
              </w:rPr>
              <w:t>المعنی</w:t>
            </w:r>
            <w:r>
              <w:rPr>
                <w:rStyle w:val="IndexLink"/>
                <w:rtl w:val="true"/>
              </w:rPr>
              <w:tab/>
            </w:r>
            <w:r>
              <w:rPr>
                <w:rStyle w:val="IndexLink"/>
              </w:rPr>
              <w:t>588</w:t>
            </w:r>
          </w:hyperlink>
        </w:p>
        <w:p>
          <w:pPr>
            <w:pStyle w:val="Contents3"/>
            <w:tabs>
              <w:tab w:val="clear" w:pos="8459"/>
              <w:tab w:val="right" w:pos="9026" w:leader="dot"/>
            </w:tabs>
            <w:rPr/>
          </w:pPr>
          <w:hyperlink w:anchor="__RefHeading___Toc1319256_3264237689">
            <w:r>
              <w:rPr>
                <w:webHidden/>
                <w:rStyle w:val="IndexLink"/>
                <w:rtl w:val="true"/>
              </w:rPr>
              <w:t>الترجمة</w:t>
            </w:r>
            <w:r>
              <w:rPr>
                <w:rStyle w:val="IndexLink"/>
                <w:rtl w:val="true"/>
              </w:rPr>
              <w:tab/>
            </w:r>
            <w:r>
              <w:rPr>
                <w:rStyle w:val="IndexLink"/>
              </w:rPr>
              <w:t>588</w:t>
            </w:r>
          </w:hyperlink>
        </w:p>
        <w:p>
          <w:pPr>
            <w:pStyle w:val="Contents2"/>
            <w:tabs>
              <w:tab w:val="clear" w:pos="8743"/>
              <w:tab w:val="right" w:pos="9026" w:leader="dot"/>
            </w:tabs>
            <w:rPr/>
          </w:pPr>
          <w:hyperlink w:anchor="__RefHeading___Toc1319258_3264237689">
            <w:r>
              <w:rPr>
                <w:webHidden/>
                <w:rStyle w:val="IndexLink"/>
                <w:rtl w:val="true"/>
              </w:rPr>
              <w:t>الثانیة و الخمسون بعد أربعمائة من حکمه علیه السّلام</w:t>
            </w:r>
            <w:r>
              <w:rPr>
                <w:rStyle w:val="IndexLink"/>
                <w:rtl w:val="true"/>
              </w:rPr>
              <w:tab/>
            </w:r>
            <w:r>
              <w:rPr>
                <w:rStyle w:val="IndexLink"/>
              </w:rPr>
              <w:t>588</w:t>
            </w:r>
          </w:hyperlink>
        </w:p>
        <w:p>
          <w:pPr>
            <w:pStyle w:val="Contents3"/>
            <w:tabs>
              <w:tab w:val="clear" w:pos="8459"/>
              <w:tab w:val="right" w:pos="9026" w:leader="dot"/>
            </w:tabs>
            <w:rPr/>
          </w:pPr>
          <w:hyperlink w:anchor="__RefHeading___Toc1319260_3264237689">
            <w:r>
              <w:rPr>
                <w:webHidden/>
                <w:rStyle w:val="IndexLink"/>
                <w:rtl w:val="true"/>
              </w:rPr>
              <w:t>اشارة</w:t>
            </w:r>
            <w:r>
              <w:rPr>
                <w:rStyle w:val="IndexLink"/>
                <w:rtl w:val="true"/>
              </w:rPr>
              <w:tab/>
            </w:r>
            <w:r>
              <w:rPr>
                <w:rStyle w:val="IndexLink"/>
              </w:rPr>
              <w:t>588</w:t>
            </w:r>
          </w:hyperlink>
        </w:p>
        <w:p>
          <w:pPr>
            <w:pStyle w:val="Contents3"/>
            <w:tabs>
              <w:tab w:val="clear" w:pos="8459"/>
              <w:tab w:val="right" w:pos="9026" w:leader="dot"/>
            </w:tabs>
            <w:rPr/>
          </w:pPr>
          <w:hyperlink w:anchor="__RefHeading___Toc1319262_3264237689">
            <w:r>
              <w:rPr>
                <w:webHidden/>
                <w:rStyle w:val="IndexLink"/>
                <w:rtl w:val="true"/>
              </w:rPr>
              <w:t>اللغة</w:t>
            </w:r>
            <w:r>
              <w:rPr>
                <w:rStyle w:val="IndexLink"/>
                <w:rtl w:val="true"/>
              </w:rPr>
              <w:tab/>
            </w:r>
            <w:r>
              <w:rPr>
                <w:rStyle w:val="IndexLink"/>
              </w:rPr>
              <w:t>589</w:t>
            </w:r>
          </w:hyperlink>
        </w:p>
        <w:p>
          <w:pPr>
            <w:pStyle w:val="Contents3"/>
            <w:tabs>
              <w:tab w:val="clear" w:pos="8459"/>
              <w:tab w:val="right" w:pos="9026" w:leader="dot"/>
            </w:tabs>
            <w:rPr/>
          </w:pPr>
          <w:hyperlink w:anchor="__RefHeading___Toc1319264_3264237689">
            <w:r>
              <w:rPr>
                <w:webHidden/>
                <w:rStyle w:val="IndexLink"/>
                <w:rtl w:val="true"/>
              </w:rPr>
              <w:t>المعنی</w:t>
            </w:r>
            <w:r>
              <w:rPr>
                <w:rStyle w:val="IndexLink"/>
                <w:rtl w:val="true"/>
              </w:rPr>
              <w:tab/>
            </w:r>
            <w:r>
              <w:rPr>
                <w:rStyle w:val="IndexLink"/>
              </w:rPr>
              <w:t>589</w:t>
            </w:r>
          </w:hyperlink>
        </w:p>
        <w:p>
          <w:pPr>
            <w:pStyle w:val="Contents3"/>
            <w:tabs>
              <w:tab w:val="clear" w:pos="8459"/>
              <w:tab w:val="right" w:pos="9026" w:leader="dot"/>
            </w:tabs>
            <w:rPr/>
          </w:pPr>
          <w:hyperlink w:anchor="__RefHeading___Toc1319266_3264237689">
            <w:r>
              <w:rPr>
                <w:webHidden/>
                <w:rStyle w:val="IndexLink"/>
                <w:rtl w:val="true"/>
              </w:rPr>
              <w:t>الترجمة</w:t>
            </w:r>
            <w:r>
              <w:rPr>
                <w:rStyle w:val="IndexLink"/>
                <w:rtl w:val="true"/>
              </w:rPr>
              <w:tab/>
            </w:r>
            <w:r>
              <w:rPr>
                <w:rStyle w:val="IndexLink"/>
              </w:rPr>
              <w:t>589</w:t>
            </w:r>
          </w:hyperlink>
        </w:p>
        <w:p>
          <w:pPr>
            <w:pStyle w:val="Contents2"/>
            <w:tabs>
              <w:tab w:val="clear" w:pos="8743"/>
              <w:tab w:val="right" w:pos="9026" w:leader="dot"/>
            </w:tabs>
            <w:rPr/>
          </w:pPr>
          <w:hyperlink w:anchor="__RefHeading___Toc1319268_3264237689">
            <w:r>
              <w:rPr>
                <w:webHidden/>
                <w:rStyle w:val="IndexLink"/>
                <w:rtl w:val="true"/>
              </w:rPr>
              <w:t>الثالثة و الخمسون بعد أربعمائة من حکمه علیه السّلام</w:t>
            </w:r>
            <w:r>
              <w:rPr>
                <w:rStyle w:val="IndexLink"/>
                <w:rtl w:val="true"/>
              </w:rPr>
              <w:tab/>
            </w:r>
            <w:r>
              <w:rPr>
                <w:rStyle w:val="IndexLink"/>
              </w:rPr>
              <w:t>590</w:t>
            </w:r>
          </w:hyperlink>
        </w:p>
        <w:p>
          <w:pPr>
            <w:pStyle w:val="Contents3"/>
            <w:tabs>
              <w:tab w:val="clear" w:pos="8459"/>
              <w:tab w:val="right" w:pos="9026" w:leader="dot"/>
            </w:tabs>
            <w:rPr/>
          </w:pPr>
          <w:hyperlink w:anchor="__RefHeading___Toc1319270_3264237689">
            <w:r>
              <w:rPr>
                <w:webHidden/>
                <w:rStyle w:val="IndexLink"/>
                <w:rtl w:val="true"/>
              </w:rPr>
              <w:t>اشارة</w:t>
            </w:r>
            <w:r>
              <w:rPr>
                <w:rStyle w:val="IndexLink"/>
                <w:rtl w:val="true"/>
              </w:rPr>
              <w:tab/>
            </w:r>
            <w:r>
              <w:rPr>
                <w:rStyle w:val="IndexLink"/>
              </w:rPr>
              <w:t>590</w:t>
            </w:r>
          </w:hyperlink>
        </w:p>
        <w:p>
          <w:pPr>
            <w:pStyle w:val="Contents3"/>
            <w:tabs>
              <w:tab w:val="clear" w:pos="8459"/>
              <w:tab w:val="right" w:pos="9026" w:leader="dot"/>
            </w:tabs>
            <w:rPr/>
          </w:pPr>
          <w:hyperlink w:anchor="__RefHeading___Toc1319272_3264237689">
            <w:r>
              <w:rPr>
                <w:webHidden/>
                <w:rStyle w:val="IndexLink"/>
                <w:rtl w:val="true"/>
              </w:rPr>
              <w:t>المعنی</w:t>
            </w:r>
            <w:r>
              <w:rPr>
                <w:rStyle w:val="IndexLink"/>
                <w:rtl w:val="true"/>
              </w:rPr>
              <w:tab/>
            </w:r>
            <w:r>
              <w:rPr>
                <w:rStyle w:val="IndexLink"/>
              </w:rPr>
              <w:t>590</w:t>
            </w:r>
          </w:hyperlink>
        </w:p>
        <w:p>
          <w:pPr>
            <w:pStyle w:val="Contents3"/>
            <w:tabs>
              <w:tab w:val="clear" w:pos="8459"/>
              <w:tab w:val="right" w:pos="9026" w:leader="dot"/>
            </w:tabs>
            <w:rPr/>
          </w:pPr>
          <w:hyperlink w:anchor="__RefHeading___Toc1319274_3264237689">
            <w:r>
              <w:rPr>
                <w:webHidden/>
                <w:rStyle w:val="IndexLink"/>
                <w:rtl w:val="true"/>
              </w:rPr>
              <w:t>الترجمة</w:t>
            </w:r>
            <w:r>
              <w:rPr>
                <w:rStyle w:val="IndexLink"/>
                <w:rtl w:val="true"/>
              </w:rPr>
              <w:tab/>
            </w:r>
            <w:r>
              <w:rPr>
                <w:rStyle w:val="IndexLink"/>
              </w:rPr>
              <w:t>590</w:t>
            </w:r>
          </w:hyperlink>
        </w:p>
        <w:p>
          <w:pPr>
            <w:pStyle w:val="Contents2"/>
            <w:tabs>
              <w:tab w:val="clear" w:pos="8743"/>
              <w:tab w:val="right" w:pos="9026" w:leader="dot"/>
            </w:tabs>
            <w:rPr/>
          </w:pPr>
          <w:hyperlink w:anchor="__RefHeading___Toc1319276_3264237689">
            <w:r>
              <w:rPr>
                <w:webHidden/>
                <w:rStyle w:val="IndexLink"/>
                <w:rtl w:val="true"/>
              </w:rPr>
              <w:t>الرابعة و الخمسون بعد أربعمائة من حکمه علیه السّلام</w:t>
            </w:r>
            <w:r>
              <w:rPr>
                <w:rStyle w:val="IndexLink"/>
                <w:rtl w:val="true"/>
              </w:rPr>
              <w:tab/>
            </w:r>
            <w:r>
              <w:rPr>
                <w:rStyle w:val="IndexLink"/>
              </w:rPr>
              <w:t>590</w:t>
            </w:r>
          </w:hyperlink>
        </w:p>
        <w:p>
          <w:pPr>
            <w:pStyle w:val="Contents3"/>
            <w:tabs>
              <w:tab w:val="clear" w:pos="8459"/>
              <w:tab w:val="right" w:pos="9026" w:leader="dot"/>
            </w:tabs>
            <w:rPr/>
          </w:pPr>
          <w:hyperlink w:anchor="__RefHeading___Toc1319278_3264237689">
            <w:r>
              <w:rPr>
                <w:webHidden/>
                <w:rStyle w:val="IndexLink"/>
                <w:rtl w:val="true"/>
              </w:rPr>
              <w:t>اشارة</w:t>
            </w:r>
            <w:r>
              <w:rPr>
                <w:rStyle w:val="IndexLink"/>
                <w:rtl w:val="true"/>
              </w:rPr>
              <w:tab/>
            </w:r>
            <w:r>
              <w:rPr>
                <w:rStyle w:val="IndexLink"/>
              </w:rPr>
              <w:t>590</w:t>
            </w:r>
          </w:hyperlink>
        </w:p>
        <w:p>
          <w:pPr>
            <w:pStyle w:val="Contents3"/>
            <w:tabs>
              <w:tab w:val="clear" w:pos="8459"/>
              <w:tab w:val="right" w:pos="9026" w:leader="dot"/>
            </w:tabs>
            <w:rPr/>
          </w:pPr>
          <w:hyperlink w:anchor="__RefHeading___Toc1319280_3264237689">
            <w:r>
              <w:rPr>
                <w:webHidden/>
                <w:rStyle w:val="IndexLink"/>
                <w:rtl w:val="true"/>
              </w:rPr>
              <w:t>المعنی</w:t>
            </w:r>
            <w:r>
              <w:rPr>
                <w:rStyle w:val="IndexLink"/>
                <w:rtl w:val="true"/>
              </w:rPr>
              <w:tab/>
            </w:r>
            <w:r>
              <w:rPr>
                <w:rStyle w:val="IndexLink"/>
              </w:rPr>
              <w:t>590</w:t>
            </w:r>
          </w:hyperlink>
        </w:p>
        <w:p>
          <w:pPr>
            <w:pStyle w:val="Contents3"/>
            <w:tabs>
              <w:tab w:val="clear" w:pos="8459"/>
              <w:tab w:val="right" w:pos="9026" w:leader="dot"/>
            </w:tabs>
            <w:rPr/>
          </w:pPr>
          <w:hyperlink w:anchor="__RefHeading___Toc1319282_3264237689">
            <w:r>
              <w:rPr>
                <w:webHidden/>
                <w:rStyle w:val="IndexLink"/>
                <w:rtl w:val="true"/>
              </w:rPr>
              <w:t>الترجمة</w:t>
            </w:r>
            <w:r>
              <w:rPr>
                <w:rStyle w:val="IndexLink"/>
                <w:rtl w:val="true"/>
              </w:rPr>
              <w:tab/>
            </w:r>
            <w:r>
              <w:rPr>
                <w:rStyle w:val="IndexLink"/>
              </w:rPr>
              <w:t>592</w:t>
            </w:r>
          </w:hyperlink>
        </w:p>
        <w:p>
          <w:pPr>
            <w:pStyle w:val="Contents2"/>
            <w:tabs>
              <w:tab w:val="clear" w:pos="8743"/>
              <w:tab w:val="right" w:pos="9026" w:leader="dot"/>
            </w:tabs>
            <w:rPr/>
          </w:pPr>
          <w:hyperlink w:anchor="__RefHeading___Toc1319284_3264237689">
            <w:r>
              <w:rPr>
                <w:webHidden/>
                <w:rStyle w:val="IndexLink"/>
                <w:rtl w:val="true"/>
              </w:rPr>
              <w:t>الخامسة و الخمسون بعد أربعمائة من حکمه علیه السّلام</w:t>
            </w:r>
            <w:r>
              <w:rPr>
                <w:rStyle w:val="IndexLink"/>
                <w:rtl w:val="true"/>
              </w:rPr>
              <w:tab/>
            </w:r>
            <w:r>
              <w:rPr>
                <w:rStyle w:val="IndexLink"/>
              </w:rPr>
              <w:t>592</w:t>
            </w:r>
          </w:hyperlink>
        </w:p>
        <w:p>
          <w:pPr>
            <w:pStyle w:val="Contents3"/>
            <w:tabs>
              <w:tab w:val="clear" w:pos="8459"/>
              <w:tab w:val="right" w:pos="9026" w:leader="dot"/>
            </w:tabs>
            <w:rPr/>
          </w:pPr>
          <w:hyperlink w:anchor="__RefHeading___Toc1319286_3264237689">
            <w:r>
              <w:rPr>
                <w:webHidden/>
                <w:rStyle w:val="IndexLink"/>
                <w:rtl w:val="true"/>
              </w:rPr>
              <w:t>اشارة</w:t>
            </w:r>
            <w:r>
              <w:rPr>
                <w:rStyle w:val="IndexLink"/>
                <w:rtl w:val="true"/>
              </w:rPr>
              <w:tab/>
            </w:r>
            <w:r>
              <w:rPr>
                <w:rStyle w:val="IndexLink"/>
              </w:rPr>
              <w:t>592</w:t>
            </w:r>
          </w:hyperlink>
        </w:p>
        <w:p>
          <w:pPr>
            <w:pStyle w:val="Contents3"/>
            <w:tabs>
              <w:tab w:val="clear" w:pos="8459"/>
              <w:tab w:val="right" w:pos="9026" w:leader="dot"/>
            </w:tabs>
            <w:rPr/>
          </w:pPr>
          <w:hyperlink w:anchor="__RefHeading___Toc1319288_3264237689">
            <w:r>
              <w:rPr>
                <w:webHidden/>
                <w:rStyle w:val="IndexLink"/>
                <w:rtl w:val="true"/>
              </w:rPr>
              <w:t>المعنی</w:t>
            </w:r>
            <w:r>
              <w:rPr>
                <w:rStyle w:val="IndexLink"/>
                <w:rtl w:val="true"/>
              </w:rPr>
              <w:tab/>
            </w:r>
            <w:r>
              <w:rPr>
                <w:rStyle w:val="IndexLink"/>
              </w:rPr>
              <w:t>592</w:t>
            </w:r>
          </w:hyperlink>
        </w:p>
        <w:p>
          <w:pPr>
            <w:pStyle w:val="Contents3"/>
            <w:tabs>
              <w:tab w:val="clear" w:pos="8459"/>
              <w:tab w:val="right" w:pos="9026" w:leader="dot"/>
            </w:tabs>
            <w:rPr/>
          </w:pPr>
          <w:hyperlink w:anchor="__RefHeading___Toc1319290_3264237689">
            <w:r>
              <w:rPr>
                <w:webHidden/>
                <w:rStyle w:val="IndexLink"/>
                <w:rtl w:val="true"/>
              </w:rPr>
              <w:t>الترجمة</w:t>
            </w:r>
            <w:r>
              <w:rPr>
                <w:rStyle w:val="IndexLink"/>
                <w:rtl w:val="true"/>
              </w:rPr>
              <w:tab/>
            </w:r>
            <w:r>
              <w:rPr>
                <w:rStyle w:val="IndexLink"/>
              </w:rPr>
              <w:t>593</w:t>
            </w:r>
          </w:hyperlink>
        </w:p>
        <w:p>
          <w:pPr>
            <w:pStyle w:val="Contents2"/>
            <w:tabs>
              <w:tab w:val="clear" w:pos="8743"/>
              <w:tab w:val="right" w:pos="9026" w:leader="dot"/>
            </w:tabs>
            <w:rPr/>
          </w:pPr>
          <w:hyperlink w:anchor="__RefHeading___Toc1319292_3264237689">
            <w:r>
              <w:rPr>
                <w:webHidden/>
                <w:rStyle w:val="IndexLink"/>
                <w:rtl w:val="true"/>
              </w:rPr>
              <w:t>السادسة و الخمسون بعد أربعمائة من حکمه علیه السّلام</w:t>
            </w:r>
            <w:r>
              <w:rPr>
                <w:rStyle w:val="IndexLink"/>
                <w:rtl w:val="true"/>
              </w:rPr>
              <w:tab/>
            </w:r>
            <w:r>
              <w:rPr>
                <w:rStyle w:val="IndexLink"/>
              </w:rPr>
              <w:t>593</w:t>
            </w:r>
          </w:hyperlink>
        </w:p>
        <w:p>
          <w:pPr>
            <w:pStyle w:val="Contents3"/>
            <w:tabs>
              <w:tab w:val="clear" w:pos="8459"/>
              <w:tab w:val="right" w:pos="9026" w:leader="dot"/>
            </w:tabs>
            <w:rPr/>
          </w:pPr>
          <w:hyperlink w:anchor="__RefHeading___Toc1319294_3264237689">
            <w:r>
              <w:rPr>
                <w:webHidden/>
                <w:rStyle w:val="IndexLink"/>
                <w:rtl w:val="true"/>
              </w:rPr>
              <w:t>اشارة</w:t>
            </w:r>
            <w:r>
              <w:rPr>
                <w:rStyle w:val="IndexLink"/>
                <w:rtl w:val="true"/>
              </w:rPr>
              <w:tab/>
            </w:r>
            <w:r>
              <w:rPr>
                <w:rStyle w:val="IndexLink"/>
              </w:rPr>
              <w:t>593</w:t>
            </w:r>
          </w:hyperlink>
        </w:p>
        <w:p>
          <w:pPr>
            <w:pStyle w:val="Contents3"/>
            <w:tabs>
              <w:tab w:val="clear" w:pos="8459"/>
              <w:tab w:val="right" w:pos="9026" w:leader="dot"/>
            </w:tabs>
            <w:rPr/>
          </w:pPr>
          <w:hyperlink w:anchor="__RefHeading___Toc1319296_3264237689">
            <w:r>
              <w:rPr>
                <w:webHidden/>
                <w:rStyle w:val="IndexLink"/>
                <w:rtl w:val="true"/>
              </w:rPr>
              <w:t>المعنی</w:t>
            </w:r>
            <w:r>
              <w:rPr>
                <w:rStyle w:val="IndexLink"/>
                <w:rtl w:val="true"/>
              </w:rPr>
              <w:tab/>
            </w:r>
            <w:r>
              <w:rPr>
                <w:rStyle w:val="IndexLink"/>
              </w:rPr>
              <w:t>593</w:t>
            </w:r>
          </w:hyperlink>
        </w:p>
        <w:p>
          <w:pPr>
            <w:pStyle w:val="Contents3"/>
            <w:tabs>
              <w:tab w:val="clear" w:pos="8459"/>
              <w:tab w:val="right" w:pos="9026" w:leader="dot"/>
            </w:tabs>
            <w:rPr/>
          </w:pPr>
          <w:hyperlink w:anchor="__RefHeading___Toc1319298_3264237689">
            <w:r>
              <w:rPr>
                <w:webHidden/>
                <w:rStyle w:val="IndexLink"/>
                <w:rtl w:val="true"/>
              </w:rPr>
              <w:t>الترجمة</w:t>
            </w:r>
            <w:r>
              <w:rPr>
                <w:rStyle w:val="IndexLink"/>
                <w:rtl w:val="true"/>
              </w:rPr>
              <w:tab/>
            </w:r>
            <w:r>
              <w:rPr>
                <w:rStyle w:val="IndexLink"/>
              </w:rPr>
              <w:t>594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16_136776"/>
      <w:bookmarkStart w:id="1" w:name="pg13916_136776"/>
      <w:bookmarkEnd w:id="1"/>
    </w:p>
    <w:p>
      <w:pPr>
        <w:pStyle w:val="Heading2"/>
        <w:numPr>
          <w:ilvl w:val="1"/>
          <w:numId w:val="1"/>
        </w:numPr>
        <w:rPr/>
      </w:pPr>
      <w:bookmarkStart w:id="2" w:name="pg13916_136776"/>
      <w:bookmarkStart w:id="3" w:name="__RefHeading___Toc1314938_326423768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حبیب‌الله بن محمدهاشم، </w:t>
      </w:r>
      <w:r>
        <w:rPr>
          <w:rFonts w:ascii="IRNazanin" w:hAnsi="IRNazanin" w:eastAsia="IRNazanin"/>
          <w:color w:val="111111"/>
          <w:sz w:val="28"/>
          <w:sz w:val="28"/>
          <w:szCs w:val="28"/>
          <w:lang w:bidi="fa-IR"/>
        </w:rPr>
        <w:t>۱۲۶۸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منهاج‌البراعه فی 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حبیب‌الله الهاشمی‌الخوئی؛ بتصحیحه و تهذیبه ابراهیم المیانجی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الاسلامیه؛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العلم،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هشتم،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میانجی، ابراهیم،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۱۹۹۲۰۶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14940_3264237689"/>
      <w:bookmarkStart w:id="6" w:name="_Toc2"/>
      <w:bookmarkEnd w:id="5"/>
      <w:r>
        <w:rPr>
          <w:rtl w:val="true"/>
        </w:rPr>
        <w:t>باب المختار من حکم أمیر المؤمنین علیه السلام</w:t>
      </w:r>
      <w:bookmarkStart w:id="7" w:name="pg13916_136777"/>
      <w:bookmarkEnd w:id="6"/>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 یدخل فی ذلک المختار من أجوبة مسائله، و الکلام القصیر الخارج فی سائر أغراضه</w:t>
      </w:r>
    </w:p>
    <w:p>
      <w:pPr>
        <w:pStyle w:val="Heading2"/>
        <w:numPr>
          <w:ilvl w:val="1"/>
          <w:numId w:val="1"/>
        </w:numPr>
        <w:rPr/>
      </w:pPr>
      <w:bookmarkStart w:id="8" w:name="__RefHeading___Toc1314942_3264237689"/>
      <w:bookmarkStart w:id="9" w:name="_Toc3"/>
      <w:bookmarkEnd w:id="8"/>
      <w:r>
        <w:rPr>
          <w:rtl w:val="true"/>
        </w:rPr>
        <w:t>مقدمة المحشی</w:t>
      </w:r>
      <w:bookmarkEnd w:id="9"/>
    </w:p>
    <w:p>
      <w:pPr>
        <w:pStyle w:val="BookText"/>
        <w:rPr/>
      </w:pPr>
      <w:r>
        <w:rPr>
          <w:rFonts w:ascii="IRNazanin" w:hAnsi="IRNazanin" w:eastAsia="IRNazanin"/>
          <w:color w:val="111111"/>
          <w:sz w:val="28"/>
          <w:sz w:val="28"/>
          <w:szCs w:val="28"/>
          <w:rtl w:val="true"/>
          <w:lang w:bidi="fa-IR"/>
        </w:rPr>
        <w:t>بوَّب المصنّف رحمه اللّه کتابه علی ثلاثة أبواب کما نصّ علیه فی فاتحة الکتاب، و جعل المختار من حکمه و مواعظه خاتم تلک الأبواب، لأنّ ما حواه هذا الباب فی محکم هذا الکتاب کالثمرة من الشجرة و اللّب من القشرة، فانّ ما حواه باب الحکم من مختار کلامه علیه السّلام فصول من الحکمة العملیّة الّتی بها تخرج القوی الانسانیّة و الاستعدادات البشریّة الکامنة فی هذا القالب الّذی خلقه اللّه بیده و أحسن تقویمه إلی الفعل، کما أنّ ما قدّمه من البابین یشمل علی اصول الحکمة النظریة و الفلسفة الأولی الإلهیّة و دقائق المعارف القدسیّة، و یندرج فیها فنون من سیاسة المدن و دساتیر الاجتماع البشری و النظام المدنی الراقی العادل</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فنلفت نظر القرّاء الکرام من أهل الإسلام و سائر البشر من أیّ قطر و من أیّ نظام إلی دراسة هذا السفر الجلیل الّذی لخّص فیها تعالیم الفلاسفة الأول</w:t>
      </w:r>
    </w:p>
    <w:p>
      <w:pPr>
        <w:pStyle w:val="BookText"/>
        <w:rPr/>
      </w:pPr>
      <w:r>
        <w:rPr>
          <w:rFonts w:ascii="IRNazanin" w:hAnsi="IRNazanin" w:eastAsia="IRNazanin"/>
          <w:color w:val="111111"/>
          <w:sz w:val="28"/>
          <w:sz w:val="28"/>
          <w:szCs w:val="28"/>
          <w:rtl w:val="true"/>
          <w:lang w:bidi="fa-IR"/>
        </w:rPr>
        <w:t>و قادة الملل من أقدم عصور التاریخ و أسبق أدوار توجّه أهل الرّشاد و الإرشاد إلی بثّ فنون التربیة لبنی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کانت فلسفة بوذا أو کنفوسیوس أو تعالیم الکتاب المقدّس أو نظریات الفلاسفة المعاصرین و قادة البشر المتأخّرین تلخّص فی کلمات جامعة، لما یقارن أعشار ما حواه حکم مولانا علیّ بن أبی طالب علیه السّلام، و لما یقارب عمقه و دقّته فی تعالیمه الأخلاقیّة و الإرشاد إلی دقائق الحکمة العملیّة الّتی لا بدّ لبنی الانسان أن یفهمها و یمارسها و ینقش لبه علی منوالها لیتحصّل له اجتماع راق عادل یلمس الطمأنینة و الارتیاح علی أساس 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یلزم التوجّه إلیه هنا أنّ هذه الحکم منقولة علی وجه الارسال کسائر ما جمعه فی هذا الکتاب و یصعب بل یتعذّر الفحص عن اسناد متسلسل یثبت صدورها عنه علیه السّلام إلاّ ما شذّ منها من روایة مسندة فی غیر هذا الکتاب أو جمل ربّما اقتطفت و قطعت من بعض الخطب أو الکتب المسندة، و هی قلیلة جدّا و لکن یسهّل هذا الخطب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هذا الحکم لها قیم أخلاقیّة و تربویة یؤیّدها العقل السلیم و یستقبلها الخلق العمیم بالقبول، و هذا التأیید یقوم مقام الدرس الاسنادی المصطلح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جلالة قدر ناقلها و هو السیّد الرّضی رحمه اللّه یکفی فی الوثوق علی صحّة صدورها عنه علیه السّلام، فانّ السیّد رحمه اللّه من أهل البیت بل من صمیم بنی هاشم و ذروتهم، و هم أدری بما فیه مع قرب عهده بمعهد هذا الحکم و طول باعه فی النقد الاسنادی و الأدبی و وفور أنسه بما صدر عنهم علیهم السّلام و کثرة المصادر المودعة فیه هذا الحکم فی عصره من کتب التاریخ و الرسائل، و وفور الأساتید و المشایخ و الوسائل کما أنّ روات الحدیث اعتمدوا علی مراسیل غیر واحد من الأصحاب کابن أبی عمیر رحمه اللّه فی إثبات الأحکام الفرعیّة و عملوا برسالة علیّ بن بابویه مع فقد مستند آخر للحکم و الفتوی للوثوق بنقدهم و الاعتماد علیهم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 هذا الحکم لولا کلّها بمنزلة الأمثال السائرة الّتی تکون ولیدة</w:t>
      </w:r>
    </w:p>
    <w:p>
      <w:pPr>
        <w:pStyle w:val="BookText"/>
        <w:rPr/>
      </w:pPr>
      <w:r>
        <w:rPr>
          <w:rFonts w:ascii="IRNazanin" w:hAnsi="IRNazanin" w:eastAsia="IRNazanin"/>
          <w:color w:val="111111"/>
          <w:sz w:val="28"/>
          <w:sz w:val="28"/>
          <w:szCs w:val="28"/>
          <w:rtl w:val="true"/>
          <w:lang w:bidi="fa-IR"/>
        </w:rPr>
        <w:t>عقلیّة عامّة لکلّ شعب و جیل تتکوّن و تتظاهر من تسالم العقول و الاتّفاق علیها بالقبول و یصعب تشخیص مصدرها الأوّل و منشئها بلا بدیل و بدل و إن تتکلف جمع من جامعیها کالمیدانی فی مجمع الأمثال و مؤلّف فرائد الأدب فی روایة قصّة بشأن بعضها تشیر إلی قائلها ممّا ورد من الأمثال السائرة فی اللغة العربیّة ثمّ قلّد هذه العصابة صاحب جامع التمثیل فی اللغة الفارسیّة فجمع بعض الأمثال السائرة الدائرة فیها و قرن بعضها بمثل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یجب التوجّه إلیه أنّ هذه الأمثال ثابتة و لکن روایات قصصها غیر مطمئنّة إلیها و یبدو بالتأمّل أنّها أو بعضها مختلقة و مصنوعة کالدّساتیر و لکن اختلاقها لا یمسّ بصحّة تلک الأمثال و أصالتها و ما حوته من الحکم و العبر، فتشرق مصابیح للأمم فی صراط التربیة و العظة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ما صدر من مولانا علیه السّلام تقوم مقام ما ولدته عقول امم فی أجیال لأنّه علیه السّلام عقل الکلّ و کلّ العقل، و ردف لخاتم الرسل الّذی اوحی إلیه الکتاب المنزل، فانّه نزل القرآن الشریف فی اسلوب حکیم علی أعلا درجات البلاغة و الفصاحة فتحدّی بنفسه لنفسه و نادی بأعلا صوته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کُنْتُمْ فِی رَیْبٍ مِمّا نَزَّلْنا عَلی عَبْدِنا فَأْتُوا بِسُورَةٍ مِنْ مِثْلِهِ وَ ادْعُوا شُهَداءَکُمْ مِنْ دُونِ اللّهِ إِنْ کُنْتُمْ صادِقِینَ فَإِنْ لَمْ تَفْعَلُوا وَ لَنْ تَفْعَلُوا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تحدّی به النبیّ صلّی اللّه علیه و آله نوابغ الفصاحة و الأدب من قریش و سائر خطباء و شعراء العرب المصاقع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حفظ القرآن علی بکارته و علوّ رتبته فی هذا المیدان منذ بعثة خاتم الأنبیاء طیلة القرون و الأعصار، فخضع تجاه عظمته الانشائیة کلّ خطیب و أدیب من أیّة أمّة و خریج أیّة جامعة، ثمّ أردفها النبیّ صلّی اللّه علیه و آله بما افتخر به من جوامع الکلم و صواعق الخطب المنسجم أرسلها فی مشاهده و جمعاته ارسالا و وقّعها فی غزواته و قضاواته و مختلف ما عرض بحضرته و فی مقام تشریعاته بأوجز عبارة و أفصح إشارة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جمع مصنّف هذا الکتاب شطرا منها فی أثره القیّم النّفیس المعروف</w:t>
      </w:r>
    </w:p>
    <w:p>
      <w:pPr>
        <w:pStyle w:val="BookText"/>
        <w:rPr/>
      </w:pPr>
      <w:r>
        <w:rPr>
          <w:rFonts w:ascii="IRNazanin" w:hAnsi="IRNazanin" w:eastAsia="IRNazanin"/>
          <w:color w:val="111111"/>
          <w:sz w:val="28"/>
          <w:sz w:val="28"/>
          <w:szCs w:val="28"/>
          <w:rtl w:val="true"/>
          <w:lang w:bidi="fa-IR"/>
        </w:rPr>
        <w:t>بالمجازات النبویّة، و روی شطر منها فی توقیعات قضائیة صدر منه فی شتّی الموارد رواها عبادة بن صامت الأنصاری رضی اللّه عنه ربما تبلغ فوق ثلاثمائة و عدّها بعض الأساتید فی أربعمائة توقیع قضائی معجب لأهل الأدب و لم یبلغ شأوه شاء و إن تکلّف ما شاء، فهی بجوهرها کرامة نبویّة، کما أنّ القرآن الشریف بابهة وحیه معجزة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تصدر مولانا علیّ بن أبی طالب علیه السّلام هذا الحفل التشریعی و العلمی و الأدبی الرّهیب و محلّه منه محلّ القطب من الرّحی ینحدر عنه السیل و لا یرقی إلیه الطیر و أبلغ فی بیان المعارف الإلهیّة، و الأحکام الشرعیّة، و الأصول التربویّة و المواعظ الإرشادیّة، و الدستورات الاجتماعیّة، و الحکم الأخلاقیّة، و الحکمة العملیّة بما عجز عنه غیره و إن جهد ما 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لنعلم أنّه علیه السّلام لم ینشأ ما یقدر علیه، لأنّه لم یجد حملة لعلمه الجمّ و غوّاصا لهذا الیمّ، و لم یحفظ عنه کلّما أنشأه من الشوارد فی شتّی الموارد، و لم یبق کلّما حفظ عنه علیه السّلام مصونا من حوادث الزمان و مکائد الاستراق و الکتمان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جمع المصنّف رحمه اللّه مختارات من خطبه و کتبه و حکمه بنقاوة فکرته الوقّادة من الوجهة الأدبیّة فحسب و نظمها فی نهج البلاغة فجاء أثرا قیما مدّت إلیه الأعناق فی کلّ الافاق طیلة القرون الماضیة، فأکبّ علماء الأدب و بغاة التحقیق علی دراسته و شرحه و ترجمته من مختلف المذاهب و الفرق طبقا عن طبق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انتهی الدور إلی العلاّمة المحقّق الحاج میرزا حبیب اللّه الهاشمی الخوئی کما وصف قدّس سرّه، و جاء أثره ممّا اشتاق إلیه أهل العلم و الأدب و تصدّی لتجدید طبعه أصحاب السعادة الأخوان الکتابچی أنجال المرحوم السیّد أحمد الکتابچی أحد خدمة نشر الکتب الإسلامیّة عن جدّ لا یعقبها کسل، و رغبة صادقة لا تنزف</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یؤسف علیه أنّ المحقّق المرحوم لم یوفّق لاتمام الکتاب لعوائق زمنیة</w:t>
      </w:r>
    </w:p>
    <w:p>
      <w:pPr>
        <w:pStyle w:val="BookText"/>
        <w:rPr/>
      </w:pPr>
      <w:r>
        <w:rPr>
          <w:rFonts w:ascii="IRNazanin" w:hAnsi="IRNazanin" w:eastAsia="IRNazanin"/>
          <w:color w:val="111111"/>
          <w:sz w:val="28"/>
          <w:sz w:val="28"/>
          <w:szCs w:val="28"/>
          <w:rtl w:val="true"/>
          <w:lang w:bidi="fa-IR"/>
        </w:rPr>
        <w:t>أو تسابق المنیّة، فتصدّی الأخوان الناشرین إلی تتمیم شرحه بما اختاره من الأسلوب بمعاونة من تیسّر له سلوک سواء هذا الطریق، أو ما یقرب منه علی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عرض علیّ الأخ الموفّق الحاج سیّد إسماعیل الکتابچی مدیر إدارة هؤلاء الاخوة الأمجاد وفّقه اللّه تعالی لمراضیه، و جعل مستقبله خیرا من ماضیه أن أکمل بعضا ممّا بقی من هذا الشرح فأجبته علی مضیق الفرصة و شواغل جمّة تعوق دون الهمّة لعلّی أفی ببعض ما یجب علیّ من خدمة علمیّة و أداء حقوق ولویّة لحضرة المولی علیه السّلام، و من هو بعد النبیّ صلّی اللّه علیه و آله بکلّ مؤمن و مؤمنة أولی، و أرجو من حضرته صلوات اللّه علیه أن ینظر إلی هذه الخدمة کهدیّة نملیّة إلی حضرة قدسیّة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عزمت علی ترجمة حکمه علیه السّلام فی طیّ الکتاب بجمل فارسیّة وجیزة مردفة ببیت أو أبیات علی ما تیسّر لمزید رغبة الطالبین و القرّاء الکرام علی ضبطها و حفظها إن شاء اللّه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باقر الکمره‌ای</w:t>
      </w:r>
      <w:bookmarkStart w:id="10" w:name="pg13916_136782"/>
    </w:p>
    <w:p>
      <w:pPr>
        <w:pStyle w:val="Heading2"/>
        <w:numPr>
          <w:ilvl w:val="1"/>
          <w:numId w:val="1"/>
        </w:numPr>
        <w:rPr/>
      </w:pPr>
      <w:bookmarkStart w:id="11" w:name="__RefHeading___Toc1314944_3264237689"/>
      <w:bookmarkStart w:id="12" w:name="_Toc4"/>
      <w:bookmarkEnd w:id="10"/>
      <w:bookmarkEnd w:id="11"/>
      <w:r>
        <w:rPr>
          <w:rtl w:val="true"/>
        </w:rPr>
        <w:t>و من حکمه علیه السّلام و هی الحکمة الاولی</w:t>
      </w:r>
      <w:bookmarkEnd w:id="12"/>
    </w:p>
    <w:p>
      <w:pPr>
        <w:pStyle w:val="Heading3"/>
        <w:numPr>
          <w:ilvl w:val="2"/>
          <w:numId w:val="1"/>
        </w:numPr>
        <w:rPr/>
      </w:pPr>
      <w:bookmarkStart w:id="13" w:name="__RefHeading___Toc1314946_3264237689"/>
      <w:bookmarkStart w:id="14" w:name="_Toc5"/>
      <w:bookmarkEnd w:id="13"/>
      <w:r>
        <w:rPr>
          <w:rtl w:val="true"/>
        </w:rPr>
        <w:t>اشارة</w:t>
      </w:r>
      <w:bookmarkEnd w:id="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 الفتنة کابن اللّبون، لا ظهر فیرکب و لا ضرع فیحلب</w:t>
      </w:r>
      <w:r>
        <w:rPr>
          <w:rFonts w:eastAsia="IRNazanin" w:cs="IRNazanin"/>
          <w:color w:val="111111"/>
          <w:sz w:val="28"/>
          <w:szCs w:val="28"/>
          <w:rtl w:val="true"/>
          <w:lang w:bidi="fa-IR"/>
        </w:rPr>
        <w:t>.</w:t>
      </w:r>
    </w:p>
    <w:p>
      <w:pPr>
        <w:pStyle w:val="Heading3"/>
        <w:numPr>
          <w:ilvl w:val="2"/>
          <w:numId w:val="1"/>
        </w:numPr>
        <w:rPr/>
      </w:pPr>
      <w:bookmarkStart w:id="15" w:name="__RefHeading___Toc1314948_3264237689"/>
      <w:bookmarkStart w:id="16" w:name="_Toc6"/>
      <w:bookmarkEnd w:id="15"/>
      <w:r>
        <w:rPr>
          <w:rtl w:val="true"/>
        </w:rPr>
        <w:t>اللغة</w:t>
      </w:r>
      <w:bookmarkEnd w:id="16"/>
    </w:p>
    <w:p>
      <w:pPr>
        <w:pStyle w:val="BookText"/>
        <w:rPr/>
      </w:pPr>
      <w:r>
        <w:rPr>
          <w:rFonts w:ascii="IRNazanin" w:hAnsi="IRNazanin" w:eastAsia="IRNazanin"/>
          <w:color w:val="111111"/>
          <w:sz w:val="28"/>
          <w:sz w:val="28"/>
          <w:szCs w:val="28"/>
          <w:rtl w:val="true"/>
          <w:lang w:bidi="fa-IR"/>
        </w:rPr>
        <w:t>منقولة من صحاح الجوهری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الامتحان و الاختبار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 الاحراق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سنی للبعیر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اللّبون ولد الناقة إذا استکمل السّنة الثانیة و دخل فی الثالثة، و الانثی بنت لبون لأنّ أمّه وضعت غیره فصار لها لبن و هو نکرة و یعرّف بالألف و اللاّم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البطن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ذات ظلف أو خفّ</w:t>
      </w:r>
      <w:r>
        <w:rPr>
          <w:rFonts w:eastAsia="IRNazanin" w:cs="IRNazanin"/>
          <w:color w:val="111111"/>
          <w:sz w:val="28"/>
          <w:szCs w:val="28"/>
          <w:rtl w:val="true"/>
          <w:lang w:bidi="fa-IR"/>
        </w:rPr>
        <w:t>.</w:t>
      </w:r>
    </w:p>
    <w:p>
      <w:pPr>
        <w:pStyle w:val="Heading3"/>
        <w:numPr>
          <w:ilvl w:val="2"/>
          <w:numId w:val="1"/>
        </w:numPr>
        <w:rPr/>
      </w:pPr>
      <w:bookmarkStart w:id="17" w:name="__RefHeading___Toc1314950_3264237689"/>
      <w:bookmarkStart w:id="18" w:name="_Toc7"/>
      <w:bookmarkEnd w:id="17"/>
      <w:r>
        <w:rPr>
          <w:rtl w:val="true"/>
        </w:rPr>
        <w:t>الاعراب</w:t>
      </w:r>
      <w:bookmarkEnd w:id="18"/>
    </w:p>
    <w:p>
      <w:pPr>
        <w:pStyle w:val="BookText"/>
        <w:rPr/>
      </w:pPr>
      <w:r>
        <w:rPr>
          <w:rFonts w:ascii="IRNazanin" w:hAnsi="IRNazanin" w:eastAsia="IRNazanin"/>
          <w:color w:val="111111"/>
          <w:sz w:val="28"/>
          <w:sz w:val="28"/>
          <w:szCs w:val="28"/>
          <w:rtl w:val="true"/>
          <w:lang w:bidi="fa-IR"/>
        </w:rPr>
        <w:t xml:space="preserve">فی الفتنة ظرف مستقرّ حال عن الضمیر المستتر فی کلمة کن، و کابن اللّبون ظرف مستقرّ أیضا، خبر لأمر کن،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مشبّهة بلیس، و ظهر اسمها و خبرها محذوف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و الفاء للتفریع، و یرکب علی صیغة المبنی للمفعول مرفوع علی الأصل، و 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فی جواب النفی و هو ضعیف و کذا الکلام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ضرع فیحلب، بعینه و الجملة حالیّة لابن اللّبون، فیتعیّن أن یکون الخبر المحذوف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لیربطها به</w:t>
      </w:r>
      <w:r>
        <w:rPr>
          <w:rFonts w:eastAsia="IRNazanin" w:cs="IRNazanin"/>
          <w:color w:val="111111"/>
          <w:sz w:val="28"/>
          <w:szCs w:val="28"/>
          <w:rtl w:val="true"/>
          <w:lang w:bidi="fa-IR"/>
        </w:rPr>
        <w:t>.</w:t>
      </w:r>
    </w:p>
    <w:p>
      <w:pPr>
        <w:pStyle w:val="Heading3"/>
        <w:numPr>
          <w:ilvl w:val="2"/>
          <w:numId w:val="1"/>
        </w:numPr>
        <w:rPr/>
      </w:pPr>
      <w:bookmarkStart w:id="19" w:name="__RefHeading___Toc1314952_3264237689"/>
      <w:bookmarkStart w:id="20" w:name="_Toc8"/>
      <w:bookmarkEnd w:id="19"/>
      <w:r>
        <w:rPr>
          <w:rtl w:val="true"/>
        </w:rPr>
        <w:t>المعنی</w:t>
      </w:r>
      <w:bookmarkEnd w:id="20"/>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فسّر الشراح کلمة الفتنة علی مفهومها العرفی، و هو الاضطراب الواقع بین</w:t>
      </w:r>
      <w:bookmarkStart w:id="21" w:name="pg13916_136783"/>
    </w:p>
    <w:p>
      <w:pPr>
        <w:pStyle w:val="BookText"/>
        <w:rPr/>
      </w:pPr>
      <w:bookmarkEnd w:id="21"/>
      <w:r>
        <w:rPr>
          <w:rFonts w:ascii="IRNazanin" w:hAnsi="IRNazanin" w:eastAsia="IRNazanin"/>
          <w:color w:val="111111"/>
          <w:sz w:val="28"/>
          <w:sz w:val="28"/>
          <w:szCs w:val="28"/>
          <w:rtl w:val="true"/>
          <w:lang w:bidi="fa-IR"/>
        </w:rPr>
        <w:t>جماعة أو أمّة لغرض، و الأکثر أن یکون سیاسة أو وسیلة لکسب الأمرة و القوّة و حیازة مقام الامامة، و فسّروا الدستور بتکلّف الانزواء و العزلة و الخمول و عدم التدخل فی الأمور، و خصّصها ابن أبی الحدید بالخصومة بین رئیسین ضالّین یدعوان کلاهما إلی ضلالة کفتنة عبد الملک و ابن الزبیر، و فتنة مروان و الضحاک، و فتنة الحجاج و ابن الأشعث و نحو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أحدهما صاحب حقّ فلیست أیّام فتنة، کالجمل و صفّین و نحوهما، بل یجب الجهاد مع صاحب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الفتنة أعمّ و المراد من الدستور أمر أتمّ، و لیس غرضه علیه السّلام الأمر بالانزواء و العزلة و الاستراحة إلی الخمول و التغافل و الغفلة بل المقصود الحذر عن التعاون مع دعاة الفتنة و شدّ أزرهم فی مقاصدهم الفاسدة و محقّ الحق، سواء کان الفتنة لغرض سیاسی کما مثّل، أو لغیره کما فی فتنة خلق القرآن فی أیّام المأمون، و سواء کانت لتخاصم بین ضالّین کما ذکر، أو تخاصم الحقّ و الباطل کفتنة السقیفة و الجمل و صفّین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فالمقصود الحذر من إعانة المفتنین، و تأیید أغراض المبطلین و أمر علیه السّلام بالتمسک بالحقّ فی کلّ حین علی ما یجب علی المسلمین، و لا عزلة فی الإسلام و لا خمول للمسلم، بل یجب علیه القیام، کما قال عزّ من قائل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إِنَّما أَعِظُکُمْ بِواحِدَةٍ أَنْ تَقُومُوا لِلّهِ مَثْنی وَ فُرادی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مندوحة عن الأمر بالمعروف و النهی عن المنکر، بل یجب الکفاح عن الحقّ بما تیسّر فی کلّ زمان و مکان</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314954_3264237689"/>
      <w:bookmarkStart w:id="23" w:name="_Toc9"/>
      <w:bookmarkEnd w:id="22"/>
      <w:r>
        <w:rPr>
          <w:rtl w:val="true"/>
        </w:rPr>
        <w:t>الترجمة</w:t>
      </w:r>
      <w:bookmarkEnd w:id="23"/>
    </w:p>
    <w:p>
      <w:pPr>
        <w:pStyle w:val="BookText"/>
        <w:rPr/>
      </w:pPr>
      <w:r>
        <w:rPr>
          <w:rFonts w:ascii="IRNazanin" w:hAnsi="IRNazanin" w:eastAsia="IRNazanin"/>
          <w:color w:val="111111"/>
          <w:sz w:val="28"/>
          <w:sz w:val="28"/>
          <w:szCs w:val="28"/>
          <w:rtl w:val="true"/>
          <w:lang w:bidi="fa-IR"/>
        </w:rPr>
        <w:t>در هنگام فتنه و آشوب چون شتر دو ساله باش که نه بار کشد، و نه شیر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فتنه چنان باش که بارت ننهند و ز دست و زبانت استعانت نبرند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 آتش تند در حذر باش و بهوش تا مدّعیان رند جانت نخرند</w:t>
      </w:r>
      <w:bookmarkStart w:id="24" w:name="pg13916_136784"/>
    </w:p>
    <w:p>
      <w:pPr>
        <w:pStyle w:val="Heading2"/>
        <w:numPr>
          <w:ilvl w:val="1"/>
          <w:numId w:val="1"/>
        </w:numPr>
        <w:rPr/>
      </w:pPr>
      <w:bookmarkStart w:id="25" w:name="__RefHeading___Toc1314956_3264237689"/>
      <w:bookmarkStart w:id="26" w:name="_Toc10"/>
      <w:bookmarkEnd w:id="24"/>
      <w:bookmarkEnd w:id="25"/>
      <w:r>
        <w:rPr>
          <w:rtl w:val="true"/>
        </w:rPr>
        <w:t>الی السادسة من حکمه و آدابه</w:t>
      </w:r>
      <w:bookmarkEnd w:id="26"/>
    </w:p>
    <w:p>
      <w:pPr>
        <w:pStyle w:val="Heading3"/>
        <w:numPr>
          <w:ilvl w:val="2"/>
          <w:numId w:val="1"/>
        </w:numPr>
        <w:rPr/>
      </w:pPr>
      <w:bookmarkStart w:id="27" w:name="__RefHeading___Toc1314958_3264237689"/>
      <w:bookmarkStart w:id="28" w:name="_Toc11"/>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و هی فی مکارم الاخلاق</w:t>
      </w:r>
    </w:p>
    <w:p>
      <w:pPr>
        <w:pStyle w:val="Heading3"/>
        <w:numPr>
          <w:ilvl w:val="2"/>
          <w:numId w:val="1"/>
        </w:numPr>
        <w:rPr/>
      </w:pPr>
      <w:bookmarkStart w:id="29" w:name="__RefHeading___Toc1314960_3264237689"/>
      <w:bookmarkStart w:id="30" w:name="_Toc12"/>
      <w:bookmarkEnd w:id="29"/>
      <w:r>
        <w:rPr/>
        <w:t>2</w:t>
      </w:r>
      <w:bookmarkEnd w:id="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أزری بنفسه من استشعر الطّمع، و رضی بالذّلّ من کشف ضرّه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هانت علیه نفسه من أمّر علیها لسانه</w:t>
      </w:r>
      <w:r>
        <w:rPr>
          <w:rFonts w:eastAsia="IRNazanin" w:cs="IRNazanin"/>
          <w:color w:val="111111"/>
          <w:sz w:val="28"/>
          <w:szCs w:val="28"/>
          <w:rtl w:val="true"/>
          <w:lang w:bidi="fa-IR"/>
        </w:rPr>
        <w:t>.</w:t>
      </w:r>
    </w:p>
    <w:p>
      <w:pPr>
        <w:pStyle w:val="Heading3"/>
        <w:numPr>
          <w:ilvl w:val="2"/>
          <w:numId w:val="1"/>
        </w:numPr>
        <w:rPr/>
      </w:pPr>
      <w:bookmarkStart w:id="31" w:name="__RefHeading___Toc1314962_3264237689"/>
      <w:bookmarkStart w:id="32" w:name="_Toc13"/>
      <w:bookmarkEnd w:id="31"/>
      <w:r>
        <w:rPr/>
        <w:t>3</w:t>
      </w:r>
      <w:bookmarkEnd w:id="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 عار، و الجبن منقصة، و الفقر یخرس الفطن عن حجّته، و المقلّ غریب فی بلدته، و العجز آفة، و الصّبر شجاعة، و الزّهد ثروة، و الورع جنّة</w:t>
      </w:r>
      <w:r>
        <w:rPr>
          <w:rFonts w:eastAsia="IRNazanin" w:cs="IRNazanin"/>
          <w:color w:val="111111"/>
          <w:sz w:val="28"/>
          <w:szCs w:val="28"/>
          <w:rtl w:val="true"/>
          <w:lang w:bidi="fa-IR"/>
        </w:rPr>
        <w:t>.</w:t>
      </w:r>
    </w:p>
    <w:p>
      <w:pPr>
        <w:pStyle w:val="Heading3"/>
        <w:numPr>
          <w:ilvl w:val="2"/>
          <w:numId w:val="1"/>
        </w:numPr>
        <w:rPr/>
      </w:pPr>
      <w:bookmarkStart w:id="33" w:name="__RefHeading___Toc1314964_3264237689"/>
      <w:bookmarkStart w:id="34" w:name="_Toc14"/>
      <w:bookmarkEnd w:id="33"/>
      <w:r>
        <w:rPr/>
        <w:t>4</w:t>
      </w:r>
      <w:bookmarkEnd w:id="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القرین الرّضا، و العلم وراثة کریمة و الاداب حلل مجدّدة، و الفکر مرآة صافیة</w:t>
      </w:r>
      <w:r>
        <w:rPr>
          <w:rFonts w:eastAsia="IRNazanin" w:cs="IRNazanin"/>
          <w:color w:val="111111"/>
          <w:sz w:val="28"/>
          <w:szCs w:val="28"/>
          <w:rtl w:val="true"/>
          <w:lang w:bidi="fa-IR"/>
        </w:rPr>
        <w:t>.</w:t>
      </w:r>
    </w:p>
    <w:p>
      <w:pPr>
        <w:pStyle w:val="Heading3"/>
        <w:numPr>
          <w:ilvl w:val="2"/>
          <w:numId w:val="1"/>
        </w:numPr>
        <w:rPr/>
      </w:pPr>
      <w:bookmarkStart w:id="35" w:name="__RefHeading___Toc1314966_3264237689"/>
      <w:bookmarkStart w:id="36" w:name="_Toc15"/>
      <w:bookmarkEnd w:id="35"/>
      <w:r>
        <w:rPr/>
        <w:t>5</w:t>
      </w:r>
      <w:bookmarkEnd w:id="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العاقل صندوق سرّه، و البشاشة حبالة المودّة، و الاحتمال قبر العیوب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أنّه علیه السّلام قال فی العبارة عن هذا المعنی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المسالمة خباء العیوب</w:t>
      </w:r>
      <w:r>
        <w:rPr>
          <w:rFonts w:eastAsia="IRNazanin" w:cs="IRNazanin"/>
          <w:color w:val="111111"/>
          <w:sz w:val="28"/>
          <w:szCs w:val="28"/>
          <w:rtl w:val="true"/>
          <w:lang w:bidi="fa-IR"/>
        </w:rPr>
        <w:t>.</w:t>
      </w:r>
    </w:p>
    <w:p>
      <w:pPr>
        <w:pStyle w:val="Heading3"/>
        <w:numPr>
          <w:ilvl w:val="2"/>
          <w:numId w:val="1"/>
        </w:numPr>
        <w:rPr/>
      </w:pPr>
      <w:bookmarkStart w:id="37" w:name="__RefHeading___Toc1314968_3264237689"/>
      <w:bookmarkStart w:id="38" w:name="_Toc16"/>
      <w:bookmarkEnd w:id="37"/>
      <w:r>
        <w:rPr/>
        <w:t>6</w:t>
      </w:r>
      <w:bookmarkEnd w:id="3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رضی عن نفسه کثر السّاخط علیه، و الصّدقة دواء منجح، و أعمال العباد فی عاجلهم نصب أعینهم فی آجلهم</w:t>
      </w:r>
      <w:r>
        <w:rPr>
          <w:rFonts w:eastAsia="IRNazanin" w:cs="IRNazanin"/>
          <w:color w:val="111111"/>
          <w:sz w:val="28"/>
          <w:szCs w:val="28"/>
          <w:rtl w:val="true"/>
          <w:lang w:bidi="fa-IR"/>
        </w:rPr>
        <w:t>.</w:t>
      </w:r>
      <w:bookmarkStart w:id="39" w:name="pg13916_136785"/>
    </w:p>
    <w:p>
      <w:pPr>
        <w:pStyle w:val="Heading3"/>
        <w:numPr>
          <w:ilvl w:val="2"/>
          <w:numId w:val="1"/>
        </w:numPr>
        <w:rPr/>
      </w:pPr>
      <w:bookmarkStart w:id="40" w:name="__RefHeading___Toc1314970_3264237689"/>
      <w:bookmarkStart w:id="41" w:name="_Toc17"/>
      <w:bookmarkEnd w:id="39"/>
      <w:bookmarkEnd w:id="40"/>
      <w:r>
        <w:rPr>
          <w:rtl w:val="true"/>
        </w:rPr>
        <w:t>اللغة</w:t>
      </w:r>
      <w:bookmarkEnd w:id="41"/>
    </w:p>
    <w:p>
      <w:pPr>
        <w:pStyle w:val="BookText"/>
        <w:rPr/>
      </w:pPr>
      <w:r>
        <w:rPr>
          <w:rFonts w:ascii="IRNazanin" w:hAnsi="IRNazanin" w:eastAsia="IRNazanin"/>
          <w:color w:val="111111"/>
          <w:sz w:val="28"/>
          <w:sz w:val="28"/>
          <w:szCs w:val="28"/>
          <w:rtl w:val="true"/>
          <w:lang w:bidi="fa-IR"/>
        </w:rPr>
        <w:t xml:space="preserve">فی الصحاح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أزریت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قصرت به و أزریته أی حقّرته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خوفا أی أضمره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طمعا و طماعة و طماعیة مخفّف فهو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الهزال و سوء الحال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مصدر الأخرس و قد خرس و أخرسه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الفقیر الّذی لا مال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یصاد بها</w:t>
      </w:r>
      <w:r>
        <w:rPr>
          <w:rFonts w:eastAsia="IRNazanin" w:cs="IRNazanin"/>
          <w:color w:val="111111"/>
          <w:sz w:val="28"/>
          <w:szCs w:val="28"/>
          <w:rtl w:val="true"/>
          <w:lang w:bidi="fa-IR"/>
        </w:rPr>
        <w:t>.</w:t>
      </w:r>
    </w:p>
    <w:p>
      <w:pPr>
        <w:pStyle w:val="Heading3"/>
        <w:numPr>
          <w:ilvl w:val="2"/>
          <w:numId w:val="1"/>
        </w:numPr>
        <w:rPr/>
      </w:pPr>
      <w:bookmarkStart w:id="42" w:name="__RefHeading___Toc1314972_3264237689"/>
      <w:bookmarkStart w:id="43" w:name="_Toc18"/>
      <w:bookmarkEnd w:id="42"/>
      <w:r>
        <w:rPr>
          <w:rtl w:val="true"/>
        </w:rPr>
        <w:t>الاعراب</w:t>
      </w:r>
      <w:bookmarkEnd w:id="43"/>
    </w:p>
    <w:p>
      <w:pPr>
        <w:pStyle w:val="BookText"/>
        <w:rPr/>
      </w:pPr>
      <w:r>
        <w:rPr>
          <w:rFonts w:ascii="IRNazanin" w:hAnsi="IRNazanin" w:eastAsia="IRNazanin"/>
          <w:color w:val="111111"/>
          <w:sz w:val="28"/>
          <w:sz w:val="28"/>
          <w:szCs w:val="28"/>
          <w:rtl w:val="true"/>
          <w:lang w:bidi="fa-IR"/>
        </w:rPr>
        <w:t>أزری بنفسه، الباء للتعدیة بتضمین أزری معنی قصر کما فسّره فی الصّحاح</w:t>
      </w:r>
      <w:r>
        <w:rPr>
          <w:rFonts w:eastAsia="IRNazanin" w:cs="IRNazanin"/>
          <w:color w:val="111111"/>
          <w:sz w:val="28"/>
          <w:szCs w:val="28"/>
          <w:rtl w:val="true"/>
          <w:lang w:bidi="fa-IR"/>
        </w:rPr>
        <w:t>.</w:t>
      </w:r>
    </w:p>
    <w:p>
      <w:pPr>
        <w:pStyle w:val="Heading3"/>
        <w:numPr>
          <w:ilvl w:val="2"/>
          <w:numId w:val="1"/>
        </w:numPr>
        <w:rPr/>
      </w:pPr>
      <w:bookmarkStart w:id="44" w:name="__RefHeading___Toc1314974_3264237689"/>
      <w:bookmarkStart w:id="45" w:name="_Toc19"/>
      <w:bookmarkEnd w:id="44"/>
      <w:r>
        <w:rPr>
          <w:rtl w:val="true"/>
        </w:rPr>
        <w:t>المعنی</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ما لا یستحقّ أو ما لیس بحقّ، فقد یکون مباحا کطمع الجائزة من الأمراء و الهبة من الأغنیاء، و قد یکون أمرا محرّما کالطمع فیما لا یحلّ له من مال أو جمال، و هو مذموم و ممنوع أخلاقا و هو من الصّفات العامّة قلّما یخلو عنه إنسان إلاّ من ارتاض نفسه و أزال أصل هذه الصّفة الذمیمة عن نفسه، فانه من لهبات الشهوة الکامنة فی الطبائع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اشتهر أشعب أحد التابعین بهذه الصفة و نسب إلیه مطامع عجیبة إلی حدّ السخف و السفه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اجتمع علیه الصّبیان یؤذونه فأراد تفریقهم و طردهم، فأشار إلیهم إلی بیت أنه یقسم فیه الحلوی، فشرعوا یرکضون نحوه، و رکض معهم فقیل له فی ذلک فأجاب أنه ربّما یکون صادقا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مشی تحت السّماء یبسط طرف ردائه، فسئل عن 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عسی أن یبیض طائر فی الهواء فیقع بیضته فی طرفی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فالطمع بما فی أیدی النّاس یستلزم الخضوع لهم و یجرّ الهوان و سقوط المنزلة عندهم و عند اللّه، و قد ورد فی ذمّ الطمع أخبار و أحادیث کثیرة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الشرح المعتزلی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الحدیث المرفوع أنّ الصفا الزلزال الّذی لا تثبت علیه أقدام العلماء الطمع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اشتهر أنّه عزّ من قنع و ذلّ من طمع</w:t>
      </w:r>
    </w:p>
    <w:p>
      <w:pPr>
        <w:pStyle w:val="BookText"/>
        <w:rPr/>
      </w:pPr>
      <w:r>
        <w:rPr>
          <w:rFonts w:ascii="IRNazanin" w:hAnsi="IRNazanin" w:eastAsia="IRNazanin"/>
          <w:color w:val="111111"/>
          <w:sz w:val="28"/>
          <w:sz w:val="28"/>
          <w:szCs w:val="28"/>
          <w:rtl w:val="true"/>
          <w:lang w:bidi="fa-IR"/>
        </w:rPr>
        <w:t>و فی الکافی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العبد عبد له طمع یقوده، و بئس العبد عبد له رغبة تذلّه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شکوی من اللّه إلی عباده و هو خلاف رسم العبودیة و هتک ستر الرّبوبیّة، و قد ورد فیه ذمّ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الأحنف رجلا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أنم اللیلة من وجع ضرسی، فجعل یکثر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لم تکثر فو اللّه ذهبت عینی منذ ثلاث سنین فما شکوت ذلک إلی أحد و لا أعلمت بها أحدا، و هو مع ذلک یوجب تنفیر النّاس و مذلّة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حفظ اللّسان و التسلّط علیه فممّا حثّ علیه فی غیر واحد من الأخبار و 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کلمة سفکت دما و أورثت ندما، و فی الحدیث أنّ لسان ابن آدم یشرف صبیحة کلّ یوم علی أعضائه و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إن ترکتنا و فی شرح ابن 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احفظ لسانک أیّها الانسان لا یلدغنّک إنّه ثعبان</w:t>
      </w:r>
    </w:p>
    <w:p>
      <w:pPr>
        <w:pStyle w:val="BookText"/>
        <w:rPr/>
      </w:pPr>
      <w:r>
        <w:rPr>
          <w:rFonts w:ascii="IRNazanin" w:hAnsi="IRNazanin" w:eastAsia="IRNazanin"/>
          <w:color w:val="111111"/>
          <w:sz w:val="28"/>
          <w:sz w:val="28"/>
          <w:szCs w:val="28"/>
          <w:rtl w:val="true"/>
          <w:lang w:bidi="fa-IR"/>
        </w:rPr>
        <w:t>کم فی المقابر من قتیل لسانه کانت تهاب لقاءه الأقران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ما یقدر علی إنفاقه من مال أو معاونة بید و لسان، فقد یصل إلی حدّ منع أداء الحقوق الواجبة کمنع النفقة علی الأهل و الأقرباء الواجبة النفقة، أو منع حق الزکاة للفقراء و سائر مصارفه، أو الخمس عن أربابه فیوجب العقاب و المؤاخذة، و قد یکون سببا لمنع ذوی الحقوق العامّة فیبلغ إلی حدّ الوبال و النکال، و فی الحدیث أنّه لا یؤمن باللّه و الیوم الاخر من بات شبعانا و جاره جائع، فلذا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الجبن منقصة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لمضادّته مع الشجاعة الّتی هی رکن من أرکان الإیمان و حلیة لنفس الانسان، فالجبون لا یقوم بالدّفاع عن عرضه و دینه، و یخاف فی کلّ موطن علی نفسه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فیه الأخبار و کلمات الأخیار بالمدح تارة و الذّمّ اخری، فقد ورد فی الکافی فی باب الکفر و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المطبوع مع الشرح و الترجمة الفارسیة بطهران عن علیّ بن إبراهیم، عن أبیه، عن النّوفلی، عن</w:t>
      </w:r>
    </w:p>
    <w:p>
      <w:pPr>
        <w:pStyle w:val="BookText"/>
        <w:rPr/>
      </w:pPr>
      <w:r>
        <w:rPr>
          <w:rFonts w:ascii="IRNazanin" w:hAnsi="IRNazanin" w:eastAsia="IRNazanin"/>
          <w:color w:val="111111"/>
          <w:sz w:val="28"/>
          <w:sz w:val="28"/>
          <w:szCs w:val="28"/>
          <w:rtl w:val="true"/>
          <w:lang w:bidi="fa-IR"/>
        </w:rPr>
        <w:t>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الفقر أن یکون کفرا، و کاد الحسد أن یغلب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وصف علیّ علیه السّلام الفقر فی هذه العبارة بطبعه المؤثر فی الفقیر بالنظر إلی الاجتماع، فانّ النّاس عبید الدینار و لا ینظرون إلی الفقیر إلاّ بعین الاحتقار و لا یتوجّهون إلی کلامه و حجته و إن کان حقّا و یؤثّر هذا الأمر فی الفقیر فلا نشاط له فی إظهار حجّته عند المخاصمة حتّی کأنّه أخرس، و 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فصاحة سحبان و خطّ ابن مقلة و حکمة لقمان و زهد ابن أدهم</w:t>
      </w:r>
    </w:p>
    <w:p>
      <w:pPr>
        <w:pStyle w:val="BookText"/>
        <w:rPr/>
      </w:pPr>
      <w:r>
        <w:rPr>
          <w:rFonts w:ascii="IRNazanin" w:hAnsi="IRNazanin" w:eastAsia="IRNazanin"/>
          <w:color w:val="111111"/>
          <w:sz w:val="28"/>
          <w:sz w:val="28"/>
          <w:szCs w:val="28"/>
          <w:rtl w:val="true"/>
          <w:lang w:bidi="fa-IR"/>
        </w:rPr>
        <w:t>لو اجتمعت فی المرء و المرء مفلس فلیس له قدر بمقدار درهم</w:t>
      </w:r>
    </w:p>
    <w:p>
      <w:pPr>
        <w:pStyle w:val="BookText"/>
        <w:rPr/>
      </w:pPr>
      <w:r>
        <w:rPr>
          <w:rFonts w:ascii="IRNazanin" w:hAnsi="IRNazanin" w:eastAsia="IRNazanin"/>
          <w:color w:val="111111"/>
          <w:sz w:val="28"/>
          <w:sz w:val="28"/>
          <w:szCs w:val="28"/>
          <w:rtl w:val="true"/>
          <w:lang w:bidi="fa-IR"/>
        </w:rPr>
        <w:t>و قد بیّن علیه السّلام سوء أثر الفقر بأبلغ بیان فی الفقرة التالیة و هی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المقلّ غریب فی بلدته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یمکن التفریق بین الفقیر و المقلّ حیث إنّ الفقیر من أظهر حاجته للنّاس، و المقلّ ربّما یظهر الغناء و الاستغناء و لکنّ النّاس لا یفرّقون بینهما، فانّهم غالبا کالذباب یدورون حول الحلوی، فإذا کان الانسان مقلاّ لا یقدر علی جلبهم ببذل المال یعرضون عنه و لا یتقرّبون إلیه و لا یسألون عن حاله و لا یتوجّهون إلیه، و بهذا النّظر یصیر غریبا و إن کان فی بلدته و بین عشیرته، فانّ الغریب من لا یتوجّه إلیه و لا یسأل عن حاله، و نعم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تظن أنّ الغریب هو النائی و لکن الغریب المقلّ</w:t>
      </w:r>
    </w:p>
    <w:p>
      <w:pPr>
        <w:pStyle w:val="BookText"/>
        <w:rPr/>
      </w:pPr>
      <w:r>
        <w:rPr>
          <w:rFonts w:ascii="IRNazanin" w:hAnsi="IRNazanin" w:eastAsia="IRNazanin"/>
          <w:color w:val="111111"/>
          <w:sz w:val="28"/>
          <w:sz w:val="28"/>
          <w:szCs w:val="28"/>
          <w:rtl w:val="true"/>
          <w:lang w:bidi="fa-IR"/>
        </w:rPr>
        <w:t xml:space="preserve">و تلحق الفقرة التالیة و هو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العجز آفة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بهاتین الفقرتین فانّ العجز فی الانسان نوع من الفقر و الاقلال لأنّه عوز ما یحتاج إلیه فی العمل و إنفاد الامور الدّنیویّة أو الدّینیة، فکما أنّ الفقر و عدم المال نوع من العجز حیث إنّ الفقیر لا یقدر علی إنفاد الأمر المحتاجة إلی بذل المال، فهو عاجز عن کثیر من الأعمال أیّ عاجز، فکذا العاجز الجسمی مثل الأعمی و الزمنی و الأشل، و العاجز النّفسانی کالسفیه و الکسلان لا یقدر علی کثیر من الأعمال، فهو کمن عراه مرض أو عاهة منعته عن العمل</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المقاومة تجاه العدوّ المهاجم و دفع هجومه بما تیسّر، أو</w:t>
      </w:r>
    </w:p>
    <w:p>
      <w:pPr>
        <w:pStyle w:val="BookText"/>
        <w:rPr/>
      </w:pPr>
      <w:r>
        <w:rPr>
          <w:rFonts w:ascii="IRNazanin" w:hAnsi="IRNazanin" w:eastAsia="IRNazanin"/>
          <w:color w:val="111111"/>
          <w:sz w:val="28"/>
          <w:sz w:val="28"/>
          <w:szCs w:val="28"/>
          <w:rtl w:val="true"/>
          <w:lang w:bidi="fa-IR"/>
        </w:rPr>
        <w:t xml:space="preserve">الهجوم علی العدوّ اللّدود لدفعه، و کلّما لا یلائم عدوّ کالبلاء و هجران الأصدقاء و مفارقة الأقرباء و ترک التمتّع بما اشتهاه 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المقاومة تجاه عدوّ المکاره و البلایا، فحقیقة الشجاعة هو الصّبر، و هو من الصفات الممدوحة الّتی ورد فی الحثّ علیها آیات الکتاب و مستفیض السنّة بغیر 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و المتاع المصروفان فی إنجاز الحوائج، و الزاهد هو الّذی ترک الحوائج العادیة و رغب عنها و کرهها، فیتحصّل بالزهد للزاهد ما یحصّله غیره بصرف الثروة مضافا إلی أنّ الزاهد فی راحة عن تحصیل الحاجة و عواقبها، فمن صرف الدّینار و الدرهم فی تحصیل غذاء لذیذ تعب نفسه بتحصیله و تحمّل ألم ما یعقبه من البطنة و الکسل و الدّفع، و ربّما بعض الأمراض، و لکن الزاهد فی راحة عن ذلک کلّه، فالزهد ثروة بلا تعب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التحرّز عما یضرّ عاجلا أو آجلا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أیّ بلیة و عاهة فی الدّنیا، و دون أیّ عذاب و عقوبة فی الاخرة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حسن الاستقبال عمّا یعرض للانسان فی کلّ حال من حیث لا یقدر علی تغییره بتدبیره، فمن تلبّس بالرّضا تجاه ما قدر و قضی فقد قرن بما حسن حاله فی کلّ حین، و جعل لنفسه من نفسه رفیقا یفیض السرور فی قلبه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فطری و هو موهبة إلهیّة الهم علی قلب العالم بعنایة اللّه، أو اکتسابی اوحی إلیه بعد تحصیل مقدّماته المفضیة إلیه، و التعبیر عنه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إلی أنّ العلم و هو النور الساطع من باطن العالم ینکشف به الأشیاء المجهولة لدیه، موهبة من اللّه و إن تکلّف تحصیل مقدّماته فی العلوم الاکتسابیّة، فهو کالرزق للأبدان بذله اللّه لکلّ من یستحقّه مؤمنا کان أو غیره، إلاّ ما کان من العلوم الإلهیّة و المعارف القدسیّة الّتی تختصّ بالمؤمن و من یرد اللّه أن یهدیه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الإرث ما یتحصّل للوارث بلا عوض، و بهذا الاعتبار عبّر عنه بالوراثة و لیس المقصود أنّ العلم میراث من العلماء و الأساتذة، کما فی الشرحین لابن میثم و ابن أبی الحدید، فانّ العلم أعمّ، و المقصود أتمّ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الاداب حلل مجدّدة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 لفظة یشعر بالنظم و الترتیب، و منه مأدبة لسفرة الغذاء، لأنّه یراعی فیه النظم و الأدب رعایة القوانین المقرّرة فی الشرع و تنظیم الوظائف الدّینیّة و رعایة القوانین المقرّرة فی المعاشرة و المعاملة مع الناس فرعایة الأدب التحلّی بأعمال و أقوال تجاه الخالق أو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الانسان دائما مسئول من فعله و قوله أمام الخالق و المخلوق و لا بدّ له من رعایة وظائفه حینا بعد حین فکأنه برعایة الاداب یجدّد حلیة جماله المعنوی، و یلبس حللا و یبدلها باخری، و هذا من أحسن التعبیرات و الاستعارات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صاحب الشرح فی ذیل هذه الجملة قصّة لنا علیها نکتة و تعلیق نذکرها بنصّها ثمّ نردفها بهذه النکتة و نعلّق علیها و هذا نصّها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البابی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 منشد بحضرة الواثق هارون بن المعتصم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ظلوم أنّ مصابکم رجلا أهدی السلام تحیّة ظلم</w:t>
      </w:r>
    </w:p>
    <w:p>
      <w:pPr>
        <w:pStyle w:val="BookText"/>
        <w:rPr/>
      </w:pPr>
      <w:r>
        <w:rPr>
          <w:rFonts w:ascii="IRNazanin" w:hAnsi="IRNazanin" w:eastAsia="IRNazanin"/>
          <w:color w:val="111111"/>
          <w:sz w:val="28"/>
          <w:sz w:val="28"/>
          <w:szCs w:val="28"/>
          <w:rtl w:val="true"/>
          <w:lang w:bidi="fa-IR"/>
        </w:rPr>
        <w:t>فقال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هو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وافقه علی ذلک قوم و خالفه آخرون فقال الواثق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 من علماء النحویّین؟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عثمان المازنی بالبصرة فأمر باشخاصه إلی سرّ من رأی بعد ازاحة علّته، قال أبو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فاشخصت، فلمّا ادخلت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الرّجل؟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مازن،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مازن تمیم، أم من مازن ربیعة، أم من مازن قیس، أم مازن الیمن؟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مازن ربیعة،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لغة مازن ربیعة هکذا یبدلون المیم باء و الباء میما،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و اطمئنّ، فجلست فسألنی عن البیت فأنشدته منصوبا،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ألا تری أنّ البیت إن لم یجعل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مقطوع المعنی معدوم الفائدة، فلما کرّرت القول علیه فهم، و قال</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قبح اللّه من لا أدب 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ولد؟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قالت لک حین ودّعتها؟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قالت بنت الأعشی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ابنتی حین جدّ الرحیل أرانا سواء و من قد یتم</w:t>
      </w:r>
    </w:p>
    <w:p>
      <w:pPr>
        <w:pStyle w:val="BookText"/>
        <w:rPr/>
      </w:pPr>
      <w:r>
        <w:rPr>
          <w:rFonts w:ascii="IRNazanin" w:hAnsi="IRNazanin" w:eastAsia="IRNazanin"/>
          <w:color w:val="111111"/>
          <w:sz w:val="28"/>
          <w:sz w:val="28"/>
          <w:szCs w:val="28"/>
          <w:rtl w:val="true"/>
          <w:lang w:bidi="fa-IR"/>
        </w:rPr>
        <w:t>أبانا فلا رمت من عندنا فانا بخیر إذا لم ترم</w:t>
      </w:r>
    </w:p>
    <w:p>
      <w:pPr>
        <w:pStyle w:val="BookText"/>
        <w:rPr/>
      </w:pPr>
      <w:r>
        <w:rPr>
          <w:rFonts w:ascii="IRNazanin" w:hAnsi="IRNazanin" w:eastAsia="IRNazanin"/>
          <w:color w:val="111111"/>
          <w:sz w:val="28"/>
          <w:sz w:val="28"/>
          <w:szCs w:val="28"/>
          <w:rtl w:val="true"/>
          <w:lang w:bidi="fa-IR"/>
        </w:rPr>
        <w:t>أبانا إذا اضمرتک البلاد نخفی و تقطع منا الرّحم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قلت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أنشدتها بیت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ثقی باللّه لیس له شریک و من عند الخلیفة بالنّجاح</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 بالنجاح إن شاء اللّه تعالی ثمّ أمر لی بألف دینار و کسوة، و ردّنی إلی البصرة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نکتتان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الشرح حمل لفظة الاداب الواردة فی کلام مولانا علیه السّلام علی المعنی الاصطلاحی المحدث، و هو علم العربیة و ما یلحق بها و ما یسمّونه بعلوم الأدب، و الأدبیّات، و مفهوم العلوم الأدبیّة لیس بواضح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العلوم الأدبیّة؟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سمّیت تلک العلوم بالأدبیّة و أدبیّات؟ أمّا جواب السؤال الأوّل فلیس بمحرّر من حیث إنّ علم اللّغة و الصرف و النحو و البلاغة و الشعر أدبیّات و لکن هل تشتمل اللفظة علم التاریخ و المنطق؟ و نوضح أوّلا جواب السؤال الثانی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لفظة أدب کما ذکر یشعر بالنظم و الترتیب، و علوم اللغة و الصرف و النحو ینظّم الکلام فیقال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الأدب أو الأدب العربی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آدب إیدابا السلطان البلاد ملأها قسطا و عدلا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العدل هو استقرار النظم الاجتماعی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الاداب تطلق علی العلوم و المعارف عموما، أو علی المستظرف منها فقط و یطلقونها علی ما یلیق بالشیء أو الشخص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الدرس و آداب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علم الأدب هو علم یحترز به عن الخلل فی کلام العرب لفظا و کتابة انتهی</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حمل لفظة الاداب فی کلام مولانا علیه السّلام علی هذا الاصطلاح، کما یشعر به کلام الشارح المعتزلی بعید جدّا، فانّ هذا الاصطلاح غیر موجود فی هذا</w:t>
      </w:r>
    </w:p>
    <w:p>
      <w:pPr>
        <w:pStyle w:val="BookText"/>
        <w:rPr/>
      </w:pPr>
      <w:r>
        <w:rPr>
          <w:rFonts w:ascii="IRNazanin" w:hAnsi="IRNazanin" w:eastAsia="IRNazanin"/>
          <w:color w:val="111111"/>
          <w:sz w:val="28"/>
          <w:sz w:val="28"/>
          <w:szCs w:val="28"/>
          <w:rtl w:val="true"/>
          <w:lang w:bidi="fa-IR"/>
        </w:rPr>
        <w:t>العصر و لیس بمقصود فی المقام، کما أوضحناه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یظهر من هذه القصّة انحطاط بلاط الخلافة فی العلم و الأدب إلی حیث لا یفهم المعتصم هذا البیت العربی الصریح حتّی فهمه المازنی و أوضح له المراد مع أنّه قریب العصر بالمأمون العبّاسی الشهیر بالفضل و التوجّه إلی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تعلیقنا علی هذه القصّة فقد نفلت نظر القرّاء الکرام إلی وضع هذه الشخصیّة الفذّة و هو أبو عثمان المازنی أحد أعیان العلوم الأدبیة و واضع علم الصرف و قد کان من أعیان الشّیعة الإمامیّة فی عصره الرّهیب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تنقیح المقال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بن محمّد بن حبیب بن بقیة أبو عثمان المازنی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بن محمّد بن حبیب بن بقیة أبو عثمان المازنی مازن بنی شیبان کان سیّد أهل العلم بالنحو و الغریب و اللغة بالبصرة و مقدّمته مشهورة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إشکال فی کون الرّجل إمامیّا، و قد سمع من النجاشی أنّه من علماء الامامیّة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یشعر بعض مضامین القصّة المنقولة أنّه من الامامیّة حیث إنّ دعوته إلی سرّ من رأی بأمر الخلیفة کانت رهیبة و معرض خطر، و بهذه المناسبة سأله المعتصم عن أولاده و عمّا قالت له ابنته حین سفره و أعطاه الأمان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اجلس، و اطمئنّ، فیظهر منها أنّه کان معروفا بالتشیّع و مبتلی بالضغط و ضیق المعاش، فطمع فیه ذمّی و أعطاه مائتی دینار لیعلّمه کتاب سیبویه، و کما نقل عن المبرّد امتنع عن ذلک بأنّ فی الکتاب ثلاثمائة و کذا و کذا آیة من کتاب اللّه عزّ و جلّ، و لست أری أن امکّن ذمّیا منها، غیرة و حمیّة للإسلام، و یکشف ذلک عن غایة ورعه و تقواه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العلاّمة الأوحد الاقا رضا الاصبهانی قدّس سرّه أحد أساتیدی و شیخ إجازتی أنّ حفظ حرمة کتاب اللّه صار سببا لحدوث المناقشة بحضرة المعتصم و أدّی إلی إحضاره و إکرامه و بذل المال و الکسوة له و تعریفه بحضرة الخلیفة استاذا منحصرا للأدب و اللغة فی عصره، فنال تأییدا منه بمنّه تعالی و صار سببا</w:t>
      </w:r>
    </w:p>
    <w:p>
      <w:pPr>
        <w:pStyle w:val="BookText"/>
        <w:rPr/>
      </w:pPr>
      <w:r>
        <w:rPr>
          <w:rFonts w:ascii="IRNazanin" w:hAnsi="IRNazanin" w:eastAsia="IRNazanin"/>
          <w:color w:val="111111"/>
          <w:sz w:val="28"/>
          <w:sz w:val="28"/>
          <w:szCs w:val="28"/>
          <w:rtl w:val="true"/>
          <w:lang w:bidi="fa-IR"/>
        </w:rPr>
        <w:t>لشهرته و رفع الضیق عنه ببرکة حرمة القرآن الشریف، و من هنا یتوجّه هذا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یجوز تعلیم القرآن بغیر المسلم أم لا؟ ربما یستفاد من ظاهر الایة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یَمَسُّهُ إِلاَّ الْمُطَهَّرُونَ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سورة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الجواز، لأنّ أظهر أفراد مسّ القرآن درک صورته العلمیّة و حفظه فی القلب، و یستفاد من هذه الایة النهی عن مسّ غیر المطهّر، و الکافر غیر مطهّر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أنّ خباب بن أرت امتنع عن تسلیم جزء من القرآن کان یعلّمه فاطمة أخت عمر المسلمة حین طلبه عمر لیقرئه و قال أو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یشعر امتناع المازنی أحد شیوخ الإمامیّة عن تعلیم کتاب سیبویه المتضمّن لایات القرآن الذمّی الغیر المسلم بذلک، و لعلّه یتفرّع علی ذلک حرمة بیع المصحف بغیر المسلم کما ذکره الفقهاء فی مسائل المکاسب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یضعف ذلک کلّه أنّ القرآن الشریف اوحی إلی النبیّ صلّی اللّه علیه و آله لیقرأها علی المشرکین فیفهمونه و یصیر سببا لاسلامهم، و کان تعلیم القرآن لغیر المسلم سیرة ثابتة للنّبیّ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الفکر مرآة صافیة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الفکر أشعاع عقلی ینور القلب و ینکشف به الحقائق و هی حرکة روحیّة من المبادی إلی المقاصد و من المقاصد إلی المبادی و عرّفه الشیخ البهائی قدّس سرّه فی المبادی المنطقیّة لزبدة الأصول بأنّه تأمّل معقول لکسب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وصفها علیه السّلام بأنّها مرآة صافیة ینعکس فیها الحقائق فیجب علی کلّ استعمالها فی شتّی اموره و یخلّصها من شوب الوهم و التخیّل لیری الأشیاء فیها، کما هی</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صدر العاقل صندوق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الأسرار دأب العقلاء الأخیار، و قد أمر فی غیر واحد من الأخبار بکتمان السرّ، و صدر الوصایة به عن غیر واحد من الحکماء و ذوی البصیرة سواء کان سرّ نفسه أو السرّ المودع عنده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سرّ الشّیعة فی دولة الخلفاء الجائرة ما أفاده إلیهم أئمّة الحقّ من الأحکام و الاداب الخاصّة و أمروهم بحفظه و صیانته عن الأعداء، و وردت أخبار کثیرة فی ذمّ من یذیع هذه الأسرار عند الأغیار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البشاشة حبالة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 و حسن الخلق مما یجلب به و یحفظ مودّة النّاس، و کما یصاد بالحبالة الطیور النافرة یصاد بالبشاشة و حسن الخلق القلوب الوحشیّة، و قد وصّی علیه السّلام ابنه الحسن فی حدیث المعاشرة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بشرک للعامّة یعنی أنّ حسن الخلق أدب مع کلّ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الاحتمال قبر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نوع من الحلم تجاه ما یکره من قول أو فعل یصدر عن المعاشر من صدیق أو عدوّ، فاذا تحمّله الانسان و لم یظهر الضّجر یصیر سببا لدفن العیوب من 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کثیرا من العیوب یتولّد من عدم الاحتمال نفسه، فکم من شخص غاظ من قول مکروه أو فعل غیر ملائم فارتکب الجرائم و المعاصی و الذّمائم و الماثم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إذا لم یتحمّل تلک المکاره و قام فی وجه المرتکب بالانتقام و السّفه یبدون معایبه المکنونة و یفضحونه بما یعلمون من سرائر حاله، فتحمّل المکاره موجب لستر العیوب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شرح ابن المیثم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أنّه علیه السّلام قال فی العبارة عن هذا المعنی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المسالمة خباء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الأخبیة بیت من وبر أو صوف و لا یکون من شعر و یکون علی عمودین أو ثلاثة، و ما فوق ذلک فهو بیت و المسالمة فضیلة تحت العفّة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الأنسب أن یجعل المسالمة من فروع الشجاعة الأدبیّة فانّ مرجعها إلی المقاومة فی قبال هجوم الغضب و الطمأنینة فی موقع الاستفزاز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نطق السفیه فلا تجبه فخیر من إجابته السّکوت</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سکتّ عن السّفیه فظنّ أنّی عیبت عن الجواب و ما عییت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رضی عن نفسه کثر الساخط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عن النّفس من شعب العجب الّذی عدّ فی غیر واحد من الأخبار من المهلکات، ففی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المهلکات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 مطاع، و هوی متّبع، و إعجاب المرء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أثر هذه الخصلة توقّع الاحترام عن النّاس و تحمیل الوظائف المربوطة به علیهم، فعند اللقاء یتوقّع منهم الابتداء بالسلام و التحیّة، و فی الورود علی المحافل و المجالس یتوقّع منهم التعظیم و القیام، و عند البحث و إبداء الرأی یتوقّع منهم قبول قوله و هکذا، و هذه التوقّعات ثقیلة علی النّاس فیحصل الناقم علیه و الساخط و المنتقد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الصّدقة دواء منجح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تملیک مال للمستحقّ مجّانا قربة إلی اللّه تعالی و هی واجبة کالزکاة المقرّر فی الشرع، و مندوبة و هی علی مقدرة المتصدّق و سخائه، و کلّ منهما دواء منجح للالام الاجتماعیّة و الفردیّة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من مصارف الزکاة الواجبة أداء الدیون و تحریر الرقاب و الاعانة للفقراء و المساکین و الصرف فی الامور العامّة من تسبیل السبل و تأمین الصحّة و إیجاد البیمارستانات و المساجد و الاعانة علی الجهاد، و کلّ هذه الامور معالجة باتة نافعة لالام محسوسة و موجعة للجمع و الفرد، و یؤثر ذلک فی رفع آلام المتصدّق و ینتفع به کغیره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الصدقة المندوبة دواء منجح فی معالجة ألم الجوع و الحاجة للمستحق فتوجّه بقلبه علی المتصدّق و المنفق فیدفع آلامه و یقضی حوائجه باذن اللّه 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داووا مرضاکم بالصّدقة</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زکاة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یکفیک فیما ورد فی فضل الصدقة الشاملة لها من أنّ اللّه یربیها لصاحبها کما یربی الرّجل فصیله فیأتی بها یوم القیامة مثل احد، و أنها تدفع میتة السوء و تفکّ من سبعمائة شیطان، و لا شیء أثقل علی الشیطان منها و صدقة اللیل تطفئ غضب الربّ و تمحق الذّنب العظیم و تهوّن الحساب، و صدقة المال تنمی المال و تزید فی العمر</w:t>
      </w:r>
      <w:r>
        <w:rPr>
          <w:rFonts w:eastAsia="IRNazanin" w:cs="IRNazanin"/>
          <w:color w:val="111111"/>
          <w:sz w:val="28"/>
          <w:szCs w:val="28"/>
          <w:rtl w:val="true"/>
          <w:lang w:bidi="fa-IR"/>
        </w:rPr>
        <w:t>.</w:t>
      </w:r>
      <w:bookmarkStart w:id="46" w:name="pg13916_136795"/>
    </w:p>
    <w:p>
      <w:pPr>
        <w:pStyle w:val="BookText"/>
        <w:rPr/>
      </w:pPr>
      <w:bookmarkEnd w:id="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أعمال العباد فی عاجلهم نصب أعینهم فی آجلهم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الجملة تدلّ علی تجسّم الأعمال و یستفاد منها أنّ کلّ عمل یتجسّم بصورة یناسبها من خیر أو شرّ، و حسن أو قبح، و یراها العامل بعینه فی آجله و هو حین حلول الموت الّذی یرفع الحجاب و یکشف الغطاء إلی القبر و البرزخ و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یؤیّدها ظاهر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یَعْمَلْ مِثْقالَ ذَرَّةٍ خَیْراً یَرَهُ وَ مَنْ یَعْمَلْ مِثْقالَ ذَرَّةٍ شَرًّا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 الرؤیة بمفعول واحد هی الرؤیة بالبصر</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314976_3264237689"/>
      <w:bookmarkStart w:id="48" w:name="_Toc20"/>
      <w:bookmarkEnd w:id="47"/>
      <w:r>
        <w:rPr>
          <w:rtl w:val="true"/>
        </w:rPr>
        <w:t>الترجمة</w:t>
      </w:r>
      <w:bookmarkEnd w:id="48"/>
    </w:p>
    <w:p>
      <w:pPr>
        <w:pStyle w:val="BookText"/>
        <w:rPr/>
      </w:pPr>
      <w:r>
        <w:rPr>
          <w:rFonts w:ascii="IRNazanin" w:hAnsi="IRNazanin" w:eastAsia="IRNazanin"/>
          <w:color w:val="111111"/>
          <w:sz w:val="28"/>
          <w:sz w:val="28"/>
          <w:szCs w:val="28"/>
          <w:rtl w:val="true"/>
          <w:lang w:bidi="fa-IR"/>
        </w:rPr>
        <w:t xml:space="preserve">هر که طمع در دل آرد خود را پست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پرده از سختی و تنگدستی خویش برگیرد خود را بخواری بسپارد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بگستاخی زبان خود سر نهد خویش را بزبونی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ننگ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 کاستی مرد است بینوائی هوشمند را از دلیل حق خود گنگ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 سرمایه در وطنش آواره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ناتوانی خود آفتی است 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شکیبائی دلیریست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زهد توانگری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پارسائی سپریست 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 به پیشامد چه خوب رفیقی است خوشامد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 بهره‌ایست ارجمند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آداب جامه‌ایست زیبا و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اندیشه آئینه ایست زلال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سینۀ خردمند صندوق هر رازیست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خوش‌خوئی دام مهر و دوستی است و حلم‌ورزی گورستان عیبها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سازش سرپوش عیبها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از خود راضی است دشمنش فراوانست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درمانی است مؤثر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بندگان خدا در دیگر سرا برابر چشمان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کس که چشم طمع باز کرد بخود خواری و پستی آغاز کرد</w:t>
      </w:r>
    </w:p>
    <w:p>
      <w:pPr>
        <w:pStyle w:val="BookText"/>
        <w:rPr/>
      </w:pPr>
      <w:r>
        <w:rPr>
          <w:rFonts w:ascii="IRNazanin" w:hAnsi="IRNazanin" w:eastAsia="IRNazanin"/>
          <w:color w:val="111111"/>
          <w:sz w:val="28"/>
          <w:sz w:val="28"/>
          <w:szCs w:val="28"/>
          <w:rtl w:val="true"/>
          <w:lang w:bidi="fa-IR"/>
        </w:rPr>
        <w:t>زبونی پسندد بخود هر کسی شکایت ز سختی کند با کسی</w:t>
      </w:r>
    </w:p>
    <w:p>
      <w:pPr>
        <w:pStyle w:val="BookText"/>
        <w:rPr/>
      </w:pPr>
      <w:r>
        <w:rPr>
          <w:rFonts w:ascii="IRNazanin" w:hAnsi="IRNazanin" w:eastAsia="IRNazanin"/>
          <w:color w:val="111111"/>
          <w:sz w:val="28"/>
          <w:sz w:val="28"/>
          <w:szCs w:val="28"/>
          <w:rtl w:val="true"/>
          <w:lang w:bidi="fa-IR"/>
        </w:rPr>
        <w:t>زبان هر که فرمانده خویش کرد ز خواری دل خویش را ریش کرد</w:t>
      </w:r>
    </w:p>
    <w:p>
      <w:pPr>
        <w:pStyle w:val="BookText"/>
        <w:rPr/>
      </w:pPr>
      <w:r>
        <w:rPr>
          <w:rFonts w:ascii="IRNazanin" w:hAnsi="IRNazanin" w:eastAsia="IRNazanin"/>
          <w:color w:val="111111"/>
          <w:sz w:val="28"/>
          <w:sz w:val="28"/>
          <w:szCs w:val="28"/>
          <w:rtl w:val="true"/>
          <w:lang w:bidi="fa-IR"/>
        </w:rPr>
        <w:t>بود بخل ننگ و، بود ترس نقص چه درویشی از حجت خود مرقص</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نداران غریبند اندر وطن بدان عجز را آفت خویشتن</w:t>
      </w:r>
      <w:bookmarkStart w:id="49" w:name="pg13916_136796"/>
    </w:p>
    <w:p>
      <w:pPr>
        <w:pStyle w:val="BookText"/>
        <w:rPr/>
      </w:pPr>
      <w:bookmarkEnd w:id="49"/>
      <w:r>
        <w:rPr>
          <w:rFonts w:ascii="IRNazanin" w:hAnsi="IRNazanin" w:eastAsia="IRNazanin"/>
          <w:color w:val="111111"/>
          <w:sz w:val="28"/>
          <w:sz w:val="28"/>
          <w:szCs w:val="28"/>
          <w:rtl w:val="true"/>
          <w:lang w:bidi="fa-IR"/>
        </w:rPr>
        <w:t>شکیبا دلیر است و، زاهد غنی بود پارسائی دژ پر فنی</w:t>
      </w:r>
    </w:p>
    <w:p>
      <w:pPr>
        <w:pStyle w:val="BookText"/>
        <w:rPr/>
      </w:pPr>
      <w:r>
        <w:rPr>
          <w:rFonts w:ascii="IRNazanin" w:hAnsi="IRNazanin" w:eastAsia="IRNazanin"/>
          <w:color w:val="111111"/>
          <w:sz w:val="28"/>
          <w:sz w:val="28"/>
          <w:szCs w:val="28"/>
          <w:rtl w:val="true"/>
          <w:lang w:bidi="fa-IR"/>
        </w:rPr>
        <w:t>رضا خوش قرین است از کف مده چه دانش بری ارث ارجش بنه</w:t>
      </w:r>
    </w:p>
    <w:p>
      <w:pPr>
        <w:pStyle w:val="BookText"/>
        <w:rPr/>
      </w:pPr>
      <w:r>
        <w:rPr>
          <w:rFonts w:ascii="IRNazanin" w:hAnsi="IRNazanin" w:eastAsia="IRNazanin"/>
          <w:color w:val="111111"/>
          <w:sz w:val="28"/>
          <w:sz w:val="28"/>
          <w:szCs w:val="28"/>
          <w:rtl w:val="true"/>
          <w:lang w:bidi="fa-IR"/>
        </w:rPr>
        <w:t>ادب جامۀ فاخری نوبنو ز اندیشه پاک آینه کن درو</w:t>
      </w:r>
    </w:p>
    <w:p>
      <w:pPr>
        <w:pStyle w:val="BookText"/>
        <w:rPr/>
      </w:pPr>
      <w:r>
        <w:rPr>
          <w:rFonts w:ascii="IRNazanin" w:hAnsi="IRNazanin" w:eastAsia="IRNazanin"/>
          <w:color w:val="111111"/>
          <w:sz w:val="28"/>
          <w:sz w:val="28"/>
          <w:szCs w:val="28"/>
          <w:rtl w:val="true"/>
          <w:lang w:bidi="fa-IR"/>
        </w:rPr>
        <w:t>خردمند را سینه صندوق راز ز خوش‌خوئیت دام مهری بساز</w:t>
      </w:r>
    </w:p>
    <w:p>
      <w:pPr>
        <w:pStyle w:val="BookText"/>
        <w:rPr/>
      </w:pPr>
      <w:r>
        <w:rPr>
          <w:rFonts w:ascii="IRNazanin" w:hAnsi="IRNazanin" w:eastAsia="IRNazanin"/>
          <w:color w:val="111111"/>
          <w:sz w:val="28"/>
          <w:sz w:val="28"/>
          <w:szCs w:val="28"/>
          <w:rtl w:val="true"/>
          <w:lang w:bidi="fa-IR"/>
        </w:rPr>
        <w:t>تحمل کن و عیب را خاک کن بسازش ز خود عیب را پاک کن</w:t>
      </w:r>
    </w:p>
    <w:p>
      <w:pPr>
        <w:pStyle w:val="BookText"/>
        <w:rPr/>
      </w:pPr>
      <w:r>
        <w:rPr>
          <w:rFonts w:ascii="IRNazanin" w:hAnsi="IRNazanin" w:eastAsia="IRNazanin"/>
          <w:color w:val="111111"/>
          <w:sz w:val="28"/>
          <w:sz w:val="28"/>
          <w:szCs w:val="28"/>
          <w:rtl w:val="true"/>
          <w:lang w:bidi="fa-IR"/>
        </w:rPr>
        <w:t>ز خود راضیان راست دشمن بسی ز صدقه بدرمان دردت رسی</w:t>
      </w:r>
    </w:p>
    <w:p>
      <w:pPr>
        <w:pStyle w:val="BookText"/>
        <w:rPr/>
      </w:pPr>
      <w:r>
        <w:rPr>
          <w:rFonts w:ascii="IRNazanin" w:hAnsi="IRNazanin" w:eastAsia="IRNazanin"/>
          <w:color w:val="111111"/>
          <w:sz w:val="28"/>
          <w:sz w:val="28"/>
          <w:szCs w:val="28"/>
          <w:rtl w:val="true"/>
          <w:lang w:bidi="fa-IR"/>
        </w:rPr>
        <w:t>بود بندگان را بدیگر سرای همه کار در پیش چشم دوتای</w:t>
      </w:r>
    </w:p>
    <w:p>
      <w:pPr>
        <w:pStyle w:val="Heading2"/>
        <w:numPr>
          <w:ilvl w:val="1"/>
          <w:numId w:val="1"/>
        </w:numPr>
        <w:rPr/>
      </w:pPr>
      <w:bookmarkStart w:id="50" w:name="__RefHeading___Toc1314978_3264237689"/>
      <w:bookmarkStart w:id="51" w:name="_Toc21"/>
      <w:bookmarkEnd w:id="50"/>
      <w:r>
        <w:rPr>
          <w:rtl w:val="true"/>
        </w:rPr>
        <w:t>السابعة من حکمه علیه السّلام</w:t>
      </w:r>
      <w:bookmarkEnd w:id="51"/>
    </w:p>
    <w:p>
      <w:pPr>
        <w:pStyle w:val="Heading3"/>
        <w:numPr>
          <w:ilvl w:val="2"/>
          <w:numId w:val="1"/>
        </w:numPr>
        <w:rPr/>
      </w:pPr>
      <w:bookmarkStart w:id="52" w:name="__RefHeading___Toc1314980_3264237689"/>
      <w:bookmarkStart w:id="53" w:name="_Toc22"/>
      <w:bookmarkEnd w:id="52"/>
      <w:r>
        <w:rPr>
          <w:rtl w:val="true"/>
        </w:rPr>
        <w:t>اشارة</w:t>
      </w:r>
      <w:bookmarkEnd w:id="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اعجبوا لهذا الإنسان ینظر بشحم، و یتکلّم بلحم و یسمع بعظم، و یتنفّس فی خرم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خرم</w:t>
      </w:r>
      <w:r>
        <w:rPr>
          <w:rFonts w:eastAsia="IRNazanin" w:cs="IRNazanin"/>
          <w:color w:val="111111"/>
          <w:sz w:val="28"/>
          <w:szCs w:val="28"/>
          <w:rtl w:val="true"/>
          <w:lang w:bidi="fa-IR"/>
        </w:rPr>
        <w:t>).</w:t>
      </w:r>
    </w:p>
    <w:p>
      <w:pPr>
        <w:pStyle w:val="Heading3"/>
        <w:numPr>
          <w:ilvl w:val="2"/>
          <w:numId w:val="1"/>
        </w:numPr>
        <w:rPr/>
      </w:pPr>
      <w:bookmarkStart w:id="54" w:name="__RefHeading___Toc1314982_3264237689"/>
      <w:bookmarkStart w:id="55" w:name="_Toc23"/>
      <w:bookmarkEnd w:id="54"/>
      <w:r>
        <w:rPr>
          <w:rtl w:val="true"/>
        </w:rPr>
        <w:t>اللغة</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من الأمر أخذه العجب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جمع إعجاب انفعال نفسانی یعتری الانسان عند استعظامه أو استظرافه أو إنکاره ما 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القطعة منه شحمة جمع شحوم ما ابیضّ و خفّ من لحم الحیوان کالذی یغشی الکرش و الأمعاء و 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خروم أنف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 و الصّحاح</w:t>
      </w:r>
      <w:r>
        <w:rPr>
          <w:rFonts w:eastAsia="IRNazanin" w:cs="IRNazanin"/>
          <w:color w:val="111111"/>
          <w:sz w:val="28"/>
          <w:szCs w:val="28"/>
          <w:rtl w:val="true"/>
          <w:lang w:bidi="fa-IR"/>
        </w:rPr>
        <w:t>.</w:t>
      </w:r>
    </w:p>
    <w:p>
      <w:pPr>
        <w:pStyle w:val="Heading3"/>
        <w:numPr>
          <w:ilvl w:val="2"/>
          <w:numId w:val="1"/>
        </w:numPr>
        <w:rPr/>
      </w:pPr>
      <w:bookmarkStart w:id="56" w:name="__RefHeading___Toc1314984_3264237689"/>
      <w:bookmarkStart w:id="57" w:name="_Toc24"/>
      <w:bookmarkEnd w:id="56"/>
      <w:r>
        <w:rPr>
          <w:rtl w:val="true"/>
        </w:rPr>
        <w:t>المعنی</w:t>
      </w:r>
      <w:bookmarkEnd w:id="57"/>
    </w:p>
    <w:p>
      <w:pPr>
        <w:pStyle w:val="BookText"/>
        <w:rPr/>
      </w:pPr>
      <w:r>
        <w:rPr>
          <w:rFonts w:ascii="IRNazanin" w:hAnsi="IRNazanin" w:eastAsia="IRNazanin"/>
          <w:color w:val="111111"/>
          <w:sz w:val="28"/>
          <w:sz w:val="28"/>
          <w:szCs w:val="28"/>
          <w:rtl w:val="true"/>
          <w:lang w:bidi="fa-IR"/>
        </w:rPr>
        <w:t xml:space="preserve">من العلوم الهامّة للبشر و خصوصا فی هذه القرون المعاصرة علم فوائد الأعضاء، و البحث عن حقائق الحواسّ و مالها من خواصّ، و لم یکن تلک العلوم معروفة فی عصره علیه السّلام و سیّما للعرب العوام، و قد استلفت علیه السّلام نظر أبناء الاسلام إلی هذین العلمین باستفزاز العجب الّذی منشأه، کما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انفعال النفس عن استعظام الأمر أو استظرافه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الحواس و الخصائص الإنسانیّة عظیمة و ظریفة جدّا إلی غیر النهایة و لکن لا یتوجّه إلی دقائقها أفکار اولئک الأعراب فی هذا العصر، و لا یستعدّون لدرک ما أودع فی هذه الحواسّ من دقائق الصنع و لطائف الخلقة الّتی ما زالت العلماء و البحاثة یتدارسونها و یبحثون عنها طیلة القرون الماضیة و الحاضرة و یعترفون بعدم الوصول إلی غورها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فمسألة الابصار من مسائل الحکمة الطبیعة من عهد فلاسفة یونان، و توجّه العلماء إلیها إلی الان، و اکتشفوا الطبقات السبعة للعین و ما فیها من المواد و النسوج و الأوردة و الجلود، و لکن یتحیّرون فی کیفیّة إدراک النّفس للصورة المنطبقة فی عدسة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تأثّر عضلات اللّسان من إرادة المتکلّم بسهولة و مران لا یتوجّه إلیه المتکلّم سرّ لم ینکشف للعلماء الباحثین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نقل أثر الارتجاجات القارعة علی الصماخ فی النّفس الانسانیّة أمر مجهول للعلماء الباحثین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الثقب الخیشومی الذی وسیلة لدخول الهواء دائما إلی الرّیة من عجائب صنع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استلفت علیّ علیه السّلام نظر مستمعیه إلی ظاهرة هذه الحواسّ و الخواصّ و اختلاف مناحیها و آلاتها المودعة فیها، فالنظر بظاهره ینبعث من الشحم المودع فی العین، و التکلّم یخرج من اللسان و الشفتین، و السمع یقع من عظمی الصماخین کما أنّ التنفس یتحقّق من ثقب الأنف الذی هو داخل الخرم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اخری ینبّه الانسان علی ضعفه فی اصول حیاته لینزله من مرکب غروره و هناته، و یشیر إلی أنّ أعظم أرکان وجوده قائم علی امور خفیفة و مبان ضعیفة فمبدأ نظره الذی هو نور وجوده و ضیاء دیجوره الّذی لو سلب عنه اظلمت علیه الدّنیا و ما فیها، قطعة صغیرة من الشحم الّذی لو عرض علی أحد لا یشتریه بفلس و کلامه الّذی هو قوام انسانیّته و مبدأ فخره علی سائر أبناء جلدته الحیوانیّة</w:t>
      </w:r>
      <w:bookmarkStart w:id="58" w:name="pg13916_136798"/>
    </w:p>
    <w:p>
      <w:pPr>
        <w:pStyle w:val="BookText"/>
        <w:rPr/>
      </w:pPr>
      <w:bookmarkEnd w:id="58"/>
      <w:r>
        <w:rPr>
          <w:rFonts w:ascii="IRNazanin" w:hAnsi="IRNazanin" w:eastAsia="IRNazanin"/>
          <w:color w:val="111111"/>
          <w:sz w:val="28"/>
          <w:sz w:val="28"/>
          <w:szCs w:val="28"/>
          <w:rtl w:val="true"/>
          <w:lang w:bidi="fa-IR"/>
        </w:rPr>
        <w:t>قائم علی قطعة صغیرة من اللّحم الّذی لو بقی یوما لتعفّن و فسد، و یتنفّر عنه 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سمعه الّذی یربطه بکلّ العالم و ینشد له بما شاء و یترنّم قائم علی قطعة من العظم الفاقد للقیمة و البائد عند شروق الشمس و نفوذ البرد یوما بعد 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تنفّسه الذی به یحیی کلّ آن یخرج من خرم بلا بنیان</w:t>
      </w:r>
      <w:r>
        <w:rPr>
          <w:rFonts w:eastAsia="IRNazanin" w:cs="IRNazanin"/>
          <w:color w:val="111111"/>
          <w:sz w:val="28"/>
          <w:szCs w:val="28"/>
          <w:rtl w:val="true"/>
          <w:lang w:bidi="fa-IR"/>
        </w:rPr>
        <w:t>.</w:t>
      </w:r>
    </w:p>
    <w:p>
      <w:pPr>
        <w:pStyle w:val="Heading3"/>
        <w:numPr>
          <w:ilvl w:val="2"/>
          <w:numId w:val="1"/>
        </w:numPr>
        <w:rPr/>
      </w:pPr>
      <w:bookmarkStart w:id="59" w:name="__RefHeading___Toc1314986_3264237689"/>
      <w:bookmarkStart w:id="60" w:name="_Toc25"/>
      <w:bookmarkEnd w:id="59"/>
      <w:r>
        <w:rPr>
          <w:rtl w:val="true"/>
        </w:rPr>
        <w:t>الترجمة</w:t>
      </w:r>
      <w:bookmarkEnd w:id="60"/>
    </w:p>
    <w:p>
      <w:pPr>
        <w:pStyle w:val="BookText"/>
        <w:rPr/>
      </w:pPr>
      <w:r>
        <w:rPr>
          <w:rFonts w:ascii="IRNazanin" w:hAnsi="IRNazanin" w:eastAsia="IRNazanin"/>
          <w:color w:val="111111"/>
          <w:sz w:val="28"/>
          <w:sz w:val="28"/>
          <w:szCs w:val="28"/>
          <w:rtl w:val="true"/>
          <w:lang w:bidi="fa-IR"/>
        </w:rPr>
        <w:t>در شگفت باشید از این بشر که بقطعۀ پیهی بینا است، و بپاره گوشتی سخنور و بتیکه استخوانی شنوا، و از سوراخ بینی دم بر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آرید بر انسان که از پیهی بود بینا سخن گوید بلحمی، بشنود با استخوانی نغمۀ دنیا</w:t>
      </w:r>
    </w:p>
    <w:p>
      <w:pPr>
        <w:pStyle w:val="BookText"/>
        <w:rPr/>
      </w:pPr>
      <w:r>
        <w:rPr>
          <w:rFonts w:ascii="IRNazanin" w:hAnsi="IRNazanin" w:eastAsia="IRNazanin"/>
          <w:color w:val="111111"/>
          <w:sz w:val="28"/>
          <w:sz w:val="28"/>
          <w:szCs w:val="28"/>
          <w:rtl w:val="true"/>
          <w:lang w:bidi="fa-IR"/>
        </w:rPr>
        <w:t>بر آرد دم زیک سوراخ مبهم بر سر بینی که گر بندد برآید جان شیرینش ز سر تا پا</w:t>
      </w:r>
    </w:p>
    <w:p>
      <w:pPr>
        <w:pStyle w:val="Heading2"/>
        <w:numPr>
          <w:ilvl w:val="1"/>
          <w:numId w:val="1"/>
        </w:numPr>
        <w:rPr/>
      </w:pPr>
      <w:bookmarkStart w:id="61" w:name="__RefHeading___Toc1314988_3264237689"/>
      <w:bookmarkStart w:id="62" w:name="_Toc26"/>
      <w:bookmarkEnd w:id="61"/>
      <w:r>
        <w:rPr>
          <w:rtl w:val="true"/>
        </w:rPr>
        <w:t>الثامنة من حکمه علیه السّلام</w:t>
      </w:r>
      <w:bookmarkEnd w:id="62"/>
    </w:p>
    <w:p>
      <w:pPr>
        <w:pStyle w:val="Heading3"/>
        <w:numPr>
          <w:ilvl w:val="2"/>
          <w:numId w:val="1"/>
        </w:numPr>
        <w:rPr/>
      </w:pPr>
      <w:bookmarkStart w:id="63" w:name="__RefHeading___Toc1314990_3264237689"/>
      <w:bookmarkStart w:id="64" w:name="_Toc27"/>
      <w:bookmarkEnd w:id="63"/>
      <w:r>
        <w:rPr>
          <w:rtl w:val="true"/>
        </w:rPr>
        <w:t>اشارة</w:t>
      </w:r>
      <w:bookmarkEnd w:id="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أقبلت الدّنیا علی أحد أعارته محاسن غیره، و إذا أدبرت عنه سلبته محاسن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نعمت خان عالی أحد أبطال الحکمة و الشعر من أهالی ایران فی الهند فی مثنویة قصّة فی معارضة الحظّ و العقل أیهما أنفع للإنسان، فقال الحظّ للعقل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نجرّب ذلک نختار أسوء النّاس حالا فاقارنه و اؤیّده و تفارقه مرّة، و تقارنه و تؤیّده و افارقه مرّة اخری لیتبیّن الحقّ</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فوجدا یتیما عاریا بلا مال و لا مأوی یعمل لأحد الزارعین مشغول بحرس الأرض</w:t>
      </w:r>
      <w:bookmarkStart w:id="65" w:name="pg13916_136799"/>
    </w:p>
    <w:p>
      <w:pPr>
        <w:pStyle w:val="BookText"/>
        <w:rPr/>
      </w:pPr>
      <w:bookmarkEnd w:id="65"/>
      <w:r>
        <w:rPr>
          <w:rFonts w:ascii="IRNazanin" w:hAnsi="IRNazanin" w:eastAsia="IRNazanin"/>
          <w:color w:val="111111"/>
          <w:sz w:val="28"/>
          <w:sz w:val="28"/>
          <w:szCs w:val="28"/>
          <w:rtl w:val="true"/>
          <w:lang w:bidi="fa-IR"/>
        </w:rPr>
        <w:t>مع الثیران فقال الحظّ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 الان فلا تقربه، فأقبل علیه و صادف محراسه ثقبة کنز مملوء من الجواهرات الکریمة فاستخرجها و لا یعقل ما یعمل معها، فألقی مقدارا منها فی معلف الثیران، و صنع منها قلائد و علّقها علی عنقها و أذنابها و قرونها، فشرعت تتلالا فی الصحراء کأنها کوکب درّی، و خرج ملک البلاد للصید و مرّ علی هذه الناحیة فاستجلبه بهاء هذه الجواهر و تلالؤها، فعکف عنانه نحوها فرأی الیتیم وراء الثیران و أعجب به حسنا و کیاسة و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غلاما أحسن و لا أکیس منه قط، فاحملوه مع هذه الجواهر إلی القصر الملوکی، فحملوه و صار الملک لا یفکّر إلاّ فیه فوقع فی روعه أنه لا ولد له یرث ملکه و یحفظه و إنما له بنت واحدة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ازوّجه بنتی و أجعله وارث ملکی فلا أجد ألیق منه، فزوّجه بنته و أقام الحفلات و المادب و صار یفتخر به عند الأباعد و الأقارب حتّی زفّ مع بنت الملک و نام معها فی فراشها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الحظّ للعقل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عملی رفعت یتیما عاریا من وراء الثور إلی فراش بنت الملک و الان افارقه و اسلّمه إلیک بما لک من التدبیر و الازدهار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فارق حظّه و رجع الیه عقله ذهب النوم من رأسه و جعل یفکّر فی عاقبة أمره فقال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ما تعلم فلو سألک الملک بالبارحة عن أبیک و اسرتک ما تقول له، و لو علم بلؤم نسبک و حسبک لقتلک فی الساعة، فمن حکم العقل الهرب من هذا الضرر المهلک و دبّر العلاج فی الهرب عاریا فی ظلمة هذه اللیلة، فخلع لباسه الملوکی و ألقی بنفسه من جدار القصر و راح یهرول فی البادیة هاربا، فتوجّه الحظّ إلی العقل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عملک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سمع فی حدیث أنه علیه السّلام یدعو بهذا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ارزقنی حظّا یخدمنی به ذوو العقول، و لا ترزقنی عقلا أخدم به ذوی الحظوظ</w:t>
      </w:r>
      <w:r>
        <w:rPr>
          <w:rFonts w:eastAsia="IRNazanin" w:cs="IRNazanin"/>
          <w:color w:val="111111"/>
          <w:sz w:val="28"/>
          <w:szCs w:val="28"/>
          <w:rtl w:val="true"/>
          <w:lang w:bidi="fa-IR"/>
        </w:rPr>
        <w:t>.</w:t>
      </w:r>
    </w:p>
    <w:p>
      <w:pPr>
        <w:pStyle w:val="Heading3"/>
        <w:numPr>
          <w:ilvl w:val="2"/>
          <w:numId w:val="1"/>
        </w:numPr>
        <w:rPr/>
      </w:pPr>
      <w:bookmarkStart w:id="66" w:name="__RefHeading___Toc1314992_3264237689"/>
      <w:bookmarkStart w:id="67" w:name="_Toc28"/>
      <w:bookmarkEnd w:id="66"/>
      <w:r>
        <w:rPr>
          <w:rtl w:val="true"/>
        </w:rPr>
        <w:t>الترجمة</w:t>
      </w:r>
      <w:bookmarkEnd w:id="67"/>
    </w:p>
    <w:p>
      <w:pPr>
        <w:pStyle w:val="BookText"/>
        <w:rPr/>
      </w:pPr>
      <w:r>
        <w:rPr>
          <w:rFonts w:ascii="IRNazanin" w:hAnsi="IRNazanin" w:eastAsia="IRNazanin"/>
          <w:color w:val="111111"/>
          <w:sz w:val="28"/>
          <w:sz w:val="28"/>
          <w:szCs w:val="28"/>
          <w:rtl w:val="true"/>
          <w:lang w:bidi="fa-IR"/>
        </w:rPr>
        <w:t>چون دنیا بکسی رو آرد خوبیهای دیگران را بوی بخشد، و چون بکسی پشت دهد زیباییهای او را بغارت برد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دنیا رو کند با کس دهد خوبیش از هر کس چه برگردد برد زیبائی و سازد ورا چون خس</w:t>
      </w:r>
      <w:bookmarkStart w:id="68" w:name="pg13916_136800"/>
    </w:p>
    <w:p>
      <w:pPr>
        <w:pStyle w:val="Heading2"/>
        <w:numPr>
          <w:ilvl w:val="1"/>
          <w:numId w:val="1"/>
        </w:numPr>
        <w:rPr/>
      </w:pPr>
      <w:bookmarkStart w:id="69" w:name="__RefHeading___Toc1314994_3264237689"/>
      <w:bookmarkStart w:id="70" w:name="_Toc29"/>
      <w:bookmarkEnd w:id="68"/>
      <w:bookmarkEnd w:id="69"/>
      <w:r>
        <w:rPr>
          <w:rtl w:val="true"/>
        </w:rPr>
        <w:t>التاسعة من حکمه علیه السّلام</w:t>
      </w:r>
      <w:bookmarkEnd w:id="70"/>
    </w:p>
    <w:p>
      <w:pPr>
        <w:pStyle w:val="Heading3"/>
        <w:numPr>
          <w:ilvl w:val="2"/>
          <w:numId w:val="1"/>
        </w:numPr>
        <w:rPr/>
      </w:pPr>
      <w:bookmarkStart w:id="71" w:name="__RefHeading___Toc1314996_3264237689"/>
      <w:bookmarkStart w:id="72" w:name="_Toc30"/>
      <w:bookmarkEnd w:id="71"/>
      <w:r>
        <w:rPr>
          <w:rtl w:val="true"/>
        </w:rPr>
        <w:t>اشارة</w:t>
      </w:r>
      <w:bookmarkEnd w:id="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خالطوا النّاس مخالطة إن متّم معها بکوا علیکم، و إن عشتم حنّوا إلیکم</w:t>
      </w:r>
      <w:r>
        <w:rPr>
          <w:rFonts w:eastAsia="IRNazanin" w:cs="IRNazanin"/>
          <w:color w:val="111111"/>
          <w:sz w:val="28"/>
          <w:szCs w:val="28"/>
          <w:rtl w:val="true"/>
          <w:lang w:bidi="fa-IR"/>
        </w:rPr>
        <w:t>.</w:t>
      </w:r>
    </w:p>
    <w:p>
      <w:pPr>
        <w:pStyle w:val="Heading3"/>
        <w:numPr>
          <w:ilvl w:val="2"/>
          <w:numId w:val="1"/>
        </w:numPr>
        <w:rPr/>
      </w:pPr>
      <w:bookmarkStart w:id="73" w:name="__RefHeading___Toc1314998_3264237689"/>
      <w:bookmarkStart w:id="74" w:name="_Toc31"/>
      <w:bookmarkEnd w:id="73"/>
      <w:r>
        <w:rPr>
          <w:rtl w:val="true"/>
        </w:rPr>
        <w:t>اللغة</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مخالطة و خلاطا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75" w:name="__RefHeading___Toc1315000_3264237689"/>
      <w:bookmarkStart w:id="76" w:name="_Toc32"/>
      <w:bookmarkEnd w:id="75"/>
      <w:r>
        <w:rPr>
          <w:rtl w:val="true"/>
        </w:rPr>
        <w:t>المعنی</w:t>
      </w:r>
      <w:bookmarkEnd w:id="76"/>
    </w:p>
    <w:p>
      <w:pPr>
        <w:pStyle w:val="BookText"/>
        <w:rPr/>
      </w:pPr>
      <w:r>
        <w:rPr>
          <w:rFonts w:ascii="IRNazanin" w:hAnsi="IRNazanin" w:eastAsia="IRNazanin"/>
          <w:color w:val="111111"/>
          <w:sz w:val="28"/>
          <w:sz w:val="28"/>
          <w:szCs w:val="28"/>
          <w:rtl w:val="true"/>
          <w:lang w:bidi="fa-IR"/>
        </w:rPr>
        <w:t>هذا بیان جامع لأدب المعاشرة و الخلطة مع الناس، و المقصود أن تکون المخالطة ودّیّة و علی قصد الاعانة للناس و جلب قلوبهم و التفانی فی مصالحهم بحیث یحسّوا من فقده فقد محبّ و معین فیبکوا من فقده و فراقه، و إذا کان حیّا یشتاقون إلی لقائه</w:t>
      </w:r>
      <w:r>
        <w:rPr>
          <w:rFonts w:eastAsia="IRNazanin" w:cs="IRNazanin"/>
          <w:color w:val="111111"/>
          <w:sz w:val="28"/>
          <w:szCs w:val="28"/>
          <w:rtl w:val="true"/>
          <w:lang w:bidi="fa-IR"/>
        </w:rPr>
        <w:t>.</w:t>
      </w:r>
    </w:p>
    <w:p>
      <w:pPr>
        <w:pStyle w:val="Heading3"/>
        <w:numPr>
          <w:ilvl w:val="2"/>
          <w:numId w:val="1"/>
        </w:numPr>
        <w:rPr/>
      </w:pPr>
      <w:bookmarkStart w:id="77" w:name="__RefHeading___Toc1315002_3264237689"/>
      <w:bookmarkStart w:id="78" w:name="_Toc33"/>
      <w:bookmarkEnd w:id="77"/>
      <w:r>
        <w:rPr>
          <w:rtl w:val="true"/>
        </w:rPr>
        <w:t>الترجمة</w:t>
      </w:r>
      <w:bookmarkEnd w:id="78"/>
    </w:p>
    <w:p>
      <w:pPr>
        <w:pStyle w:val="BookText"/>
        <w:rPr/>
      </w:pPr>
      <w:r>
        <w:rPr>
          <w:rFonts w:ascii="IRNazanin" w:hAnsi="IRNazanin" w:eastAsia="IRNazanin"/>
          <w:color w:val="111111"/>
          <w:sz w:val="28"/>
          <w:sz w:val="28"/>
          <w:szCs w:val="28"/>
          <w:rtl w:val="true"/>
          <w:lang w:bidi="fa-IR"/>
        </w:rPr>
        <w:t>با مردم چنان دوستانه معاشرت کنید که اگر مردید بر شما بگریند، و اگر زنده باشید بملاقاتتان مشتاق باشند</w:t>
      </w:r>
    </w:p>
    <w:p>
      <w:pPr>
        <w:pStyle w:val="BookText"/>
        <w:rPr/>
      </w:pPr>
      <w:r>
        <w:rPr>
          <w:rFonts w:ascii="IRNazanin" w:hAnsi="IRNazanin" w:eastAsia="IRNazanin"/>
          <w:color w:val="111111"/>
          <w:sz w:val="28"/>
          <w:sz w:val="28"/>
          <w:szCs w:val="28"/>
          <w:rtl w:val="true"/>
          <w:lang w:bidi="fa-IR"/>
        </w:rPr>
        <w:t>بمردم درآمیز با مهر و یاریکه بر مرده‌ات گریه آرند و زاری</w:t>
      </w:r>
    </w:p>
    <w:p>
      <w:pPr>
        <w:pStyle w:val="BookText"/>
        <w:rPr/>
      </w:pPr>
      <w:r>
        <w:rPr>
          <w:rFonts w:ascii="IRNazanin" w:hAnsi="IRNazanin" w:eastAsia="IRNazanin"/>
          <w:color w:val="111111"/>
          <w:sz w:val="28"/>
          <w:sz w:val="28"/>
          <w:szCs w:val="28"/>
          <w:rtl w:val="true"/>
          <w:lang w:bidi="fa-IR"/>
        </w:rPr>
        <w:t>و گر زنده مانی چه پروانه گردتبرآیند و سوزند از شرمساری</w:t>
      </w:r>
    </w:p>
    <w:p>
      <w:pPr>
        <w:pStyle w:val="Heading2"/>
        <w:numPr>
          <w:ilvl w:val="1"/>
          <w:numId w:val="1"/>
        </w:numPr>
        <w:rPr/>
      </w:pPr>
      <w:bookmarkStart w:id="79" w:name="__RefHeading___Toc1315004_3264237689"/>
      <w:bookmarkStart w:id="80" w:name="_Toc34"/>
      <w:bookmarkEnd w:id="79"/>
      <w:r>
        <w:rPr>
          <w:rtl w:val="true"/>
        </w:rPr>
        <w:t>العاشرة من حکمه علیه السّلام</w:t>
      </w:r>
      <w:bookmarkEnd w:id="80"/>
    </w:p>
    <w:p>
      <w:pPr>
        <w:pStyle w:val="Heading3"/>
        <w:numPr>
          <w:ilvl w:val="2"/>
          <w:numId w:val="1"/>
        </w:numPr>
        <w:rPr/>
      </w:pPr>
      <w:bookmarkStart w:id="81" w:name="__RefHeading___Toc1315006_3264237689"/>
      <w:bookmarkStart w:id="82" w:name="_Toc35"/>
      <w:bookmarkEnd w:id="81"/>
      <w:r>
        <w:rPr>
          <w:rtl w:val="true"/>
        </w:rPr>
        <w:t>اشارة</w:t>
      </w:r>
      <w:bookmarkEnd w:id="82"/>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قدرت علی عدوّک فاجعل العفو عنه شکرا للقدرة علیه</w:t>
      </w:r>
      <w:r>
        <w:rPr>
          <w:rFonts w:eastAsia="IRNazanin" w:cs="IRNazanin"/>
          <w:color w:val="111111"/>
          <w:sz w:val="28"/>
          <w:szCs w:val="28"/>
          <w:rtl w:val="true"/>
          <w:lang w:bidi="fa-IR"/>
        </w:rPr>
        <w:t>.</w:t>
      </w:r>
      <w:bookmarkStart w:id="83" w:name="pg13916_136801"/>
    </w:p>
    <w:p>
      <w:pPr>
        <w:pStyle w:val="Heading3"/>
        <w:numPr>
          <w:ilvl w:val="2"/>
          <w:numId w:val="1"/>
        </w:numPr>
        <w:rPr/>
      </w:pPr>
      <w:bookmarkStart w:id="84" w:name="__RefHeading___Toc1315008_3264237689"/>
      <w:bookmarkStart w:id="85" w:name="_Toc36"/>
      <w:bookmarkEnd w:id="83"/>
      <w:bookmarkEnd w:id="84"/>
      <w:r>
        <w:rPr>
          <w:rtl w:val="true"/>
        </w:rPr>
        <w:t>اللغة</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الخصومة و المباعدة و العدوّ جمع الأعداء</w:t>
      </w:r>
      <w:r>
        <w:rPr>
          <w:rFonts w:eastAsia="IRNazanin" w:cs="IRNazanin"/>
          <w:color w:val="111111"/>
          <w:sz w:val="28"/>
          <w:szCs w:val="28"/>
          <w:rtl w:val="true"/>
          <w:lang w:bidi="fa-IR"/>
        </w:rPr>
        <w:t>.</w:t>
      </w:r>
    </w:p>
    <w:p>
      <w:pPr>
        <w:pStyle w:val="Heading3"/>
        <w:numPr>
          <w:ilvl w:val="2"/>
          <w:numId w:val="1"/>
        </w:numPr>
        <w:rPr/>
      </w:pPr>
      <w:bookmarkStart w:id="86" w:name="__RefHeading___Toc1315010_3264237689"/>
      <w:bookmarkStart w:id="87" w:name="_Toc37"/>
      <w:bookmarkEnd w:id="86"/>
      <w:r>
        <w:rPr>
          <w:rtl w:val="true"/>
        </w:rPr>
        <w:t>المعنی</w:t>
      </w:r>
      <w:bookmarkEnd w:id="87"/>
    </w:p>
    <w:p>
      <w:pPr>
        <w:pStyle w:val="BookText"/>
        <w:rPr/>
      </w:pPr>
      <w:r>
        <w:rPr>
          <w:rFonts w:ascii="IRNazanin" w:hAnsi="IRNazanin" w:eastAsia="IRNazanin"/>
          <w:color w:val="111111"/>
          <w:sz w:val="28"/>
          <w:sz w:val="28"/>
          <w:szCs w:val="28"/>
          <w:rtl w:val="true"/>
          <w:lang w:bidi="fa-IR"/>
        </w:rPr>
        <w:t>القدرة من أفضل النعم و أمجد الکرم الّذی منّ اللّه به علی الکائنات، فالقدرة هی النشاط و الحرکة التی بها یستکمل کلّ موجود سیره و یصعد علی درجات الکمال، و بها تتصوّر المادة علی أنواع شتّی الکائنات، فالقدرة حرکة فی ذاتها و دفاع عن مضاداتها و کلّ عائق عن الحرکة عدوّ لدود لا بدّ من دفعه و المضیّ فی سبیل الرقی و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أفضل الدفاع عن العدوّ تسخیره و تحویله إلی رفیق مساعد کما یشاهد فی استکمال القوی الحیویّة فانها تعمل فی مضاداتها و تجعل منها آلاتها و معدّاتها فاذا ظهر تجاه الانسان عدوّ یضادّه و یعانده و أنعم اللّه علی عبده بالقدرة علی عدوّه فلیحذر سلّ سیف الانتقام، بل یعفو عنه شکرا علی هذه النعمة، و یجعله بمنّه من أصدقائه و معاونیه، فالشکر من موجبات مزید النعم و وفور الکرم، و العفو عن المسیء یوجب ذلک بتحوّل العدوّ صدیقا، و السّاخط محبّا رفیقا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سیر الأنبیاء و الأکابر ملیء بالعفو عند القدرة کیف؟ و العفو من صفات اللّه تعالی أقدر القادرین، و القاهر فوق المذنبین کلّ حین</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فی السیر انه لما دخل کورش الأکبر معبد بابل کمن له ارتب علی شجرة فی طریقه لیرمیه بسهم قاتل، و لما رمی بسهمه کبا فرس کورش و هبط إلی الأرض فأخطأ السهم فأخذ ارتب و مثّل بین یدی کورش و لا یظنّ أحد أنه ینجو من القتل و لا طمع هو فیه، و لکن کورش عفا عنه فصار من أخلص أصدقائه و أوفی خدمه و جنده، و حضر معه کافة المعارک حتی إذا اصیب کورش بجرح و مات قتل ارتب نفسه فوق جنازته، و لم یحبّ الحیاة دونه بعده، و هذا من أغرب آثار العفو عن العدوّ المذنب بعد القدرة علیه</w:t>
      </w:r>
      <w:r>
        <w:rPr>
          <w:rFonts w:eastAsia="IRNazanin" w:cs="IRNazanin"/>
          <w:color w:val="111111"/>
          <w:sz w:val="28"/>
          <w:szCs w:val="28"/>
          <w:rtl w:val="true"/>
          <w:lang w:bidi="fa-IR"/>
        </w:rPr>
        <w:t>.</w:t>
      </w:r>
      <w:bookmarkStart w:id="88" w:name="pg13916_136802"/>
    </w:p>
    <w:p>
      <w:pPr>
        <w:pStyle w:val="Heading3"/>
        <w:numPr>
          <w:ilvl w:val="2"/>
          <w:numId w:val="1"/>
        </w:numPr>
        <w:rPr/>
      </w:pPr>
      <w:bookmarkStart w:id="89" w:name="__RefHeading___Toc1315012_3264237689"/>
      <w:bookmarkStart w:id="90" w:name="_Toc38"/>
      <w:bookmarkEnd w:id="88"/>
      <w:bookmarkEnd w:id="89"/>
      <w:r>
        <w:rPr>
          <w:rtl w:val="true"/>
        </w:rPr>
        <w:t>الترجمة</w:t>
      </w:r>
      <w:bookmarkEnd w:id="90"/>
    </w:p>
    <w:p>
      <w:pPr>
        <w:pStyle w:val="BookText"/>
        <w:rPr/>
      </w:pPr>
      <w:r>
        <w:rPr>
          <w:rFonts w:ascii="IRNazanin" w:hAnsi="IRNazanin" w:eastAsia="IRNazanin"/>
          <w:color w:val="111111"/>
          <w:sz w:val="28"/>
          <w:sz w:val="28"/>
          <w:szCs w:val="28"/>
          <w:rtl w:val="true"/>
          <w:lang w:bidi="fa-IR"/>
        </w:rPr>
        <w:t>چون دشمنت در چنبر افتد، با گذشت از او شکر این نعمت أدا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قدرت بدشمن تو را داده شد به بخشش تو را شکرش آماده شد</w:t>
      </w:r>
    </w:p>
    <w:p>
      <w:pPr>
        <w:pStyle w:val="Heading2"/>
        <w:numPr>
          <w:ilvl w:val="1"/>
          <w:numId w:val="1"/>
        </w:numPr>
        <w:rPr/>
      </w:pPr>
      <w:bookmarkStart w:id="91" w:name="__RefHeading___Toc1315014_3264237689"/>
      <w:bookmarkStart w:id="92" w:name="_Toc39"/>
      <w:bookmarkEnd w:id="91"/>
      <w:r>
        <w:rPr>
          <w:rtl w:val="true"/>
        </w:rPr>
        <w:t>الحادیة عشرة من حکمه علیه السّلام</w:t>
      </w:r>
      <w:bookmarkEnd w:id="92"/>
    </w:p>
    <w:p>
      <w:pPr>
        <w:pStyle w:val="Heading3"/>
        <w:numPr>
          <w:ilvl w:val="2"/>
          <w:numId w:val="1"/>
        </w:numPr>
        <w:rPr/>
      </w:pPr>
      <w:bookmarkStart w:id="93" w:name="__RefHeading___Toc1315016_3264237689"/>
      <w:bookmarkStart w:id="94" w:name="_Toc40"/>
      <w:bookmarkEnd w:id="93"/>
      <w:r>
        <w:rPr>
          <w:rtl w:val="true"/>
        </w:rPr>
        <w:t>اشارة</w:t>
      </w:r>
      <w:bookmarkEnd w:id="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أعجز النّاس من عجز عن اکتساب الاخوان، و أعجز منه من ضیّع من ظفر به منهم</w:t>
      </w:r>
      <w:r>
        <w:rPr>
          <w:rFonts w:eastAsia="IRNazanin" w:cs="IRNazanin"/>
          <w:color w:val="111111"/>
          <w:sz w:val="28"/>
          <w:szCs w:val="28"/>
          <w:rtl w:val="true"/>
          <w:lang w:bidi="fa-IR"/>
        </w:rPr>
        <w:t>.</w:t>
      </w:r>
    </w:p>
    <w:p>
      <w:pPr>
        <w:pStyle w:val="Heading3"/>
        <w:numPr>
          <w:ilvl w:val="2"/>
          <w:numId w:val="1"/>
        </w:numPr>
        <w:rPr/>
      </w:pPr>
      <w:bookmarkStart w:id="95" w:name="__RefHeading___Toc1315018_3264237689"/>
      <w:bookmarkStart w:id="96" w:name="_Toc41"/>
      <w:bookmarkEnd w:id="95"/>
      <w:r>
        <w:rPr>
          <w:rtl w:val="true"/>
        </w:rPr>
        <w:t>اللغة</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الأخ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و الأخّ و الأخو و الأخو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جمعک و إیّاه صلب أو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اخوة فلان، الصاحب و الصدیق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الأخوان جمع أخ من الصداقة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اخوان الصفا، یستعار لکلّ مشارک لغیره فی القبیلة أو فی الدّنیا أو فی الصنعة أو فی معاملة أو فی غیر ذلک من المناسبات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ألیق المناسبات فی لسان القرآن و الأخبار المشارکة فی الاسلام کما قال عزّ من قائل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اذْکُرُوا نِعْمَتَ اللّهِ عَلَیْکُمْ إِذْ کُنْتُمْ أَعْداءً فَأَلَّفَ بَیْنَ قُلُوبِکُمْ فَأَصْبَحْتُمْ بِنِعْمَتِهِ إِخْواناً </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315020_3264237689"/>
      <w:bookmarkStart w:id="98" w:name="_Toc42"/>
      <w:bookmarkEnd w:id="97"/>
      <w:r>
        <w:rPr>
          <w:rtl w:val="true"/>
        </w:rPr>
        <w:t>الاعراب</w:t>
      </w:r>
      <w:bookmarkEnd w:id="98"/>
    </w:p>
    <w:p>
      <w:pPr>
        <w:pStyle w:val="BookText"/>
        <w:rPr/>
      </w:pPr>
      <w:r>
        <w:rPr>
          <w:rFonts w:ascii="Amiri" w:hAnsi="Amiri" w:eastAsia="Amiri" w:cs="Amiri"/>
          <w:color w:val="111111"/>
          <w:sz w:val="28"/>
          <w:sz w:val="28"/>
          <w:szCs w:val="28"/>
          <w:rtl w:val="true"/>
          <w:lang w:bidi="ar-SA"/>
        </w:rPr>
        <w:t xml:space="preserve">أعجز مضافا مبتدأ، و جملة من 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خبره، و الرابط العموم المستفاد من الموصول</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315022_3264237689"/>
      <w:bookmarkStart w:id="100" w:name="_Toc43"/>
      <w:bookmarkEnd w:id="99"/>
      <w:r>
        <w:rPr>
          <w:rtl w:val="true"/>
        </w:rPr>
        <w:t>المعنی</w:t>
      </w:r>
      <w:bookmarkEnd w:id="100"/>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یشیر الحدیث إلی أنّ الانسان کما یتوجّه إلی المال و یصرف عمره فی تحصیله فلا بدّ من توجّهه إلی أمر آخر و هو صرف الوقت فی تحصیل الأخوان و الأصدقاء و کما أنّ الوصول إلی الأموال عادة لا یکون علی وجه الصدفة و الاختیار و لا یعتمد</w:t>
      </w:r>
      <w:bookmarkStart w:id="101" w:name="pg13916_136803"/>
    </w:p>
    <w:p>
      <w:pPr>
        <w:pStyle w:val="BookText"/>
        <w:rPr/>
      </w:pPr>
      <w:bookmarkEnd w:id="101"/>
      <w:r>
        <w:rPr>
          <w:rFonts w:ascii="IRNazanin" w:hAnsi="IRNazanin" w:eastAsia="IRNazanin"/>
          <w:color w:val="111111"/>
          <w:sz w:val="28"/>
          <w:sz w:val="28"/>
          <w:szCs w:val="28"/>
          <w:rtl w:val="true"/>
          <w:lang w:bidi="fa-IR"/>
        </w:rPr>
        <w:t>الناس فی تحصیل المال علیها، کذلک الأصدقاء و الأخوان لا یجتمعون حول الانسان علی وجه التصادف، فلا بدّ من صرف الهمّة و بذل الثروة فی تحصیلهم فانه أهون من تحصیل الأموال، حیث إنّ حسن المعاشرة و بذل المعاونة مما یکتسب به الأصدقاء و لا مؤنة فیه، و ربما یحصل الصدیق بمسابقة السلام و التحیة و بالزیارة و العیادة و سائر الروابط الحسنة الاجتماعیّة المعمولة بین الناس، فمن ترک کلّ ذلک فی سبیل تحصیل الأصدقاء و الأخوان فهو من أعجز النّاس، و کما أنّ المال بعد تحصیله محتاج إلی الحفظ و التنمیة حتی یبقی، کذلک الصداقة و الاخوة تحتاج إلی التودّد و حفظ الروابط حتی تبقی، فمن اکتسب صدیقا ثمّ ترکه و ضیّعه کان أعجز من الأعجز</w:t>
      </w:r>
      <w:r>
        <w:rPr>
          <w:rFonts w:eastAsia="IRNazanin" w:cs="IRNazanin"/>
          <w:color w:val="111111"/>
          <w:sz w:val="28"/>
          <w:szCs w:val="28"/>
          <w:rtl w:val="true"/>
          <w:lang w:bidi="fa-IR"/>
        </w:rPr>
        <w:t>.</w:t>
      </w:r>
    </w:p>
    <w:p>
      <w:pPr>
        <w:pStyle w:val="Heading3"/>
        <w:numPr>
          <w:ilvl w:val="2"/>
          <w:numId w:val="1"/>
        </w:numPr>
        <w:rPr/>
      </w:pPr>
      <w:bookmarkStart w:id="102" w:name="__RefHeading___Toc1315024_3264237689"/>
      <w:bookmarkStart w:id="103" w:name="_Toc44"/>
      <w:bookmarkEnd w:id="102"/>
      <w:r>
        <w:rPr>
          <w:rtl w:val="true"/>
        </w:rPr>
        <w:t>الترجمة</w:t>
      </w:r>
      <w:bookmarkEnd w:id="103"/>
    </w:p>
    <w:p>
      <w:pPr>
        <w:pStyle w:val="BookText"/>
        <w:rPr/>
      </w:pPr>
      <w:r>
        <w:rPr>
          <w:rFonts w:ascii="IRNazanin" w:hAnsi="IRNazanin" w:eastAsia="IRNazanin"/>
          <w:color w:val="111111"/>
          <w:sz w:val="28"/>
          <w:sz w:val="28"/>
          <w:szCs w:val="28"/>
          <w:rtl w:val="true"/>
          <w:lang w:bidi="fa-IR"/>
        </w:rPr>
        <w:t>ناتوانتر مردم آنکه برادران بدست نیارد، و ناتوانتر از وی آنکه برادران را از خود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ناتوانتر ز جملۀ مردم آنکه تحصیل دوست نتواند</w:t>
      </w:r>
    </w:p>
    <w:p>
      <w:pPr>
        <w:pStyle w:val="BookText"/>
        <w:rPr/>
      </w:pPr>
      <w:r>
        <w:rPr>
          <w:rFonts w:ascii="IRNazanin" w:hAnsi="IRNazanin" w:eastAsia="IRNazanin"/>
          <w:color w:val="111111"/>
          <w:sz w:val="28"/>
          <w:sz w:val="28"/>
          <w:szCs w:val="28"/>
          <w:rtl w:val="true"/>
          <w:lang w:bidi="fa-IR"/>
        </w:rPr>
        <w:t>ناتوانتر از او کسی که ز دوست رشتۀ دوستی ببرّاند</w:t>
      </w:r>
    </w:p>
    <w:p>
      <w:pPr>
        <w:pStyle w:val="Heading2"/>
        <w:numPr>
          <w:ilvl w:val="1"/>
          <w:numId w:val="1"/>
        </w:numPr>
        <w:rPr/>
      </w:pPr>
      <w:bookmarkStart w:id="104" w:name="__RefHeading___Toc1315026_3264237689"/>
      <w:bookmarkStart w:id="105" w:name="_Toc45"/>
      <w:bookmarkEnd w:id="104"/>
      <w:r>
        <w:rPr>
          <w:rtl w:val="true"/>
        </w:rPr>
        <w:t>الثانیة عشرة من حکمه علیه السّلام</w:t>
      </w:r>
      <w:bookmarkEnd w:id="105"/>
    </w:p>
    <w:p>
      <w:pPr>
        <w:pStyle w:val="Heading3"/>
        <w:numPr>
          <w:ilvl w:val="2"/>
          <w:numId w:val="1"/>
        </w:numPr>
        <w:rPr/>
      </w:pPr>
      <w:bookmarkStart w:id="106" w:name="__RefHeading___Toc1315028_3264237689"/>
      <w:bookmarkStart w:id="107" w:name="_Toc46"/>
      <w:bookmarkEnd w:id="106"/>
      <w:r>
        <w:rPr>
          <w:rtl w:val="true"/>
        </w:rPr>
        <w:t>اشارة</w:t>
      </w:r>
      <w:bookmarkEnd w:id="1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وصلت إلیکم أطراف النّعم فلا تنفّروا أقصاها بقلّة الشّکر</w:t>
      </w:r>
      <w:r>
        <w:rPr>
          <w:rFonts w:eastAsia="IRNazanin" w:cs="IRNazanin"/>
          <w:color w:val="111111"/>
          <w:sz w:val="28"/>
          <w:szCs w:val="28"/>
          <w:rtl w:val="true"/>
          <w:lang w:bidi="fa-IR"/>
        </w:rPr>
        <w:t>.</w:t>
      </w:r>
    </w:p>
    <w:p>
      <w:pPr>
        <w:pStyle w:val="Heading3"/>
        <w:numPr>
          <w:ilvl w:val="2"/>
          <w:numId w:val="1"/>
        </w:numPr>
        <w:rPr/>
      </w:pPr>
      <w:bookmarkStart w:id="108" w:name="__RefHeading___Toc1315030_3264237689"/>
      <w:bookmarkStart w:id="109" w:name="_Toc47"/>
      <w:bookmarkEnd w:id="108"/>
      <w:r>
        <w:rPr>
          <w:rtl w:val="true"/>
        </w:rPr>
        <w:t>اللغة</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طریف و هو المکتسب من المال حدیثا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جمع طرف و هو الشیء و منتهی کلّ شیء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أنسب بالمقام</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نعم و أنعم الحالة الّتی یستلذّها الانسان، و فلان واسع النعمة أی کثیر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w:t>
      </w:r>
      <w:bookmarkStart w:id="110" w:name="pg13916_136804"/>
    </w:p>
    <w:p>
      <w:pPr>
        <w:pStyle w:val="BookText"/>
        <w:rPr/>
      </w:pPr>
      <w:bookmarkEnd w:id="1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ینفر نفورا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جزعت و تباعدت، و نفر ینفر الظّبی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شرد و أبعد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w:t>
      </w:r>
    </w:p>
    <w:p>
      <w:pPr>
        <w:pStyle w:val="Heading3"/>
        <w:numPr>
          <w:ilvl w:val="2"/>
          <w:numId w:val="1"/>
        </w:numPr>
        <w:rPr/>
      </w:pPr>
      <w:bookmarkStart w:id="111" w:name="__RefHeading___Toc1315032_3264237689"/>
      <w:bookmarkStart w:id="112" w:name="_Toc48"/>
      <w:bookmarkEnd w:id="111"/>
      <w:r>
        <w:rPr>
          <w:rtl w:val="true"/>
        </w:rPr>
        <w:t>المعنی</w:t>
      </w:r>
      <w:bookmarkEnd w:id="112"/>
    </w:p>
    <w:p>
      <w:pPr>
        <w:pStyle w:val="BookText"/>
        <w:rPr/>
      </w:pPr>
      <w:r>
        <w:rPr>
          <w:rFonts w:ascii="IRNazanin" w:hAnsi="IRNazanin" w:eastAsia="IRNazanin"/>
          <w:color w:val="111111"/>
          <w:sz w:val="28"/>
          <w:sz w:val="28"/>
          <w:szCs w:val="28"/>
          <w:rtl w:val="true"/>
          <w:lang w:bidi="fa-IR"/>
        </w:rPr>
        <w:t>نال المسلمون فی عصره نعما لم یسبقوها و لم یکونوا یطمعوا فیها من السیادة و العزّة و الأموال الکثیرة الّتی مادّتها غنائم الجهاد السریع الناجح و الفتوحات الواسعة التی ارسلت إلی المدینة سیلا من طرائف الغنائم من ناحیة الفارس و الرّوم و قلّما یصل البائس و الفقیر إلی نعمة وافرة إلاّ بطر و طغی، و البطر و الطغیان کفران النعمة، و قد شاهد علیه السّلام کیف أثّر هذه الوضعیة فی روحیة المسلمین و شرعت تفسدهم و تغررهم حتی کبار الصحابة أمثال طلحة و زبیر و عمرو بن العاص، فخاف علیهم عواقب هذه الغرة و الطغیان الموجب للکفران و زوال النعم، فقد کان علیه السّلام یتوقّع للإسلام نفوذا عاما یشمل البشریّة بأجمعها و یجعلها تخضع لحکومة واحدة عادلة ملؤها الأخلاق الفاضلة و التوحید و العدل و السلام و الاسلام، و هی النعمة القصوی الّتی ینظر إلیها بعینه النافذة، و حذر المسلمون من تنفیرها، و لکن هیهات هیهات و یا أسفا أسفا من هذه الخلافات الّتی نفرت هذه النعم و أبعدتها إلی ظهور الحجّة عجّل اللّه فرجه</w:t>
      </w:r>
      <w:r>
        <w:rPr>
          <w:rFonts w:eastAsia="IRNazanin" w:cs="IRNazanin"/>
          <w:color w:val="111111"/>
          <w:sz w:val="28"/>
          <w:szCs w:val="28"/>
          <w:rtl w:val="true"/>
          <w:lang w:bidi="fa-IR"/>
        </w:rPr>
        <w:t>.</w:t>
      </w:r>
    </w:p>
    <w:p>
      <w:pPr>
        <w:pStyle w:val="Heading3"/>
        <w:numPr>
          <w:ilvl w:val="2"/>
          <w:numId w:val="1"/>
        </w:numPr>
        <w:rPr/>
      </w:pPr>
      <w:bookmarkStart w:id="113" w:name="__RefHeading___Toc1315034_3264237689"/>
      <w:bookmarkStart w:id="114" w:name="_Toc49"/>
      <w:bookmarkEnd w:id="113"/>
      <w:r>
        <w:rPr>
          <w:rtl w:val="true"/>
        </w:rPr>
        <w:t>الترجمة</w:t>
      </w:r>
      <w:bookmarkEnd w:id="114"/>
    </w:p>
    <w:p>
      <w:pPr>
        <w:pStyle w:val="BookText"/>
        <w:rPr/>
      </w:pPr>
      <w:r>
        <w:rPr>
          <w:rFonts w:ascii="IRNazanin" w:hAnsi="IRNazanin" w:eastAsia="IRNazanin"/>
          <w:color w:val="111111"/>
          <w:sz w:val="28"/>
          <w:sz w:val="28"/>
          <w:szCs w:val="28"/>
          <w:rtl w:val="true"/>
          <w:lang w:bidi="fa-IR"/>
        </w:rPr>
        <w:t>چون نعمتهای نورستان در رسند، کم سپاسی نکنید تا دنبالهایشان برمند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نعمت چه در آید زدرت می‌رسد از پس آن بیشترت</w:t>
      </w:r>
    </w:p>
    <w:p>
      <w:pPr>
        <w:pStyle w:val="BookText"/>
        <w:rPr/>
      </w:pPr>
      <w:r>
        <w:rPr>
          <w:rFonts w:ascii="IRNazanin" w:hAnsi="IRNazanin" w:eastAsia="IRNazanin"/>
          <w:color w:val="111111"/>
          <w:sz w:val="28"/>
          <w:sz w:val="28"/>
          <w:szCs w:val="28"/>
          <w:rtl w:val="true"/>
          <w:lang w:bidi="fa-IR"/>
        </w:rPr>
        <w:t>ناسپاسی مکن رم ندهش بر رک خویش مزن نیشترت</w:t>
      </w:r>
    </w:p>
    <w:p>
      <w:pPr>
        <w:pStyle w:val="Heading2"/>
        <w:numPr>
          <w:ilvl w:val="1"/>
          <w:numId w:val="1"/>
        </w:numPr>
        <w:rPr/>
      </w:pPr>
      <w:bookmarkStart w:id="115" w:name="__RefHeading___Toc1315036_3264237689"/>
      <w:bookmarkStart w:id="116" w:name="_Toc50"/>
      <w:bookmarkEnd w:id="115"/>
      <w:r>
        <w:rPr>
          <w:rtl w:val="true"/>
        </w:rPr>
        <w:t>الثالثة عشرة من حکمه علیه السّلام</w:t>
      </w:r>
      <w:bookmarkEnd w:id="116"/>
    </w:p>
    <w:p>
      <w:pPr>
        <w:pStyle w:val="Heading3"/>
        <w:numPr>
          <w:ilvl w:val="2"/>
          <w:numId w:val="1"/>
        </w:numPr>
        <w:rPr/>
      </w:pPr>
      <w:bookmarkStart w:id="117" w:name="__RefHeading___Toc1315038_3264237689"/>
      <w:bookmarkStart w:id="118" w:name="_Toc51"/>
      <w:bookmarkEnd w:id="117"/>
      <w:r>
        <w:rPr>
          <w:rtl w:val="true"/>
        </w:rPr>
        <w:t>اشارة</w:t>
      </w:r>
      <w:bookmarkEnd w:id="118"/>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ضیّعه الأقرب أتیح له الأبعد</w:t>
      </w:r>
      <w:r>
        <w:rPr>
          <w:rFonts w:eastAsia="IRNazanin" w:cs="IRNazanin"/>
          <w:color w:val="111111"/>
          <w:sz w:val="28"/>
          <w:szCs w:val="28"/>
          <w:rtl w:val="true"/>
          <w:lang w:bidi="fa-IR"/>
        </w:rPr>
        <w:t>.</w:t>
      </w:r>
      <w:bookmarkStart w:id="119" w:name="pg13916_136805"/>
    </w:p>
    <w:p>
      <w:pPr>
        <w:pStyle w:val="Heading3"/>
        <w:numPr>
          <w:ilvl w:val="2"/>
          <w:numId w:val="1"/>
        </w:numPr>
        <w:rPr/>
      </w:pPr>
      <w:bookmarkStart w:id="120" w:name="__RefHeading___Toc1315040_3264237689"/>
      <w:bookmarkStart w:id="121" w:name="_Toc52"/>
      <w:bookmarkEnd w:id="119"/>
      <w:bookmarkEnd w:id="120"/>
      <w:r>
        <w:rPr>
          <w:rtl w:val="true"/>
        </w:rPr>
        <w:t>اللغة</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أهمله أهلکه فقده،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توحا له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w:t>
      </w:r>
    </w:p>
    <w:p>
      <w:pPr>
        <w:pStyle w:val="Heading3"/>
        <w:numPr>
          <w:ilvl w:val="2"/>
          <w:numId w:val="1"/>
        </w:numPr>
        <w:rPr/>
      </w:pPr>
      <w:bookmarkStart w:id="122" w:name="__RefHeading___Toc1315042_3264237689"/>
      <w:bookmarkStart w:id="123" w:name="_Toc53"/>
      <w:bookmarkEnd w:id="122"/>
      <w:r>
        <w:rPr>
          <w:rtl w:val="true"/>
        </w:rPr>
        <w:t>الاعراب</w:t>
      </w:r>
      <w:bookmarkEnd w:id="123"/>
    </w:p>
    <w:p>
      <w:pPr>
        <w:pStyle w:val="BookText"/>
        <w:rPr/>
      </w:pPr>
      <w:r>
        <w:rPr>
          <w:rFonts w:ascii="IRNazanin" w:hAnsi="IRNazanin" w:eastAsia="IRNazanin"/>
          <w:color w:val="111111"/>
          <w:sz w:val="28"/>
          <w:sz w:val="28"/>
          <w:szCs w:val="28"/>
          <w:rtl w:val="true"/>
          <w:lang w:bidi="fa-IR"/>
        </w:rPr>
        <w:t>اتیح مبنیّ للمفعول من أتاح یتیح، و الأبعد نائب الفاعل مرفوع</w:t>
      </w:r>
      <w:r>
        <w:rPr>
          <w:rFonts w:eastAsia="IRNazanin" w:cs="IRNazanin"/>
          <w:color w:val="111111"/>
          <w:sz w:val="28"/>
          <w:szCs w:val="28"/>
          <w:rtl w:val="true"/>
          <w:lang w:bidi="fa-IR"/>
        </w:rPr>
        <w:t>.</w:t>
      </w:r>
    </w:p>
    <w:p>
      <w:pPr>
        <w:pStyle w:val="Heading3"/>
        <w:numPr>
          <w:ilvl w:val="2"/>
          <w:numId w:val="1"/>
        </w:numPr>
        <w:rPr/>
      </w:pPr>
      <w:bookmarkStart w:id="124" w:name="__RefHeading___Toc1315044_3264237689"/>
      <w:bookmarkStart w:id="125" w:name="_Toc54"/>
      <w:bookmarkEnd w:id="124"/>
      <w:r>
        <w:rPr>
          <w:rtl w:val="true"/>
        </w:rPr>
        <w:t>المعنی</w:t>
      </w:r>
      <w:bookmarkEnd w:id="125"/>
    </w:p>
    <w:p>
      <w:pPr>
        <w:pStyle w:val="BookText"/>
        <w:rPr/>
      </w:pPr>
      <w:r>
        <w:rPr>
          <w:rFonts w:ascii="IRNazanin" w:hAnsi="IRNazanin" w:eastAsia="IRNazanin"/>
          <w:color w:val="111111"/>
          <w:sz w:val="28"/>
          <w:sz w:val="28"/>
          <w:szCs w:val="28"/>
          <w:rtl w:val="true"/>
          <w:lang w:bidi="fa-IR"/>
        </w:rPr>
        <w:t>کلّ موجود له أثر و یترتّب علیه غرض فی نظام التکوین، فالموجودات کلّها کلمات اللّه و لیس فی کلماته کلمة مهملة من الذرة إلی الدّرة، و کلّ فرد من أفراد الانسان عضو فی عالم الکون و جزء مؤثّر فی الاجتماع البشری أیّا من کان من عامل و زارع و تاجر و عالم و وصیّ و نبیّ، فنظام الخلقة یقتضی ظهور ماله من الأثر بماله من الاستعداد و الثمر، و ینبغی أن یثمر کلّ موجود فی محیط وجوده و کلّ إنسان فی عشیرته و أقربائه، و لکن یشترط أن یکون المحیط مستقبلا لذلک و الأقرباء مستعدّون للاستفادة من هذا الفرد، فان رفضوه و طردوه یهیّأ له مناخا یثمر فیه و یؤثّر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الجملة إشارة و عتاب إلی قریش فی مکّة حین ضیّعوا النبیّ صلّی اللّه علیه و آله و طردوه و لم یستفیدوا من مقام نبوّته و لم ینصروه فی بثّ دعوته، فاتیح له من قبائل أوس و الخزرج الأبعداء أن ینصروه و یأزروه حتی بثّ دعوته و استکمل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قریش و أتباعهم فی المدینة حیث رفضوا ولایته و إمامته بعد وفاة النّبیّ صلّی اللّه علیه و آله و ترکوه فاتیح له أنصار من الموالی و سائر العرب حتی بثّ دعوته و أظهر إمامته فی الجمل و صفّین، و بثّ تعالیمه العالیة فی الکوفة بین أظهر سائر الملل</w:t>
      </w:r>
      <w:r>
        <w:rPr>
          <w:rFonts w:eastAsia="IRNazanin" w:cs="IRNazanin"/>
          <w:color w:val="111111"/>
          <w:sz w:val="28"/>
          <w:szCs w:val="28"/>
          <w:rtl w:val="true"/>
          <w:lang w:bidi="fa-IR"/>
        </w:rPr>
        <w:t>.</w:t>
      </w:r>
    </w:p>
    <w:p>
      <w:pPr>
        <w:pStyle w:val="Heading3"/>
        <w:numPr>
          <w:ilvl w:val="2"/>
          <w:numId w:val="1"/>
        </w:numPr>
        <w:rPr/>
      </w:pPr>
      <w:bookmarkStart w:id="126" w:name="__RefHeading___Toc1315046_3264237689"/>
      <w:bookmarkStart w:id="127" w:name="_Toc55"/>
      <w:bookmarkEnd w:id="126"/>
      <w:r>
        <w:rPr>
          <w:rtl w:val="true"/>
        </w:rPr>
        <w:t>الترجمة</w:t>
      </w:r>
      <w:bookmarkEnd w:id="127"/>
    </w:p>
    <w:p>
      <w:pPr>
        <w:pStyle w:val="BookText"/>
        <w:rPr/>
      </w:pPr>
      <w:r>
        <w:rPr>
          <w:rFonts w:ascii="IRNazanin" w:hAnsi="IRNazanin" w:eastAsia="IRNazanin"/>
          <w:color w:val="111111"/>
          <w:sz w:val="28"/>
          <w:sz w:val="28"/>
          <w:szCs w:val="28"/>
          <w:rtl w:val="true"/>
          <w:lang w:bidi="fa-IR"/>
        </w:rPr>
        <w:t>هر که را نزدیکانش بدور اندازند، بیگانگانش سر رسند و بنوازند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خویشان را ز دست دهند بر سر دست، دیگران ببرند</w:t>
      </w:r>
      <w:bookmarkStart w:id="128" w:name="pg13916_136806"/>
    </w:p>
    <w:p>
      <w:pPr>
        <w:pStyle w:val="Heading2"/>
        <w:numPr>
          <w:ilvl w:val="1"/>
          <w:numId w:val="1"/>
        </w:numPr>
        <w:rPr/>
      </w:pPr>
      <w:bookmarkStart w:id="129" w:name="__RefHeading___Toc1315048_3264237689"/>
      <w:bookmarkStart w:id="130" w:name="_Toc56"/>
      <w:bookmarkEnd w:id="128"/>
      <w:bookmarkEnd w:id="129"/>
      <w:r>
        <w:rPr>
          <w:rtl w:val="true"/>
        </w:rPr>
        <w:t>الرابعة عشرة من حکمه علیه السّلام</w:t>
      </w:r>
      <w:bookmarkEnd w:id="130"/>
    </w:p>
    <w:p>
      <w:pPr>
        <w:pStyle w:val="Heading3"/>
        <w:numPr>
          <w:ilvl w:val="2"/>
          <w:numId w:val="1"/>
        </w:numPr>
        <w:rPr/>
      </w:pPr>
      <w:bookmarkStart w:id="131" w:name="__RefHeading___Toc1315050_3264237689"/>
      <w:bookmarkStart w:id="132" w:name="_Toc57"/>
      <w:bookmarkEnd w:id="131"/>
      <w:r>
        <w:rPr>
          <w:rtl w:val="true"/>
        </w:rPr>
        <w:t>اشارة</w:t>
      </w:r>
      <w:bookmarkEnd w:id="1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 مفتون یعاتب</w:t>
      </w:r>
      <w:r>
        <w:rPr>
          <w:rFonts w:eastAsia="IRNazanin" w:cs="IRNazanin"/>
          <w:color w:val="111111"/>
          <w:sz w:val="28"/>
          <w:szCs w:val="28"/>
          <w:rtl w:val="true"/>
          <w:lang w:bidi="fa-IR"/>
        </w:rPr>
        <w:t>.</w:t>
      </w:r>
    </w:p>
    <w:p>
      <w:pPr>
        <w:pStyle w:val="Heading3"/>
        <w:numPr>
          <w:ilvl w:val="2"/>
          <w:numId w:val="1"/>
        </w:numPr>
        <w:rPr/>
      </w:pPr>
      <w:bookmarkStart w:id="133" w:name="__RefHeading___Toc1315052_3264237689"/>
      <w:bookmarkStart w:id="134" w:name="_Toc58"/>
      <w:bookmarkEnd w:id="133"/>
      <w:r>
        <w:rPr>
          <w:rtl w:val="true"/>
        </w:rPr>
        <w:t>اللغة</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یفتن فتنة و مفتونا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أضلّه، و فتنا فلانا عن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 فتن 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عتابا و معاتبة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135" w:name="__RefHeading___Toc1315054_3264237689"/>
      <w:bookmarkStart w:id="136" w:name="_Toc59"/>
      <w:bookmarkEnd w:id="135"/>
      <w:r>
        <w:rPr>
          <w:rtl w:val="true"/>
        </w:rPr>
        <w:t>المعنی</w:t>
      </w:r>
      <w:bookmarkEnd w:id="136"/>
    </w:p>
    <w:p>
      <w:pPr>
        <w:pStyle w:val="BookText"/>
        <w:rPr/>
      </w:pPr>
      <w:r>
        <w:rPr>
          <w:rFonts w:ascii="IRNazanin" w:hAnsi="IRNazanin" w:eastAsia="IRNazanin"/>
          <w:color w:val="111111"/>
          <w:sz w:val="28"/>
          <w:sz w:val="28"/>
          <w:szCs w:val="28"/>
          <w:rtl w:val="true"/>
          <w:lang w:bidi="fa-IR"/>
        </w:rPr>
        <w:t>قال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الکلمة قالها علیّ علیه السّلام لسعد بن أبی وقّاص و محمّد بن مسلمة و عبد اللّه بن عمر لما امتنعوا من الخروج معه لحرب أصحاب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المفتون فی لسان القرآن و مصطلح هذا الزمان هو الّذی مال عن عقیدته و رجع إلی الضلالة و الکفر بعد إیمانه و إسلامه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المرتدّ الملّی و حکمه أن یعاتب و یستتاب، فان تاب قبل توبته، و العتاب و الملامة یوجّه إلی من یحتمل أن یؤثّر فیه العتاب و یرجع عن غیّه، و لکن أمثال هؤلاء الأکابر الّذین رجعوا عن ولایته و فتنوا عن نصرته ممن لا یؤثّر فیهم عتاب و لا خطاب، فهو علیه السّلام آیس منهم، و جعلهم ممن ختم اللّه علی سمعه و بصره</w:t>
      </w:r>
      <w:r>
        <w:rPr>
          <w:rFonts w:eastAsia="IRNazanin" w:cs="IRNazanin"/>
          <w:color w:val="111111"/>
          <w:sz w:val="28"/>
          <w:szCs w:val="28"/>
          <w:rtl w:val="true"/>
          <w:lang w:bidi="fa-IR"/>
        </w:rPr>
        <w:t>.</w:t>
      </w:r>
    </w:p>
    <w:p>
      <w:pPr>
        <w:pStyle w:val="Heading3"/>
        <w:numPr>
          <w:ilvl w:val="2"/>
          <w:numId w:val="1"/>
        </w:numPr>
        <w:rPr/>
      </w:pPr>
      <w:bookmarkStart w:id="137" w:name="__RefHeading___Toc1315056_3264237689"/>
      <w:bookmarkStart w:id="138" w:name="_Toc60"/>
      <w:bookmarkEnd w:id="137"/>
      <w:r>
        <w:rPr>
          <w:rtl w:val="true"/>
        </w:rPr>
        <w:t>الترجمة</w:t>
      </w:r>
      <w:bookmarkEnd w:id="138"/>
    </w:p>
    <w:p>
      <w:pPr>
        <w:pStyle w:val="BookText"/>
        <w:rPr/>
      </w:pPr>
      <w:r>
        <w:rPr>
          <w:rFonts w:ascii="IRNazanin" w:hAnsi="IRNazanin" w:eastAsia="IRNazanin"/>
          <w:color w:val="111111"/>
          <w:sz w:val="28"/>
          <w:sz w:val="28"/>
          <w:szCs w:val="28"/>
          <w:rtl w:val="true"/>
          <w:lang w:bidi="fa-IR"/>
        </w:rPr>
        <w:t>هر گمراهی را، سرزنش براه نیاورد</w:t>
      </w:r>
      <w:r>
        <w:rPr>
          <w:rFonts w:eastAsia="IRNazanin" w:cs="IRNazanin"/>
          <w:color w:val="111111"/>
          <w:sz w:val="28"/>
          <w:szCs w:val="28"/>
          <w:rtl w:val="true"/>
          <w:lang w:bidi="fa-IR"/>
        </w:rPr>
        <w:t>.</w:t>
      </w:r>
    </w:p>
    <w:p>
      <w:pPr>
        <w:pStyle w:val="Heading2"/>
        <w:numPr>
          <w:ilvl w:val="1"/>
          <w:numId w:val="1"/>
        </w:numPr>
        <w:rPr/>
      </w:pPr>
      <w:bookmarkStart w:id="139" w:name="__RefHeading___Toc1315058_3264237689"/>
      <w:bookmarkStart w:id="140" w:name="_Toc61"/>
      <w:bookmarkEnd w:id="139"/>
      <w:r>
        <w:rPr>
          <w:rtl w:val="true"/>
        </w:rPr>
        <w:t>الخامسة عشرة من حکمه علیه السّلام</w:t>
      </w:r>
      <w:bookmarkEnd w:id="140"/>
    </w:p>
    <w:p>
      <w:pPr>
        <w:pStyle w:val="Heading3"/>
        <w:numPr>
          <w:ilvl w:val="2"/>
          <w:numId w:val="1"/>
        </w:numPr>
        <w:rPr/>
      </w:pPr>
      <w:bookmarkStart w:id="141" w:name="__RefHeading___Toc1315060_3264237689"/>
      <w:bookmarkStart w:id="142" w:name="_Toc62"/>
      <w:bookmarkEnd w:id="141"/>
      <w:r>
        <w:rPr>
          <w:rtl w:val="true"/>
        </w:rPr>
        <w:t>اشارة</w:t>
      </w:r>
      <w:bookmarkEnd w:id="142"/>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تذلّ الامور للمقادیر حتّی یکون الحتف فی التّدبیر</w:t>
      </w:r>
      <w:r>
        <w:rPr>
          <w:rFonts w:eastAsia="IRNazanin" w:cs="IRNazanin"/>
          <w:color w:val="111111"/>
          <w:sz w:val="28"/>
          <w:szCs w:val="28"/>
          <w:rtl w:val="true"/>
          <w:lang w:bidi="fa-IR"/>
        </w:rPr>
        <w:t>.</w:t>
      </w:r>
      <w:bookmarkStart w:id="143" w:name="pg13916_136807"/>
    </w:p>
    <w:p>
      <w:pPr>
        <w:pStyle w:val="Heading3"/>
        <w:numPr>
          <w:ilvl w:val="2"/>
          <w:numId w:val="1"/>
        </w:numPr>
        <w:rPr/>
      </w:pPr>
      <w:bookmarkStart w:id="144" w:name="__RefHeading___Toc1315062_3264237689"/>
      <w:bookmarkStart w:id="145" w:name="_Toc63"/>
      <w:bookmarkEnd w:id="143"/>
      <w:bookmarkEnd w:id="144"/>
      <w:r>
        <w:rPr>
          <w:rtl w:val="true"/>
        </w:rPr>
        <w:t>اللغة</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ذلاّ و ذلاّ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انقیاده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مقادیر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حتوف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146" w:name="__RefHeading___Toc1315064_3264237689"/>
      <w:bookmarkStart w:id="147" w:name="_Toc64"/>
      <w:bookmarkEnd w:id="146"/>
      <w:r>
        <w:rPr>
          <w:rtl w:val="true"/>
        </w:rPr>
        <w:t>المعنی</w:t>
      </w:r>
      <w:bookmarkEnd w:id="147"/>
    </w:p>
    <w:p>
      <w:pPr>
        <w:pStyle w:val="BookText"/>
        <w:rPr/>
      </w:pPr>
      <w:r>
        <w:rPr>
          <w:rFonts w:ascii="IRNazanin" w:hAnsi="IRNazanin" w:eastAsia="IRNazanin"/>
          <w:color w:val="111111"/>
          <w:sz w:val="28"/>
          <w:sz w:val="28"/>
          <w:szCs w:val="28"/>
          <w:rtl w:val="true"/>
          <w:lang w:bidi="fa-IR"/>
        </w:rPr>
        <w:t>الانسان مختار فی أعماله و أفعاله، فصار مکلّفا یثاب و یعاقب، و موظفا یستحسن و یعاتب، و لکن أحاط به امور کثیرة لا یقدر علی تغییرها و لا یتمکن من تغییر مسیرها، و هو مع ذلک لا یحیط علما و خبرا بما یترتّب علی أعماله من نتائج و لا یتیسّر له تدبیر کلّ الحوائج، فربما یهرب من عدوّ و یقع فی الحبالة، و ربما یتداوی بدواء فیزیده داء، فهو بماله من القدرة و المنعة کالعوبة فی ید المقادیر و کباحث حتفه بظلفه و إن کان حاذقا فی التدبیر</w:t>
      </w:r>
      <w:r>
        <w:rPr>
          <w:rFonts w:eastAsia="IRNazanin" w:cs="IRNazanin"/>
          <w:color w:val="111111"/>
          <w:sz w:val="28"/>
          <w:szCs w:val="28"/>
          <w:rtl w:val="true"/>
          <w:lang w:bidi="fa-IR"/>
        </w:rPr>
        <w:t>.</w:t>
      </w:r>
    </w:p>
    <w:p>
      <w:pPr>
        <w:pStyle w:val="Heading3"/>
        <w:numPr>
          <w:ilvl w:val="2"/>
          <w:numId w:val="1"/>
        </w:numPr>
        <w:rPr/>
      </w:pPr>
      <w:bookmarkStart w:id="148" w:name="__RefHeading___Toc1315066_3264237689"/>
      <w:bookmarkStart w:id="149" w:name="_Toc65"/>
      <w:bookmarkEnd w:id="148"/>
      <w:r>
        <w:rPr>
          <w:rtl w:val="true"/>
        </w:rPr>
        <w:t>الترجمة</w:t>
      </w:r>
      <w:bookmarkEnd w:id="149"/>
    </w:p>
    <w:p>
      <w:pPr>
        <w:pStyle w:val="BookText"/>
        <w:rPr/>
      </w:pPr>
      <w:r>
        <w:rPr>
          <w:rFonts w:ascii="IRNazanin" w:hAnsi="IRNazanin" w:eastAsia="IRNazanin"/>
          <w:color w:val="111111"/>
          <w:sz w:val="28"/>
          <w:sz w:val="28"/>
          <w:szCs w:val="28"/>
          <w:rtl w:val="true"/>
          <w:lang w:bidi="fa-IR"/>
        </w:rPr>
        <w:t>بشر در برابر قضا و قدر چنان منقاد است، که تدبیر خود انسان باعث مرگ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و قدر بر امورند حاکم که تدبیر با مرگ گردد ملازم</w:t>
      </w:r>
    </w:p>
    <w:p>
      <w:pPr>
        <w:pStyle w:val="Heading2"/>
        <w:numPr>
          <w:ilvl w:val="1"/>
          <w:numId w:val="1"/>
        </w:numPr>
        <w:rPr/>
      </w:pPr>
      <w:bookmarkStart w:id="150" w:name="__RefHeading___Toc1315068_3264237689"/>
      <w:bookmarkStart w:id="151" w:name="_Toc66"/>
      <w:bookmarkEnd w:id="150"/>
      <w:r>
        <w:rPr>
          <w:rtl w:val="true"/>
        </w:rPr>
        <w:t>السادسة عشرة من حکمه علیه السّلام</w:t>
      </w:r>
      <w:bookmarkEnd w:id="151"/>
    </w:p>
    <w:p>
      <w:pPr>
        <w:pStyle w:val="Heading3"/>
        <w:numPr>
          <w:ilvl w:val="2"/>
          <w:numId w:val="1"/>
        </w:numPr>
        <w:rPr/>
      </w:pPr>
      <w:bookmarkStart w:id="152" w:name="__RefHeading___Toc1315070_3264237689"/>
      <w:bookmarkStart w:id="153" w:name="_Toc67"/>
      <w:bookmarkEnd w:id="152"/>
      <w:r>
        <w:rPr>
          <w:rtl w:val="true"/>
        </w:rPr>
        <w:t>اشارة</w:t>
      </w:r>
      <w:bookmarkEnd w:id="1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غیّروا الشّیب و لا تشبّهوا بالیهود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 صلّی اللّه علیه و آله ذلک و الدّین قلّ، فأمّا الان و قد اتّسع نطاقه، و ضرب بجرانه، فامرؤ و ما اختار</w:t>
      </w:r>
      <w:r>
        <w:rPr>
          <w:rFonts w:eastAsia="IRNazanin" w:cs="IRNazanin"/>
          <w:color w:val="111111"/>
          <w:sz w:val="28"/>
          <w:szCs w:val="28"/>
          <w:rtl w:val="true"/>
          <w:lang w:bidi="fa-IR"/>
        </w:rPr>
        <w:t>.</w:t>
      </w:r>
    </w:p>
    <w:p>
      <w:pPr>
        <w:pStyle w:val="Heading3"/>
        <w:numPr>
          <w:ilvl w:val="2"/>
          <w:numId w:val="1"/>
        </w:numPr>
        <w:rPr/>
      </w:pPr>
      <w:bookmarkStart w:id="154" w:name="__RefHeading___Toc1315072_3264237689"/>
      <w:bookmarkStart w:id="155" w:name="_Toc68"/>
      <w:bookmarkEnd w:id="154"/>
      <w:r>
        <w:rPr>
          <w:rtl w:val="true"/>
        </w:rPr>
        <w:t>اللغة</w:t>
      </w:r>
      <w:bookmarkEnd w:id="155"/>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القلّة مثل الذّل و الذلّة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w:t>
      </w:r>
      <w:bookmarkStart w:id="156" w:name="pg13916_136808"/>
    </w:p>
    <w:p>
      <w:pPr>
        <w:pStyle w:val="BookText"/>
        <w:rPr/>
      </w:pPr>
      <w:bookmarkEnd w:id="1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شقّة تلبسها المرأة و تشدّ وسطها ثمّ ترسل الأعلی علی الأسفل إلی الرکبة و الأسفل ینجرّ إلی الأرض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البعیر مقدم عنقه من مذبحه إلی منحره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w:t>
      </w:r>
    </w:p>
    <w:p>
      <w:pPr>
        <w:pStyle w:val="Heading3"/>
        <w:numPr>
          <w:ilvl w:val="2"/>
          <w:numId w:val="1"/>
        </w:numPr>
        <w:rPr/>
      </w:pPr>
      <w:bookmarkStart w:id="157" w:name="__RefHeading___Toc1315074_3264237689"/>
      <w:bookmarkStart w:id="158" w:name="_Toc69"/>
      <w:bookmarkEnd w:id="157"/>
      <w:r>
        <w:rPr>
          <w:rtl w:val="true"/>
        </w:rPr>
        <w:t>الاعراب</w:t>
      </w:r>
      <w:bookmarkEnd w:id="158"/>
    </w:p>
    <w:p>
      <w:pPr>
        <w:pStyle w:val="BookText"/>
        <w:rPr/>
      </w:pPr>
      <w:r>
        <w:rPr>
          <w:rFonts w:ascii="IRNazanin" w:hAnsi="IRNazanin" w:eastAsia="IRNazanin"/>
          <w:color w:val="111111"/>
          <w:sz w:val="28"/>
          <w:sz w:val="28"/>
          <w:szCs w:val="28"/>
          <w:rtl w:val="true"/>
          <w:lang w:bidi="fa-IR"/>
        </w:rPr>
        <w:t>الشیب مفعول، و لا تشبّهوا أمر من التشبّه من باب التفعّل، و الدین قلّ جملة مبتداء و خبر فی محلّ الحال، و الان ظرف متعلّق باختار، و جملة و قد اتّسع نطاقه، فی محلّ الحال من الدین، امرؤ، مبتداء نکرة لعمومه أی کلّ امرء و لفظة ما، موصولة اختار جملة الصّلة و العائد محذوف و هی عطف علی امرء، و الخبر محذوف و هو مقرونان أو ما یرادفه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امرء و ضیعته</w:t>
      </w:r>
      <w:r>
        <w:rPr>
          <w:rFonts w:eastAsia="IRNazanin" w:cs="IRNazanin"/>
          <w:color w:val="111111"/>
          <w:sz w:val="28"/>
          <w:szCs w:val="28"/>
          <w:rtl w:val="true"/>
          <w:lang w:bidi="fa-IR"/>
        </w:rPr>
        <w:t>.</w:t>
      </w:r>
    </w:p>
    <w:p>
      <w:pPr>
        <w:pStyle w:val="Heading3"/>
        <w:numPr>
          <w:ilvl w:val="2"/>
          <w:numId w:val="1"/>
        </w:numPr>
        <w:rPr/>
      </w:pPr>
      <w:bookmarkStart w:id="159" w:name="__RefHeading___Toc1315076_3264237689"/>
      <w:bookmarkStart w:id="160" w:name="_Toc70"/>
      <w:bookmarkEnd w:id="159"/>
      <w:r>
        <w:rPr>
          <w:rtl w:val="true"/>
        </w:rPr>
        <w:t>المعنی</w:t>
      </w:r>
      <w:bookmarkEnd w:id="160"/>
    </w:p>
    <w:p>
      <w:pPr>
        <w:pStyle w:val="BookText"/>
        <w:rPr/>
      </w:pPr>
      <w:r>
        <w:rPr>
          <w:rFonts w:ascii="IRNazanin" w:hAnsi="IRNazanin" w:eastAsia="IRNazanin"/>
          <w:color w:val="111111"/>
          <w:sz w:val="28"/>
          <w:sz w:val="28"/>
          <w:szCs w:val="28"/>
          <w:rtl w:val="true"/>
          <w:lang w:bidi="fa-IR"/>
        </w:rPr>
        <w:t>أمره صلّی اللّه علیه و آله و سلّم بتغییر الشیب بالسّواد أو الحناء، ظاهره الوجوب لحکمة ذکره علیه السّلام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فامرؤ و ما اختار، إعلام لنسخه فانه قد ینسخ السّنة کما ینسخ القرآن، و الظاهر أنه علی وجه الاستحباب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فامرء و ما اختار، ترخیص لترکه فانّ الاستحباب مرکب من الأمر و ترخیص الترک و لا ینافی بقاء الحکم الاستحبابی زوال الحکمة التشریعیّة کما فی وجوب أو استحباب غسل الجمعة المشرّعة لازالة عفونة الابط من الأعراب، و یشمل البریئون منها، فقول ابن میثم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جعله من المباح، مورد تأمّل فانّ الأخبار الواردة فی فضل الخضاب و استحبابه مطلقا غیر قابلة للردّ و الانکار</w:t>
      </w:r>
      <w:r>
        <w:rPr>
          <w:rFonts w:eastAsia="IRNazanin" w:cs="IRNazanin"/>
          <w:color w:val="111111"/>
          <w:sz w:val="28"/>
          <w:szCs w:val="28"/>
          <w:rtl w:val="true"/>
          <w:lang w:bidi="fa-IR"/>
        </w:rPr>
        <w:t>.</w:t>
      </w:r>
    </w:p>
    <w:p>
      <w:pPr>
        <w:pStyle w:val="Heading3"/>
        <w:numPr>
          <w:ilvl w:val="2"/>
          <w:numId w:val="1"/>
        </w:numPr>
        <w:rPr/>
      </w:pPr>
      <w:bookmarkStart w:id="161" w:name="__RefHeading___Toc1315078_3264237689"/>
      <w:bookmarkStart w:id="162" w:name="_Toc71"/>
      <w:bookmarkEnd w:id="161"/>
      <w:r>
        <w:rPr>
          <w:rtl w:val="true"/>
        </w:rPr>
        <w:t>الترجمة</w:t>
      </w:r>
      <w:bookmarkEnd w:id="162"/>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حضرت مقصود از قول رسول خدا صلّی اللّه علیه و آله را پرسیدند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سپیدی موی پیری را بگردانید و خود را مانند یهود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این دستور را فرمود در حالی که مسلمانان اندک و انگشت شمار بودند ولی اکنون که دائرۀ اسلام وسعت یافته و دین پابرجا شده است هر کسی اختیار خود را دارد</w:t>
      </w:r>
      <w:r>
        <w:rPr>
          <w:rFonts w:eastAsia="IRNazanin" w:cs="IRNazanin"/>
          <w:color w:val="111111"/>
          <w:sz w:val="28"/>
          <w:szCs w:val="28"/>
          <w:rtl w:val="true"/>
          <w:lang w:bidi="fa-IR"/>
        </w:rPr>
        <w:t>.</w:t>
      </w:r>
      <w:bookmarkStart w:id="163" w:name="pg13916_136809"/>
    </w:p>
    <w:p>
      <w:pPr>
        <w:pStyle w:val="Heading2"/>
        <w:numPr>
          <w:ilvl w:val="1"/>
          <w:numId w:val="1"/>
        </w:numPr>
        <w:rPr/>
      </w:pPr>
      <w:bookmarkStart w:id="164" w:name="__RefHeading___Toc1315080_3264237689"/>
      <w:bookmarkStart w:id="165" w:name="_Toc72"/>
      <w:bookmarkEnd w:id="163"/>
      <w:bookmarkEnd w:id="164"/>
      <w:r>
        <w:rPr>
          <w:rtl w:val="true"/>
        </w:rPr>
        <w:t>السابعة عشرة من حکمه علیه السّلام</w:t>
      </w:r>
      <w:bookmarkEnd w:id="165"/>
    </w:p>
    <w:p>
      <w:pPr>
        <w:pStyle w:val="Heading3"/>
        <w:numPr>
          <w:ilvl w:val="2"/>
          <w:numId w:val="1"/>
        </w:numPr>
        <w:rPr/>
      </w:pPr>
      <w:bookmarkStart w:id="166" w:name="__RefHeading___Toc1315082_3264237689"/>
      <w:bookmarkStart w:id="167" w:name="_Toc73"/>
      <w:bookmarkEnd w:id="166"/>
      <w:r>
        <w:rPr>
          <w:rtl w:val="true"/>
        </w:rPr>
        <w:t>اشارة</w:t>
      </w:r>
      <w:bookmarkEnd w:id="1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فی الّذین اعتزلوا القتال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خذلوا الحقّ و لم ینصروا الباطل</w:t>
      </w:r>
      <w:r>
        <w:rPr>
          <w:rFonts w:eastAsia="IRNazanin" w:cs="IRNazanin"/>
          <w:color w:val="111111"/>
          <w:sz w:val="28"/>
          <w:szCs w:val="28"/>
          <w:rtl w:val="true"/>
          <w:lang w:bidi="fa-IR"/>
        </w:rPr>
        <w:t>.</w:t>
      </w:r>
    </w:p>
    <w:p>
      <w:pPr>
        <w:pStyle w:val="Heading3"/>
        <w:numPr>
          <w:ilvl w:val="2"/>
          <w:numId w:val="1"/>
        </w:numPr>
        <w:rPr/>
      </w:pPr>
      <w:bookmarkStart w:id="168" w:name="__RefHeading___Toc1315084_3264237689"/>
      <w:bookmarkStart w:id="169" w:name="_Toc74"/>
      <w:bookmarkEnd w:id="168"/>
      <w:r>
        <w:rPr>
          <w:rtl w:val="true"/>
        </w:rPr>
        <w:t>اللغة</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خذلانا إذا ترک عونه و نصرته قال الاصمعی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تخلّف الظّبی عن القطیع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w:t>
      </w:r>
    </w:p>
    <w:p>
      <w:pPr>
        <w:pStyle w:val="Heading3"/>
        <w:numPr>
          <w:ilvl w:val="2"/>
          <w:numId w:val="1"/>
        </w:numPr>
        <w:rPr/>
      </w:pPr>
      <w:bookmarkStart w:id="170" w:name="__RefHeading___Toc1315086_3264237689"/>
      <w:bookmarkStart w:id="171" w:name="_Toc75"/>
      <w:bookmarkEnd w:id="170"/>
      <w:r>
        <w:rPr>
          <w:rtl w:val="true"/>
        </w:rPr>
        <w:t>الاعراب</w:t>
      </w:r>
      <w:bookmarkEnd w:id="171"/>
    </w:p>
    <w:p>
      <w:pPr>
        <w:pStyle w:val="BookText"/>
        <w:rPr/>
      </w:pPr>
      <w:r>
        <w:rPr>
          <w:rFonts w:ascii="IRNazanin" w:hAnsi="IRNazanin" w:eastAsia="IRNazanin"/>
          <w:color w:val="111111"/>
          <w:sz w:val="28"/>
          <w:sz w:val="28"/>
          <w:szCs w:val="28"/>
          <w:rtl w:val="true"/>
          <w:lang w:bidi="fa-IR"/>
        </w:rPr>
        <w:t>جملة، و لم ینصروا الباطل، فی محلّ الحال من فاعل خذلوا</w:t>
      </w:r>
      <w:r>
        <w:rPr>
          <w:rFonts w:eastAsia="IRNazanin" w:cs="IRNazanin"/>
          <w:color w:val="111111"/>
          <w:sz w:val="28"/>
          <w:szCs w:val="28"/>
          <w:rtl w:val="true"/>
          <w:lang w:bidi="fa-IR"/>
        </w:rPr>
        <w:t>.</w:t>
      </w:r>
    </w:p>
    <w:p>
      <w:pPr>
        <w:pStyle w:val="Heading3"/>
        <w:numPr>
          <w:ilvl w:val="2"/>
          <w:numId w:val="1"/>
        </w:numPr>
        <w:rPr/>
      </w:pPr>
      <w:bookmarkStart w:id="172" w:name="__RefHeading___Toc1315088_3264237689"/>
      <w:bookmarkStart w:id="173" w:name="_Toc76"/>
      <w:bookmarkEnd w:id="172"/>
      <w:r>
        <w:rPr>
          <w:rtl w:val="true"/>
        </w:rPr>
        <w:t>المعنی</w:t>
      </w:r>
      <w:bookmarkEnd w:id="173"/>
    </w:p>
    <w:p>
      <w:pPr>
        <w:pStyle w:val="BookText"/>
        <w:rPr/>
      </w:pPr>
      <w:r>
        <w:rPr>
          <w:rFonts w:ascii="IRNazanin" w:hAnsi="IRNazanin" w:eastAsia="IRNazanin"/>
          <w:color w:val="111111"/>
          <w:sz w:val="28"/>
          <w:sz w:val="28"/>
          <w:szCs w:val="28"/>
          <w:rtl w:val="true"/>
          <w:lang w:bidi="fa-IR"/>
        </w:rPr>
        <w:t>فی الشرح المعتزلی قد سبق ذکر هؤلاء فیما تقدّم،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ابن الخطاب، و سعد بن أبی وقّاص، و سعید بن زید بن عمرو بن نفیل، و اسامة بن زید، و محمّد بن مسلمة، و أنس بن مالک، و جماعة غیرهم، و نقل عن شیخه أنّ أمیر المؤمنین علیه السّلام لما دعاهم إلی القتال معه و اعتذروا بما اعتذروا 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تنکرون هذه البیعة؟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لکنّا لا نقاتل،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بایعتم فقد قاتلتم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فسلموا بذلک من الذمّ لأنّ إمامهم رضی عنهم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 بذلک ابن میثم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یشبه أن یکون هذا إشارة إلی توسّط درجتهم فی الضّلال، و یجری مجری العذر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الجملة أبلغ تعبیر فی تعییرهم و تقبیحهم و حطّ درجتهم و مرجعها إلی أنّ هؤلاء ممّن لا مبدأ لهم فی الحیاة و لم یوفّقوا لاتّخاذ عقیدة یجاهدون لها، فانّ الحیاة المعنویّة للانسان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عقیدة و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لا عقیدة له بحقّ أو باطل کان مهملا و ملحقا بالکائنات غیر ذات الشعور، فمن اعتقد و جاهد دونه و إن کان خطأ أفضل ممّن لا عقیدة له أصلا</w:t>
      </w:r>
      <w:r>
        <w:rPr>
          <w:rFonts w:eastAsia="IRNazanin" w:cs="IRNazanin"/>
          <w:color w:val="111111"/>
          <w:sz w:val="28"/>
          <w:szCs w:val="28"/>
          <w:rtl w:val="true"/>
          <w:lang w:bidi="fa-IR"/>
        </w:rPr>
        <w:t>.</w:t>
      </w:r>
      <w:bookmarkStart w:id="174" w:name="pg13916_136810"/>
    </w:p>
    <w:p>
      <w:pPr>
        <w:pStyle w:val="BookText"/>
        <w:rPr/>
      </w:pPr>
      <w:bookmarkEnd w:id="174"/>
      <w:r>
        <w:rPr>
          <w:rFonts w:ascii="IRNazanin" w:hAnsi="IRNazanin" w:eastAsia="IRNazanin"/>
          <w:color w:val="111111"/>
          <w:sz w:val="28"/>
          <w:sz w:val="28"/>
          <w:szCs w:val="28"/>
          <w:rtl w:val="true"/>
          <w:lang w:bidi="fa-IR"/>
        </w:rPr>
        <w:t>فظهور الفتن و نشوب الحروب بین المسلمین ناش عن اعتزال هؤلاء الخاذلین، حیث إنهم لو نصروا علیّا علیه السّلام یغلب علی الباطل فیدمغه و لا یتجرّء أمثال معاویة علی القیام فی وجهه و الایذان بحربه، و لو نصروا الباطل ربما صار عذرا لعلیّ علیه السّلام فتخلّی عن تصدّی الزعامة الّتی أکرهوه علیها کما فی أیّام أبی بکر و عمر، فانه لم یتصدّ للزعامة إلاّ بعد ضغط شدید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فاعتزال هؤلاء منقصة روحیة و فقدان عقیدة و إیمان معنویّة لا عیب فوقه و سبب لبروز الحرب و نشوب القتال بین فئتی الحقّ و الباطل، فاعتقد أنّ تحت هذه الجملة لهیبا حرّاقا فی قلبه اللطیف الربانی وجّهه علی هولاء بهذه الجملة الموجزة</w:t>
      </w:r>
      <w:r>
        <w:rPr>
          <w:rFonts w:eastAsia="IRNazanin" w:cs="IRNazanin"/>
          <w:color w:val="111111"/>
          <w:sz w:val="28"/>
          <w:szCs w:val="28"/>
          <w:rtl w:val="true"/>
          <w:lang w:bidi="fa-IR"/>
        </w:rPr>
        <w:t>.</w:t>
      </w:r>
    </w:p>
    <w:p>
      <w:pPr>
        <w:pStyle w:val="Heading3"/>
        <w:numPr>
          <w:ilvl w:val="2"/>
          <w:numId w:val="1"/>
        </w:numPr>
        <w:rPr/>
      </w:pPr>
      <w:bookmarkStart w:id="175" w:name="__RefHeading___Toc1315090_3264237689"/>
      <w:bookmarkStart w:id="176" w:name="_Toc77"/>
      <w:bookmarkEnd w:id="175"/>
      <w:r>
        <w:rPr>
          <w:rtl w:val="true"/>
        </w:rPr>
        <w:t>الترجمة</w:t>
      </w:r>
      <w:bookmarkEnd w:id="176"/>
    </w:p>
    <w:p>
      <w:pPr>
        <w:pStyle w:val="BookText"/>
        <w:rPr/>
      </w:pPr>
      <w:r>
        <w:rPr>
          <w:rFonts w:ascii="IRNazanin" w:hAnsi="IRNazanin" w:eastAsia="IRNazanin"/>
          <w:color w:val="111111"/>
          <w:sz w:val="28"/>
          <w:sz w:val="28"/>
          <w:szCs w:val="28"/>
          <w:rtl w:val="true"/>
          <w:lang w:bidi="fa-IR"/>
        </w:rPr>
        <w:t>در بارۀ آنان که از جهاد با وی کناره گرفتند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واگزاردند و بباطل هم یاری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دنبال حقّ و، نه جویای باطل تو انسان نه‌ای، پیکری هستی از گل</w:t>
      </w:r>
    </w:p>
    <w:p>
      <w:pPr>
        <w:pStyle w:val="Heading2"/>
        <w:numPr>
          <w:ilvl w:val="1"/>
          <w:numId w:val="1"/>
        </w:numPr>
        <w:rPr/>
      </w:pPr>
      <w:bookmarkStart w:id="177" w:name="__RefHeading___Toc1315092_3264237689"/>
      <w:bookmarkStart w:id="178" w:name="_Toc78"/>
      <w:bookmarkEnd w:id="177"/>
      <w:r>
        <w:rPr>
          <w:rtl w:val="true"/>
        </w:rPr>
        <w:t>الثامنة عشرة من حکمه علیه السّلام</w:t>
      </w:r>
      <w:bookmarkEnd w:id="178"/>
    </w:p>
    <w:p>
      <w:pPr>
        <w:pStyle w:val="Heading3"/>
        <w:numPr>
          <w:ilvl w:val="2"/>
          <w:numId w:val="1"/>
        </w:numPr>
        <w:rPr/>
      </w:pPr>
      <w:bookmarkStart w:id="179" w:name="__RefHeading___Toc1315094_3264237689"/>
      <w:bookmarkStart w:id="180" w:name="_Toc79"/>
      <w:bookmarkEnd w:id="179"/>
      <w:r>
        <w:rPr>
          <w:rtl w:val="true"/>
        </w:rPr>
        <w:t>اشارة</w:t>
      </w:r>
      <w:bookmarkEnd w:id="1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 فی عنان أمله، عثر بأجله</w:t>
      </w:r>
      <w:r>
        <w:rPr>
          <w:rFonts w:eastAsia="IRNazanin" w:cs="IRNazanin"/>
          <w:color w:val="111111"/>
          <w:sz w:val="28"/>
          <w:szCs w:val="28"/>
          <w:rtl w:val="true"/>
          <w:lang w:bidi="fa-IR"/>
        </w:rPr>
        <w:t>.</w:t>
      </w:r>
    </w:p>
    <w:p>
      <w:pPr>
        <w:pStyle w:val="Heading3"/>
        <w:numPr>
          <w:ilvl w:val="2"/>
          <w:numId w:val="1"/>
        </w:numPr>
        <w:rPr/>
      </w:pPr>
      <w:bookmarkStart w:id="181" w:name="__RefHeading___Toc1315096_3264237689"/>
      <w:bookmarkStart w:id="182" w:name="_Toc80"/>
      <w:bookmarkEnd w:id="181"/>
      <w:r>
        <w:rPr>
          <w:rtl w:val="true"/>
        </w:rPr>
        <w:t>اللغة</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الرّجاء، أمل یأمل أملا و أمّل تأمیلا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183" w:name="__RefHeading___Toc1315098_3264237689"/>
      <w:bookmarkStart w:id="184" w:name="_Toc81"/>
      <w:bookmarkEnd w:id="183"/>
      <w:r>
        <w:rPr>
          <w:rtl w:val="true"/>
        </w:rPr>
        <w:t>المعنی</w:t>
      </w:r>
      <w:bookmarkEnd w:id="184"/>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فسّر اللّغویّون الأمل بالرّجاء، و لکن الأخبار مملوءة بذمّ الأمل و مدح الرّجاء، فیظهر أنه بینهما فرق بیّن من ناحیة الأخلاق، و قد ذمّ علیه السّلام فی هذه الجملة الأمل مطلقا و لم یقیّده بطول الأمل کما فی بعض الأخبار، فالأمل توقّع ما لا ینبغی و لم یحسن مابه و لم یتهیّأ أسبابه، بخلاف الرّجاء فانه توقّع ما ینبغی</w:t>
      </w:r>
      <w:bookmarkStart w:id="185" w:name="pg13916_136811"/>
    </w:p>
    <w:p>
      <w:pPr>
        <w:pStyle w:val="BookText"/>
        <w:rPr/>
      </w:pPr>
      <w:bookmarkEnd w:id="185"/>
      <w:r>
        <w:rPr>
          <w:rFonts w:ascii="IRNazanin" w:hAnsi="IRNazanin" w:eastAsia="IRNazanin"/>
          <w:color w:val="111111"/>
          <w:sz w:val="28"/>
          <w:sz w:val="28"/>
          <w:szCs w:val="28"/>
          <w:rtl w:val="true"/>
          <w:lang w:bidi="fa-IR"/>
        </w:rPr>
        <w:t>و یتیسّر،و شبّه علیه السّلام الأمل بفرس شموس لا بدّ من ضبط عنانه و صدّه عن الجری إلی حیث یشاء، فمن ألقی عنانه و أرسله و جری معه فحاله کحال من رکب فرسا شموسا فأرسل عنانه یرکض حیث شاء، فلم یلبث أن یعثر أو یقع فی بئر و یهلک راکبه</w:t>
      </w:r>
      <w:r>
        <w:rPr>
          <w:rFonts w:eastAsia="IRNazanin" w:cs="IRNazanin"/>
          <w:color w:val="111111"/>
          <w:sz w:val="28"/>
          <w:szCs w:val="28"/>
          <w:rtl w:val="true"/>
          <w:lang w:bidi="fa-IR"/>
        </w:rPr>
        <w:t>.</w:t>
      </w:r>
    </w:p>
    <w:p>
      <w:pPr>
        <w:pStyle w:val="Heading3"/>
        <w:numPr>
          <w:ilvl w:val="2"/>
          <w:numId w:val="1"/>
        </w:numPr>
        <w:rPr/>
      </w:pPr>
      <w:bookmarkStart w:id="186" w:name="__RefHeading___Toc1315100_3264237689"/>
      <w:bookmarkStart w:id="187" w:name="_Toc82"/>
      <w:bookmarkEnd w:id="186"/>
      <w:r>
        <w:rPr>
          <w:rtl w:val="true"/>
        </w:rPr>
        <w:t>الترجمة</w:t>
      </w:r>
      <w:bookmarkEnd w:id="187"/>
    </w:p>
    <w:p>
      <w:pPr>
        <w:pStyle w:val="BookText"/>
        <w:rPr/>
      </w:pPr>
      <w:r>
        <w:rPr>
          <w:rFonts w:ascii="IRNazanin" w:hAnsi="IRNazanin" w:eastAsia="IRNazanin"/>
          <w:color w:val="111111"/>
          <w:sz w:val="28"/>
          <w:sz w:val="28"/>
          <w:szCs w:val="28"/>
          <w:rtl w:val="true"/>
          <w:lang w:bidi="fa-IR"/>
        </w:rPr>
        <w:t>هر که با آرزو همعنان رود، بمرگ و نابودی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با آرزو رود سرکش مرگ گویدش ای فلان درکش</w:t>
      </w:r>
    </w:p>
    <w:p>
      <w:pPr>
        <w:pStyle w:val="Heading2"/>
        <w:numPr>
          <w:ilvl w:val="1"/>
          <w:numId w:val="1"/>
        </w:numPr>
        <w:rPr/>
      </w:pPr>
      <w:bookmarkStart w:id="188" w:name="__RefHeading___Toc1315102_3264237689"/>
      <w:bookmarkStart w:id="189" w:name="_Toc83"/>
      <w:bookmarkEnd w:id="188"/>
      <w:r>
        <w:rPr>
          <w:rtl w:val="true"/>
        </w:rPr>
        <w:t>التاسعة عشرة من حکمه علیه السّلام</w:t>
      </w:r>
      <w:bookmarkEnd w:id="189"/>
    </w:p>
    <w:p>
      <w:pPr>
        <w:pStyle w:val="Heading3"/>
        <w:numPr>
          <w:ilvl w:val="2"/>
          <w:numId w:val="1"/>
        </w:numPr>
        <w:rPr/>
      </w:pPr>
      <w:bookmarkStart w:id="190" w:name="__RefHeading___Toc1315104_3264237689"/>
      <w:bookmarkStart w:id="191" w:name="_Toc84"/>
      <w:bookmarkEnd w:id="190"/>
      <w:r>
        <w:rPr>
          <w:rtl w:val="true"/>
        </w:rPr>
        <w:t>اشارة</w:t>
      </w:r>
      <w:bookmarkEnd w:id="1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أقیلوا ذوی المروءات عثراتهم، فما یعثر منهم عاثر إلاّ و ید اللّه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یرفعه</w:t>
      </w:r>
      <w:r>
        <w:rPr>
          <w:rFonts w:eastAsia="IRNazanin" w:cs="IRNazanin"/>
          <w:color w:val="111111"/>
          <w:sz w:val="28"/>
          <w:szCs w:val="28"/>
          <w:rtl w:val="true"/>
          <w:lang w:bidi="fa-IR"/>
        </w:rPr>
        <w:t>.</w:t>
      </w:r>
    </w:p>
    <w:p>
      <w:pPr>
        <w:pStyle w:val="Heading3"/>
        <w:numPr>
          <w:ilvl w:val="2"/>
          <w:numId w:val="1"/>
        </w:numPr>
        <w:rPr/>
      </w:pPr>
      <w:bookmarkStart w:id="192" w:name="__RefHeading___Toc1315106_3264237689"/>
      <w:bookmarkStart w:id="193" w:name="_Toc85"/>
      <w:bookmarkEnd w:id="192"/>
      <w:r>
        <w:rPr>
          <w:rtl w:val="true"/>
        </w:rPr>
        <w:t>اللغة</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 اقالة و هو فسخه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أقال إقالة اللّه عثرتک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أنهضک من سقوطک، و منه الاقالة فی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الرّجولیة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عثرات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315108_3264237689"/>
      <w:bookmarkStart w:id="195" w:name="_Toc86"/>
      <w:bookmarkEnd w:id="194"/>
      <w:r>
        <w:rPr>
          <w:rtl w:val="true"/>
        </w:rPr>
        <w:t>الاعراب</w:t>
      </w:r>
      <w:bookmarkEnd w:id="195"/>
    </w:p>
    <w:p>
      <w:pPr>
        <w:pStyle w:val="BookText"/>
        <w:rPr/>
      </w:pPr>
      <w:r>
        <w:rPr>
          <w:rFonts w:ascii="IRNazanin" w:hAnsi="IRNazanin" w:eastAsia="IRNazanin"/>
          <w:color w:val="111111"/>
          <w:sz w:val="28"/>
          <w:sz w:val="28"/>
          <w:szCs w:val="28"/>
          <w:rtl w:val="true"/>
          <w:lang w:bidi="fa-IR"/>
        </w:rPr>
        <w:t>عثراتهم مفعول ثان لأقیلوا، عاثر فاعل یعثر و تنکیره لافادة العموم و ید اللّه بیده، جملة مبتداء و خبر یفسّره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یرفعه</w:t>
      </w:r>
      <w:r>
        <w:rPr>
          <w:rFonts w:eastAsia="IRNazanin" w:cs="IRNazanin"/>
          <w:color w:val="111111"/>
          <w:sz w:val="28"/>
          <w:szCs w:val="28"/>
          <w:rtl w:val="true"/>
          <w:lang w:bidi="fa-IR"/>
        </w:rPr>
        <w:t>.</w:t>
      </w:r>
    </w:p>
    <w:p>
      <w:pPr>
        <w:pStyle w:val="Heading3"/>
        <w:numPr>
          <w:ilvl w:val="2"/>
          <w:numId w:val="1"/>
        </w:numPr>
        <w:rPr/>
      </w:pPr>
      <w:bookmarkStart w:id="196" w:name="__RefHeading___Toc1315110_3264237689"/>
      <w:bookmarkStart w:id="197" w:name="_Toc87"/>
      <w:bookmarkEnd w:id="196"/>
      <w:r>
        <w:rPr>
          <w:rtl w:val="true"/>
        </w:rPr>
        <w:t>المعنی</w:t>
      </w:r>
      <w:bookmarkEnd w:id="197"/>
    </w:p>
    <w:p>
      <w:pPr>
        <w:pStyle w:val="BookText"/>
        <w:rPr/>
      </w:pPr>
      <w:r>
        <w:rPr>
          <w:rFonts w:ascii="Amiri" w:hAnsi="Amiri" w:eastAsia="Amiri" w:cs="Amiri"/>
          <w:color w:val="111111"/>
          <w:sz w:val="28"/>
          <w:sz w:val="28"/>
          <w:szCs w:val="28"/>
          <w:rtl w:val="true"/>
          <w:lang w:bidi="ar-SA"/>
        </w:rPr>
        <w:t>أصحاب المروءة محبوبون عند اللّه و النّاس لأنّ المروءة خلق حسن و سماح و عفّة و خدمة و إعانة للنّاس</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المروءة؟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العفّة و الحرفة، تعفّ عما حرّم اللّه و تحترف</w:t>
      </w:r>
      <w:bookmarkStart w:id="198" w:name="pg13916_136812"/>
    </w:p>
    <w:p>
      <w:pPr>
        <w:pStyle w:val="BookText"/>
        <w:rPr/>
      </w:pPr>
      <w:bookmarkEnd w:id="198"/>
      <w:r>
        <w:rPr>
          <w:rFonts w:ascii="IRNazanin" w:hAnsi="IRNazanin" w:eastAsia="IRNazanin"/>
          <w:color w:val="111111"/>
          <w:sz w:val="28"/>
          <w:sz w:val="28"/>
          <w:szCs w:val="28"/>
          <w:rtl w:val="true"/>
          <w:lang w:bidi="fa-IR"/>
        </w:rPr>
        <w:t>فیما أحلّ اللّه، و فی حدیث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لک خلق فلک مروءة</w:t>
      </w:r>
      <w:r>
        <w:rPr>
          <w:rFonts w:eastAsia="IRNazanin" w:cs="IRNazanin"/>
          <w:color w:val="111111"/>
          <w:sz w:val="28"/>
          <w:szCs w:val="28"/>
          <w:rtl w:val="true"/>
          <w:lang w:bidi="fa-IR"/>
        </w:rPr>
        <w:t>.</w:t>
      </w:r>
    </w:p>
    <w:p>
      <w:pPr>
        <w:pStyle w:val="Heading3"/>
        <w:numPr>
          <w:ilvl w:val="2"/>
          <w:numId w:val="1"/>
        </w:numPr>
        <w:rPr/>
      </w:pPr>
      <w:bookmarkStart w:id="199" w:name="__RefHeading___Toc1315112_3264237689"/>
      <w:bookmarkStart w:id="200" w:name="_Toc88"/>
      <w:bookmarkEnd w:id="199"/>
      <w:r>
        <w:rPr>
          <w:rtl w:val="true"/>
        </w:rPr>
        <w:t>الترجمة</w:t>
      </w:r>
      <w:bookmarkEnd w:id="200"/>
    </w:p>
    <w:p>
      <w:pPr>
        <w:pStyle w:val="BookText"/>
        <w:rPr/>
      </w:pPr>
      <w:r>
        <w:rPr>
          <w:rFonts w:ascii="IRNazanin" w:hAnsi="IRNazanin" w:eastAsia="IRNazanin"/>
          <w:color w:val="111111"/>
          <w:sz w:val="28"/>
          <w:sz w:val="28"/>
          <w:szCs w:val="28"/>
          <w:rtl w:val="true"/>
          <w:lang w:bidi="fa-IR"/>
        </w:rPr>
        <w:t>از لغزش مردان بزرگ در گذرید، هر کدام بلغزند خدا دست در دست آنانرا بر فرازد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از لغزش مردان تو بپوشان که خدا دست بر دست بر آرد همه را تا به سها</w:t>
      </w:r>
    </w:p>
    <w:p>
      <w:pPr>
        <w:pStyle w:val="Heading2"/>
        <w:numPr>
          <w:ilvl w:val="1"/>
          <w:numId w:val="1"/>
        </w:numPr>
        <w:rPr/>
      </w:pPr>
      <w:bookmarkStart w:id="201" w:name="__RefHeading___Toc1315114_3264237689"/>
      <w:bookmarkStart w:id="202" w:name="_Toc89"/>
      <w:bookmarkEnd w:id="201"/>
      <w:r>
        <w:rPr>
          <w:rtl w:val="true"/>
        </w:rPr>
        <w:t>العشرون من حکمه علیه السّلام</w:t>
      </w:r>
      <w:bookmarkEnd w:id="202"/>
    </w:p>
    <w:p>
      <w:pPr>
        <w:pStyle w:val="Heading3"/>
        <w:numPr>
          <w:ilvl w:val="2"/>
          <w:numId w:val="1"/>
        </w:numPr>
        <w:rPr/>
      </w:pPr>
      <w:bookmarkStart w:id="203" w:name="__RefHeading___Toc1315116_3264237689"/>
      <w:bookmarkStart w:id="204" w:name="_Toc90"/>
      <w:bookmarkEnd w:id="203"/>
      <w:r>
        <w:rPr>
          <w:rtl w:val="true"/>
        </w:rPr>
        <w:t>اشارة</w:t>
      </w:r>
      <w:bookmarkEnd w:id="2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قرنت الهیبة بالخیبة، و الحیاء بالحرمان و الفرصة تمرّ مرّ السّحاب، فانتهزا فرص الخیر</w:t>
      </w:r>
      <w:r>
        <w:rPr>
          <w:rFonts w:eastAsia="IRNazanin" w:cs="IRNazanin"/>
          <w:color w:val="111111"/>
          <w:sz w:val="28"/>
          <w:szCs w:val="28"/>
          <w:rtl w:val="true"/>
          <w:lang w:bidi="fa-IR"/>
        </w:rPr>
        <w:t>.</w:t>
      </w:r>
    </w:p>
    <w:p>
      <w:pPr>
        <w:pStyle w:val="Heading3"/>
        <w:numPr>
          <w:ilvl w:val="2"/>
          <w:numId w:val="1"/>
        </w:numPr>
        <w:rPr/>
      </w:pPr>
      <w:bookmarkStart w:id="205" w:name="__RefHeading___Toc1315118_3264237689"/>
      <w:bookmarkStart w:id="206" w:name="_Toc91"/>
      <w:bookmarkEnd w:id="205"/>
      <w:r>
        <w:rPr>
          <w:rtl w:val="true"/>
        </w:rPr>
        <w:t>اللغة</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المخافة، ضدّ الانس خاب خیبة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یظفر بما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الحشمة، انقباض النفس ترکه خوفا من اللّوم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207" w:name="__RefHeading___Toc1315120_3264237689"/>
      <w:bookmarkStart w:id="208" w:name="_Toc92"/>
      <w:bookmarkEnd w:id="207"/>
      <w:r>
        <w:rPr>
          <w:rtl w:val="true"/>
        </w:rPr>
        <w:t>الاعراب</w:t>
      </w:r>
      <w:bookmarkEnd w:id="208"/>
    </w:p>
    <w:p>
      <w:pPr>
        <w:pStyle w:val="BookText"/>
        <w:rPr/>
      </w:pPr>
      <w:r>
        <w:rPr>
          <w:rFonts w:ascii="IRNazanin" w:hAnsi="IRNazanin" w:eastAsia="IRNazanin"/>
          <w:color w:val="111111"/>
          <w:sz w:val="28"/>
          <w:sz w:val="28"/>
          <w:szCs w:val="28"/>
          <w:rtl w:val="true"/>
          <w:lang w:bidi="fa-IR"/>
        </w:rPr>
        <w:t>الهیبة نائب مناب الفاعل، و بالخیبة ظرف متعلق بقرنت، و الفرصة مبتداء و جملة تمرّ خبرها، مرّ السحاب مفعول مطلق للنوع</w:t>
      </w:r>
      <w:r>
        <w:rPr>
          <w:rFonts w:eastAsia="IRNazanin" w:cs="IRNazanin"/>
          <w:color w:val="111111"/>
          <w:sz w:val="28"/>
          <w:szCs w:val="28"/>
          <w:rtl w:val="true"/>
          <w:lang w:bidi="fa-IR"/>
        </w:rPr>
        <w:t>.</w:t>
      </w:r>
    </w:p>
    <w:p>
      <w:pPr>
        <w:pStyle w:val="Heading3"/>
        <w:numPr>
          <w:ilvl w:val="2"/>
          <w:numId w:val="1"/>
        </w:numPr>
        <w:rPr/>
      </w:pPr>
      <w:bookmarkStart w:id="209" w:name="__RefHeading___Toc1315122_3264237689"/>
      <w:bookmarkStart w:id="210" w:name="_Toc93"/>
      <w:bookmarkEnd w:id="209"/>
      <w:r>
        <w:rPr>
          <w:rtl w:val="true"/>
        </w:rPr>
        <w:t>المعنی</w:t>
      </w:r>
      <w:bookmarkEnd w:id="210"/>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الهیبة و الحیاء صفتان عامتان ممدوحتان فی محلّهما و من أهلهما و مذمومتان فی غیر موقعهما، و کلامه علیه السّلام هذا بیان للمذموم منهما، و ذلک أنّه فی الغالب تتولّد الهیبة من العجب فکثیر من النّاس یهابون دخول امور تعدّ من وظائفهم و توجب اکتساب المنافع لهم بسبب العجب فلم تقض حوائجهم و لا یصلون إلی ماربهم و لو کانت حقّا، کما أنّ الحیاء فی الشباب ناش عن نوع من الخمول و الانکماش یحول دونهم و دون فوائدهم و حقوقهم و ربما أداء ما یجب علیهم من امور الدّین و السئوال عن واجباتهم، و کلتا الصفتین موجبتان لفوت الفرص الّتی</w:t>
      </w:r>
      <w:bookmarkStart w:id="211" w:name="pg13916_136813"/>
    </w:p>
    <w:p>
      <w:pPr>
        <w:pStyle w:val="BookText"/>
        <w:rPr/>
      </w:pPr>
      <w:bookmarkEnd w:id="211"/>
      <w:r>
        <w:rPr>
          <w:rFonts w:ascii="IRNazanin" w:hAnsi="IRNazanin" w:eastAsia="IRNazanin"/>
          <w:color w:val="111111"/>
          <w:sz w:val="28"/>
          <w:sz w:val="28"/>
          <w:szCs w:val="28"/>
          <w:rtl w:val="true"/>
          <w:lang w:bidi="fa-IR"/>
        </w:rPr>
        <w:t>ربما لا یمکن تدارکها، فنبّه علیه السّلام إلی معالجتهما و حفظ الفرص الّتی لو فاتت لا یمکن تدارکها بسهولة و ربما یتعذّر</w:t>
      </w:r>
      <w:r>
        <w:rPr>
          <w:rFonts w:eastAsia="IRNazanin" w:cs="IRNazanin"/>
          <w:color w:val="111111"/>
          <w:sz w:val="28"/>
          <w:szCs w:val="28"/>
          <w:rtl w:val="true"/>
          <w:lang w:bidi="fa-IR"/>
        </w:rPr>
        <w:t>.</w:t>
      </w:r>
    </w:p>
    <w:p>
      <w:pPr>
        <w:pStyle w:val="Heading3"/>
        <w:numPr>
          <w:ilvl w:val="2"/>
          <w:numId w:val="1"/>
        </w:numPr>
        <w:rPr/>
      </w:pPr>
      <w:bookmarkStart w:id="212" w:name="__RefHeading___Toc1315124_3264237689"/>
      <w:bookmarkStart w:id="213" w:name="_Toc94"/>
      <w:bookmarkEnd w:id="212"/>
      <w:r>
        <w:rPr>
          <w:rtl w:val="true"/>
        </w:rPr>
        <w:t>الترجمة</w:t>
      </w:r>
      <w:bookmarkEnd w:id="213"/>
    </w:p>
    <w:p>
      <w:pPr>
        <w:pStyle w:val="BookText"/>
        <w:rPr/>
      </w:pPr>
      <w:r>
        <w:rPr>
          <w:rFonts w:ascii="IRNazanin" w:hAnsi="IRNazanin" w:eastAsia="IRNazanin"/>
          <w:color w:val="111111"/>
          <w:sz w:val="28"/>
          <w:sz w:val="28"/>
          <w:szCs w:val="28"/>
          <w:rtl w:val="true"/>
          <w:lang w:bidi="fa-IR"/>
        </w:rPr>
        <w:t>هیبت قرین نومیدی و خیبت است، و حیاء توأم با حرمان و بی‌نصیبی، فرصت بشتاب أبر از دست می‌رود پس فرصتهای خوب را مغتنم 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هیبتت نومیدی آرد، شرم زاید بی‌نصیبی فرصت از دستت رود چون أبر، فرصت را بپا</w:t>
      </w:r>
    </w:p>
    <w:p>
      <w:pPr>
        <w:pStyle w:val="Heading2"/>
        <w:numPr>
          <w:ilvl w:val="1"/>
          <w:numId w:val="1"/>
        </w:numPr>
        <w:rPr/>
      </w:pPr>
      <w:bookmarkStart w:id="214" w:name="__RefHeading___Toc1315126_3264237689"/>
      <w:bookmarkStart w:id="215" w:name="_Toc95"/>
      <w:bookmarkEnd w:id="214"/>
      <w:r>
        <w:rPr>
          <w:rtl w:val="true"/>
        </w:rPr>
        <w:t>الواحدة و العشرون من حکمه علیه السّلام</w:t>
      </w:r>
      <w:bookmarkEnd w:id="215"/>
    </w:p>
    <w:p>
      <w:pPr>
        <w:pStyle w:val="Heading3"/>
        <w:numPr>
          <w:ilvl w:val="2"/>
          <w:numId w:val="1"/>
        </w:numPr>
        <w:rPr/>
      </w:pPr>
      <w:bookmarkStart w:id="216" w:name="__RefHeading___Toc1315128_3264237689"/>
      <w:bookmarkStart w:id="217" w:name="_Toc96"/>
      <w:bookmarkEnd w:id="216"/>
      <w:r>
        <w:rPr>
          <w:rtl w:val="true"/>
        </w:rPr>
        <w:t>اشارة</w:t>
      </w:r>
      <w:bookmarkEnd w:id="2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حقّ فإن أعطیناه، و إلاّ رکبنا أعجاز الابل و إن طال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من لطیف الکلام و فصیحه، و معناه أنّا إن لم نعط حقّنا کنّا أذلاّء، و ذلک أنّ الرّدیف یرکب عجز البعیر کالعبد و الاسیر و من یجری مجراهما</w:t>
      </w:r>
      <w:r>
        <w:rPr>
          <w:rFonts w:eastAsia="IRNazanin" w:cs="IRNazanin"/>
          <w:color w:val="111111"/>
          <w:sz w:val="28"/>
          <w:szCs w:val="28"/>
          <w:rtl w:val="true"/>
          <w:lang w:bidi="fa-IR"/>
        </w:rPr>
        <w:t>.</w:t>
      </w:r>
    </w:p>
    <w:p>
      <w:pPr>
        <w:pStyle w:val="Heading3"/>
        <w:numPr>
          <w:ilvl w:val="2"/>
          <w:numId w:val="1"/>
        </w:numPr>
        <w:rPr/>
      </w:pPr>
      <w:bookmarkStart w:id="218" w:name="__RefHeading___Toc1315130_3264237689"/>
      <w:bookmarkStart w:id="219" w:name="_Toc97"/>
      <w:bookmarkEnd w:id="218"/>
      <w:r>
        <w:rPr>
          <w:rtl w:val="true"/>
        </w:rPr>
        <w:t>اللغة</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أعجاز مؤخّر الشیء أو الجسم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رکب أعجاز الابل أی رکب الذّل و المشقة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220" w:name="__RefHeading___Toc1315132_3264237689"/>
      <w:bookmarkStart w:id="221" w:name="_Toc98"/>
      <w:bookmarkEnd w:id="220"/>
      <w:r>
        <w:rPr>
          <w:rtl w:val="true"/>
        </w:rPr>
        <w:t>الاعراب</w:t>
      </w:r>
      <w:bookmarkEnd w:id="221"/>
    </w:p>
    <w:p>
      <w:pPr>
        <w:pStyle w:val="BookText"/>
        <w:rPr/>
      </w:pPr>
      <w:r>
        <w:rPr>
          <w:rFonts w:ascii="IRNazanin" w:hAnsi="IRNazanin" w:eastAsia="IRNazanin"/>
          <w:color w:val="111111"/>
          <w:sz w:val="28"/>
          <w:sz w:val="28"/>
          <w:szCs w:val="28"/>
          <w:rtl w:val="true"/>
          <w:lang w:bidi="fa-IR"/>
        </w:rPr>
        <w:t xml:space="preserve">لنا جار و مجرور متعلّق بفعل مقدّر خبر مقدّم لقول حق و هو مبتدأ نکرة جوّزه تقدیم الخبر ظرفا، و إلاّ ترکیبیّة أی إن لا نعطاه شرط حذف منه فعله، و جملة رکبنا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جزاؤه</w:t>
      </w:r>
      <w:r>
        <w:rPr>
          <w:rFonts w:eastAsia="IRNazanin" w:cs="IRNazanin"/>
          <w:color w:val="111111"/>
          <w:sz w:val="28"/>
          <w:szCs w:val="28"/>
          <w:rtl w:val="true"/>
          <w:lang w:bidi="fa-IR"/>
        </w:rPr>
        <w:t>.</w:t>
      </w:r>
    </w:p>
    <w:p>
      <w:pPr>
        <w:pStyle w:val="Heading3"/>
        <w:numPr>
          <w:ilvl w:val="2"/>
          <w:numId w:val="1"/>
        </w:numPr>
        <w:rPr/>
      </w:pPr>
      <w:bookmarkStart w:id="222" w:name="__RefHeading___Toc1315134_3264237689"/>
      <w:bookmarkStart w:id="223" w:name="_Toc99"/>
      <w:bookmarkEnd w:id="222"/>
      <w:r>
        <w:rPr>
          <w:rtl w:val="true"/>
        </w:rPr>
        <w:t>المعنی</w:t>
      </w:r>
      <w:bookmarkEnd w:id="223"/>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الفصل قد ذکره أبی عبید الهروی فی الجمع بین الغریبین</w:t>
      </w:r>
      <w:bookmarkStart w:id="224" w:name="pg13916_136814"/>
    </w:p>
    <w:p>
      <w:pPr>
        <w:pStyle w:val="BookText"/>
        <w:rPr/>
      </w:pPr>
      <w:bookmarkEnd w:id="224"/>
      <w:r>
        <w:rPr>
          <w:rFonts w:ascii="IRNazanin" w:hAnsi="IRNazanin" w:eastAsia="IRNazanin"/>
          <w:color w:val="111111"/>
          <w:sz w:val="28"/>
          <w:sz w:val="28"/>
          <w:szCs w:val="28"/>
          <w:rtl w:val="true"/>
          <w:lang w:bidi="fa-IR"/>
        </w:rPr>
        <w:t>و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لنا حقّا إن نعطاه نأخذه، و إن نمنعه نرکب أعجاز الابل و إن طال السّری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تزعم الامامیّة أنه قاله یوم السّقیفة أو فی تلک الأیّام و یذهب أصحابنا إلی أنه قاله یوم الشوری بعد وفاة عمر و اجتماع الجماعة لاختیار واحد من الستّة، و أکثر أرباب السیر ینقلونه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ورود هذه الجملة کما ذکره یدلّ علی أنّ مراده علیه السّلام من هذه الجملة هو تحمّل المشقّة و الصّبر الطائل إلی أوان ظهور الدولة الحقّة و الحکومة الاسلامیّة المحقّة، و فیها إشارة و بشارة إلی ظهور الحجّة عجّل اللّه فرجه، و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طال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دوران حکومة حکّام الجور مظلم، و العالم فی أیام سلطتهم کاللیل لا یهتدی فیها عموم البشر و لا یتنوّر البصائر بنور الحقّ و العدالة</w:t>
      </w:r>
      <w:r>
        <w:rPr>
          <w:rFonts w:eastAsia="IRNazanin" w:cs="IRNazanin"/>
          <w:color w:val="111111"/>
          <w:sz w:val="28"/>
          <w:szCs w:val="28"/>
          <w:rtl w:val="true"/>
          <w:lang w:bidi="fa-IR"/>
        </w:rPr>
        <w:t>.</w:t>
      </w:r>
    </w:p>
    <w:p>
      <w:pPr>
        <w:pStyle w:val="Heading3"/>
        <w:numPr>
          <w:ilvl w:val="2"/>
          <w:numId w:val="1"/>
        </w:numPr>
        <w:rPr/>
      </w:pPr>
      <w:bookmarkStart w:id="225" w:name="__RefHeading___Toc1315136_3264237689"/>
      <w:bookmarkStart w:id="226" w:name="_Toc100"/>
      <w:bookmarkEnd w:id="225"/>
      <w:r>
        <w:rPr>
          <w:rtl w:val="true"/>
        </w:rPr>
        <w:t>الترجمة</w:t>
      </w:r>
      <w:bookmarkEnd w:id="226"/>
    </w:p>
    <w:p>
      <w:pPr>
        <w:pStyle w:val="BookText"/>
        <w:rPr/>
      </w:pPr>
      <w:r>
        <w:rPr>
          <w:rFonts w:ascii="IRNazanin" w:hAnsi="IRNazanin" w:eastAsia="IRNazanin"/>
          <w:color w:val="111111"/>
          <w:sz w:val="28"/>
          <w:sz w:val="28"/>
          <w:szCs w:val="28"/>
          <w:rtl w:val="true"/>
          <w:lang w:bidi="fa-IR"/>
        </w:rPr>
        <w:t xml:space="preserve">برای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بما بدهندش چه بسیار خوب است، و اگر نه، باید سختی بکشیم و صبر کنیم و بدنبال آن برویم تا آنرا بدست آریم اگر چه این شبروی بدرازا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 است برای ما بر امّت گر ز آنکه ادا شود برأفت</w:t>
      </w:r>
    </w:p>
    <w:p>
      <w:pPr>
        <w:pStyle w:val="BookText"/>
        <w:rPr/>
      </w:pPr>
      <w:r>
        <w:rPr>
          <w:rFonts w:ascii="IRNazanin" w:hAnsi="IRNazanin" w:eastAsia="IRNazanin"/>
          <w:color w:val="111111"/>
          <w:sz w:val="28"/>
          <w:sz w:val="28"/>
          <w:szCs w:val="28"/>
          <w:rtl w:val="true"/>
          <w:lang w:bidi="fa-IR"/>
        </w:rPr>
        <w:t>ور آنکه دریغ آید از آن رنجی است برای ما فراوان</w:t>
      </w:r>
    </w:p>
    <w:p>
      <w:pPr>
        <w:pStyle w:val="BookText"/>
        <w:rPr/>
      </w:pPr>
      <w:r>
        <w:rPr>
          <w:rFonts w:ascii="IRNazanin" w:hAnsi="IRNazanin" w:eastAsia="IRNazanin"/>
          <w:color w:val="111111"/>
          <w:sz w:val="28"/>
          <w:sz w:val="28"/>
          <w:szCs w:val="28"/>
          <w:rtl w:val="true"/>
          <w:lang w:bidi="fa-IR"/>
        </w:rPr>
        <w:t>سختی بکشیم بردباریم تا حق ز عدو بدست آریم</w:t>
      </w:r>
    </w:p>
    <w:p>
      <w:pPr>
        <w:pStyle w:val="Heading2"/>
        <w:numPr>
          <w:ilvl w:val="1"/>
          <w:numId w:val="1"/>
        </w:numPr>
        <w:rPr/>
      </w:pPr>
      <w:bookmarkStart w:id="227" w:name="__RefHeading___Toc1315138_3264237689"/>
      <w:bookmarkStart w:id="228" w:name="_Toc101"/>
      <w:bookmarkEnd w:id="227"/>
      <w:r>
        <w:rPr>
          <w:rtl w:val="true"/>
        </w:rPr>
        <w:t>الثانیة و العشرون من حکمه علیه السّلام</w:t>
      </w:r>
      <w:bookmarkEnd w:id="228"/>
    </w:p>
    <w:p>
      <w:pPr>
        <w:pStyle w:val="Heading3"/>
        <w:numPr>
          <w:ilvl w:val="2"/>
          <w:numId w:val="1"/>
        </w:numPr>
        <w:rPr/>
      </w:pPr>
      <w:bookmarkStart w:id="229" w:name="__RefHeading___Toc1315140_3264237689"/>
      <w:bookmarkStart w:id="230" w:name="_Toc102"/>
      <w:bookmarkEnd w:id="229"/>
      <w:r>
        <w:rPr>
          <w:rtl w:val="true"/>
        </w:rPr>
        <w:t>اشارة</w:t>
      </w:r>
      <w:bookmarkEnd w:id="2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أبطأ به عمله، لم یسرع به نسبه</w:t>
      </w:r>
      <w:r>
        <w:rPr>
          <w:rFonts w:eastAsia="IRNazanin" w:cs="IRNazanin"/>
          <w:color w:val="111111"/>
          <w:sz w:val="28"/>
          <w:szCs w:val="28"/>
          <w:rtl w:val="true"/>
          <w:lang w:bidi="fa-IR"/>
        </w:rPr>
        <w:t>.</w:t>
      </w:r>
    </w:p>
    <w:p>
      <w:pPr>
        <w:pStyle w:val="Heading3"/>
        <w:numPr>
          <w:ilvl w:val="2"/>
          <w:numId w:val="1"/>
        </w:numPr>
        <w:rPr/>
      </w:pPr>
      <w:bookmarkStart w:id="231" w:name="__RefHeading___Toc1315142_3264237689"/>
      <w:bookmarkStart w:id="232" w:name="_Toc103"/>
      <w:bookmarkEnd w:id="231"/>
      <w:r>
        <w:rPr>
          <w:rtl w:val="true"/>
        </w:rPr>
        <w:t>اللغة</w:t>
      </w:r>
      <w:bookmarkEnd w:id="232"/>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أسرع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جمع 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315144_3264237689"/>
      <w:bookmarkStart w:id="234" w:name="_Toc104"/>
      <w:bookmarkEnd w:id="233"/>
      <w:r>
        <w:rPr>
          <w:rtl w:val="true"/>
        </w:rPr>
        <w:t>الاعراب</w:t>
      </w:r>
      <w:bookmarkEnd w:id="234"/>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الباء فی به للتعدیة مثل ذهب به، لأنّ أبطأ بنفسه لا یتعدّی</w:t>
      </w:r>
      <w:r>
        <w:rPr>
          <w:rFonts w:eastAsia="IRNazanin" w:cs="IRNazanin"/>
          <w:color w:val="111111"/>
          <w:sz w:val="28"/>
          <w:szCs w:val="28"/>
          <w:rtl w:val="true"/>
          <w:lang w:bidi="fa-IR"/>
        </w:rPr>
        <w:t>.</w:t>
      </w:r>
      <w:bookmarkStart w:id="235" w:name="pg13916_136815"/>
    </w:p>
    <w:p>
      <w:pPr>
        <w:pStyle w:val="Heading3"/>
        <w:numPr>
          <w:ilvl w:val="2"/>
          <w:numId w:val="1"/>
        </w:numPr>
        <w:rPr/>
      </w:pPr>
      <w:bookmarkStart w:id="236" w:name="__RefHeading___Toc1315146_3264237689"/>
      <w:bookmarkStart w:id="237" w:name="_Toc105"/>
      <w:bookmarkEnd w:id="235"/>
      <w:bookmarkEnd w:id="236"/>
      <w:r>
        <w:rPr>
          <w:rtl w:val="true"/>
        </w:rPr>
        <w:t>المعنی</w:t>
      </w:r>
      <w:bookmarkEnd w:id="237"/>
    </w:p>
    <w:p>
      <w:pPr>
        <w:pStyle w:val="BookText"/>
        <w:rPr/>
      </w:pPr>
      <w:r>
        <w:rPr>
          <w:rFonts w:ascii="IRNazanin" w:hAnsi="IRNazanin" w:eastAsia="IRNazanin"/>
          <w:color w:val="111111"/>
          <w:sz w:val="28"/>
          <w:sz w:val="28"/>
          <w:szCs w:val="28"/>
          <w:rtl w:val="true"/>
          <w:lang w:bidi="fa-IR"/>
        </w:rPr>
        <w:t>الانسان کمسافر رحل من عالم الطبیعة إلی عالم القدس و الحقیقة، و من أسفل درکات الخسیسة الحیوانیة إلی أعلی درجات الکمالات النفسانیة، و مرکبه فی هذا السیر العلوی و المعراج الرّوحی لیس إلاّ عمله، سواء کان عملا نفسانیا کتحصیل المعارف الحقة المعروفة بالحکمة العلمیة، أو تحصیل ملکات أخلاقیة فاضلة و هی المعروفة بالحکمة العملیة، و یعبّر عنهما بجناحی العلم و العمل، فان قصر الانسان فی هذین النوعین من العمل فقد أبطأ فی سیره إلی الکمال و وقف فی طریقه حتّی یرجع قهقری إلی درکات الحیوانیة و یسقط فی أسفل ظلمات الطبیعة و لا یعاونه فی هذا السیر العلوی الحسب و المال، و لا النسب و الجمال</w:t>
      </w:r>
      <w:r>
        <w:rPr>
          <w:rFonts w:eastAsia="IRNazanin" w:cs="IRNazanin"/>
          <w:color w:val="111111"/>
          <w:sz w:val="28"/>
          <w:szCs w:val="28"/>
          <w:rtl w:val="true"/>
          <w:lang w:bidi="fa-IR"/>
        </w:rPr>
        <w:t>.</w:t>
      </w:r>
    </w:p>
    <w:p>
      <w:pPr>
        <w:pStyle w:val="Heading3"/>
        <w:numPr>
          <w:ilvl w:val="2"/>
          <w:numId w:val="1"/>
        </w:numPr>
        <w:rPr/>
      </w:pPr>
      <w:bookmarkStart w:id="238" w:name="__RefHeading___Toc1315148_3264237689"/>
      <w:bookmarkStart w:id="239" w:name="_Toc106"/>
      <w:bookmarkEnd w:id="238"/>
      <w:r>
        <w:rPr>
          <w:rtl w:val="true"/>
        </w:rPr>
        <w:t>الترجمة</w:t>
      </w:r>
      <w:bookmarkEnd w:id="239"/>
    </w:p>
    <w:p>
      <w:pPr>
        <w:pStyle w:val="BookText"/>
        <w:rPr/>
      </w:pPr>
      <w:r>
        <w:rPr>
          <w:rFonts w:ascii="IRNazanin" w:hAnsi="IRNazanin" w:eastAsia="IRNazanin"/>
          <w:color w:val="111111"/>
          <w:sz w:val="28"/>
          <w:sz w:val="28"/>
          <w:szCs w:val="28"/>
          <w:rtl w:val="true"/>
          <w:lang w:bidi="fa-IR"/>
        </w:rPr>
        <w:t>هر که کردارش او را از رفتار باز دارد، نسبش بشتاب واندارد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کار و عمل، کند بود نسبش تند و شتابان نبرد</w:t>
      </w:r>
    </w:p>
    <w:p>
      <w:pPr>
        <w:pStyle w:val="Heading2"/>
        <w:numPr>
          <w:ilvl w:val="1"/>
          <w:numId w:val="1"/>
        </w:numPr>
        <w:rPr/>
      </w:pPr>
      <w:bookmarkStart w:id="240" w:name="__RefHeading___Toc1315150_3264237689"/>
      <w:bookmarkStart w:id="241" w:name="_Toc107"/>
      <w:bookmarkEnd w:id="240"/>
      <w:r>
        <w:rPr>
          <w:rtl w:val="true"/>
        </w:rPr>
        <w:t>الثالثة و العشرون من حکمه علیه السّلام</w:t>
      </w:r>
      <w:bookmarkEnd w:id="241"/>
    </w:p>
    <w:p>
      <w:pPr>
        <w:pStyle w:val="Heading3"/>
        <w:numPr>
          <w:ilvl w:val="2"/>
          <w:numId w:val="1"/>
        </w:numPr>
        <w:rPr/>
      </w:pPr>
      <w:bookmarkStart w:id="242" w:name="__RefHeading___Toc1315152_3264237689"/>
      <w:bookmarkStart w:id="243" w:name="_Toc108"/>
      <w:bookmarkEnd w:id="242"/>
      <w:r>
        <w:rPr>
          <w:rtl w:val="true"/>
        </w:rPr>
        <w:t>اشارة</w:t>
      </w:r>
      <w:bookmarkEnd w:id="2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کفّارات الذّنوب العظام، إغاثة الملهوف و التّنفیس عن المکروب</w:t>
      </w:r>
      <w:r>
        <w:rPr>
          <w:rFonts w:eastAsia="IRNazanin" w:cs="IRNazanin"/>
          <w:color w:val="111111"/>
          <w:sz w:val="28"/>
          <w:szCs w:val="28"/>
          <w:rtl w:val="true"/>
          <w:lang w:bidi="fa-IR"/>
        </w:rPr>
        <w:t>.</w:t>
      </w:r>
    </w:p>
    <w:p>
      <w:pPr>
        <w:pStyle w:val="Heading3"/>
        <w:numPr>
          <w:ilvl w:val="2"/>
          <w:numId w:val="1"/>
        </w:numPr>
        <w:rPr/>
      </w:pPr>
      <w:bookmarkStart w:id="244" w:name="__RefHeading___Toc1315154_3264237689"/>
      <w:bookmarkStart w:id="245" w:name="_Toc109"/>
      <w:bookmarkEnd w:id="244"/>
      <w:r>
        <w:rPr>
          <w:rtl w:val="true"/>
        </w:rPr>
        <w:t>اللغة</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یکفر به أی یغطّی به الاثم، ما کفّر به من صدقة أو صوم أو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الحزین ذهب له مال أو فجع بحمیم المظلوم ینادی و یستغیث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الکربة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لطفها و فرّجها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w:t>
      </w:r>
    </w:p>
    <w:p>
      <w:pPr>
        <w:pStyle w:val="Heading3"/>
        <w:numPr>
          <w:ilvl w:val="2"/>
          <w:numId w:val="1"/>
        </w:numPr>
        <w:rPr/>
      </w:pPr>
      <w:bookmarkStart w:id="246" w:name="__RefHeading___Toc1315156_3264237689"/>
      <w:bookmarkStart w:id="247" w:name="_Toc110"/>
      <w:bookmarkEnd w:id="246"/>
      <w:r>
        <w:rPr>
          <w:rtl w:val="true"/>
        </w:rPr>
        <w:t>الاعراب</w:t>
      </w:r>
      <w:bookmarkEnd w:id="247"/>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کفارات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 مجرور متعلّق بفعل مقدّر، و الجملة خبر مقدّم، و إغاثة الملهوف مبتداء مؤخّر</w:t>
      </w:r>
      <w:r>
        <w:rPr>
          <w:rFonts w:eastAsia="IRNazanin" w:cs="IRNazanin"/>
          <w:color w:val="111111"/>
          <w:sz w:val="28"/>
          <w:szCs w:val="28"/>
          <w:rtl w:val="true"/>
          <w:lang w:bidi="fa-IR"/>
        </w:rPr>
        <w:t>.</w:t>
      </w:r>
      <w:bookmarkStart w:id="248" w:name="pg13916_136816"/>
    </w:p>
    <w:p>
      <w:pPr>
        <w:pStyle w:val="Heading3"/>
        <w:numPr>
          <w:ilvl w:val="2"/>
          <w:numId w:val="1"/>
        </w:numPr>
        <w:rPr/>
      </w:pPr>
      <w:bookmarkStart w:id="249" w:name="__RefHeading___Toc1315158_3264237689"/>
      <w:bookmarkStart w:id="250" w:name="_Toc111"/>
      <w:bookmarkEnd w:id="248"/>
      <w:bookmarkEnd w:id="249"/>
      <w:r>
        <w:rPr>
          <w:rtl w:val="true"/>
        </w:rPr>
        <w:t>المعنی</w:t>
      </w:r>
      <w:bookmarkEnd w:id="250"/>
    </w:p>
    <w:p>
      <w:pPr>
        <w:pStyle w:val="BookText"/>
        <w:rPr/>
      </w:pPr>
      <w:r>
        <w:rPr>
          <w:rFonts w:ascii="IRNazanin" w:hAnsi="IRNazanin" w:eastAsia="IRNazanin"/>
          <w:color w:val="111111"/>
          <w:sz w:val="28"/>
          <w:sz w:val="28"/>
          <w:szCs w:val="28"/>
          <w:rtl w:val="true"/>
          <w:lang w:bidi="fa-IR"/>
        </w:rPr>
        <w:t>هذه الحکمة تدلّ علی أنّ الذنوب قابلة للتکفیر و التدارک و إن کانت کبارا و عظاما، فاذا ارتکب الانسان ذنبا لا یتعلّق بحقّ النّاس ثمّ عمل خیرا کمن یغیث ملهوفا أو یفرّج عن مکروب، یزول ذنبه و یغفر له</w:t>
      </w:r>
      <w:r>
        <w:rPr>
          <w:rFonts w:eastAsia="IRNazanin" w:cs="IRNazanin"/>
          <w:color w:val="111111"/>
          <w:sz w:val="28"/>
          <w:szCs w:val="28"/>
          <w:rtl w:val="true"/>
          <w:lang w:bidi="fa-IR"/>
        </w:rPr>
        <w:t>.</w:t>
      </w:r>
    </w:p>
    <w:p>
      <w:pPr>
        <w:pStyle w:val="Heading3"/>
        <w:numPr>
          <w:ilvl w:val="2"/>
          <w:numId w:val="1"/>
        </w:numPr>
        <w:rPr/>
      </w:pPr>
      <w:bookmarkStart w:id="251" w:name="__RefHeading___Toc1315160_3264237689"/>
      <w:bookmarkStart w:id="252" w:name="_Toc112"/>
      <w:bookmarkEnd w:id="251"/>
      <w:r>
        <w:rPr>
          <w:rtl w:val="true"/>
        </w:rPr>
        <w:t>الترجمة</w:t>
      </w:r>
      <w:bookmarkEnd w:id="252"/>
    </w:p>
    <w:p>
      <w:pPr>
        <w:pStyle w:val="BookText"/>
        <w:rPr/>
      </w:pPr>
      <w:r>
        <w:rPr>
          <w:rFonts w:ascii="IRNazanin" w:hAnsi="IRNazanin" w:eastAsia="IRNazanin"/>
          <w:color w:val="111111"/>
          <w:sz w:val="28"/>
          <w:sz w:val="28"/>
          <w:szCs w:val="28"/>
          <w:rtl w:val="true"/>
          <w:lang w:bidi="fa-IR"/>
        </w:rPr>
        <w:t>یکی از کفارات گناهان بزرگ، دادرسی از بیچاره، و کارگشائی از گرفتار بلا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کفارۀ گناه بزرگ تو، می‌شود گر درد مستمند و حزین را دوا کنی</w:t>
      </w:r>
    </w:p>
    <w:p>
      <w:pPr>
        <w:pStyle w:val="Heading2"/>
        <w:numPr>
          <w:ilvl w:val="1"/>
          <w:numId w:val="1"/>
        </w:numPr>
        <w:rPr/>
      </w:pPr>
      <w:bookmarkStart w:id="253" w:name="__RefHeading___Toc1315162_3264237689"/>
      <w:bookmarkStart w:id="254" w:name="_Toc113"/>
      <w:bookmarkEnd w:id="253"/>
      <w:r>
        <w:rPr>
          <w:rtl w:val="true"/>
        </w:rPr>
        <w:t>الرابعة و العشرون من حکمه علیه السّلام</w:t>
      </w:r>
      <w:bookmarkEnd w:id="254"/>
    </w:p>
    <w:p>
      <w:pPr>
        <w:pStyle w:val="Heading3"/>
        <w:numPr>
          <w:ilvl w:val="2"/>
          <w:numId w:val="1"/>
        </w:numPr>
        <w:rPr/>
      </w:pPr>
      <w:bookmarkStart w:id="255" w:name="__RefHeading___Toc1315164_3264237689"/>
      <w:bookmarkStart w:id="256" w:name="_Toc114"/>
      <w:bookmarkEnd w:id="255"/>
      <w:r>
        <w:rPr>
          <w:rtl w:val="true"/>
        </w:rPr>
        <w:t>اشارة</w:t>
      </w:r>
      <w:bookmarkEnd w:id="2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 إذا رأیت ربّک سبحانه یتابع علیک نعمه و أنت تعصیه، فاحذره</w:t>
      </w:r>
      <w:r>
        <w:rPr>
          <w:rFonts w:eastAsia="IRNazanin" w:cs="IRNazanin"/>
          <w:color w:val="111111"/>
          <w:sz w:val="28"/>
          <w:szCs w:val="28"/>
          <w:rtl w:val="true"/>
          <w:lang w:bidi="fa-IR"/>
        </w:rPr>
        <w:t>.</w:t>
      </w:r>
    </w:p>
    <w:p>
      <w:pPr>
        <w:pStyle w:val="Heading3"/>
        <w:numPr>
          <w:ilvl w:val="2"/>
          <w:numId w:val="1"/>
        </w:numPr>
        <w:rPr/>
      </w:pPr>
      <w:bookmarkStart w:id="257" w:name="__RefHeading___Toc1315166_3264237689"/>
      <w:bookmarkStart w:id="258" w:name="_Toc115"/>
      <w:bookmarkEnd w:id="257"/>
      <w:r>
        <w:rPr>
          <w:rtl w:val="true"/>
        </w:rPr>
        <w:t>اللغة</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البشر و أصله بهمزتین لأنه افعل إلاّ أنّهم لیّنوا الثانیة، و إذا احتجت إلی تحریکها جعلتها واوا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أوادم فی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w:t>
      </w:r>
    </w:p>
    <w:p>
      <w:pPr>
        <w:pStyle w:val="Heading3"/>
        <w:numPr>
          <w:ilvl w:val="2"/>
          <w:numId w:val="1"/>
        </w:numPr>
        <w:rPr/>
      </w:pPr>
      <w:bookmarkStart w:id="259" w:name="__RefHeading___Toc1315168_3264237689"/>
      <w:bookmarkStart w:id="260" w:name="_Toc116"/>
      <w:bookmarkEnd w:id="259"/>
      <w:r>
        <w:rPr>
          <w:rtl w:val="true"/>
        </w:rPr>
        <w:t>الاعراب</w:t>
      </w:r>
      <w:bookmarkEnd w:id="260"/>
    </w:p>
    <w:p>
      <w:pPr>
        <w:pStyle w:val="BookText"/>
        <w:rPr/>
      </w:pPr>
      <w:r>
        <w:rPr>
          <w:rFonts w:ascii="IRNazanin" w:hAnsi="IRNazanin" w:eastAsia="IRNazanin"/>
          <w:color w:val="111111"/>
          <w:sz w:val="28"/>
          <w:sz w:val="28"/>
          <w:szCs w:val="28"/>
          <w:rtl w:val="true"/>
          <w:lang w:bidi="fa-IR"/>
        </w:rPr>
        <w:t>یا ابن آدم، منادی مضاف، و لفظة آدم غیر 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مصدر منصوب بفعل مقدّر وجوبا، ای سبّحته سبحانه</w:t>
      </w:r>
      <w:r>
        <w:rPr>
          <w:rFonts w:eastAsia="IRNazanin" w:cs="IRNazanin"/>
          <w:color w:val="111111"/>
          <w:sz w:val="28"/>
          <w:szCs w:val="28"/>
          <w:rtl w:val="true"/>
          <w:lang w:bidi="fa-IR"/>
        </w:rPr>
        <w:t>.</w:t>
      </w:r>
    </w:p>
    <w:p>
      <w:pPr>
        <w:pStyle w:val="Heading3"/>
        <w:numPr>
          <w:ilvl w:val="2"/>
          <w:numId w:val="1"/>
        </w:numPr>
        <w:rPr/>
      </w:pPr>
      <w:bookmarkStart w:id="261" w:name="__RefHeading___Toc1315170_3264237689"/>
      <w:bookmarkStart w:id="262" w:name="_Toc117"/>
      <w:bookmarkEnd w:id="261"/>
      <w:r>
        <w:rPr>
          <w:rtl w:val="true"/>
        </w:rPr>
        <w:t>المعنی</w:t>
      </w:r>
      <w:bookmarkEnd w:id="262"/>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یتوقّع الانسان تعجیل عقوبة العصیان و قطع نعمة اللّه عنه، فاذا تأخّر ذلک اجترء و غرّ، و ربما جحد و کفر، و قد حکی اللّه ذلک عن أهل النفاق 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المجادلة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إِلَی الَّذِینَ نُهُوا عَنِ النَّجْوی ثُمَّ یَعُودُونَ لِما نُهُوا عَنْهُ وَ یَتَناجَوْنَ بِالْإِثْمِ وَ الْعُدْوانِ </w:t>
      </w:r>
      <w:r>
        <w:rPr>
          <w:rFonts w:eastAsia="Amiri" w:cs="Amiri" w:ascii="Amiri" w:hAnsi="Amiri"/>
          <w:color w:val="111111"/>
          <w:sz w:val="28"/>
          <w:szCs w:val="28"/>
          <w:rtl w:val="true"/>
          <w:lang w:bidi="ar-SA"/>
        </w:rPr>
        <w:t>»</w:t>
      </w:r>
      <w:bookmarkStart w:id="263" w:name="pg13916_136817"/>
    </w:p>
    <w:p>
      <w:pPr>
        <w:pStyle w:val="BookText"/>
        <w:rPr/>
      </w:pPr>
      <w:bookmarkEnd w:id="2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مَعْصِیَةِ الرَّسُولِ وَ إِذا جاؤُکَ حَیَّوْکَ بِما لَمْ یُحَیِّکَ بِهِ اللّهُ وَ یَقُولُونَ فِی أَنْفُسِهِمْ لَوْ لا یُعَذِّبُنَا اللّهُ بِما 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غافل من أنّ أشدّ عقوبة علی العاصی المجتریء الاستدراج، و هو أنه یعصی اللّه فیزید فی نعمه لیزداد طغیانا و اثما، و هو علیه السّلام فی هذا الکلام حذّر الانسان من هذه الورطة و الهلکة،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العاصی لا یغرّک تتابع النعم فاحذر من اللّه أن یکون ذلک مزیدا فی هلاکک</w:t>
      </w:r>
      <w:r>
        <w:rPr>
          <w:rFonts w:eastAsia="IRNazanin" w:cs="IRNazanin"/>
          <w:color w:val="111111"/>
          <w:sz w:val="28"/>
          <w:szCs w:val="28"/>
          <w:rtl w:val="true"/>
          <w:lang w:bidi="fa-IR"/>
        </w:rPr>
        <w:t>.</w:t>
      </w:r>
    </w:p>
    <w:p>
      <w:pPr>
        <w:pStyle w:val="Heading3"/>
        <w:numPr>
          <w:ilvl w:val="2"/>
          <w:numId w:val="1"/>
        </w:numPr>
        <w:rPr/>
      </w:pPr>
      <w:bookmarkStart w:id="264" w:name="__RefHeading___Toc1315172_3264237689"/>
      <w:bookmarkStart w:id="265" w:name="_Toc118"/>
      <w:bookmarkEnd w:id="264"/>
      <w:r>
        <w:rPr>
          <w:rtl w:val="true"/>
        </w:rPr>
        <w:t>الترجمة</w:t>
      </w:r>
      <w:bookmarkEnd w:id="265"/>
    </w:p>
    <w:p>
      <w:pPr>
        <w:pStyle w:val="BookText"/>
        <w:rPr/>
      </w:pPr>
      <w:r>
        <w:rPr>
          <w:rFonts w:ascii="IRNazanin" w:hAnsi="IRNazanin" w:eastAsia="IRNazanin"/>
          <w:color w:val="111111"/>
          <w:sz w:val="28"/>
          <w:sz w:val="28"/>
          <w:szCs w:val="28"/>
          <w:rtl w:val="true"/>
          <w:lang w:bidi="fa-IR"/>
        </w:rPr>
        <w:t>ای آدمیزاده چون دیدی پروردگارت سبحانه نعمت پیاپی دهد و تو گناه پیاپی کنی، باید از خدا در حذر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اندر گناهی و نعمت پیاپی ز حق بر تو وارد شود کن حذر</w:t>
      </w:r>
    </w:p>
    <w:p>
      <w:pPr>
        <w:pStyle w:val="BookText"/>
        <w:rPr/>
      </w:pPr>
      <w:r>
        <w:rPr>
          <w:rFonts w:ascii="IRNazanin" w:hAnsi="IRNazanin" w:eastAsia="IRNazanin"/>
          <w:color w:val="111111"/>
          <w:sz w:val="28"/>
          <w:sz w:val="28"/>
          <w:szCs w:val="28"/>
          <w:rtl w:val="true"/>
          <w:lang w:bidi="fa-IR"/>
        </w:rPr>
        <w:t>خداوند از بهر إتمام حجّت بعاصی دهد نعمت بیشتر</w:t>
      </w:r>
    </w:p>
    <w:p>
      <w:pPr>
        <w:pStyle w:val="Heading2"/>
        <w:numPr>
          <w:ilvl w:val="1"/>
          <w:numId w:val="1"/>
        </w:numPr>
        <w:rPr/>
      </w:pPr>
      <w:bookmarkStart w:id="266" w:name="__RefHeading___Toc1315174_3264237689"/>
      <w:bookmarkStart w:id="267" w:name="_Toc119"/>
      <w:bookmarkEnd w:id="266"/>
      <w:r>
        <w:rPr>
          <w:rtl w:val="true"/>
        </w:rPr>
        <w:t>الخامسة و العشرون من حکمه علیه السّلام</w:t>
      </w:r>
      <w:bookmarkEnd w:id="267"/>
    </w:p>
    <w:p>
      <w:pPr>
        <w:pStyle w:val="Heading3"/>
        <w:numPr>
          <w:ilvl w:val="2"/>
          <w:numId w:val="1"/>
        </w:numPr>
        <w:rPr/>
      </w:pPr>
      <w:bookmarkStart w:id="268" w:name="__RefHeading___Toc1315176_3264237689"/>
      <w:bookmarkStart w:id="269" w:name="_Toc120"/>
      <w:bookmarkEnd w:id="268"/>
      <w:r>
        <w:rPr>
          <w:rtl w:val="true"/>
        </w:rPr>
        <w:t>اشارة</w:t>
      </w:r>
      <w:bookmarkEnd w:id="2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أضمر أحد شیئا إلاّ ظهر فی فلتات لسانه و صفحات وجهه</w:t>
      </w:r>
      <w:r>
        <w:rPr>
          <w:rFonts w:eastAsia="IRNazanin" w:cs="IRNazanin"/>
          <w:color w:val="111111"/>
          <w:sz w:val="28"/>
          <w:szCs w:val="28"/>
          <w:rtl w:val="true"/>
          <w:lang w:bidi="fa-IR"/>
        </w:rPr>
        <w:t>.</w:t>
      </w:r>
    </w:p>
    <w:p>
      <w:pPr>
        <w:pStyle w:val="Heading3"/>
        <w:numPr>
          <w:ilvl w:val="2"/>
          <w:numId w:val="1"/>
        </w:numPr>
        <w:rPr/>
      </w:pPr>
      <w:bookmarkStart w:id="270" w:name="__RefHeading___Toc1315178_3264237689"/>
      <w:bookmarkStart w:id="271" w:name="_Toc121"/>
      <w:bookmarkEnd w:id="270"/>
      <w:r>
        <w:rPr>
          <w:rtl w:val="true"/>
        </w:rPr>
        <w:t>اللغة</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یقع من غیر تروّ، حدث الأمر فلتة أی فجأة من غیر تدبّر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الشیء جمع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جانبه و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w:t>
      </w:r>
    </w:p>
    <w:p>
      <w:pPr>
        <w:pStyle w:val="Heading3"/>
        <w:numPr>
          <w:ilvl w:val="2"/>
          <w:numId w:val="1"/>
        </w:numPr>
        <w:rPr/>
      </w:pPr>
      <w:bookmarkStart w:id="272" w:name="__RefHeading___Toc1315180_3264237689"/>
      <w:bookmarkStart w:id="273" w:name="_Toc122"/>
      <w:bookmarkEnd w:id="272"/>
      <w:r>
        <w:rPr>
          <w:rtl w:val="true"/>
        </w:rPr>
        <w:t>الاعراب</w:t>
      </w:r>
      <w:bookmarkEnd w:id="273"/>
    </w:p>
    <w:p>
      <w:pPr>
        <w:pStyle w:val="BookText"/>
        <w:rPr/>
      </w:pPr>
      <w:r>
        <w:rPr>
          <w:rFonts w:ascii="IRNazanin" w:hAnsi="IRNazanin" w:eastAsia="IRNazanin"/>
          <w:color w:val="111111"/>
          <w:sz w:val="28"/>
          <w:sz w:val="28"/>
          <w:szCs w:val="28"/>
          <w:rtl w:val="true"/>
          <w:lang w:bidi="fa-IR"/>
        </w:rPr>
        <w:t>إلاّ ظهر فی فلتات لسانه، فی حکم الاستثناء المنقطع</w:t>
      </w:r>
      <w:r>
        <w:rPr>
          <w:rFonts w:eastAsia="IRNazanin" w:cs="IRNazanin"/>
          <w:color w:val="111111"/>
          <w:sz w:val="28"/>
          <w:szCs w:val="28"/>
          <w:rtl w:val="true"/>
          <w:lang w:bidi="fa-IR"/>
        </w:rPr>
        <w:t>.</w:t>
      </w:r>
    </w:p>
    <w:p>
      <w:pPr>
        <w:pStyle w:val="Heading3"/>
        <w:numPr>
          <w:ilvl w:val="2"/>
          <w:numId w:val="1"/>
        </w:numPr>
        <w:rPr/>
      </w:pPr>
      <w:bookmarkStart w:id="274" w:name="__RefHeading___Toc1315182_3264237689"/>
      <w:bookmarkStart w:id="275" w:name="_Toc123"/>
      <w:bookmarkEnd w:id="274"/>
      <w:r>
        <w:rPr>
          <w:rtl w:val="true"/>
        </w:rPr>
        <w:t>المعنی</w:t>
      </w:r>
      <w:bookmarkEnd w:id="275"/>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القلب محفظة للحقائق و مخزن للأسرار، و لکلّ شیء ثقل بحسبه یبحث عنه العلم الطبیعی، و من مهمّات هذا العلم العمیق الدقیق تشخیص الأوزان الخاصّة</w:t>
      </w:r>
      <w:bookmarkStart w:id="276" w:name="pg13916_136818"/>
    </w:p>
    <w:p>
      <w:pPr>
        <w:pStyle w:val="BookText"/>
        <w:rPr/>
      </w:pPr>
      <w:bookmarkEnd w:id="276"/>
      <w:r>
        <w:rPr>
          <w:rFonts w:ascii="IRNazanin" w:hAnsi="IRNazanin" w:eastAsia="IRNazanin"/>
          <w:color w:val="111111"/>
          <w:sz w:val="28"/>
          <w:sz w:val="28"/>
          <w:szCs w:val="28"/>
          <w:rtl w:val="true"/>
          <w:lang w:bidi="fa-IR"/>
        </w:rPr>
        <w:t>بکلّ جسم أو غاز، و ینظمّون لها فهارس مفصّلة تبین دستورا لکلّ منها و للأسرار و الحقائق ثقل یقع عبئها علی القلوب، و کلّما کان السرّ أستر کان علی القلب أثقل، فیضیق و یضغط حتّی یختلّ روحیّة الانسان و یعرض له الاختلال و من أهمّ مسائل علم النّفس الحدیث معالجة المبتلی به، و أحد طرقه المفیدة جلب اطمینان المبتلی بحیث یطمئنّ أن یحدث بکلّ ما أضمر فی قلبه من سرّه، و لعلّ الأمر بالاعتراف علی الخطایا و المعاصی فی حال المناجاة مع اللّه و فی أماکن مقدّسة کما عند الکعبة أو عرفات نوع من هذه المعالجة لضائقی القلوب بما أسرّوا فیها من سیّئات یهتمّوا علی سترها عن کلّ أحد، و إذا ضاق القلب بالسرّ یترشّح من اللّسان و إن کرهه الانسان، و هو الّذی عبّر عنه بالفلتة، کما أنه یظهر علی صفحة الوجه الوجدان الباطنی الّذی هو أثر الأسرار الکامنة فی القلب</w:t>
      </w:r>
      <w:r>
        <w:rPr>
          <w:rFonts w:eastAsia="IRNazanin" w:cs="IRNazanin"/>
          <w:color w:val="111111"/>
          <w:sz w:val="28"/>
          <w:szCs w:val="28"/>
          <w:rtl w:val="true"/>
          <w:lang w:bidi="fa-IR"/>
        </w:rPr>
        <w:t>.</w:t>
      </w:r>
    </w:p>
    <w:p>
      <w:pPr>
        <w:pStyle w:val="Heading3"/>
        <w:numPr>
          <w:ilvl w:val="2"/>
          <w:numId w:val="1"/>
        </w:numPr>
        <w:rPr/>
      </w:pPr>
      <w:bookmarkStart w:id="277" w:name="__RefHeading___Toc1315184_3264237689"/>
      <w:bookmarkStart w:id="278" w:name="_Toc124"/>
      <w:bookmarkEnd w:id="277"/>
      <w:r>
        <w:rPr>
          <w:rtl w:val="true"/>
        </w:rPr>
        <w:t>الترجمة</w:t>
      </w:r>
      <w:bookmarkEnd w:id="278"/>
    </w:p>
    <w:p>
      <w:pPr>
        <w:pStyle w:val="BookText"/>
        <w:rPr/>
      </w:pPr>
      <w:r>
        <w:rPr>
          <w:rFonts w:ascii="IRNazanin" w:hAnsi="IRNazanin" w:eastAsia="IRNazanin"/>
          <w:color w:val="111111"/>
          <w:sz w:val="28"/>
          <w:sz w:val="28"/>
          <w:szCs w:val="28"/>
          <w:rtl w:val="true"/>
          <w:lang w:bidi="fa-IR"/>
        </w:rPr>
        <w:t>هیچکس رازی در درون نگیرد، جز آنکه از زبانش بر آورد، و از رخساره‌اش هویدا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درون هر چه بود گاه‌گاه تیغ زبانش بدر آرد ز چاه</w:t>
      </w:r>
    </w:p>
    <w:p>
      <w:pPr>
        <w:pStyle w:val="BookText"/>
        <w:rPr/>
      </w:pPr>
      <w:r>
        <w:rPr>
          <w:rFonts w:ascii="IRNazanin" w:hAnsi="IRNazanin" w:eastAsia="IRNazanin"/>
          <w:color w:val="111111"/>
          <w:sz w:val="28"/>
          <w:sz w:val="28"/>
          <w:szCs w:val="28"/>
          <w:rtl w:val="true"/>
          <w:lang w:bidi="fa-IR"/>
        </w:rPr>
        <w:t>صفحه رخساره چه یک آینه فاش کند راز دل از دود آه</w:t>
      </w:r>
    </w:p>
    <w:p>
      <w:pPr>
        <w:pStyle w:val="Heading2"/>
        <w:numPr>
          <w:ilvl w:val="1"/>
          <w:numId w:val="1"/>
        </w:numPr>
        <w:rPr/>
      </w:pPr>
      <w:bookmarkStart w:id="279" w:name="__RefHeading___Toc1315186_3264237689"/>
      <w:bookmarkStart w:id="280" w:name="_Toc125"/>
      <w:bookmarkEnd w:id="279"/>
      <w:r>
        <w:rPr>
          <w:rtl w:val="true"/>
        </w:rPr>
        <w:t>السادسة و العشرون من حکمه علیه السّلام</w:t>
      </w:r>
      <w:bookmarkEnd w:id="280"/>
    </w:p>
    <w:p>
      <w:pPr>
        <w:pStyle w:val="Heading3"/>
        <w:numPr>
          <w:ilvl w:val="2"/>
          <w:numId w:val="1"/>
        </w:numPr>
        <w:rPr/>
      </w:pPr>
      <w:bookmarkStart w:id="281" w:name="__RefHeading___Toc1315188_3264237689"/>
      <w:bookmarkStart w:id="282" w:name="_Toc126"/>
      <w:bookmarkEnd w:id="281"/>
      <w:r>
        <w:rPr>
          <w:rtl w:val="true"/>
        </w:rPr>
        <w:t>اشارة</w:t>
      </w:r>
      <w:bookmarkEnd w:id="2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 بدائک ما مشی بک</w:t>
      </w:r>
      <w:r>
        <w:rPr>
          <w:rFonts w:eastAsia="IRNazanin" w:cs="IRNazanin"/>
          <w:color w:val="111111"/>
          <w:sz w:val="28"/>
          <w:szCs w:val="28"/>
          <w:rtl w:val="true"/>
          <w:lang w:bidi="fa-IR"/>
        </w:rPr>
        <w:t>.</w:t>
      </w:r>
    </w:p>
    <w:p>
      <w:pPr>
        <w:pStyle w:val="Heading3"/>
        <w:numPr>
          <w:ilvl w:val="2"/>
          <w:numId w:val="1"/>
        </w:numPr>
        <w:rPr/>
      </w:pPr>
      <w:bookmarkStart w:id="283" w:name="__RefHeading___Toc1315190_3264237689"/>
      <w:bookmarkStart w:id="284" w:name="_Toc127"/>
      <w:bookmarkEnd w:id="283"/>
      <w:r>
        <w:rPr>
          <w:rtl w:val="true"/>
        </w:rPr>
        <w:t>اللغة</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و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315192_3264237689"/>
      <w:bookmarkStart w:id="286" w:name="_Toc128"/>
      <w:bookmarkEnd w:id="285"/>
      <w:r>
        <w:rPr>
          <w:rtl w:val="true"/>
        </w:rPr>
        <w:t>الاعراب</w:t>
      </w:r>
      <w:bookmarkEnd w:id="286"/>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الباء فی بدائک، للتعدیة، و لفظة ما، اسمیّة زمانیّة</w:t>
      </w:r>
      <w:r>
        <w:rPr>
          <w:rFonts w:eastAsia="IRNazanin" w:cs="IRNazanin"/>
          <w:color w:val="111111"/>
          <w:sz w:val="28"/>
          <w:szCs w:val="28"/>
          <w:rtl w:val="true"/>
          <w:lang w:bidi="fa-IR"/>
        </w:rPr>
        <w:t>.</w:t>
      </w:r>
      <w:bookmarkStart w:id="287" w:name="pg13916_136819"/>
    </w:p>
    <w:p>
      <w:pPr>
        <w:pStyle w:val="Heading3"/>
        <w:numPr>
          <w:ilvl w:val="2"/>
          <w:numId w:val="1"/>
        </w:numPr>
        <w:rPr/>
      </w:pPr>
      <w:bookmarkStart w:id="288" w:name="__RefHeading___Toc1315194_3264237689"/>
      <w:bookmarkStart w:id="289" w:name="_Toc129"/>
      <w:bookmarkEnd w:id="287"/>
      <w:bookmarkEnd w:id="288"/>
      <w:r>
        <w:rPr>
          <w:rtl w:val="true"/>
        </w:rPr>
        <w:t>المعنی</w:t>
      </w:r>
      <w:bookmarkEnd w:id="289"/>
    </w:p>
    <w:p>
      <w:pPr>
        <w:pStyle w:val="BookText"/>
        <w:rPr/>
      </w:pPr>
      <w:r>
        <w:rPr>
          <w:rFonts w:ascii="IRNazanin" w:hAnsi="IRNazanin" w:eastAsia="IRNazanin"/>
          <w:color w:val="111111"/>
          <w:sz w:val="28"/>
          <w:sz w:val="28"/>
          <w:szCs w:val="28"/>
          <w:rtl w:val="true"/>
          <w:lang w:bidi="fa-IR"/>
        </w:rPr>
        <w:t>یشیر علیه السّلام فی هذه الجملة إلی الحذر من التّعجیل بمراجعة الطبیب عند ظهور الدّاء، لأنّ المراجعة إلی الأطبّاء بنفسه مرض و علّة خصوصا فی تلک العصور و فی تلک البیئة الّتی کانت صنعة الطبّ ابتدائیة جدّا، و الأطباء الحذّاق، قلیلون و المریض عندهم کالة اختبار یجرّونه من دواء إلی دواء و من معالجة إلی أخری حتّی یبرأ بمصادفة دواء ناجع أو بکشف مرضه عن إصابة دواء مبرء، و ربما یموت و یهلک طیلة اختبار الطبیب و ما له من نصیب، علی أنّ لبعض الأمراض دورة و ثورة فی جسم الانسان تزول بالمزاولة و المماشاة معه، و لعلّ کثیرا من نتائج المعالجات و خصوصا فی العصور القدیمة الّتی کانت صنعة الطبّ علی أساس التجربة و الاستعلام من آثار المرض کأحوال النبض و ألوان القارورة، یرجع إلی ذلک، و کان أثر معالجة الطبیب تقویة نفس المریض و إمراره علی هذه الدورة و الثورة برفق و هناء</w:t>
      </w:r>
      <w:r>
        <w:rPr>
          <w:rFonts w:eastAsia="IRNazanin" w:cs="IRNazanin"/>
          <w:color w:val="111111"/>
          <w:sz w:val="28"/>
          <w:szCs w:val="28"/>
          <w:rtl w:val="true"/>
          <w:lang w:bidi="fa-IR"/>
        </w:rPr>
        <w:t>.</w:t>
      </w:r>
    </w:p>
    <w:p>
      <w:pPr>
        <w:pStyle w:val="Heading3"/>
        <w:numPr>
          <w:ilvl w:val="2"/>
          <w:numId w:val="1"/>
        </w:numPr>
        <w:rPr/>
      </w:pPr>
      <w:bookmarkStart w:id="290" w:name="__RefHeading___Toc1315196_3264237689"/>
      <w:bookmarkStart w:id="291" w:name="_Toc130"/>
      <w:bookmarkEnd w:id="290"/>
      <w:r>
        <w:rPr>
          <w:rtl w:val="true"/>
        </w:rPr>
        <w:t>الترجمة</w:t>
      </w:r>
      <w:bookmarkEnd w:id="291"/>
    </w:p>
    <w:p>
      <w:pPr>
        <w:pStyle w:val="BookText"/>
        <w:rPr/>
      </w:pPr>
      <w:r>
        <w:rPr>
          <w:rFonts w:ascii="IRNazanin" w:hAnsi="IRNazanin" w:eastAsia="IRNazanin"/>
          <w:color w:val="111111"/>
          <w:sz w:val="28"/>
          <w:sz w:val="28"/>
          <w:szCs w:val="28"/>
          <w:rtl w:val="true"/>
          <w:lang w:bidi="fa-IR"/>
        </w:rPr>
        <w:t>تا دردت با تو بسازد و از پایت نیندازد، با او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که دردت ز پا نیندازد تو بهمراه او بساز و برو</w:t>
      </w:r>
    </w:p>
    <w:p>
      <w:pPr>
        <w:pStyle w:val="Heading2"/>
        <w:numPr>
          <w:ilvl w:val="1"/>
          <w:numId w:val="1"/>
        </w:numPr>
        <w:rPr/>
      </w:pPr>
      <w:bookmarkStart w:id="292" w:name="__RefHeading___Toc1315198_3264237689"/>
      <w:bookmarkStart w:id="293" w:name="_Toc131"/>
      <w:bookmarkEnd w:id="292"/>
      <w:r>
        <w:rPr>
          <w:rtl w:val="true"/>
        </w:rPr>
        <w:t>السابعة و العشرون من حکمه علیه السّلام</w:t>
      </w:r>
      <w:bookmarkEnd w:id="293"/>
    </w:p>
    <w:p>
      <w:pPr>
        <w:pStyle w:val="Heading3"/>
        <w:numPr>
          <w:ilvl w:val="2"/>
          <w:numId w:val="1"/>
        </w:numPr>
        <w:rPr/>
      </w:pPr>
      <w:bookmarkStart w:id="294" w:name="__RefHeading___Toc1315200_3264237689"/>
      <w:bookmarkStart w:id="295" w:name="_Toc132"/>
      <w:bookmarkEnd w:id="294"/>
      <w:r>
        <w:rPr>
          <w:rtl w:val="true"/>
        </w:rPr>
        <w:t>اشارة</w:t>
      </w:r>
      <w:bookmarkEnd w:id="2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الزّهد إخفاء الزّهد</w:t>
      </w:r>
      <w:r>
        <w:rPr>
          <w:rFonts w:eastAsia="IRNazanin" w:cs="IRNazanin"/>
          <w:color w:val="111111"/>
          <w:sz w:val="28"/>
          <w:szCs w:val="28"/>
          <w:rtl w:val="true"/>
          <w:lang w:bidi="fa-IR"/>
        </w:rPr>
        <w:t>.</w:t>
      </w:r>
    </w:p>
    <w:p>
      <w:pPr>
        <w:pStyle w:val="Heading3"/>
        <w:numPr>
          <w:ilvl w:val="2"/>
          <w:numId w:val="1"/>
        </w:numPr>
        <w:rPr/>
      </w:pPr>
      <w:bookmarkStart w:id="296" w:name="__RefHeading___Toc1315202_3264237689"/>
      <w:bookmarkStart w:id="297" w:name="_Toc133"/>
      <w:bookmarkEnd w:id="296"/>
      <w:r>
        <w:rPr>
          <w:rtl w:val="true"/>
        </w:rPr>
        <w:t>اللغة</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زهد و زهد زهدا و زهادة فی الشیء 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 عنه و ترکه و منه الزهد فی الدنیا أی تخلّی عنها للعبادة فهو 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w:t>
      </w:r>
    </w:p>
    <w:p>
      <w:pPr>
        <w:pStyle w:val="Heading3"/>
        <w:numPr>
          <w:ilvl w:val="2"/>
          <w:numId w:val="1"/>
        </w:numPr>
        <w:rPr/>
      </w:pPr>
      <w:bookmarkStart w:id="298" w:name="__RefHeading___Toc1315204_3264237689"/>
      <w:bookmarkStart w:id="299" w:name="_Toc134"/>
      <w:bookmarkEnd w:id="298"/>
      <w:r>
        <w:rPr>
          <w:rtl w:val="true"/>
        </w:rPr>
        <w:t>المعنی</w:t>
      </w:r>
      <w:bookmarkEnd w:id="299"/>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لکلّ شیء آفة و آفة العبودیة الرّیاء، و سمّی شرکا خفیّا لأنّه قلّما یخلو عنه الانسان، و الرّیاء التّظاهر بعمل شرعی جلبا لقلوب النّاس، و یدخل</w:t>
      </w:r>
      <w:bookmarkStart w:id="300" w:name="pg13916_136820"/>
    </w:p>
    <w:p>
      <w:pPr>
        <w:pStyle w:val="BookText"/>
        <w:rPr/>
      </w:pPr>
      <w:bookmarkEnd w:id="300"/>
      <w:r>
        <w:rPr>
          <w:rFonts w:ascii="IRNazanin" w:hAnsi="IRNazanin" w:eastAsia="IRNazanin"/>
          <w:color w:val="111111"/>
          <w:sz w:val="28"/>
          <w:sz w:val="28"/>
          <w:szCs w:val="28"/>
          <w:rtl w:val="true"/>
          <w:lang w:bidi="fa-IR"/>
        </w:rPr>
        <w:t>فی کلّ عبادة ظاهرة و خصوصا الزّهد و التظاهر بترک الدّنیا و لذّاتها، فطال ما اتّخذه المراءون أکبر وسیلة للنفوذ فی قلوب الناس و استمالتهم، و هو وسیلة سهلة لا تحتاج إلی ریاضة علمیّة و لا عملیّة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الزّهد ترک التظاهر به عند النّاس</w:t>
      </w:r>
      <w:r>
        <w:rPr>
          <w:rFonts w:eastAsia="IRNazanin" w:cs="IRNazanin"/>
          <w:color w:val="111111"/>
          <w:sz w:val="28"/>
          <w:szCs w:val="28"/>
          <w:rtl w:val="true"/>
          <w:lang w:bidi="fa-IR"/>
        </w:rPr>
        <w:t>.</w:t>
      </w:r>
    </w:p>
    <w:p>
      <w:pPr>
        <w:pStyle w:val="Heading3"/>
        <w:numPr>
          <w:ilvl w:val="2"/>
          <w:numId w:val="1"/>
        </w:numPr>
        <w:rPr/>
      </w:pPr>
      <w:bookmarkStart w:id="301" w:name="__RefHeading___Toc1315206_3264237689"/>
      <w:bookmarkStart w:id="302" w:name="_Toc135"/>
      <w:bookmarkEnd w:id="301"/>
      <w:r>
        <w:rPr>
          <w:rtl w:val="true"/>
        </w:rPr>
        <w:t>الترجمة</w:t>
      </w:r>
      <w:bookmarkEnd w:id="302"/>
    </w:p>
    <w:p>
      <w:pPr>
        <w:pStyle w:val="BookText"/>
        <w:rPr/>
      </w:pPr>
      <w:r>
        <w:rPr>
          <w:rFonts w:ascii="IRNazanin" w:hAnsi="IRNazanin" w:eastAsia="IRNazanin"/>
          <w:color w:val="111111"/>
          <w:sz w:val="28"/>
          <w:sz w:val="28"/>
          <w:szCs w:val="28"/>
          <w:rtl w:val="true"/>
          <w:lang w:bidi="fa-IR"/>
        </w:rPr>
        <w:t>بهترین اقسام زهد، نهان داشتن زهد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زهد نهان کنی ز مردم داری تو بزاهدان تقدّم</w:t>
      </w:r>
    </w:p>
    <w:p>
      <w:pPr>
        <w:pStyle w:val="Heading2"/>
        <w:numPr>
          <w:ilvl w:val="1"/>
          <w:numId w:val="1"/>
        </w:numPr>
        <w:rPr/>
      </w:pPr>
      <w:bookmarkStart w:id="303" w:name="__RefHeading___Toc1315208_3264237689"/>
      <w:bookmarkStart w:id="304" w:name="_Toc136"/>
      <w:bookmarkEnd w:id="303"/>
      <w:r>
        <w:rPr>
          <w:rtl w:val="true"/>
        </w:rPr>
        <w:t>الثامنة و العشرون من حکمه علیه السّلام</w:t>
      </w:r>
      <w:bookmarkEnd w:id="304"/>
    </w:p>
    <w:p>
      <w:pPr>
        <w:pStyle w:val="Heading3"/>
        <w:numPr>
          <w:ilvl w:val="2"/>
          <w:numId w:val="1"/>
        </w:numPr>
        <w:rPr/>
      </w:pPr>
      <w:bookmarkStart w:id="305" w:name="__RefHeading___Toc1315210_3264237689"/>
      <w:bookmarkStart w:id="306" w:name="_Toc137"/>
      <w:bookmarkEnd w:id="305"/>
      <w:r>
        <w:rPr>
          <w:rtl w:val="true"/>
        </w:rPr>
        <w:t>اشارة</w:t>
      </w:r>
      <w:bookmarkEnd w:id="3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فی إدبار و الموت فی إقبال، فما أسرع الملتقا</w:t>
      </w:r>
      <w:r>
        <w:rPr>
          <w:rFonts w:eastAsia="IRNazanin" w:cs="IRNazanin"/>
          <w:color w:val="111111"/>
          <w:sz w:val="28"/>
          <w:szCs w:val="28"/>
          <w:rtl w:val="true"/>
          <w:lang w:bidi="fa-IR"/>
        </w:rPr>
        <w:t>.</w:t>
      </w:r>
    </w:p>
    <w:p>
      <w:pPr>
        <w:pStyle w:val="Heading3"/>
        <w:numPr>
          <w:ilvl w:val="2"/>
          <w:numId w:val="1"/>
        </w:numPr>
        <w:rPr/>
      </w:pPr>
      <w:bookmarkStart w:id="307" w:name="__RefHeading___Toc1315212_3264237689"/>
      <w:bookmarkStart w:id="308" w:name="_Toc138"/>
      <w:bookmarkEnd w:id="307"/>
      <w:r>
        <w:rPr>
          <w:rtl w:val="true"/>
        </w:rPr>
        <w:t>اللغة</w:t>
      </w:r>
      <w:bookmarkEnd w:id="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الاقبال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w:t>
      </w:r>
    </w:p>
    <w:p>
      <w:pPr>
        <w:pStyle w:val="Heading3"/>
        <w:numPr>
          <w:ilvl w:val="2"/>
          <w:numId w:val="1"/>
        </w:numPr>
        <w:rPr/>
      </w:pPr>
      <w:bookmarkStart w:id="309" w:name="__RefHeading___Toc1315214_3264237689"/>
      <w:bookmarkStart w:id="310" w:name="_Toc139"/>
      <w:bookmarkEnd w:id="309"/>
      <w:r>
        <w:rPr>
          <w:rtl w:val="true"/>
        </w:rPr>
        <w:t>الاعراب</w:t>
      </w:r>
      <w:bookmarkEnd w:id="310"/>
    </w:p>
    <w:p>
      <w:pPr>
        <w:pStyle w:val="BookText"/>
        <w:rPr/>
      </w:pPr>
      <w:r>
        <w:rPr>
          <w:rFonts w:ascii="IRNazanin" w:hAnsi="IRNazanin" w:eastAsia="IRNazanin"/>
          <w:color w:val="111111"/>
          <w:sz w:val="28"/>
          <w:sz w:val="28"/>
          <w:szCs w:val="28"/>
          <w:rtl w:val="true"/>
          <w:lang w:bidi="fa-IR"/>
        </w:rPr>
        <w:t>فی إدبار، جار و مجرور متعلّق بمقدّر، و الجملة خبر کنت، و الإدبار و الاقبال اعتبرا ظرف لزمان الماضی و الاستقبال</w:t>
      </w:r>
      <w:r>
        <w:rPr>
          <w:rFonts w:eastAsia="IRNazanin" w:cs="IRNazanin"/>
          <w:color w:val="111111"/>
          <w:sz w:val="28"/>
          <w:szCs w:val="28"/>
          <w:rtl w:val="true"/>
          <w:lang w:bidi="fa-IR"/>
        </w:rPr>
        <w:t>.</w:t>
      </w:r>
    </w:p>
    <w:p>
      <w:pPr>
        <w:pStyle w:val="Heading3"/>
        <w:numPr>
          <w:ilvl w:val="2"/>
          <w:numId w:val="1"/>
        </w:numPr>
        <w:rPr/>
      </w:pPr>
      <w:bookmarkStart w:id="311" w:name="__RefHeading___Toc1315216_3264237689"/>
      <w:bookmarkStart w:id="312" w:name="_Toc140"/>
      <w:bookmarkEnd w:id="311"/>
      <w:r>
        <w:rPr>
          <w:rtl w:val="true"/>
        </w:rPr>
        <w:t>المعنی</w:t>
      </w:r>
      <w:bookmarkEnd w:id="312"/>
    </w:p>
    <w:p>
      <w:pPr>
        <w:pStyle w:val="BookText"/>
        <w:rPr/>
      </w:pPr>
      <w:r>
        <w:rPr>
          <w:rFonts w:ascii="IRNazanin" w:hAnsi="IRNazanin" w:eastAsia="IRNazanin"/>
          <w:color w:val="111111"/>
          <w:sz w:val="28"/>
          <w:sz w:val="28"/>
          <w:szCs w:val="28"/>
          <w:rtl w:val="true"/>
          <w:lang w:bidi="fa-IR"/>
        </w:rPr>
        <w:t>قد أشار علیه السّلام فی هذا الموجز من الکلام إلی سرعة مضیّ العمر و الخروج من هذه الدّنیا العاریة، و أفاد أنّ الانسان بین حرکتین سریعتین نحو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إدباره علی هذه الدّنیا و سفره عن هذه الحیاة المادیّة، فانه من یوم ولد من امّه کمن تجهّز راحلا عن هذه الدّار، أنفاسه أقدام تقع للمسیر، و أیامه منازل، و لیالیه مراحل، فکلّ مسافر له استراحة ما طیّ سفره و لکن الانسان فی الادبار عن هذه الدار لا یستریح قید ساعة و یدیم سیره بکلّ تنفّس</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الموت أقبل نحو الانسان یطلبه دائما، فانه عبارة عن اختلال شرائط</w:t>
      </w:r>
      <w:bookmarkStart w:id="313" w:name="pg13916_136821"/>
    </w:p>
    <w:p>
      <w:pPr>
        <w:pStyle w:val="BookText"/>
        <w:rPr/>
      </w:pPr>
      <w:bookmarkEnd w:id="313"/>
      <w:r>
        <w:rPr>
          <w:rFonts w:ascii="IRNazanin" w:hAnsi="IRNazanin" w:eastAsia="IRNazanin"/>
          <w:color w:val="111111"/>
          <w:sz w:val="28"/>
          <w:sz w:val="28"/>
          <w:szCs w:val="28"/>
          <w:rtl w:val="true"/>
          <w:lang w:bidi="fa-IR"/>
        </w:rPr>
        <w:t>الصّحة، و الحیاة أثر حادث یعرض للانسان کالتصادم أو السقوط أو الحرق أو الغرق أو غیر ذلک من الحوادث الموجبة للموت فجأة أو بأناة أو بزوال القوّة الغریزیة الکامنة فی الانسان تنقص رویدا رویدا إلی أن یبید و یحلّ الموت الطبیعی و بکلا الوجهین کان الموت إلی إقبال دائم و سریع نحو الانسان</w:t>
      </w:r>
      <w:r>
        <w:rPr>
          <w:rFonts w:eastAsia="IRNazanin" w:cs="IRNazanin"/>
          <w:color w:val="111111"/>
          <w:sz w:val="28"/>
          <w:szCs w:val="28"/>
          <w:rtl w:val="true"/>
          <w:lang w:bidi="fa-IR"/>
        </w:rPr>
        <w:t>.</w:t>
      </w:r>
    </w:p>
    <w:p>
      <w:pPr>
        <w:pStyle w:val="Heading3"/>
        <w:numPr>
          <w:ilvl w:val="2"/>
          <w:numId w:val="1"/>
        </w:numPr>
        <w:rPr/>
      </w:pPr>
      <w:bookmarkStart w:id="314" w:name="__RefHeading___Toc1315218_3264237689"/>
      <w:bookmarkStart w:id="315" w:name="_Toc141"/>
      <w:bookmarkEnd w:id="314"/>
      <w:r>
        <w:rPr>
          <w:rtl w:val="true"/>
        </w:rPr>
        <w:t>الترجمة</w:t>
      </w:r>
      <w:bookmarkEnd w:id="315"/>
    </w:p>
    <w:p>
      <w:pPr>
        <w:pStyle w:val="BookText"/>
        <w:rPr/>
      </w:pPr>
      <w:r>
        <w:rPr>
          <w:rFonts w:ascii="IRNazanin" w:hAnsi="IRNazanin" w:eastAsia="IRNazanin"/>
          <w:color w:val="111111"/>
          <w:sz w:val="28"/>
          <w:sz w:val="28"/>
          <w:szCs w:val="28"/>
          <w:rtl w:val="true"/>
          <w:lang w:bidi="fa-IR"/>
        </w:rPr>
        <w:t>چون تو را پشت بزندگی است و مرگ رو بتو، چه زود برخورد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 را پشت بدنیا باشد مرگ بهر تو مهیّا باشد</w:t>
      </w:r>
    </w:p>
    <w:p>
      <w:pPr>
        <w:pStyle w:val="Heading2"/>
        <w:numPr>
          <w:ilvl w:val="1"/>
          <w:numId w:val="1"/>
        </w:numPr>
        <w:rPr/>
      </w:pPr>
      <w:bookmarkStart w:id="316" w:name="__RefHeading___Toc1315220_3264237689"/>
      <w:bookmarkStart w:id="317" w:name="_Toc142"/>
      <w:bookmarkEnd w:id="316"/>
      <w:r>
        <w:rPr>
          <w:rtl w:val="true"/>
        </w:rPr>
        <w:t>التاسعة و العشرون من حکمه علیه السّلام</w:t>
      </w:r>
      <w:bookmarkEnd w:id="317"/>
    </w:p>
    <w:p>
      <w:pPr>
        <w:pStyle w:val="Heading3"/>
        <w:numPr>
          <w:ilvl w:val="2"/>
          <w:numId w:val="1"/>
        </w:numPr>
        <w:rPr/>
      </w:pPr>
      <w:bookmarkStart w:id="318" w:name="__RefHeading___Toc1315222_3264237689"/>
      <w:bookmarkStart w:id="319" w:name="_Toc143"/>
      <w:bookmarkEnd w:id="318"/>
      <w:r>
        <w:rPr>
          <w:rtl w:val="true"/>
        </w:rPr>
        <w:t>اشارة</w:t>
      </w:r>
      <w:bookmarkEnd w:id="3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الحذر الحذر، فو اللّه لقد ستر حتّی کأنّه قد غفر</w:t>
      </w:r>
      <w:r>
        <w:rPr>
          <w:rFonts w:eastAsia="IRNazanin" w:cs="IRNazanin"/>
          <w:color w:val="111111"/>
          <w:sz w:val="28"/>
          <w:szCs w:val="28"/>
          <w:rtl w:val="true"/>
          <w:lang w:bidi="fa-IR"/>
        </w:rPr>
        <w:t>.</w:t>
      </w:r>
    </w:p>
    <w:p>
      <w:pPr>
        <w:pStyle w:val="Heading3"/>
        <w:numPr>
          <w:ilvl w:val="2"/>
          <w:numId w:val="1"/>
        </w:numPr>
        <w:rPr/>
      </w:pPr>
      <w:bookmarkStart w:id="320" w:name="__RefHeading___Toc1315224_3264237689"/>
      <w:bookmarkStart w:id="321" w:name="_Toc144"/>
      <w:bookmarkEnd w:id="320"/>
      <w:r>
        <w:rPr>
          <w:rtl w:val="true"/>
        </w:rPr>
        <w:t>اللغة</w:t>
      </w:r>
      <w:bookmarkEnd w:id="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حذرا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تحرّز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سترا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322" w:name="__RefHeading___Toc1315226_3264237689"/>
      <w:bookmarkStart w:id="323" w:name="_Toc145"/>
      <w:bookmarkEnd w:id="322"/>
      <w:r>
        <w:rPr>
          <w:rtl w:val="true"/>
        </w:rPr>
        <w:t>الاعراب</w:t>
      </w:r>
      <w:bookmarkEnd w:id="323"/>
    </w:p>
    <w:p>
      <w:pPr>
        <w:pStyle w:val="BookText"/>
        <w:rPr/>
      </w:pPr>
      <w:r>
        <w:rPr>
          <w:rFonts w:ascii="IRNazanin" w:hAnsi="IRNazanin" w:eastAsia="IRNazanin"/>
          <w:color w:val="111111"/>
          <w:sz w:val="28"/>
          <w:sz w:val="28"/>
          <w:szCs w:val="28"/>
          <w:rtl w:val="true"/>
          <w:lang w:bidi="fa-IR"/>
        </w:rPr>
        <w:t>الحذر، مفعول مطلق لفعل محذوف وجوبا أی احذر الحذر</w:t>
      </w:r>
      <w:r>
        <w:rPr>
          <w:rFonts w:eastAsia="IRNazanin" w:cs="IRNazanin"/>
          <w:color w:val="111111"/>
          <w:sz w:val="28"/>
          <w:szCs w:val="28"/>
          <w:rtl w:val="true"/>
          <w:lang w:bidi="fa-IR"/>
        </w:rPr>
        <w:t>.</w:t>
      </w:r>
    </w:p>
    <w:p>
      <w:pPr>
        <w:pStyle w:val="Heading3"/>
        <w:numPr>
          <w:ilvl w:val="2"/>
          <w:numId w:val="1"/>
        </w:numPr>
        <w:rPr/>
      </w:pPr>
      <w:bookmarkStart w:id="324" w:name="__RefHeading___Toc1315228_3264237689"/>
      <w:bookmarkStart w:id="325" w:name="_Toc146"/>
      <w:bookmarkEnd w:id="324"/>
      <w:r>
        <w:rPr>
          <w:rtl w:val="true"/>
        </w:rPr>
        <w:t>المعنی</w:t>
      </w:r>
      <w:bookmarkEnd w:id="325"/>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الجملة إشارة إلی المنع من الاغترار بامهال اللّه تعالی لعبده فی ارتکاب الخطایا و المعاصی، فانه تعالی بلطفه و عنایته یحفظ عبده عند ارتکاب الخطاء من أن یفضحه بین النّاس فیغطی معاصیه و یصون عرضه، و بهذه المناسبة شدّد فی تحریم الغیبة و جعله أشدّ من الزّنا، فانّ العصیان ما دام مستورا یحفظ المرتکب عن التجرّی، و یعدّه للتوبة و الانابة، و قد اهتمّ اللّه بستر المعصیة کأنّه غفرها و عفا عنها، و لکن هذا الستر لیس غفرانا و عفوا، فعلی العبد أن یتدارک خطایاه بالتوبة و الندم</w:t>
      </w:r>
      <w:r>
        <w:rPr>
          <w:rFonts w:eastAsia="IRNazanin" w:cs="IRNazanin"/>
          <w:color w:val="111111"/>
          <w:sz w:val="28"/>
          <w:szCs w:val="28"/>
          <w:rtl w:val="true"/>
          <w:lang w:bidi="fa-IR"/>
        </w:rPr>
        <w:t>.</w:t>
      </w:r>
      <w:bookmarkStart w:id="326" w:name="pg13916_136822"/>
    </w:p>
    <w:p>
      <w:pPr>
        <w:pStyle w:val="Heading3"/>
        <w:numPr>
          <w:ilvl w:val="2"/>
          <w:numId w:val="1"/>
        </w:numPr>
        <w:rPr/>
      </w:pPr>
      <w:bookmarkStart w:id="327" w:name="__RefHeading___Toc1315230_3264237689"/>
      <w:bookmarkStart w:id="328" w:name="_Toc147"/>
      <w:bookmarkEnd w:id="326"/>
      <w:bookmarkEnd w:id="327"/>
      <w:r>
        <w:rPr>
          <w:rtl w:val="true"/>
        </w:rPr>
        <w:t>الترجمة</w:t>
      </w:r>
      <w:bookmarkEnd w:id="328"/>
    </w:p>
    <w:p>
      <w:pPr>
        <w:pStyle w:val="BookText"/>
        <w:rPr/>
      </w:pPr>
      <w:r>
        <w:rPr>
          <w:rFonts w:ascii="IRNazanin" w:hAnsi="IRNazanin" w:eastAsia="IRNazanin"/>
          <w:color w:val="111111"/>
          <w:sz w:val="28"/>
          <w:sz w:val="28"/>
          <w:szCs w:val="28"/>
          <w:rtl w:val="true"/>
          <w:lang w:bidi="fa-IR"/>
        </w:rPr>
        <w:t>در حذر باش حذر، سوگند بخداوند که پرده پوشی کند تا آنجا که گویا آمرزیده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حذر باش ز ستّاری حق توبه آور ز گناه أسبق</w:t>
      </w:r>
    </w:p>
    <w:p>
      <w:pPr>
        <w:pStyle w:val="BookText"/>
        <w:rPr/>
      </w:pPr>
      <w:r>
        <w:rPr>
          <w:rFonts w:ascii="IRNazanin" w:hAnsi="IRNazanin" w:eastAsia="IRNazanin"/>
          <w:color w:val="111111"/>
          <w:sz w:val="28"/>
          <w:sz w:val="28"/>
          <w:szCs w:val="28"/>
          <w:rtl w:val="true"/>
          <w:lang w:bidi="fa-IR"/>
        </w:rPr>
        <w:t>پرده پوش است خداوند کریم تا بری ظنّ گذشت مطلق</w:t>
      </w:r>
    </w:p>
    <w:p>
      <w:pPr>
        <w:pStyle w:val="Heading2"/>
        <w:numPr>
          <w:ilvl w:val="1"/>
          <w:numId w:val="1"/>
        </w:numPr>
        <w:rPr/>
      </w:pPr>
      <w:bookmarkStart w:id="329" w:name="__RefHeading___Toc1315232_3264237689"/>
      <w:bookmarkStart w:id="330" w:name="_Toc148"/>
      <w:bookmarkEnd w:id="329"/>
      <w:r>
        <w:rPr>
          <w:rtl w:val="true"/>
        </w:rPr>
        <w:t>الثلاثون من حکمه علیه السّلام</w:t>
      </w:r>
      <w:bookmarkEnd w:id="330"/>
    </w:p>
    <w:p>
      <w:pPr>
        <w:pStyle w:val="Heading3"/>
        <w:numPr>
          <w:ilvl w:val="2"/>
          <w:numId w:val="1"/>
        </w:numPr>
        <w:rPr/>
      </w:pPr>
      <w:bookmarkStart w:id="331" w:name="__RefHeading___Toc1315234_3264237689"/>
      <w:bookmarkStart w:id="332" w:name="_Toc149"/>
      <w:bookmarkEnd w:id="331"/>
      <w:r>
        <w:rPr>
          <w:rtl w:val="true"/>
        </w:rPr>
        <w:t>القسم الأول</w:t>
      </w:r>
      <w:bookmarkEnd w:id="332"/>
    </w:p>
    <w:p>
      <w:pPr>
        <w:pStyle w:val="Heading4"/>
        <w:numPr>
          <w:ilvl w:val="3"/>
          <w:numId w:val="1"/>
        </w:numPr>
        <w:rPr/>
      </w:pPr>
      <w:bookmarkStart w:id="333" w:name="__RefHeading___Toc1315236_3264237689"/>
      <w:bookmarkStart w:id="334" w:name="_Toc150"/>
      <w:bookmarkEnd w:id="333"/>
      <w:r>
        <w:rPr>
          <w:rtl w:val="true"/>
        </w:rPr>
        <w:t>اشارة</w:t>
      </w:r>
      <w:bookmarkEnd w:id="3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علیه السّلام عن الإیمان،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علی أربع دعائم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الصّبر و الیقین و العدل و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الصّبر منها علی أربع شعب</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الشّوق، و الشّفق، و الزّهد، و التّرقّب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اشتاق إلی الجنّة سلا عن الشّهوات، و من أشفق من النّار اجتنب المحرّمات، و من زهد فی الدّنیا استهان بالمصیبات، و من ارتقب الموت سارع إلی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الیقین منها علی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تبصرة الفطنة، و تأوّل الحکمة، و موعظة العبرة، و سنّة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تبصّر فی الفطنة تبیّنت له الحکمة، و من تبیّنت له الحکمة عرف العبرة، و من عرف العبرة فکأنّما کان فی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العدل منها علی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غائص الفهم، و غور العلم، و زهرة الحکم، و رساخة الحلم، فمن فهم علم غور العلم و من علم غور العلم صدر عن شرائع الحکم، و من حلم لم یفرّط</w:t>
      </w:r>
      <w:bookmarkStart w:id="335" w:name="pg13916_136823"/>
    </w:p>
    <w:p>
      <w:pPr>
        <w:pStyle w:val="BookText"/>
        <w:rPr/>
      </w:pPr>
      <w:bookmarkEnd w:id="335"/>
      <w:r>
        <w:rPr>
          <w:rFonts w:ascii="IRNazanin" w:hAnsi="IRNazanin" w:eastAsia="IRNazanin"/>
          <w:color w:val="111111"/>
          <w:sz w:val="28"/>
          <w:sz w:val="28"/>
          <w:szCs w:val="28"/>
          <w:rtl w:val="true"/>
          <w:lang w:bidi="fa-IR"/>
        </w:rPr>
        <w:t>فی أمره و عاش فی النّاس حمیدا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الجهاد منها علی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الامر بالمعروف، و النّهی عن المنکر، و الصّدق فی المواطن، و شنئان الفاسقین، فمن أمر بالمعروف شدّ ظهور المؤمنین، و من 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أنوف المنافقین، و من صدق فی المواطن قضی ما علیه و من شنیء الفاسقین و غضب للّه غضب اللّه له و أرضاه یوم القیامة</w:t>
      </w:r>
      <w:r>
        <w:rPr>
          <w:rFonts w:eastAsia="IRNazanin" w:cs="IRNazanin"/>
          <w:color w:val="111111"/>
          <w:sz w:val="28"/>
          <w:szCs w:val="28"/>
          <w:rtl w:val="true"/>
          <w:lang w:bidi="fa-IR"/>
        </w:rPr>
        <w:t>.</w:t>
      </w:r>
    </w:p>
    <w:p>
      <w:pPr>
        <w:pStyle w:val="Heading4"/>
        <w:numPr>
          <w:ilvl w:val="3"/>
          <w:numId w:val="1"/>
        </w:numPr>
        <w:rPr/>
      </w:pPr>
      <w:bookmarkStart w:id="336" w:name="__RefHeading___Toc1315238_3264237689"/>
      <w:bookmarkStart w:id="337" w:name="_Toc151"/>
      <w:bookmarkEnd w:id="336"/>
      <w:r>
        <w:rPr>
          <w:rtl w:val="true"/>
        </w:rPr>
        <w:t>اللغة</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شفقا من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ذهل عن ذکره و هجره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الطائفة من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فطن فی الأمر و به و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أدرکه، فهمه و حذق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فسّره و قدّره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غایته القصوی،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دقّق النظر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فی موضعه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الشیء قصّر و أظهر العجز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شنئانا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أبغضه مع عداوة و سوء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4"/>
        <w:numPr>
          <w:ilvl w:val="3"/>
          <w:numId w:val="1"/>
        </w:numPr>
        <w:rPr/>
      </w:pPr>
      <w:bookmarkStart w:id="338" w:name="__RefHeading___Toc1315240_3264237689"/>
      <w:bookmarkStart w:id="339" w:name="_Toc152"/>
      <w:bookmarkEnd w:id="338"/>
      <w:r>
        <w:rPr>
          <w:rtl w:val="true"/>
        </w:rPr>
        <w:t>الاعراب</w:t>
      </w:r>
      <w:bookmarkEnd w:id="339"/>
    </w:p>
    <w:p>
      <w:pPr>
        <w:pStyle w:val="BookText"/>
        <w:rPr/>
      </w:pPr>
      <w:r>
        <w:rPr>
          <w:rFonts w:ascii="IRNazanin" w:hAnsi="IRNazanin" w:eastAsia="IRNazanin"/>
          <w:color w:val="111111"/>
          <w:sz w:val="28"/>
          <w:sz w:val="28"/>
          <w:szCs w:val="28"/>
          <w:rtl w:val="true"/>
          <w:lang w:bidi="fa-IR"/>
        </w:rPr>
        <w:t>علی أربع دعائم، جار و مجرور متعلّق بفعل مقدّر خبر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علی الصبر بدل الجزء من الکلّ لأربع دعائم، فمن اشتاق إلی الجنّة شرطیّة، و جملة سلاعن الشهوات جزاؤها، الإضافة فی موعظة العبرة بیانیّة، الإضافة فی غائص الفهم من إضافة الصفة إلی الموصوف، و فی غور العلم من إضافة المصدر إلی المفعول و فی رساخة الحلم من إضافة المصدر إلی الفاعل، و فی شنئان الفاسقین من إضافة المصدر إلی المفعول، لفظة ما، فی قضی ما علیه موصولة، و جملة الظرف صلتها</w:t>
      </w:r>
      <w:r>
        <w:rPr>
          <w:rFonts w:eastAsia="IRNazanin" w:cs="IRNazanin"/>
          <w:color w:val="111111"/>
          <w:sz w:val="28"/>
          <w:szCs w:val="28"/>
          <w:rtl w:val="true"/>
          <w:lang w:bidi="fa-IR"/>
        </w:rPr>
        <w:t>.</w:t>
      </w:r>
    </w:p>
    <w:p>
      <w:pPr>
        <w:pStyle w:val="Heading4"/>
        <w:numPr>
          <w:ilvl w:val="3"/>
          <w:numId w:val="1"/>
        </w:numPr>
        <w:rPr/>
      </w:pPr>
      <w:bookmarkStart w:id="340" w:name="__RefHeading___Toc1315242_3264237689"/>
      <w:bookmarkStart w:id="341" w:name="_Toc153"/>
      <w:bookmarkEnd w:id="340"/>
      <w:r>
        <w:rPr>
          <w:rtl w:val="true"/>
        </w:rPr>
        <w:t>المعنی</w:t>
      </w:r>
      <w:bookmarkEnd w:id="341"/>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هذا الحدیث فی الاصول من الکافی فی باب صفة الإیمان بالاسناد الأوّل عن ابن محبوب، عن یعقوب السرّاج، عن جابر،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الاسناد</w:t>
      </w:r>
    </w:p>
    <w:p>
      <w:pPr>
        <w:pStyle w:val="BookText"/>
        <w:rPr/>
      </w:pPr>
      <w:r>
        <w:rPr>
          <w:rFonts w:ascii="IRNazanin" w:hAnsi="IRNazanin" w:eastAsia="IRNazanin"/>
          <w:color w:val="111111"/>
          <w:sz w:val="28"/>
          <w:sz w:val="28"/>
          <w:szCs w:val="28"/>
          <w:rtl w:val="true"/>
          <w:lang w:bidi="fa-IR"/>
        </w:rPr>
        <w:t xml:space="preserve">الأوّل هو علیّ بن ابراهیم، عن أبیه، و محمّد بن یحیی، عن أحمد بن محمّد بن عیسی و عدّة من أصحابنا عن أحمد بن محمّد بن خالد جمیعا عن الحسن 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رحمه اللّه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صحیح و هو من تتمّة الخبر السابق، و هو مرویّ فی الکتب الثلاثة بتغییر نشیر إلی بعضه، قال فی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 علیه السّلام عن الإیمان،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علی أربع دعائم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الایمان فاعلم أنه أراد الایمان الکامل، و ذلک له أصل و له کمالات بها یتمّ أصله، فأصله لهو التصدیق بوجود الصانع تعالی و ماله من صفات الکمال و نعوت 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حقیقة مرکّبة قولا و فعلا، أمّا بالنظر إلی القول فهو مرکّب من 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و النبوّة کلمتی أشهد أن لا إله إلاّ اللّه، و أشهد أنّ محمّد رسول اللّه، و أمّا فعلا فهو فروع الدّین المقررة فله سبعة أسهم کما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الایمان فهو حقیقة بسیطة و عقیدة جازمة قلبیّة و نور یتشعشع من باطن الانسان و ینبسط علی مشاعره و أعضائه، فله قوّة و ضعف و یعتبر له بهذا النظر درجات اشیر إلی أنها عشر درجات فی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الکافی عن عبد العزیز القراطیسی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 العزیز الإیمان عشر درجات بمنزلة السّلّم یصعد منه مرقاة بعد مرقاة فلا یقولنّ صاحب الواحدة لصاحب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علی شیء حتی ینتهی إلی العاشرة فلا تسقط من هو دونک فیسقطک من هو فوقک و إذا رأیت من هو أسفل منک بدرجة فارفعه الیک برفق و لا تحملن علیه ما لا یطیق فتکسّره فانّ من کسّر مؤمنا فعلیه جبره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علیه السّلام فی هذا الحدیث من الدعائم و الشعب فهی باعتبار مبادیه و آثاره و بسطه علی المشاعر الانسانیة و وجدان الانسان و أخلاقه، و بتعبیر آخر فسّر علیه السّلام فی هذا الکلام الایمان من وجهته الأخلاقیة و العلمیة و وصفه توصیفا بلیغا</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السؤال لیس ما هو الایمان؟ بل کیف الإیمان؟ أو علی ما هو</w:t>
      </w:r>
    </w:p>
    <w:p>
      <w:pPr>
        <w:pStyle w:val="BookText"/>
        <w:rPr/>
      </w:pPr>
      <w:r>
        <w:rPr>
          <w:rFonts w:ascii="IRNazanin" w:hAnsi="IRNazanin" w:eastAsia="IRNazanin"/>
          <w:color w:val="111111"/>
          <w:sz w:val="28"/>
          <w:sz w:val="28"/>
          <w:szCs w:val="28"/>
          <w:rtl w:val="true"/>
          <w:lang w:bidi="fa-IR"/>
        </w:rPr>
        <w:t>الایمان؟ فأجاب علیه السّلام بأنّ الایمان علی أربع دعائم، و ظاهره أنّ إقامة هذه الدعائم الأربعة شرط وجود الایمان، و لا یمکن اقامته علی ثلاثة منها أو اثنتین منها، و قوّة الایمان و ضعفه یقاس بقوّة هذه الدعائم و ضعفها، لا بتمامها و نقصانها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الدعائم الصبر، و هو المقاومة تجاه المکاره و تحمّل المشاق لنیل المقاصد و یبدأ من الاشتیاق نحو المقصد الأعلی، و الاشتیاق یتضمّن فراق المحبوب و یستلزم تحمّل ألم وجدة ربما یصل إلی مقام العشق و الوله، فلا بدّ من الصّبر دون ذلک و أمّا الخوف و الزهد و الترقب الّذی فسّره بانتظار الموت و التهیّأ له فالام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 الصبر فی الاشتیاق بأنّ الشوق إلی الجنّة و هو المقصد المتعارف لأهل الایمان ملازم لمفارقة کلّ الشهوات المادّیة و الطبیعیة و مزاولة الریاضات، فیحتاج إلی صبر ثابت و أکید فهو أشدّ ألما من الخوف و الاشفاق الّذی یلازم اجتناب المحرّمات فحسب، لأنه لیس کلّ محرّم من الشهوات، کما أنّ کلّ الشهوات لیست من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فالصّبر هو ما یعبّر عنه فی لسان أرباب الحکمة بالعفّة و اعتبروها أحد الأرکان الأربعة لاستکمال النّفس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و العفّة، و الشّجاعة، و العدالة و فسّروا العدالة بأنها الامساک عن الشره فی فنون الشهوات المحسوسة و عدم الانقیاد للشهوة و قهرها و تصریفها بحسب الرأی الصحیح و مقتضی الحکمة المذکورة، فالعفّة عند الحکماء صورة حاصلة للنفس الانسانیة بتعدیل القوّة الشهویة و تقییدها بما حکم به العقل الصحیح و قرّره الشرع الصریح، و لکنّ الصبر علی ما فسّره علیه السّلام بین شعبه أعمّ و أتمّ ممّا ذکره الحکماء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الیقین الّذی هو الحکمة المتعالیة النظریة عند الفلاسفة، فیحتاج إلی فطنة بصیرة و نظر ثاقب فی العواقب یخرق حجاب المادّة و ینفذ إلی ما وراء العالم المحسوس المحدود، و وجدان تیقّظ یتأثر من الامور و دراسة لأحوال الامم السالفة الناجیة منها و الهالکة، و هذه کلّها دروس القیت فی ضمن آیات القرآن الکریمة</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رتّب علیه السّلام هذه الامور و جعلها درجات متتالیة یصعد السالک فیها من</w:t>
      </w:r>
    </w:p>
    <w:p>
      <w:pPr>
        <w:pStyle w:val="BookText"/>
        <w:rPr/>
      </w:pPr>
      <w:r>
        <w:rPr>
          <w:rFonts w:ascii="IRNazanin" w:hAnsi="IRNazanin" w:eastAsia="IRNazanin"/>
          <w:color w:val="111111"/>
          <w:sz w:val="28"/>
          <w:sz w:val="28"/>
          <w:szCs w:val="28"/>
          <w:rtl w:val="true"/>
          <w:lang w:bidi="fa-IR"/>
        </w:rPr>
        <w:t>درجة إلی درجة علیا، فمهما لم یتحصّل للانسان فطنة بصیرة وقّادة لا یتبیّن له الحکمة و لا یقدر أن یقدر الموازین الصحیحة للحقائق و الدلالة علی حصول هذه الدرجة هو العبرة و التأثر عن أحوال الماضین، فقوّة الایمان و ضعفه یدور مدار قوّة العقل و ضعفه، فقد ورد فی باب العقل و الجهل أخبار کثیرة فی ذلک نذکر شطرا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سیف بن عمیرة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عاقلا کان له دین، و من کان له دین دخل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سلیمان الدیلمی،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من عبادته و دینه و فضله 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عقله؟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الثواب علی قدر العقل، إنّ رجلا من بنی إسرائیل کان یعبد اللّه فی جزیرة من جزائر البحر خضراء نضرة کثیرة الشجر ظاهرة الماء، و أنّ ملکا من الملائکة مرّ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أرنی ثواب عبدک هذا، فأراه اللّه ذلک فاستقلّه الملک، فأوحی اللّه إلیه أن اصحبه، فأتاه الملک فی صورة إنسیّ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عابد بلغنی مکانک و عبادتک فی هذا المکان فأتیتک لأعبد اللّه معک، فکان معه یومه ذلک فلما أصبح 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مکانک لنزه و ما یصلح إلاّ للعبادة، فقال له العابد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لمکاننا هذا عیب،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لربنا بهیمة فلو کان له حمار لرعیناه فی هذا الموضع فانّ هذا الحشیش یضیع، 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لربک حمار،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حمار ما کان یضیع مثل هذا الحشیش، فأوحی اللّه إلی الملک إنما اثیبه علی قدر عقله</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العدل یحتاج إلی فهم القوانین الصحیحة و الاحاطة بحقائقها مقرونا بحسن إجرائها و الدّفة فی تطبیقها علی مواردها، فلا بدّ من فهم غوّاص و علم غوار للحقائق و احکام قضائیة زاهرة صریحة، و حلم ثابت فی مقام إجرائها بین الخلیقة، و قد أشار علیه السّلام إلی شخصیة قاض عادل و حاکم ربانیّ بأنه لا یقصّر فی اموره و یعیش بین النّاس محمود الخصائل و الفضائل، و نذکر هنا أخبارا فی</w:t>
      </w:r>
    </w:p>
    <w:p>
      <w:pPr>
        <w:pStyle w:val="BookText"/>
        <w:rPr/>
      </w:pPr>
      <w:r>
        <w:rPr>
          <w:rFonts w:ascii="IRNazanin" w:hAnsi="IRNazanin" w:eastAsia="IRNazanin"/>
          <w:color w:val="111111"/>
          <w:sz w:val="28"/>
          <w:sz w:val="28"/>
          <w:szCs w:val="28"/>
          <w:rtl w:val="true"/>
          <w:lang w:bidi="fa-IR"/>
        </w:rPr>
        <w:t>القاضی و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فی الکافی فی کتاب القضاء فی باب أنّ الحکومة إنما هی للامام عن سلیمان بن خالد،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الحکومة فانّ الحکومة إنما هی للامام العالم بالقضاء العادل فی المسلمین لنبیّ أو وصیّ نبیّ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لشریح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شریح قد جلست مجلسا لا یجلسه إلاّ نبیّ أو وصیّ نبیّ أو شقیّ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سعید بن أبی خضیب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ابن أبی لیلی مزامله حتّی جئنا إلی المدینة فبینا نحن فی مسجد الرسول صلّی اللّه علیه و آله إذ دخل جعفر بن محمّد فقلت لابن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بنا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نصنع عنده؟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نسائله و نحدّثه،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فقمنا إلیه فسائلنی عن نفسی و أهلی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معک؟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لیلی قاضی المسلمین،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أبی لیلی قاضی المسلمین؟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مال هذا فتعطیه هذا و تقتل و تفرّق بین المرء و زوجه لا تخاف فی ذلک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شیء تقضی؟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بلغنی عن رسول اللّه صلی اللّه علیه و آله و عن علیّ و عن أبی بکر و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فبلغک من رسول اللّه أنه قال إنّ علیّا أقضاکم؟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تقضی بغیر قضاء علیّ و قد بلغک 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الرکن الرابع للایمان الجهاد، فلا بدّ للمؤمن أن یکون دائما مشمّر الذّیل یجاهد فی سبیل الحقّ و یکافح الجاهلین و المعاندین یأمر بالمعروف و ینهی عن المنکر و یصدق فی المعارک و میادین النضال و المبارزة القائمة بین فئتی الحقّ و الباطل فی کلّ حال، و یحتاج المبارزة و النضال إلی وجدان حقّانیّ یبغض المنافق و الفاسق فیقدر المؤمن أن یکافحه و یقوم فی وجهه و یقاتله و یستأصله، فمن لم یبغض الباطل و یشنئه لا یقدر علی دفعه بما یقتضیه الحال، فالأمر بالمعروف یقوی جامعة أهل الایمان، کما أنّ النهی عن المنکر یهزم فئة الأعداء المنافقین الّذین هم أشدّ نکایة علی أهل الایمان من الکفّار المحاربین علنا فی المیدان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نذکر هنا قصّة من صور الصدق فی المواطن و المقاومة علی وجه الباطل من الشرح لابن أبی الحدید و نترجمها فی ذیل التّرجمة فانها مفیدة جدا، قال الشارح المعتزلی فی الجزء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ابن قتیبة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المنصور یطوف لیلا بالبیت سمع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إلیک أشکو ظهور البغی و الفساد و ما یحول بین الحق و أهله من الطمع، فخرج المنصور فجلس ناحیة من المسجد، و أرسل إلی الرّجل رسولا یدعوه، فصلّی رکعتین، و استلم الرکن، و أقبل علی المنصور و سلّم علیه بالخلافة، 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سمعتک تقوله من ظهور البغی و الفساد فی الأرض و ما یحول بین الحقّ و أهله من الطمع؟ فو اللّه لقد حشوت مسامعی ما أرمضنی، فقال یا أمیر المؤمنین إن أمنتنی علی نفسی أنبأتک بالامور من اصولها، و إلاّ احتجزت منک، و اقتصرت علی نفسی فلی فیها مشاغل،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آمن علی نفسک فقل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دخله الطمع حتّی حال بینه و بین إصلاح ما ظهر من البغی و الفساد لأنت،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و کیف یدخلنی الطمع و الصفراء و البیضاء فی قبضتی و الحلو و الحامض عندی،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أحد من الطمع ما دخلک إذ اللّه عزّ و جلّ استرعاک المسلمین و أموالهم، فأغفلت امورهم، و اهتممت بجمع أموالهم، و جعلت بینک و بینهم حجبا من الجصّ و الاجر، و أبوابا من الحدید، و حجبة مع السّلاح، ثمّ سجنت نفسک فیها منهم، و بعثت عمّا لک فی جبایة الأموال و جمعها، و قویتهم بالسّلاح و الرجال و الکراع، و أمرت بأن لا یدخل علیک إلاّ فلان و فلان، نفر سمیتهم، و لم تأمر بایصال المظلوم و الملهوف، و لا الجائع و الفقیر، و لا الضّعیف و العاری، و لا أحد ممن له فی هذا المال حقّ، فما زال هؤلاء النفر الّذین استخلصتهم لنفسک و آثرتهم علی رعیتک و أمرت أن لا یحجبوا عنک یحبون الأموال و یجمعونها و یحجبونها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قد خان اللّه، فما لنا لا نخونه، و قد سخرنا فائتمروا علی أن لا یصل إلیک من أخبار النّاس شیء إلاّ ما أرادوا، و لا یخرج لک عامل فیخالف أمرهم إلاّ بغّضوه عندک و بغوه الغوائل، حتّی تسقط منزلته و یصغر قدره، فلمّا</w:t>
      </w:r>
    </w:p>
    <w:p>
      <w:pPr>
        <w:pStyle w:val="BookText"/>
        <w:rPr/>
      </w:pPr>
      <w:r>
        <w:rPr>
          <w:rFonts w:ascii="IRNazanin" w:hAnsi="IRNazanin" w:eastAsia="IRNazanin"/>
          <w:color w:val="111111"/>
          <w:sz w:val="28"/>
          <w:sz w:val="28"/>
          <w:szCs w:val="28"/>
          <w:rtl w:val="true"/>
          <w:lang w:bidi="fa-IR"/>
        </w:rPr>
        <w:t>انتشر ذلک عنک و عنهم أعظمهم النّاس و هابوهم و کان أوّل من صانعهم عمّا لک بالهدایا و الأموال لیقووا بها علی ظلم رعیتک، ثمّ فعل ذلک ذو و القدرة و الثروة من رعیتک لینالوا ظلم من دونهم، فامتلأت بلاد اللّه بالطمع بغیا و فسادا و صار هؤلاء القوم شرکاؤک فی سلطنتک و أنت غافل، فان جاء متظلّم حیل بینه و بین دخول دارک، و إن أراد رفع قصة إلیک عند ظهورک وجدک و قد نهیت عن ذلک، و وقفت للنّاس رجلا ینظر فی مظالمهم، فان جاءک المتظلم إلیه أرسلوا إلی صاحب المظالم أن لا یرفع إلیک قصّته، و لا یکشف لک حاله، فیجیبهم خوفا منک، فلا یزال المظلوم یختلف نحوه، و یلوذ به، و یستغیث إلیه و هو یدفعه، و یعتلّ علیه، و إذا اجهد و احرج و ظهرت أنت لبعض شأنک صرخ بین یدیک، فیضرب ضربا مبرحا لیکون نکالا لغیره و أنت تنظر و لا تنکر، فما بقاء الاسلام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کنت أیام شبیبتی اسافر إلی الصّین، فقدمتها مرّة و قد اصیب ملکها بسمعه، فبکی بکاء شدیدا، فحداه جلساؤه علی الصبر،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أنی لست أبکی علی البلیة النازلة، و لکن أبی للمظلوم بالباب یصرخ فلا أسمع صوته،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 ذهب سمعی فانّ بصری لم یذهب، نادوا فی النّاس أن لا یلبس ثوبا أحمر إلاّ مظلوم، ثمّ کان یرکب الفیل طرفی نهاره ینظر هل یری مظلوما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مشرک باللّه غلبت رأفته بالمشرکین علی شحّ نفسه، و أنت مؤمن باللّه من أهل بیت نبیّه لا تغلبک رأفتک بالمسلمین علی شحّ نفسک، فان کنت إنما تجمع المال لولدک فقد أراک اللّه تعالی عبرا فی الطّفل یسقط من بطن امّه ما له علی الأرض مال، و ما من مال یومئذ إلاّ و دونه ید شحیحة تحویه، فلا یزال اللّه یلطف بذلک الطفل حتّی تعظم رغبة النّاس إلیه، لست بالّذی تعطی، و لکنّ اللّه یعطی من یشاء ما یشاء</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أجمع المال لتشیید السلطان، فقد أراک اللّه عبرا فی بنی امیّة ما أغنی عنهم ما جمعوا من الذّهب و الفضة و أعدّوا من الرّجال و السّلاح و الکراع حین أراد اللّه بهم ما أراد</w:t>
      </w:r>
      <w:r>
        <w:rPr>
          <w:rFonts w:eastAsia="IRNazanin" w:cs="IRNazanin"/>
          <w:color w:val="111111"/>
          <w:sz w:val="28"/>
          <w:szCs w:val="28"/>
          <w:rtl w:val="true"/>
          <w:lang w:bidi="fa-IR"/>
        </w:rPr>
        <w:t>.</w:t>
      </w:r>
      <w:bookmarkStart w:id="342" w:name="pg13916_136830"/>
    </w:p>
    <w:p>
      <w:pPr>
        <w:pStyle w:val="BookText"/>
        <w:rPr/>
      </w:pPr>
      <w:bookmarkEnd w:id="342"/>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المال لطلب غایة هی أجسم من الغایة الّتی أنا فیها، فو اللّه ما فوق ما أنت فیه إلاّ منزلة لا تدرک إلاّ بخلاف ما أنت علیه، انظر هل تعاقب من عصاک بأشدّ من القتل؟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الملک الّذی خولک ما خولک لا یعاقب من عصاه بالقتل، بل بالخلود فی العذاب الألیم، و قد رأی ما قد عقدت علیه قلبک و عملته جوارحک، و نظر إلیه بصرک، و اجترحته یداک، و مشت إلیه رجلاک، و انظر هل یغنی عنک ما شححت علیه من أمر الدّنیا إذا انتزعه من یدک و دعاک إلی الحساب علی ما منحک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المنصور،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لم اخلق، 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احتال لنفسی؟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للنّاس أعلاما یفزعون إلیهم فی دینهم، و یرضون بقولهم، فاجعلهم بطانتک یرشدونک، و شاورهم فی أمرک یسدّدوک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بعثت إلیهم فهربوا،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خافوا أن تحملهم علی طریقک، و لکن افتح بابک، و سهل حجابک، و انظر المظلوم و اقمع الظالم، خذ الفیء و الصدقات ممّا حلّ و طاب، و اقسمه بالحقّ و العدل علی أهله، و أنا الضامن عنهم أن یأتوک و یسعدوک علی صلاح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المؤذّنون فسلّموا علیه و نادوا بالصّلاة، فقام و صلّی و عاد إلی مجلسه فطلب الرّجل فلم یوجد</w:t>
      </w:r>
      <w:r>
        <w:rPr>
          <w:rFonts w:eastAsia="IRNazanin" w:cs="IRNazanin"/>
          <w:color w:val="111111"/>
          <w:sz w:val="28"/>
          <w:szCs w:val="28"/>
          <w:rtl w:val="true"/>
          <w:lang w:bidi="fa-IR"/>
        </w:rPr>
        <w:t>.</w:t>
      </w:r>
    </w:p>
    <w:p>
      <w:pPr>
        <w:pStyle w:val="Heading4"/>
        <w:numPr>
          <w:ilvl w:val="3"/>
          <w:numId w:val="1"/>
        </w:numPr>
        <w:rPr/>
      </w:pPr>
      <w:bookmarkStart w:id="343" w:name="__RefHeading___Toc1315244_3264237689"/>
      <w:bookmarkStart w:id="344" w:name="_Toc154"/>
      <w:bookmarkEnd w:id="343"/>
      <w:r>
        <w:rPr>
          <w:rtl w:val="true"/>
        </w:rPr>
        <w:t>الترجمة</w:t>
      </w:r>
      <w:bookmarkEnd w:id="344"/>
    </w:p>
    <w:p>
      <w:pPr>
        <w:pStyle w:val="BookText"/>
        <w:rPr/>
      </w:pPr>
      <w:r>
        <w:rPr>
          <w:rFonts w:ascii="IRNazanin" w:hAnsi="IRNazanin" w:eastAsia="IRNazanin"/>
          <w:color w:val="111111"/>
          <w:sz w:val="28"/>
          <w:sz w:val="28"/>
          <w:szCs w:val="28"/>
          <w:rtl w:val="true"/>
          <w:lang w:bidi="fa-IR"/>
        </w:rPr>
        <w:t>سؤال شد علی علیه السّلام از ایمان،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بر چهار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صبر، و یقین، و عدالت، و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صبر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اشتیاق، و بیم، و زهد، و مراقبت هر کس مشتاق بهشت است از همه شهوات بدور است، و هر کس از دوزخ بهراسد از همه محرّمات بر کنار است، و هر کسی در دنیا زهد ورزد از هیچ مصیبت نلرزد و هر کسی مراقب مرگ است بهر کار خیری بشتابد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یقین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بینائی هوش، و عاقبت‌سنجی درست و پندآموزی از عبرت، و توجّه بروش گذشتگان، هر که هوش بینا دارد عاقبت</w:t>
      </w:r>
    </w:p>
    <w:p>
      <w:pPr>
        <w:pStyle w:val="BookText"/>
        <w:rPr/>
      </w:pPr>
      <w:r>
        <w:rPr>
          <w:rFonts w:ascii="IRNazanin" w:hAnsi="IRNazanin" w:eastAsia="IRNazanin"/>
          <w:color w:val="111111"/>
          <w:sz w:val="28"/>
          <w:sz w:val="28"/>
          <w:szCs w:val="28"/>
          <w:rtl w:val="true"/>
          <w:lang w:bidi="fa-IR"/>
        </w:rPr>
        <w:t>سنجی او روشن است، و هر کس بدرستی عاقبت را سنجیده عبرت آموخته، و هر که عبرت آموخته گویا با گذشتگان بوده و تجربه اندوخته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از آن جمله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رسا، و دانش مو شکاف و عمیق و حکم شکوفان و درست، و حلم ثابت و پابرجا، هر که فهم دارد دانش مو شکاف بدست آرد، و هر که دانش مو شکاف بدست آرد از سرچشمۀ أحکام درست سرشار باشد و هر کس حلم ورزد در کار خود کوتاهی نکند، در میان مردم ستوده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را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بمعروف، نهی از منکر، صدق و وفا در میدانهای مبارزه و نبرد، و بد داشتن مردمان فاسق و فاسد، هر که أمر بمعروف کند پشت مؤمنان را نیرومند ساخته، و هر کس بنهی از منکر بپردازد بینی منافقان را بخاک مالیده، و هر کس در میدان مبارزه براه صدق و وفا رود هر چه بر عهدۀ او است انجام داده، و هر کس فاسقان را بد دارد و برای خدا خشم آرد خدا برای او خشم آرد و روز قیامت او را خوشنود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شد سؤال از ایمان گفت بر چار پایه باشد آن</w:t>
      </w:r>
    </w:p>
    <w:p>
      <w:pPr>
        <w:pStyle w:val="BookText"/>
        <w:rPr/>
      </w:pPr>
      <w:r>
        <w:rPr>
          <w:rFonts w:ascii="IRNazanin" w:hAnsi="IRNazanin" w:eastAsia="IRNazanin"/>
          <w:color w:val="111111"/>
          <w:sz w:val="28"/>
          <w:sz w:val="28"/>
          <w:szCs w:val="28"/>
          <w:rtl w:val="true"/>
          <w:lang w:bidi="fa-IR"/>
        </w:rPr>
        <w:t>صبر باشد یقین و عدل و جهاد صبر را چار شعبه گشت عماد</w:t>
      </w:r>
    </w:p>
    <w:p>
      <w:pPr>
        <w:pStyle w:val="BookText"/>
        <w:rPr/>
      </w:pPr>
      <w:r>
        <w:rPr>
          <w:rFonts w:ascii="IRNazanin" w:hAnsi="IRNazanin" w:eastAsia="IRNazanin"/>
          <w:color w:val="111111"/>
          <w:sz w:val="28"/>
          <w:sz w:val="28"/>
          <w:szCs w:val="28"/>
          <w:rtl w:val="true"/>
          <w:lang w:bidi="fa-IR"/>
        </w:rPr>
        <w:t>شوق و اشفاق و زهد و خودپائی که بیارد بمرد بینائی</w:t>
      </w:r>
    </w:p>
    <w:p>
      <w:pPr>
        <w:pStyle w:val="BookText"/>
        <w:rPr/>
      </w:pPr>
      <w:r>
        <w:rPr>
          <w:rFonts w:ascii="IRNazanin" w:hAnsi="IRNazanin" w:eastAsia="IRNazanin"/>
          <w:color w:val="111111"/>
          <w:sz w:val="28"/>
          <w:sz w:val="28"/>
          <w:szCs w:val="28"/>
          <w:rtl w:val="true"/>
          <w:lang w:bidi="fa-IR"/>
        </w:rPr>
        <w:t>هر که شوق بهشتش اندر سر باید از شهوتش برید نظر</w:t>
      </w:r>
    </w:p>
    <w:p>
      <w:pPr>
        <w:pStyle w:val="BookText"/>
        <w:rPr/>
      </w:pPr>
      <w:r>
        <w:rPr>
          <w:rFonts w:ascii="IRNazanin" w:hAnsi="IRNazanin" w:eastAsia="IRNazanin"/>
          <w:color w:val="111111"/>
          <w:sz w:val="28"/>
          <w:sz w:val="28"/>
          <w:szCs w:val="28"/>
          <w:rtl w:val="true"/>
          <w:lang w:bidi="fa-IR"/>
        </w:rPr>
        <w:t>هر که از نار بیم جان دارد دست از هر حرام بردارد</w:t>
      </w:r>
    </w:p>
    <w:p>
      <w:pPr>
        <w:pStyle w:val="BookText"/>
        <w:rPr/>
      </w:pPr>
      <w:r>
        <w:rPr>
          <w:rFonts w:ascii="IRNazanin" w:hAnsi="IRNazanin" w:eastAsia="IRNazanin"/>
          <w:color w:val="111111"/>
          <w:sz w:val="28"/>
          <w:sz w:val="28"/>
          <w:szCs w:val="28"/>
          <w:rtl w:val="true"/>
          <w:lang w:bidi="fa-IR"/>
        </w:rPr>
        <w:t>هر که را زهد می‌شود پیشه از مصائب ندارد اندیشه</w:t>
      </w:r>
    </w:p>
    <w:p>
      <w:pPr>
        <w:pStyle w:val="BookText"/>
        <w:rPr/>
      </w:pPr>
      <w:r>
        <w:rPr>
          <w:rFonts w:ascii="IRNazanin" w:hAnsi="IRNazanin" w:eastAsia="IRNazanin"/>
          <w:color w:val="111111"/>
          <w:sz w:val="28"/>
          <w:sz w:val="28"/>
          <w:szCs w:val="28"/>
          <w:rtl w:val="true"/>
          <w:lang w:bidi="fa-IR"/>
        </w:rPr>
        <w:t>هر که در انتظار مرگ بود او شتابان بکار خیر رود</w:t>
      </w:r>
    </w:p>
    <w:p>
      <w:pPr>
        <w:pStyle w:val="BookText"/>
        <w:rPr/>
      </w:pPr>
      <w:r>
        <w:rPr>
          <w:rFonts w:ascii="IRNazanin" w:hAnsi="IRNazanin" w:eastAsia="IRNazanin"/>
          <w:color w:val="111111"/>
          <w:sz w:val="28"/>
          <w:sz w:val="28"/>
          <w:szCs w:val="28"/>
          <w:rtl w:val="true"/>
          <w:lang w:bidi="fa-IR"/>
        </w:rPr>
        <w:t>شد یقین را چهار شعبه ستون هوشمندی و حکمتی موزون</w:t>
      </w:r>
    </w:p>
    <w:p>
      <w:pPr>
        <w:pStyle w:val="BookText"/>
        <w:rPr/>
      </w:pPr>
      <w:r>
        <w:rPr>
          <w:rFonts w:ascii="IRNazanin" w:hAnsi="IRNazanin" w:eastAsia="IRNazanin"/>
          <w:color w:val="111111"/>
          <w:sz w:val="28"/>
          <w:sz w:val="28"/>
          <w:szCs w:val="28"/>
          <w:rtl w:val="true"/>
          <w:lang w:bidi="fa-IR"/>
        </w:rPr>
        <w:t>پند عبرت مدار رسم کهن که بیاموزدش هزاران فن</w:t>
      </w:r>
    </w:p>
    <w:p>
      <w:pPr>
        <w:pStyle w:val="BookText"/>
        <w:rPr/>
      </w:pPr>
      <w:r>
        <w:rPr>
          <w:rFonts w:ascii="IRNazanin" w:hAnsi="IRNazanin" w:eastAsia="IRNazanin"/>
          <w:color w:val="111111"/>
          <w:sz w:val="28"/>
          <w:sz w:val="28"/>
          <w:szCs w:val="28"/>
          <w:rtl w:val="true"/>
          <w:lang w:bidi="fa-IR"/>
        </w:rPr>
        <w:t>هر که باهوش و تیزبین گردد حکمت روشنش قرین گردد</w:t>
      </w:r>
    </w:p>
    <w:p>
      <w:pPr>
        <w:pStyle w:val="BookText"/>
        <w:rPr/>
      </w:pPr>
      <w:r>
        <w:rPr>
          <w:rFonts w:ascii="IRNazanin" w:hAnsi="IRNazanin" w:eastAsia="IRNazanin"/>
          <w:color w:val="111111"/>
          <w:sz w:val="28"/>
          <w:sz w:val="28"/>
          <w:szCs w:val="28"/>
          <w:rtl w:val="true"/>
          <w:lang w:bidi="fa-IR"/>
        </w:rPr>
        <w:t>هر که با عبرت گرفت و پند گزید وضع پیشینیان بخوبی دید</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بر چار شعبه شد ستوار فهم غواص و دانش غوار</w:t>
      </w:r>
      <w:bookmarkStart w:id="345" w:name="pg13916_136832"/>
    </w:p>
    <w:p>
      <w:pPr>
        <w:pStyle w:val="BookText"/>
        <w:rPr/>
      </w:pPr>
      <w:bookmarkEnd w:id="345"/>
      <w:r>
        <w:rPr>
          <w:rFonts w:ascii="IRNazanin" w:hAnsi="IRNazanin" w:eastAsia="IRNazanin"/>
          <w:color w:val="111111"/>
          <w:sz w:val="28"/>
          <w:sz w:val="28"/>
          <w:szCs w:val="28"/>
          <w:rtl w:val="true"/>
          <w:lang w:bidi="fa-IR"/>
        </w:rPr>
        <w:t>گل احکام و حلم پابرجا که معطر شود از آن دلها</w:t>
      </w:r>
    </w:p>
    <w:p>
      <w:pPr>
        <w:pStyle w:val="BookText"/>
        <w:rPr/>
      </w:pPr>
      <w:r>
        <w:rPr>
          <w:rFonts w:ascii="IRNazanin" w:hAnsi="IRNazanin" w:eastAsia="IRNazanin"/>
          <w:color w:val="111111"/>
          <w:sz w:val="28"/>
          <w:sz w:val="28"/>
          <w:szCs w:val="28"/>
          <w:rtl w:val="true"/>
          <w:lang w:bidi="fa-IR"/>
        </w:rPr>
        <w:t>هر که فهمد بغور علم رسد و ز تک علم حکم شرع برد</w:t>
      </w:r>
    </w:p>
    <w:p>
      <w:pPr>
        <w:pStyle w:val="BookText"/>
        <w:rPr/>
      </w:pPr>
      <w:r>
        <w:rPr>
          <w:rFonts w:ascii="IRNazanin" w:hAnsi="IRNazanin" w:eastAsia="IRNazanin"/>
          <w:color w:val="111111"/>
          <w:sz w:val="28"/>
          <w:sz w:val="28"/>
          <w:szCs w:val="28"/>
          <w:rtl w:val="true"/>
          <w:lang w:bidi="fa-IR"/>
        </w:rPr>
        <w:t>شخص با حلم کی کند تقصیر بین مردم بزندگی است بصیر</w:t>
      </w:r>
    </w:p>
    <w:p>
      <w:pPr>
        <w:pStyle w:val="BookText"/>
        <w:rPr/>
      </w:pPr>
      <w:r>
        <w:rPr>
          <w:rFonts w:ascii="IRNazanin" w:hAnsi="IRNazanin" w:eastAsia="IRNazanin"/>
          <w:color w:val="111111"/>
          <w:sz w:val="28"/>
          <w:sz w:val="28"/>
          <w:szCs w:val="28"/>
          <w:rtl w:val="true"/>
          <w:lang w:bidi="fa-IR"/>
        </w:rPr>
        <w:t>چار شعبه جهاد را پایه است امر معروف و نهی ناشایست</w:t>
      </w:r>
    </w:p>
    <w:p>
      <w:pPr>
        <w:pStyle w:val="BookText"/>
        <w:rPr/>
      </w:pPr>
      <w:r>
        <w:rPr>
          <w:rFonts w:ascii="IRNazanin" w:hAnsi="IRNazanin" w:eastAsia="IRNazanin"/>
          <w:color w:val="111111"/>
          <w:sz w:val="28"/>
          <w:sz w:val="28"/>
          <w:szCs w:val="28"/>
          <w:rtl w:val="true"/>
          <w:lang w:bidi="fa-IR"/>
        </w:rPr>
        <w:t>مردی اندر برابر دشمن کینه‌جوئی ز فاسقان زمن</w:t>
      </w:r>
    </w:p>
    <w:p>
      <w:pPr>
        <w:pStyle w:val="BookText"/>
        <w:rPr/>
      </w:pPr>
      <w:r>
        <w:rPr>
          <w:rFonts w:ascii="IRNazanin" w:hAnsi="IRNazanin" w:eastAsia="IRNazanin"/>
          <w:color w:val="111111"/>
          <w:sz w:val="28"/>
          <w:sz w:val="28"/>
          <w:szCs w:val="28"/>
          <w:rtl w:val="true"/>
          <w:lang w:bidi="fa-IR"/>
        </w:rPr>
        <w:t>هر که را شیوه امر بمعروف پشت مؤمن قوی کند بوقوف</w:t>
      </w:r>
    </w:p>
    <w:p>
      <w:pPr>
        <w:pStyle w:val="BookText"/>
        <w:rPr/>
      </w:pPr>
      <w:r>
        <w:rPr>
          <w:rFonts w:ascii="IRNazanin" w:hAnsi="IRNazanin" w:eastAsia="IRNazanin"/>
          <w:color w:val="111111"/>
          <w:sz w:val="28"/>
          <w:sz w:val="28"/>
          <w:szCs w:val="28"/>
          <w:rtl w:val="true"/>
          <w:lang w:bidi="fa-IR"/>
        </w:rPr>
        <w:t>هر که را نهی منکر است شعار هر منافق از و بخاک دمار</w:t>
      </w:r>
    </w:p>
    <w:p>
      <w:pPr>
        <w:pStyle w:val="BookText"/>
        <w:rPr/>
      </w:pPr>
      <w:r>
        <w:rPr>
          <w:rFonts w:ascii="IRNazanin" w:hAnsi="IRNazanin" w:eastAsia="IRNazanin"/>
          <w:color w:val="111111"/>
          <w:sz w:val="28"/>
          <w:sz w:val="28"/>
          <w:szCs w:val="28"/>
          <w:rtl w:val="true"/>
          <w:lang w:bidi="fa-IR"/>
        </w:rPr>
        <w:t>هر که مردی کند بگاه نبرد هر چه بر عهده دارد ایفاء کرد</w:t>
      </w:r>
    </w:p>
    <w:p>
      <w:pPr>
        <w:pStyle w:val="BookText"/>
        <w:rPr/>
      </w:pPr>
      <w:r>
        <w:rPr>
          <w:rFonts w:ascii="IRNazanin" w:hAnsi="IRNazanin" w:eastAsia="IRNazanin"/>
          <w:color w:val="111111"/>
          <w:sz w:val="28"/>
          <w:sz w:val="28"/>
          <w:szCs w:val="28"/>
          <w:rtl w:val="true"/>
          <w:lang w:bidi="fa-IR"/>
        </w:rPr>
        <w:t>هر که با فاسقان بود دشمن خشم کرد است در ره ذو المنّ</w:t>
      </w:r>
    </w:p>
    <w:p>
      <w:pPr>
        <w:pStyle w:val="BookText"/>
        <w:rPr/>
      </w:pPr>
      <w:r>
        <w:rPr>
          <w:rFonts w:ascii="IRNazanin" w:hAnsi="IRNazanin" w:eastAsia="IRNazanin"/>
          <w:color w:val="111111"/>
          <w:sz w:val="28"/>
          <w:sz w:val="28"/>
          <w:szCs w:val="28"/>
          <w:rtl w:val="true"/>
          <w:lang w:bidi="fa-IR"/>
        </w:rPr>
        <w:t>خشم گیرد خدا بدشمن او در قیامت از او شود دلجو</w:t>
      </w:r>
    </w:p>
    <w:p>
      <w:pPr>
        <w:pStyle w:val="Heading4"/>
        <w:numPr>
          <w:ilvl w:val="3"/>
          <w:numId w:val="1"/>
        </w:numPr>
        <w:rPr/>
      </w:pPr>
      <w:bookmarkStart w:id="346" w:name="__RefHeading___Toc1315246_3264237689"/>
      <w:bookmarkStart w:id="347" w:name="_Toc155"/>
      <w:bookmarkEnd w:id="346"/>
      <w:r>
        <w:rPr>
          <w:rtl w:val="true"/>
        </w:rPr>
        <w:t>ترجمة القصة</w:t>
      </w:r>
      <w:bookmarkEnd w:id="347"/>
    </w:p>
    <w:p>
      <w:pPr>
        <w:pStyle w:val="Heading5"/>
        <w:numPr>
          <w:ilvl w:val="4"/>
          <w:numId w:val="1"/>
        </w:numPr>
        <w:rPr/>
      </w:pPr>
      <w:bookmarkStart w:id="348" w:name="__RefHeading___Toc1315248_3264237689"/>
      <w:bookmarkStart w:id="349" w:name="_Toc156"/>
      <w:bookmarkEnd w:id="348"/>
      <w:r>
        <w:rPr>
          <w:rtl w:val="true"/>
        </w:rPr>
        <w:t>اشارة</w:t>
      </w:r>
      <w:bookmarkEnd w:id="349"/>
    </w:p>
    <w:p>
      <w:pPr>
        <w:pStyle w:val="BookText"/>
        <w:rPr/>
      </w:pPr>
      <w:r>
        <w:rPr>
          <w:rFonts w:ascii="IRNazanin" w:hAnsi="IRNazanin" w:eastAsia="IRNazanin"/>
          <w:color w:val="111111"/>
          <w:sz w:val="28"/>
          <w:sz w:val="28"/>
          <w:szCs w:val="28"/>
          <w:rtl w:val="true"/>
          <w:lang w:bidi="fa-IR"/>
        </w:rPr>
        <w:t>ابن قتیبه در کتاب عیون الاخبارش چنین آورده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شبی در طواف خانه کعبه بود گوینده‌ئی را شنید که چنین می‌نالید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بدرگاه تو شکایت آرم از ظهور ستم و تباهی و از طمعی که میان مردم و حق سایه افکنده، منصور از طوافگاه بدر آمد و در گوشه‌ای از مسجد بنشست و بدنبال آن مرد فرستاد و او را بار داد، آن مرد دوگانه بپرداخت و پس از استلام حجر نزد وی شتافت و سلام خلافت را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فریاد که از ظهور ستم و بیدادت از تو بگوشم رسید چه بود؟ و مقصودت از طمع کار حائل میان مردم و حق که بود؟ بخدا هر چه گوش دادم از درد و ألم بیاگندی،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اگر بر جانم أمان بخشی از ریشه هر کارت آگاه سازم و گرنه از اظهار حقیقت دریغ نمایم و خود را نگهدارم که با خود کارها دارم،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تو در امانست هر چه داری بگو، در پاسخ گفت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طمعش میان مردم و حق حائل است و از اصلاح ستم و تباهی مانع، خودت هستی،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چگونه طمع بمن در آید که همه سیم و زر جهان</w:t>
      </w:r>
    </w:p>
    <w:p>
      <w:pPr>
        <w:pStyle w:val="BookText"/>
        <w:rPr/>
      </w:pPr>
      <w:r>
        <w:rPr>
          <w:rFonts w:ascii="IRNazanin" w:hAnsi="IRNazanin" w:eastAsia="IRNazanin"/>
          <w:color w:val="111111"/>
          <w:sz w:val="28"/>
          <w:sz w:val="28"/>
          <w:szCs w:val="28"/>
          <w:rtl w:val="true"/>
          <w:lang w:bidi="fa-IR"/>
        </w:rPr>
        <w:t>در دست دارم، و هر ترش و شیرینم فراهم است؟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چون تو طمع در نگرفته، خداوند عزّ و جلّ تو را سرپرست جان و مال مسلمانان ساخته، و تو از کارهای آنان بغفلت اندری، و بچپاول اموالشان چیره و خودسر، در این میان پرده‌ها از گچ و آجر بر آوردی، و درهای آهنین بر آنها نهادی، و دربانان مسلح بر گماشتی و خویش را در درون آن زندانی ساختی و کارمندانت را بگرد آوردن اموال و انباشتن آن گسیل نمودی، و با اسلحه و دژبانان وسائل نقلیه نیرومندشان ساختی، و دستور دادی جز فلان و فلان که نامبرده‌ای به حضورت نرسند و از پذیرش ستم دیده و درمانده و گرسنه و درویش و ضعیف و برهنه دریغ داری، و اینان که حق در بیت المال دارند دور نگه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آن چند نفر مخصوصانت که از همه رعیت برگزیده داشتی و حجاب از پیش آنان برداشتی، أموال را بگیرند و گرد کنند و انباشته و پس‌انداز خویش سازند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خود بخدا خائن است چرا ما بدو خیانت نکنیم با این که مسخر او شدیم، اینان میان خود سازش کردند نگزارند وضع مردم و أحوال آنان بتو گوش زد شود مگر آنچه را بخواهند و بسود خود دانند، و هر کارگزاری از درت برآید و با آنان مخالفت آغازد او را پیش تو مبغوض سازند و از در برانند و برای او پرونده بسازند تا از نظر بیفتد و خوار گردد، چون این وضع میان تو و آنان گوشزد همگان شده مردم آنان را بزرگ شمارند و از آنها بهراسند و نخستین دسته‌ای که که سازش با آنها بشتابند کارگزاران تو باشند که بدانها هدیه برند و رشوه دهند تا دست ستمشان بر سر رعایا باز باشد، و سپس مردم با نفوذ و ثروتمند از طبقه رعیت با آنها سازش کنند تا بر دیگران ستم نمایند و سراسر بلاد خدا پر از طمع و ستم و تباهی شود، این چند نفر با تو شریک سلطنت شده و تو در غفلت اندری اگر دادخواهی بدرگاه آید نگذارند بر تو در آید، اگر خواهد هنگام خروج از خانه‌ات بتو شکایت برد مانع گماشتی ببهانه‌ای که برای مردم بازرس مظالم مقرر داشتی، و چون متظلمی آید هم آنان ببازرسی مظالم فرستند که</w:t>
      </w:r>
      <w:bookmarkStart w:id="350" w:name="pg13916_136834"/>
    </w:p>
    <w:p>
      <w:pPr>
        <w:pStyle w:val="BookText"/>
        <w:rPr/>
      </w:pPr>
      <w:bookmarkEnd w:id="350"/>
      <w:r>
        <w:rPr>
          <w:rFonts w:ascii="IRNazanin" w:hAnsi="IRNazanin" w:eastAsia="IRNazanin"/>
          <w:color w:val="111111"/>
          <w:sz w:val="28"/>
          <w:sz w:val="28"/>
          <w:szCs w:val="28"/>
          <w:rtl w:val="true"/>
          <w:lang w:bidi="fa-IR"/>
        </w:rPr>
        <w:t>بشکایت او گوش ندهد و عرض حالش را بتو نرساند و بازرس از بیم آنان و ترس تو بپذیرد و پیوسته مظلوم بیچاره نزد او رفت و آمد کند و بدو پناه برد و استغاثه نماید و او امروز و فردا کند و بهانه بتراشد و چون بجان آید و تو بیرون آئی برابرت فریاد کشد و ناله سر دهد دربانانت او را بسختی بزنند و برانند تا عبرت دیگران شود، و تو بچشم بنگری و مانع نشوی با این وضع چگونه مسلمانی بیاید</w:t>
      </w:r>
      <w:r>
        <w:rPr>
          <w:rFonts w:eastAsia="IRNazanin" w:cs="IRNazanin"/>
          <w:color w:val="111111"/>
          <w:sz w:val="28"/>
          <w:szCs w:val="28"/>
          <w:rtl w:val="true"/>
          <w:lang w:bidi="fa-IR"/>
        </w:rPr>
        <w:t>.</w:t>
      </w:r>
    </w:p>
    <w:p>
      <w:pPr>
        <w:pStyle w:val="Heading5"/>
        <w:numPr>
          <w:ilvl w:val="4"/>
          <w:numId w:val="1"/>
        </w:numPr>
        <w:rPr/>
      </w:pPr>
      <w:bookmarkStart w:id="351" w:name="__RefHeading___Toc1315250_3264237689"/>
      <w:bookmarkStart w:id="352" w:name="_Toc157"/>
      <w:bookmarkEnd w:id="351"/>
      <w:r>
        <w:rPr>
          <w:rtl w:val="true"/>
        </w:rPr>
        <w:t>داستانی در داستانی</w:t>
      </w:r>
      <w:bookmarkEnd w:id="352"/>
    </w:p>
    <w:p>
      <w:pPr>
        <w:pStyle w:val="BookText"/>
        <w:rPr/>
      </w:pPr>
      <w:r>
        <w:rPr>
          <w:rFonts w:ascii="IRNazanin" w:hAnsi="IRNazanin" w:eastAsia="IRNazanin"/>
          <w:color w:val="111111"/>
          <w:sz w:val="28"/>
          <w:sz w:val="28"/>
          <w:szCs w:val="28"/>
          <w:rtl w:val="true"/>
          <w:lang w:bidi="fa-IR"/>
        </w:rPr>
        <w:t>من در روزگار جوانی بچین مسافرت می‌کردم، در یک سفری پادشاهشان بکری دچار شده بود و سخت می‌گریست، ندیمانش او را دلداری می‌دادند و بشکیبائی می‌کشانیدند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درد خود گریه ندارم ولی بر مظلومان دربارم گریه میکنم که می‌نالند و آواز ناله‌شان را نمی‌شنوم،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گوشم رفته چشمم بر جا است میان مردم جار بزنید که جز مظلوم جامه سرخ نپوشد، و هماره بامداد و پسین بر فیل سوار می‌شد و گردش میکرد تا مظلومی را بچشم خود بیند و دادخواهی کند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مردیست مشکر بخدا که با مشرکان چنین مهربانست و از خود دریغمند و نگران، تو مردی هستی خداپرست و از خاندان نبوت، مهر تو بر مسلمانان جلو خودخواهیت را نباید بگیرد؟ اگر برای فرزندانت مال جمع می‌کنی خدا بتو نموده است که کودکی از شکم مادر در افتد در روی زمین پشیزی ندارد و بر هر مالی دست بخیلی گذاشته است که نگهش دارد، ولی خدا پیوسته لطف خود را شامل حال کودک سازد تا مردم را بدو راغب کند، تو نیستی که عطا میکنی ولی خدا است که هر چه بهر که خواهد عطا میکند، و اگر بگوئی جمع مال برای تقویت سلطنت تواست خدا برای تو وسیله عبرت از بنی امیّه فراهم کرده که جمع زر و سیم و آماده کردن ساز و برگ و لشکر و اسب و استر و شتر در برابر إراده إلهی بزوال ملکشان فائده نداشت، و اگر بگوئی جمع مال برای یک هدف عالی‌تر از مقامی است که داری بخدا بالاتر از مقام تو مقامی هست ولی ادراک آن میسر نیست مگر از راهی که مخالف راه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زهد و قطع طمع از دنیا</w:t>
      </w:r>
      <w:r>
        <w:rPr>
          <w:rFonts w:eastAsia="IRNazanin" w:cs="IRNazanin"/>
          <w:color w:val="111111"/>
          <w:sz w:val="28"/>
          <w:szCs w:val="28"/>
          <w:rtl w:val="true"/>
          <w:lang w:bidi="fa-IR"/>
        </w:rPr>
        <w:t>).</w:t>
      </w:r>
      <w:bookmarkStart w:id="353" w:name="pg13916_136835"/>
    </w:p>
    <w:p>
      <w:pPr>
        <w:pStyle w:val="BookText"/>
        <w:rPr/>
      </w:pPr>
      <w:bookmarkEnd w:id="353"/>
      <w:r>
        <w:rPr>
          <w:rFonts w:ascii="IRNazanin" w:hAnsi="IRNazanin" w:eastAsia="IRNazanin"/>
          <w:color w:val="111111"/>
          <w:sz w:val="28"/>
          <w:sz w:val="28"/>
          <w:szCs w:val="28"/>
          <w:rtl w:val="true"/>
          <w:lang w:bidi="fa-IR"/>
        </w:rPr>
        <w:t>تو نگاه کن آیا مخالف خود را ببدتر از کشتن مجازات توانی کرد؟ گفت نه،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پادشاهی که بتو عطا کرده است آنچه عطا کرده، گنه‌کار را بکشتن شکنجه ندهد، بلکه با عذابی دردناک و مخلد، او بخوبی میداند چه در دل داری و در چه کاری چشمت بکجا است و دستت چه کار میکند و پایت بچه سوی می‌رود بنگر که هر آنچه از دنیا را خاص خود کردی چون از دستت گرفت چه فائده‌ای برایت دارد در موقعی که تو را پای حساب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آفریده نبودم، وای بر تو، چگونه چارۀ کار خود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را رهبرانیست که در دیانت خود بدانها پناهند و بگفتارشان رضا دهند، تو آنانرا محرمان خود ساز تا راه بتو بنمایند و در کارهایت با آنها مشورت کن،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بدنبال آنان فرستادم از من گریختند،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ترسیدند آنها را براه خودت ببری، ولی در خانه‌ات را باز گزار و حجاب را بردار و هموار ساز مظلوم را باش و ظالم را از بن برانداز و فیء و صدقات از راه حلال و پاک بگیر و بحق و عدالت بر مستحقانش پخش کن، در این صورت من ضامنم که رهبران حق و مخلص نزد تو آیند و در اصلاح کار امّت بر معاونت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مؤذّنان سر رسیدند و سلامش دادند و اعلام بنماز کردند، برخواست نماز گزارد و بجای خود برگشت و هر چه آن مرد را جستند نیافتند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ترجمۀ قصّه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تأمل در این داستان مطالبی درک می‌شود که برای این زمان هم بی‌نتیجه نیست</w:t>
      </w:r>
      <w:r>
        <w:rPr>
          <w:rFonts w:eastAsia="IRNazanin" w:cs="IRNazanin"/>
          <w:color w:val="111111"/>
          <w:sz w:val="28"/>
          <w:szCs w:val="28"/>
          <w:rtl w:val="true"/>
          <w:lang w:bidi="fa-IR"/>
        </w:rPr>
        <w:t>.</w:t>
      </w:r>
    </w:p>
    <w:p>
      <w:pPr>
        <w:pStyle w:val="Heading3"/>
        <w:numPr>
          <w:ilvl w:val="2"/>
          <w:numId w:val="1"/>
        </w:numPr>
        <w:rPr/>
      </w:pPr>
      <w:bookmarkStart w:id="354" w:name="__RefHeading___Toc1315252_3264237689"/>
      <w:bookmarkStart w:id="355" w:name="_Toc158"/>
      <w:bookmarkEnd w:id="354"/>
      <w:r>
        <w:rPr>
          <w:rtl w:val="true"/>
        </w:rPr>
        <w:t>بقیة الثلاثون من حکمه علیه السّلام</w:t>
      </w:r>
      <w:bookmarkEnd w:id="355"/>
    </w:p>
    <w:p>
      <w:pPr>
        <w:pStyle w:val="Heading4"/>
        <w:numPr>
          <w:ilvl w:val="3"/>
          <w:numId w:val="1"/>
        </w:numPr>
        <w:rPr/>
      </w:pPr>
      <w:bookmarkStart w:id="356" w:name="__RefHeading___Toc1315254_3264237689"/>
      <w:bookmarkStart w:id="357" w:name="_Toc159"/>
      <w:bookmarkEnd w:id="356"/>
      <w:r>
        <w:rPr>
          <w:rtl w:val="true"/>
        </w:rPr>
        <w:t>اشارة</w:t>
      </w:r>
      <w:bookmarkEnd w:id="357"/>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الکفر علی أربع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التّعمّق، و التنازع، و الزّیغ و 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تعمّق لم ینب إلی الحقّ، و من کثر نزاعه بالجهل دام عماه</w:t>
      </w:r>
      <w:bookmarkStart w:id="358" w:name="pg13916_136836"/>
    </w:p>
    <w:p>
      <w:pPr>
        <w:pStyle w:val="BookText"/>
        <w:rPr/>
      </w:pPr>
      <w:bookmarkEnd w:id="358"/>
      <w:r>
        <w:rPr>
          <w:rFonts w:ascii="IRNazanin" w:hAnsi="IRNazanin" w:eastAsia="IRNazanin"/>
          <w:color w:val="111111"/>
          <w:sz w:val="28"/>
          <w:sz w:val="28"/>
          <w:szCs w:val="28"/>
          <w:rtl w:val="true"/>
          <w:lang w:bidi="fa-IR"/>
        </w:rPr>
        <w:t>عن الحقّ، و من زاغ ساءت عنده الحسنة، و حسنت عنده السّیّئة و سکر سکر الضّلالة، و من شاقّ وعرت علیه طرقه، و أعضل علیه أمره، و ضاق علیه مخرجه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 علی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التّماری، و الهول، و التّردّد و الاستسلام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جعل المراء دیدنا لم یصبح لیله، و من هاله ما بین یدیه نکص علی عقبیه، و من تردّد فی الرّیب وطئته سنابک الشیاطین و من استسلم لهلکة الدّنیا و الاخرة هلک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هذا کلام ترکنا ذکره خوف الاطالة و الخروج عن الغرض المقصود فی هذا الکتاب</w:t>
      </w:r>
      <w:r>
        <w:rPr>
          <w:rFonts w:eastAsia="IRNazanin" w:cs="IRNazanin"/>
          <w:color w:val="111111"/>
          <w:sz w:val="28"/>
          <w:szCs w:val="28"/>
          <w:rtl w:val="true"/>
          <w:lang w:bidi="fa-IR"/>
        </w:rPr>
        <w:t>.</w:t>
      </w:r>
    </w:p>
    <w:p>
      <w:pPr>
        <w:pStyle w:val="Heading4"/>
        <w:numPr>
          <w:ilvl w:val="3"/>
          <w:numId w:val="1"/>
        </w:numPr>
        <w:rPr/>
      </w:pPr>
      <w:bookmarkStart w:id="359" w:name="__RefHeading___Toc1315256_3264237689"/>
      <w:bookmarkStart w:id="360" w:name="_Toc160"/>
      <w:bookmarkEnd w:id="359"/>
      <w:r>
        <w:rPr>
          <w:rtl w:val="true"/>
        </w:rPr>
        <w:t>اللغة</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تعمّق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فیه و تشدّد طالبا أقصی غایاته و فی کلامه تنطّع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تفصح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المیل عن الحق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شاق شقاقا و مشاقة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خالفه و عاداه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المکان المخیف الوحش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أعضل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و استغلق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مراء و مماراة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جادل و نازع و 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الدأب و العادة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الاحجام عن الشیء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نکص علی عقبیه أی 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سنابک طرف الحافر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4"/>
        <w:numPr>
          <w:ilvl w:val="3"/>
          <w:numId w:val="1"/>
        </w:numPr>
        <w:rPr/>
      </w:pPr>
      <w:bookmarkStart w:id="361" w:name="__RefHeading___Toc1315258_3264237689"/>
      <w:bookmarkStart w:id="362" w:name="_Toc161"/>
      <w:bookmarkEnd w:id="361"/>
      <w:r>
        <w:rPr>
          <w:rtl w:val="true"/>
        </w:rPr>
        <w:t>الاعراب</w:t>
      </w:r>
      <w:bookmarkEnd w:id="362"/>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سکر سکر الضلالة مصدر نوعیّ منصوب علی أنه مفعول مطلق، طرقه فاعل و عرت و هو فعل لازم، دیدنا مفعول ثان لقوله جعل، عقبیه تثنیة عقب مجرور بحذف النون</w:t>
      </w:r>
      <w:r>
        <w:rPr>
          <w:rFonts w:eastAsia="IRNazanin" w:cs="IRNazanin"/>
          <w:color w:val="111111"/>
          <w:sz w:val="28"/>
          <w:szCs w:val="28"/>
          <w:rtl w:val="true"/>
          <w:lang w:bidi="fa-IR"/>
        </w:rPr>
        <w:t>.</w:t>
      </w:r>
      <w:bookmarkStart w:id="363" w:name="pg13916_136837"/>
    </w:p>
    <w:p>
      <w:pPr>
        <w:pStyle w:val="Heading4"/>
        <w:numPr>
          <w:ilvl w:val="3"/>
          <w:numId w:val="1"/>
        </w:numPr>
        <w:rPr/>
      </w:pPr>
      <w:bookmarkStart w:id="364" w:name="__RefHeading___Toc1315260_3264237689"/>
      <w:bookmarkStart w:id="365" w:name="_Toc162"/>
      <w:bookmarkEnd w:id="363"/>
      <w:bookmarkEnd w:id="364"/>
      <w:r>
        <w:rPr>
          <w:rtl w:val="true"/>
        </w:rPr>
        <w:t>المعنی</w:t>
      </w:r>
      <w:bookmarkEnd w:id="365"/>
    </w:p>
    <w:p>
      <w:pPr>
        <w:pStyle w:val="BookText"/>
        <w:rPr/>
      </w:pPr>
      <w:r>
        <w:rPr>
          <w:rFonts w:ascii="IRNazanin" w:hAnsi="IRNazanin" w:eastAsia="IRNazanin"/>
          <w:color w:val="111111"/>
          <w:sz w:val="28"/>
          <w:sz w:val="28"/>
          <w:szCs w:val="28"/>
          <w:rtl w:val="true"/>
          <w:lang w:bidi="fa-IR"/>
        </w:rPr>
        <w:t>الایمان نور یتشعشع فی قلب الإنسان و یضیء علی جمیع حواسّه و أعضائه فیلمع من کلّ منها ما یقتضیه، فالعقل یتنوّر به و یفهم الحقائق الالهیة و المسائل الکونیة، و الوهم و الخیال ینکمشان من الصور الزائغة و الأباطیل، و أعضاء البدن تشتغل بالأعمال الخیریة الّتی تشع علی الجامعة الانسانیة بالفوائد و السرور و الراحة و الازدهار و یتجلّی الانسان فی ضوئه ملکا روحانیّا سماویّا و إن کان جثمانا أرضیّا مادّیا و بیّن علیه السّلام سعة افقه و مدّ أضوائه إلی ما وراء الحسّ و المادّة و ما وراء أشعّة فوق بنفش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فالکفر یقابله من جمیع نواحیه لأنّ الکفر فی الحقیقة فقدان هذا النّور الساطع و ظلمات بعضها فوق بعض و لا امتیاز فی الظلمة و العدم إلاّ باعتبار درک ما یقابله من النّور، فالکفر بجمیع دعائمه و شعبه اعدام ملکات یدرک من ناحیة عدم النّور اللائق فی محلّه کما یعین علی فهم النّور الّذی یقابله، فلو لم یکن فی العالم ظلمة أصلا کان فهم الضوء و النور صعبا جدّا لو لم یکن متعذّرا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فتدعیم الکفر علی هذه الدعائم و تشعبه بهذه الشعب عرضی باعتبار الملکات النوریة الایمانیة، فالتعمق و التنازع و الزیغ و الشقاق، تقابل الصبر و الیقین و العدل و الجهاد الّتی هی دعائم الإیمان بوجه ما، فیقال</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من التعمّق هنا عدم الثبات و الاستقامة علی ما هو مقتضی الفطرة من الاعتقاد بالصانع و الانقیاد له بالعبودیة و الطاعة الّذی علیه مدار دعوه الرّسل فالمتعمّقون هم المعاندون لدعوة الرّسل و المقترحون علیهم ما لا ینبغی، کما أنّ المشرکون یواجهون النبیّ صلّی اللّه علیه و آله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أُنْزِلَ عَلَیْنَا الْمَلائِکَةُ أَوْ نَری رَبَّنا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نُؤْمِنَ لَکَ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أَوْ تُسْقِطَ السَّماءَ کَما زَعَمْتَ عَلَیْنا کِسَفاً أَوْ تَأْتِیَ بِاللّهِ وَ الْمَلائِکَةِ قَبِیلاً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کما أنّ عامة المنکرین للمعاد و ما یعرض للعباد بعد الموت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 میّتا قام من مرقده معذّبا، و حکی عن نجز احد کبار الالمان المنکر للمبدأ بأنه لو کان وجود لإله حیّ قادر کما اعتقده الإلهیّون أعلن نفسه</w:t>
      </w:r>
    </w:p>
    <w:p>
      <w:pPr>
        <w:pStyle w:val="BookText"/>
        <w:rPr/>
      </w:pPr>
      <w:r>
        <w:rPr>
          <w:rFonts w:ascii="IRNazanin" w:hAnsi="IRNazanin" w:eastAsia="IRNazanin"/>
          <w:color w:val="111111"/>
          <w:sz w:val="28"/>
          <w:sz w:val="28"/>
          <w:szCs w:val="28"/>
          <w:rtl w:val="true"/>
          <w:lang w:bidi="fa-IR"/>
        </w:rPr>
        <w:t>بتعلیق لوح مکتوب معلّق بین السّماء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التنازع ناش عن فقدان الیقین الموجب للاطمینان و الاعتماد علی الحقیقه، فمن یؤمن باللّه یهدأ قلبه و لکن لفاقد للإیمان قلب مظلم متزلزل دائما بین صدره و حنجرته کما فی الحدیث، فیفور و یثور و ینفث بالتّنازع فی الحقّ مع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الزیغ یقابل العدل کملا، لأنّ العدل استقامة فی الفکر و التعقل و العمل لا میل فیه و لا انحراف، و لکن الفاقد للعدل فی تعقّله و تفکیره یمیل قلبه المتزلزل إلی الباطل، و ینحرف إلی الأباطیل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الشقاق فتّ عضد الاجتماع بالضوضاء و الجدل لأغراض شخصیة أو قبلیة باطلة، فیقابل الجهاد الّذی هو الاستقامة و النضال لأجل الحق و صیانة الملة و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فالمتعمّق المعاند لا ینیب إلی الحق و لا یهتدی إلی سبیل الرّشد کرجال القریش المعاندین للنبیّ صلّی اللّه علیه و آله و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الجاهل المتنازع یتخبّط فی عماه حتّی یدرک منیته قبل درک 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القلب الزائغ عن الحق متعاکس و منکوس یدرک الحسنة سیئة فیجتنب منها و السیّئة حسنة فیرغب إلیها، و لا یلمس الحقیقة کالسکران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شاقّ اللّه فقد فارق جماع الشعب و الأمّة، فهو کالتائه فی طریق و عر أینما یتوجّه یقابله عقبة صعبة کأداء و عقدة معقدة لا یهتدی لحلّها فضاق علیه المخرج و یقع دائما فی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الشاکّ یماری الحق و یحس بهول و مخافة و یتردّد فی طیّ طریق السعادة فیرجع قهقری إلی أسفل درکات الطبیعة، و یفقد شخصیة و یستسلم لجیوش الباطل فیقع تحت أقدام الشیاطین، و یصیر من الخاسرین الهالکین</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هذا کلام ترکناه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الکافی فی باب دعائم الکفر و شعبه حدیثا طویلا یظهر أنه تتمة الحدیث الّذی أرسله المصنف رحمه اللّه و أشار إلی بقیته، و قطعه صاحب الکافی و قسّمه علی باب صفة الإیمان و باب دعائم الکفر و باب صفة النّفاق و المنافق، و لکن المرویّ فی باب دعائم الکفر یخالف مع ما</w:t>
      </w:r>
    </w:p>
    <w:p>
      <w:pPr>
        <w:pStyle w:val="BookText"/>
        <w:rPr/>
      </w:pPr>
      <w:r>
        <w:rPr>
          <w:rFonts w:ascii="IRNazanin" w:hAnsi="IRNazanin" w:eastAsia="IRNazanin"/>
          <w:color w:val="111111"/>
          <w:sz w:val="28"/>
          <w:sz w:val="28"/>
          <w:szCs w:val="28"/>
          <w:rtl w:val="true"/>
          <w:lang w:bidi="fa-IR"/>
        </w:rPr>
        <w:t>روی فی باب صفة الایمان سندا و مع ذکره الرّضی رحمه اللّه متنا، فقد رواه هنا عن علیّ بن إبراهیم، عن أبیه، عن حماد بن عیسی، عن إبراهیم بن عمر الیمانی، عن عمر بن اذینة، عن أبان بن أبی عیاش، عن سلیمان بن قیس الهلالی، عن أمیر المؤمنین علیه السّلام و عدّ المجلسیّ فی شرحه السّند مختلفا فیه من حیث الصّحة و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الکفر علی أربع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الفسق، و الغلوّ، و الشکّ، و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الفسق علی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الجفاء، و العماء، و الغفلة، و العتوّ، فمن جفا احتقر الخلق و مقت الفقهاء و أصرّ علی الحنث العظیم، و من عمی عن الحق نسی الذّکر و اتّبع الظنّ و بارز خالقه و ألحّ علیه الشیطان و طلب المغفرة بلا توبة و لا استکانة و لا غفلة، و من غفل جنی علی نفسه و انقلب علی ظهره و حسب غیّه رشدا و غرّته الأمانیّ و أخذته الحسرة و الندامة إذا قضی الأمر و انکشف عنه الغطاء و بدا له ما لم یکن یحتسب، و من عتا عن أمر اللّه شکّ و من شکّ تعالی اللّه علیه فأذلّه بسلطان و صغّره بجلاله کما اغترّ بربه الکریم و فرط فی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الغلوّ علی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التّعمق بالرّأی، و التنازع فیه، و الزّیغ و الشقاق، فمن تعمّق لم ینب إلی الحقّ و لم یزدد إلاّ غرقا فی الغمرات و لم تنحسر عنه فتنة إلاّ غشیته اخری و انخرق دینه فهو فی أمر مریج، و من نازع فی الرّأی و خاصم شهر بالعثل من طول اللّجاج، و من زاغ قبحت عنده الحسنة و حسنت عنده السیئة، و من شاقّ اعورت علیه طرقه و اعترض علیه أمره فضاق مخرجه إذا لم یتبع سبیل المؤمنین</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الشکّ علی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المریة، و الهوی، و التردّد، و الاستسلام و هو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فَبِأَیِّ آلاءِ رَبِّکَ تَتَماری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المریة، و الهول من الحقّ، و التردّد، و الاستسلام للجهل و أهله، فمن هاله ما بین یدیه نکص علی عقبیه و من امتری فی الدّین تردّد فی الرّیب و سبقه الأوّلون من المؤمنین و أدرکه الاخرون و وطئته سنابک الشیطان، و من استسلم لهلکة الدّنیا و الاخرة هلک فیما بینهما، و من نجا من ذلک فمن فضل الیقین و لم یخلق اللّه خلقا أقلّ من الیقین</w:t>
      </w:r>
      <w:r>
        <w:rPr>
          <w:rFonts w:eastAsia="IRNazanin" w:cs="IRNazanin"/>
          <w:color w:val="111111"/>
          <w:sz w:val="28"/>
          <w:szCs w:val="28"/>
          <w:rtl w:val="true"/>
          <w:lang w:bidi="fa-IR"/>
        </w:rPr>
        <w:t>.</w:t>
      </w:r>
      <w:bookmarkStart w:id="366" w:name="pg13916_136840"/>
    </w:p>
    <w:p>
      <w:pPr>
        <w:pStyle w:val="BookText"/>
        <w:rPr/>
      </w:pPr>
      <w:bookmarkEnd w:id="366"/>
      <w:r>
        <w:rPr>
          <w:rFonts w:ascii="IRNazanin" w:hAnsi="IRNazanin" w:eastAsia="IRNazanin"/>
          <w:color w:val="111111"/>
          <w:sz w:val="28"/>
          <w:sz w:val="28"/>
          <w:szCs w:val="28"/>
          <w:rtl w:val="true"/>
          <w:lang w:bidi="fa-IR"/>
        </w:rPr>
        <w:t>و الشبهة علی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إعجاب بالزینة، و تسویل النّفس، و تأوّل العوج و لبس الحق بالباطل، و ذلک بأنّ الزینة تصدف عن البینة، و إنّ تسویل النفس یقحم علی الشهوة، و إنّ العوج یمیل بصاحبه میلا عظیما، و إنّ اللبس ظلمات بعضها فوق بعض، فذلک الکفر و دعائمه و شعبه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شرحنا و ترجمنا هذا الحدیث فی شرح اصول الکافی و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أراد مزید الاطلاع فلیرجع هنالک</w:t>
      </w:r>
      <w:r>
        <w:rPr>
          <w:rFonts w:eastAsia="IRNazanin" w:cs="IRNazanin"/>
          <w:color w:val="111111"/>
          <w:sz w:val="28"/>
          <w:szCs w:val="28"/>
          <w:rtl w:val="true"/>
          <w:lang w:bidi="fa-IR"/>
        </w:rPr>
        <w:t>.</w:t>
      </w:r>
    </w:p>
    <w:p>
      <w:pPr>
        <w:pStyle w:val="Heading4"/>
        <w:numPr>
          <w:ilvl w:val="3"/>
          <w:numId w:val="1"/>
        </w:numPr>
        <w:rPr/>
      </w:pPr>
      <w:bookmarkStart w:id="367" w:name="__RefHeading___Toc1315262_3264237689"/>
      <w:bookmarkStart w:id="368" w:name="_Toc163"/>
      <w:bookmarkEnd w:id="367"/>
      <w:r>
        <w:rPr>
          <w:rtl w:val="true"/>
        </w:rPr>
        <w:t>الترجمة</w:t>
      </w:r>
      <w:bookmarkEnd w:id="368"/>
    </w:p>
    <w:p>
      <w:pPr>
        <w:pStyle w:val="BookText"/>
        <w:rPr/>
      </w:pPr>
      <w:r>
        <w:rPr>
          <w:rFonts w:ascii="IRNazanin" w:hAnsi="IRNazanin" w:eastAsia="IRNazanin"/>
          <w:color w:val="111111"/>
          <w:sz w:val="28"/>
          <w:sz w:val="28"/>
          <w:szCs w:val="28"/>
          <w:rtl w:val="true"/>
          <w:lang w:bidi="fa-IR"/>
        </w:rPr>
        <w:t>در دنباله توصیف دعائم ایمان فرمود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بر چهار ستون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تعمق و تنازع و کج دلی و تفرقه اندازی هر که راه تعمق پیش گیرد بسوی حق باز نگردد، و هر که از روی نادانی ستیزه جوئی را پیشه کند چشم دلش همیشه از دیدار حق نابینا بماند، و هر کس دلی کج دارد نیکی را بد شمارد و بد کرداری را نیک پندارد و در مستی گمراهی بسر برد، و هر کس تفرقه اندازد و تک‌روی پیشه سازد براههای سخت و ناشناخته و هراسناک افتد و کارها بر او پیچیده و غیر قابل حلّ گردد، و در تنگنائی افتد که نتواند از آن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بر چهار شعبه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خودنمائی در بحث و بر هراس و دودلی و خودباختگی، هر کس مراء را شیوه خود ساخت شب تارش بروز روشن مبدّل نشود، و هر کس از آنچه در پیش دارد بهراس باشد بعقب برگردد و از پیشروی باز ماند، و هر کس در باره حقیقت دودلی دارد و حس تشخیص ندارد زیر سم شیاطین پایمال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بر چار پایه شد ستوار بر تعمق، تنازع دشوار</w:t>
      </w:r>
    </w:p>
    <w:p>
      <w:pPr>
        <w:pStyle w:val="BookText"/>
        <w:rPr/>
      </w:pPr>
      <w:r>
        <w:rPr>
          <w:rFonts w:ascii="IRNazanin" w:hAnsi="IRNazanin" w:eastAsia="IRNazanin"/>
          <w:color w:val="111111"/>
          <w:sz w:val="28"/>
          <w:sz w:val="28"/>
          <w:szCs w:val="28"/>
          <w:rtl w:val="true"/>
          <w:lang w:bidi="fa-IR"/>
        </w:rPr>
        <w:t>کج دلی و شقاق در دنبال بهر کفرند پایه در هر حال</w:t>
      </w:r>
    </w:p>
    <w:p>
      <w:pPr>
        <w:pStyle w:val="BookText"/>
        <w:rPr/>
      </w:pPr>
      <w:r>
        <w:rPr>
          <w:rFonts w:ascii="IRNazanin" w:hAnsi="IRNazanin" w:eastAsia="IRNazanin"/>
          <w:color w:val="111111"/>
          <w:sz w:val="28"/>
          <w:sz w:val="28"/>
          <w:szCs w:val="28"/>
          <w:rtl w:val="true"/>
          <w:lang w:bidi="fa-IR"/>
        </w:rPr>
        <w:t>هر که دارد تعمق اندر حق نگراید بسوی حق مطلق</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از جهل پر نزاع بود دائما کور دل بسر ببرد</w:t>
      </w:r>
      <w:bookmarkStart w:id="369" w:name="pg13916_136841"/>
    </w:p>
    <w:p>
      <w:pPr>
        <w:pStyle w:val="BookText"/>
        <w:rPr/>
      </w:pPr>
      <w:bookmarkEnd w:id="369"/>
      <w:r>
        <w:rPr>
          <w:rFonts w:ascii="IRNazanin" w:hAnsi="IRNazanin" w:eastAsia="IRNazanin"/>
          <w:color w:val="111111"/>
          <w:sz w:val="28"/>
          <w:sz w:val="28"/>
          <w:szCs w:val="28"/>
          <w:rtl w:val="true"/>
          <w:lang w:bidi="fa-IR"/>
        </w:rPr>
        <w:t>دل کج نیک را بدی بیند ور بدی بهر نیک می‌چیند</w:t>
      </w:r>
    </w:p>
    <w:p>
      <w:pPr>
        <w:pStyle w:val="BookText"/>
        <w:rPr/>
      </w:pPr>
      <w:r>
        <w:rPr>
          <w:rFonts w:ascii="IRNazanin" w:hAnsi="IRNazanin" w:eastAsia="IRNazanin"/>
          <w:color w:val="111111"/>
          <w:sz w:val="28"/>
          <w:sz w:val="28"/>
          <w:szCs w:val="28"/>
          <w:rtl w:val="true"/>
          <w:lang w:bidi="fa-IR"/>
        </w:rPr>
        <w:t>مست گمراهی است و لا یعقل نیست او را شعوری اندر دل</w:t>
      </w:r>
    </w:p>
    <w:p>
      <w:pPr>
        <w:pStyle w:val="BookText"/>
        <w:rPr/>
      </w:pPr>
      <w:r>
        <w:rPr>
          <w:rFonts w:ascii="IRNazanin" w:hAnsi="IRNazanin" w:eastAsia="IRNazanin"/>
          <w:color w:val="111111"/>
          <w:sz w:val="28"/>
          <w:sz w:val="28"/>
          <w:szCs w:val="28"/>
          <w:rtl w:val="true"/>
          <w:lang w:bidi="fa-IR"/>
        </w:rPr>
        <w:t>هر که تک‌رو شود جدا ز خدا راه سختی به پیش دارد، ها</w:t>
      </w:r>
    </w:p>
    <w:p>
      <w:pPr>
        <w:pStyle w:val="BookText"/>
        <w:rPr/>
      </w:pPr>
      <w:r>
        <w:rPr>
          <w:rFonts w:ascii="IRNazanin" w:hAnsi="IRNazanin" w:eastAsia="IRNazanin"/>
          <w:color w:val="111111"/>
          <w:sz w:val="28"/>
          <w:sz w:val="28"/>
          <w:szCs w:val="28"/>
          <w:rtl w:val="true"/>
          <w:lang w:bidi="fa-IR"/>
        </w:rPr>
        <w:t>کار او مشکل است و پیچیده و اندرین تنگنا است رنجیده</w:t>
      </w:r>
    </w:p>
    <w:p>
      <w:pPr>
        <w:pStyle w:val="BookText"/>
        <w:rPr/>
      </w:pPr>
      <w:r>
        <w:rPr>
          <w:rFonts w:ascii="IRNazanin" w:hAnsi="IRNazanin" w:eastAsia="IRNazanin"/>
          <w:color w:val="111111"/>
          <w:sz w:val="28"/>
          <w:sz w:val="28"/>
          <w:szCs w:val="28"/>
          <w:rtl w:val="true"/>
          <w:lang w:bidi="fa-IR"/>
        </w:rPr>
        <w:t>شک، بر چار شعبه قائم شد بر مراء و هراس و شد و نشد</w:t>
      </w:r>
    </w:p>
    <w:p>
      <w:pPr>
        <w:pStyle w:val="BookText"/>
        <w:rPr/>
      </w:pPr>
      <w:r>
        <w:rPr>
          <w:rFonts w:ascii="IRNazanin" w:hAnsi="IRNazanin" w:eastAsia="IRNazanin"/>
          <w:color w:val="111111"/>
          <w:sz w:val="28"/>
          <w:sz w:val="28"/>
          <w:szCs w:val="28"/>
          <w:rtl w:val="true"/>
          <w:lang w:bidi="fa-IR"/>
        </w:rPr>
        <w:t>چارمش را شمار استسلام که نه امید ماند و نه مرام</w:t>
      </w:r>
    </w:p>
    <w:p>
      <w:pPr>
        <w:pStyle w:val="BookText"/>
        <w:rPr/>
      </w:pPr>
      <w:r>
        <w:rPr>
          <w:rFonts w:ascii="IRNazanin" w:hAnsi="IRNazanin" w:eastAsia="IRNazanin"/>
          <w:color w:val="111111"/>
          <w:sz w:val="28"/>
          <w:sz w:val="28"/>
          <w:szCs w:val="28"/>
          <w:rtl w:val="true"/>
          <w:lang w:bidi="fa-IR"/>
        </w:rPr>
        <w:t>هر که را شیوه شد مراء و جدال شب او را نه پی نه صبح زوال</w:t>
      </w:r>
    </w:p>
    <w:p>
      <w:pPr>
        <w:pStyle w:val="BookText"/>
        <w:rPr/>
      </w:pPr>
      <w:r>
        <w:rPr>
          <w:rFonts w:ascii="IRNazanin" w:hAnsi="IRNazanin" w:eastAsia="IRNazanin"/>
          <w:color w:val="111111"/>
          <w:sz w:val="28"/>
          <w:sz w:val="28"/>
          <w:szCs w:val="28"/>
          <w:rtl w:val="true"/>
          <w:lang w:bidi="fa-IR"/>
        </w:rPr>
        <w:t>بهراسد از آنچه در پیش است در عقب گرد پر ز تشویش است</w:t>
      </w:r>
    </w:p>
    <w:p>
      <w:pPr>
        <w:pStyle w:val="BookText"/>
        <w:rPr/>
      </w:pPr>
      <w:r>
        <w:rPr>
          <w:rFonts w:ascii="IRNazanin" w:hAnsi="IRNazanin" w:eastAsia="IRNazanin"/>
          <w:color w:val="111111"/>
          <w:sz w:val="28"/>
          <w:sz w:val="28"/>
          <w:szCs w:val="28"/>
          <w:rtl w:val="true"/>
          <w:lang w:bidi="fa-IR"/>
        </w:rPr>
        <w:t>ور بتردید و ریب تمکین است پایمال سم شیاطین است</w:t>
      </w:r>
    </w:p>
    <w:p>
      <w:pPr>
        <w:pStyle w:val="Heading2"/>
        <w:numPr>
          <w:ilvl w:val="1"/>
          <w:numId w:val="1"/>
        </w:numPr>
        <w:rPr/>
      </w:pPr>
      <w:bookmarkStart w:id="370" w:name="__RefHeading___Toc1315264_3264237689"/>
      <w:bookmarkStart w:id="371" w:name="_Toc164"/>
      <w:bookmarkEnd w:id="370"/>
      <w:r>
        <w:rPr>
          <w:rtl w:val="true"/>
        </w:rPr>
        <w:t>الحادیة و الثلاثون من حکمه علیه السّلام</w:t>
      </w:r>
      <w:bookmarkEnd w:id="371"/>
    </w:p>
    <w:p>
      <w:pPr>
        <w:pStyle w:val="Heading3"/>
        <w:numPr>
          <w:ilvl w:val="2"/>
          <w:numId w:val="1"/>
        </w:numPr>
        <w:rPr/>
      </w:pPr>
      <w:bookmarkStart w:id="372" w:name="__RefHeading___Toc1315266_3264237689"/>
      <w:bookmarkStart w:id="373" w:name="_Toc165"/>
      <w:bookmarkEnd w:id="372"/>
      <w:r>
        <w:rPr>
          <w:rtl w:val="true"/>
        </w:rPr>
        <w:t>اشارة</w:t>
      </w:r>
      <w:bookmarkEnd w:id="3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الخیر خیر منه، و فاعل الشّرّ شرّ منه</w:t>
      </w:r>
      <w:r>
        <w:rPr>
          <w:rFonts w:eastAsia="IRNazanin" w:cs="IRNazanin"/>
          <w:color w:val="111111"/>
          <w:sz w:val="28"/>
          <w:szCs w:val="28"/>
          <w:rtl w:val="true"/>
          <w:lang w:bidi="fa-IR"/>
        </w:rPr>
        <w:t>.</w:t>
      </w:r>
    </w:p>
    <w:p>
      <w:pPr>
        <w:pStyle w:val="Heading3"/>
        <w:numPr>
          <w:ilvl w:val="2"/>
          <w:numId w:val="1"/>
        </w:numPr>
        <w:rPr/>
      </w:pPr>
      <w:bookmarkStart w:id="374" w:name="__RefHeading___Toc1315268_3264237689"/>
      <w:bookmarkStart w:id="375" w:name="_Toc166"/>
      <w:bookmarkEnd w:id="374"/>
      <w:r>
        <w:rPr>
          <w:rtl w:val="true"/>
        </w:rPr>
        <w:t>اللغة</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مضاف إلی مفعوله و ذی الاضافة اسمها لفظیة فلا یفید التعریف فان اعتبر مبتدأ کان من باب الابتداء بالنکرة و لا یجوز الابتداء بالنّکرة إلاّ لفائدة، فتأمل</w:t>
      </w:r>
      <w:r>
        <w:rPr>
          <w:rFonts w:eastAsia="IRNazanin" w:cs="IRNazanin"/>
          <w:color w:val="111111"/>
          <w:sz w:val="28"/>
          <w:szCs w:val="28"/>
          <w:rtl w:val="true"/>
          <w:lang w:bidi="fa-IR"/>
        </w:rPr>
        <w:t>.</w:t>
      </w:r>
    </w:p>
    <w:p>
      <w:pPr>
        <w:pStyle w:val="Heading3"/>
        <w:numPr>
          <w:ilvl w:val="2"/>
          <w:numId w:val="1"/>
        </w:numPr>
        <w:rPr/>
      </w:pPr>
      <w:bookmarkStart w:id="376" w:name="__RefHeading___Toc1315270_3264237689"/>
      <w:bookmarkStart w:id="377" w:name="_Toc167"/>
      <w:bookmarkEnd w:id="376"/>
      <w:r>
        <w:rPr>
          <w:rtl w:val="true"/>
        </w:rPr>
        <w:t>المعنی</w:t>
      </w:r>
      <w:bookmarkEnd w:id="377"/>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الفعل من الفاعل کالثمرة من الشجرة و التمرة من النخلة و الضوء من القمر فهو فرع علی أصله و کونه أفضل، أوضح من أن یذکر و یفصّل، و الظاهر أنّ غرضه علیه السلام التنبیه علی تقدیر عمّال الخیر بذاتهم و تشویقهم لیکثروا، و المبارزة مع عمّال الشرّ و محوهم لیبادوا، أو تنبیه علی نحو من الأصول العلمیة و الوصول من المعلول إلی العلّة</w:t>
      </w:r>
      <w:r>
        <w:rPr>
          <w:rFonts w:eastAsia="IRNazanin" w:cs="IRNazanin"/>
          <w:color w:val="111111"/>
          <w:sz w:val="28"/>
          <w:szCs w:val="28"/>
          <w:rtl w:val="true"/>
          <w:lang w:bidi="fa-IR"/>
        </w:rPr>
        <w:t>.</w:t>
      </w:r>
      <w:bookmarkStart w:id="378" w:name="pg13916_136842"/>
    </w:p>
    <w:p>
      <w:pPr>
        <w:pStyle w:val="Heading3"/>
        <w:numPr>
          <w:ilvl w:val="2"/>
          <w:numId w:val="1"/>
        </w:numPr>
        <w:rPr/>
      </w:pPr>
      <w:bookmarkStart w:id="379" w:name="__RefHeading___Toc1315272_3264237689"/>
      <w:bookmarkStart w:id="380" w:name="_Toc168"/>
      <w:bookmarkEnd w:id="378"/>
      <w:bookmarkEnd w:id="379"/>
      <w:r>
        <w:rPr>
          <w:rtl w:val="true"/>
        </w:rPr>
        <w:t>الترجمة</w:t>
      </w:r>
      <w:bookmarkEnd w:id="380"/>
    </w:p>
    <w:p>
      <w:pPr>
        <w:pStyle w:val="BookText"/>
        <w:rPr/>
      </w:pPr>
      <w:r>
        <w:rPr>
          <w:rFonts w:ascii="IRNazanin" w:hAnsi="IRNazanin" w:eastAsia="IRNazanin"/>
          <w:color w:val="111111"/>
          <w:sz w:val="28"/>
          <w:sz w:val="28"/>
          <w:szCs w:val="28"/>
          <w:rtl w:val="true"/>
          <w:lang w:bidi="fa-IR"/>
        </w:rPr>
        <w:t>فاعل خیر بهتر از خیر است، فاعل شر ز شر بود بدتر</w:t>
      </w:r>
    </w:p>
    <w:p>
      <w:pPr>
        <w:pStyle w:val="BookText"/>
        <w:rPr/>
      </w:pPr>
      <w:r>
        <w:rPr>
          <w:rFonts w:ascii="IRNazanin" w:hAnsi="IRNazanin" w:eastAsia="IRNazanin"/>
          <w:color w:val="111111"/>
          <w:sz w:val="28"/>
          <w:sz w:val="28"/>
          <w:szCs w:val="28"/>
          <w:rtl w:val="true"/>
          <w:lang w:bidi="fa-IR"/>
        </w:rPr>
        <w:t>هر که نیکی کند به از نیک استو آن که بد کرد بدتر است از بد</w:t>
      </w:r>
    </w:p>
    <w:p>
      <w:pPr>
        <w:pStyle w:val="Heading2"/>
        <w:numPr>
          <w:ilvl w:val="1"/>
          <w:numId w:val="1"/>
        </w:numPr>
        <w:rPr/>
      </w:pPr>
      <w:bookmarkStart w:id="381" w:name="__RefHeading___Toc1315274_3264237689"/>
      <w:bookmarkStart w:id="382" w:name="_Toc169"/>
      <w:bookmarkEnd w:id="381"/>
      <w:r>
        <w:rPr>
          <w:rtl w:val="true"/>
        </w:rPr>
        <w:t>الثانیة و الثلاثون من حکمه علیه السّلام</w:t>
      </w:r>
      <w:bookmarkEnd w:id="382"/>
    </w:p>
    <w:p>
      <w:pPr>
        <w:pStyle w:val="Heading3"/>
        <w:numPr>
          <w:ilvl w:val="2"/>
          <w:numId w:val="1"/>
        </w:numPr>
        <w:rPr/>
      </w:pPr>
      <w:bookmarkStart w:id="383" w:name="__RefHeading___Toc1315276_3264237689"/>
      <w:bookmarkStart w:id="384" w:name="_Toc170"/>
      <w:bookmarkEnd w:id="383"/>
      <w:r>
        <w:rPr>
          <w:rtl w:val="true"/>
        </w:rPr>
        <w:t>اشارة</w:t>
      </w:r>
      <w:bookmarkEnd w:id="3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سمحا و لا تکن مبذّرا، و کن مقدّرا و لا تکن مقتّرا</w:t>
      </w:r>
      <w:r>
        <w:rPr>
          <w:rFonts w:eastAsia="IRNazanin" w:cs="IRNazanin"/>
          <w:color w:val="111111"/>
          <w:sz w:val="28"/>
          <w:szCs w:val="28"/>
          <w:rtl w:val="true"/>
          <w:lang w:bidi="fa-IR"/>
        </w:rPr>
        <w:t>.</w:t>
      </w:r>
    </w:p>
    <w:p>
      <w:pPr>
        <w:pStyle w:val="Heading3"/>
        <w:numPr>
          <w:ilvl w:val="2"/>
          <w:numId w:val="1"/>
        </w:numPr>
        <w:rPr/>
      </w:pPr>
      <w:bookmarkStart w:id="385" w:name="__RefHeading___Toc1315278_3264237689"/>
      <w:bookmarkStart w:id="386" w:name="_Toc171"/>
      <w:bookmarkEnd w:id="385"/>
      <w:r>
        <w:rPr>
          <w:rtl w:val="true"/>
        </w:rPr>
        <w:t>اللغة</w:t>
      </w:r>
      <w:bookmarkEnd w:id="3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من أهل الجود فهو سمح،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فرّقه إسرافا و بدّده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ضیّق علیهم فی النّفقة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387" w:name="__RefHeading___Toc1315280_3264237689"/>
      <w:bookmarkStart w:id="388" w:name="_Toc172"/>
      <w:bookmarkEnd w:id="387"/>
      <w:r>
        <w:rPr>
          <w:rtl w:val="true"/>
        </w:rPr>
        <w:t>المعنی</w:t>
      </w:r>
      <w:bookmarkEnd w:id="388"/>
    </w:p>
    <w:p>
      <w:pPr>
        <w:pStyle w:val="BookText"/>
        <w:rPr/>
      </w:pPr>
      <w:r>
        <w:rPr>
          <w:rFonts w:ascii="IRNazanin" w:hAnsi="IRNazanin" w:eastAsia="IRNazanin"/>
          <w:color w:val="111111"/>
          <w:sz w:val="28"/>
          <w:sz w:val="28"/>
          <w:szCs w:val="28"/>
          <w:rtl w:val="true"/>
          <w:lang w:bidi="fa-IR"/>
        </w:rPr>
        <w:t>قد تعرّض علیه السّلام فی هذه الحکمة إلی أهمّ مسائل تدبیر المنزل و تنظیم المعاش، و وصّی بالسماحة و الجود، بما یسعه المال الموجود، و لکن منع التبذیر و لو فی العطاء و الإنفاق علی ذوی الحاجة، فلو احتاج بنفسه أو بعیاله إلی ما فی یده فأعطاه لغیره فهو نوع من التبذیر کما أنّه لو صرف ماله فی ضیافة فکاهیّة کان من التبذیر، و التقتیر أن یضیّق علی نفسه أو أهله فی المعیشة بما یضرّ حالهم أو یخالف شأنهم مع سعته و یسره، کما هو عادة بعض الأثریاء حبّا لجمع المال و الادّخار</w:t>
      </w:r>
      <w:r>
        <w:rPr>
          <w:rFonts w:eastAsia="IRNazanin" w:cs="IRNazanin"/>
          <w:color w:val="111111"/>
          <w:sz w:val="28"/>
          <w:szCs w:val="28"/>
          <w:rtl w:val="true"/>
          <w:lang w:bidi="fa-IR"/>
        </w:rPr>
        <w:t>.</w:t>
      </w:r>
    </w:p>
    <w:p>
      <w:pPr>
        <w:pStyle w:val="Heading3"/>
        <w:numPr>
          <w:ilvl w:val="2"/>
          <w:numId w:val="1"/>
        </w:numPr>
        <w:rPr/>
      </w:pPr>
      <w:bookmarkStart w:id="389" w:name="__RefHeading___Toc1315282_3264237689"/>
      <w:bookmarkStart w:id="390" w:name="_Toc173"/>
      <w:bookmarkEnd w:id="389"/>
      <w:r>
        <w:rPr>
          <w:rtl w:val="true"/>
        </w:rPr>
        <w:t>الترجمة</w:t>
      </w:r>
      <w:bookmarkEnd w:id="390"/>
    </w:p>
    <w:p>
      <w:pPr>
        <w:pStyle w:val="BookText"/>
        <w:rPr/>
      </w:pPr>
      <w:r>
        <w:rPr>
          <w:rFonts w:ascii="IRNazanin" w:hAnsi="IRNazanin" w:eastAsia="IRNazanin"/>
          <w:color w:val="111111"/>
          <w:sz w:val="28"/>
          <w:sz w:val="28"/>
          <w:szCs w:val="28"/>
          <w:rtl w:val="true"/>
          <w:lang w:bidi="fa-IR"/>
        </w:rPr>
        <w:t>بخشنده باش و ولخرج مباش، اندازه گیر باش ولی سخت‌گیر و تنگ نظر مباش</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بخشنده باش لیک ز تبذیر دور باش اندازه گیر خرج، ولی کم بده مباش</w:t>
      </w:r>
      <w:bookmarkStart w:id="391" w:name="pg13916_136843"/>
    </w:p>
    <w:p>
      <w:pPr>
        <w:pStyle w:val="Heading2"/>
        <w:numPr>
          <w:ilvl w:val="1"/>
          <w:numId w:val="1"/>
        </w:numPr>
        <w:rPr/>
      </w:pPr>
      <w:bookmarkStart w:id="392" w:name="__RefHeading___Toc1315284_3264237689"/>
      <w:bookmarkStart w:id="393" w:name="_Toc174"/>
      <w:bookmarkEnd w:id="391"/>
      <w:bookmarkEnd w:id="392"/>
      <w:r>
        <w:rPr>
          <w:rtl w:val="true"/>
        </w:rPr>
        <w:t>الثالثة و الثلاثون من حکمه علیه السّلام</w:t>
      </w:r>
      <w:bookmarkEnd w:id="393"/>
    </w:p>
    <w:p>
      <w:pPr>
        <w:pStyle w:val="Heading3"/>
        <w:numPr>
          <w:ilvl w:val="2"/>
          <w:numId w:val="1"/>
        </w:numPr>
        <w:rPr/>
      </w:pPr>
      <w:bookmarkStart w:id="394" w:name="__RefHeading___Toc1315286_3264237689"/>
      <w:bookmarkStart w:id="395" w:name="_Toc175"/>
      <w:bookmarkEnd w:id="394"/>
      <w:r>
        <w:rPr>
          <w:rtl w:val="true"/>
        </w:rPr>
        <w:t>اشارة</w:t>
      </w:r>
      <w:bookmarkEnd w:id="3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الغنی، ترک المنی</w:t>
      </w:r>
      <w:r>
        <w:rPr>
          <w:rFonts w:eastAsia="IRNazanin" w:cs="IRNazanin"/>
          <w:color w:val="111111"/>
          <w:sz w:val="28"/>
          <w:szCs w:val="28"/>
          <w:rtl w:val="true"/>
          <w:lang w:bidi="fa-IR"/>
        </w:rPr>
        <w:t>.</w:t>
      </w:r>
    </w:p>
    <w:p>
      <w:pPr>
        <w:pStyle w:val="Heading3"/>
        <w:numPr>
          <w:ilvl w:val="2"/>
          <w:numId w:val="1"/>
        </w:numPr>
        <w:rPr/>
      </w:pPr>
      <w:bookmarkStart w:id="396" w:name="__RefHeading___Toc1315288_3264237689"/>
      <w:bookmarkStart w:id="397" w:name="_Toc176"/>
      <w:bookmarkEnd w:id="396"/>
      <w:r>
        <w:rPr>
          <w:rtl w:val="true"/>
        </w:rPr>
        <w:t>المعنی</w:t>
      </w:r>
      <w:bookmarkEnd w:id="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منیة و هی توقّع ما لا یمکن وجوده أو یتعذّر تحصیله، و هی بنفسها حاجة شدیدة و فقر مولم یتولّد منها حاجات کثیرة و شدائد مولمة غیر یسیرة تمسّ بکرامة الإنسان و شرفه، فالمنی الشهوانیة تجرّ الإنسان إلی الخضوع لربّات الجمال و تحمّل ما یکلّفنه بالغنج و الدلال، و المنی فی الجاه و تحصیل الرتب العالیة تخضع الإنسان تجاه الرّجال الأنذال، و منیة جمع المال و الادّخار تکلّف الإنسان بتحمل مشاق صعبة ماسّة بالشرف، فأشرف الغنی ترک الامنیّات و ملازمة القناعة و الثبات</w:t>
      </w:r>
      <w:r>
        <w:rPr>
          <w:rFonts w:eastAsia="IRNazanin" w:cs="IRNazanin"/>
          <w:color w:val="111111"/>
          <w:sz w:val="28"/>
          <w:szCs w:val="28"/>
          <w:rtl w:val="true"/>
          <w:lang w:bidi="fa-IR"/>
        </w:rPr>
        <w:t>.</w:t>
      </w:r>
    </w:p>
    <w:p>
      <w:pPr>
        <w:pStyle w:val="Heading3"/>
        <w:numPr>
          <w:ilvl w:val="2"/>
          <w:numId w:val="1"/>
        </w:numPr>
        <w:rPr/>
      </w:pPr>
      <w:bookmarkStart w:id="398" w:name="__RefHeading___Toc1315290_3264237689"/>
      <w:bookmarkStart w:id="399" w:name="_Toc177"/>
      <w:bookmarkEnd w:id="398"/>
      <w:r>
        <w:rPr>
          <w:rtl w:val="true"/>
        </w:rPr>
        <w:t>الترجمة</w:t>
      </w:r>
      <w:bookmarkEnd w:id="399"/>
    </w:p>
    <w:p>
      <w:pPr>
        <w:pStyle w:val="BookText"/>
        <w:rPr/>
      </w:pPr>
      <w:r>
        <w:rPr>
          <w:rFonts w:ascii="IRNazanin" w:hAnsi="IRNazanin" w:eastAsia="IRNazanin"/>
          <w:color w:val="111111"/>
          <w:sz w:val="28"/>
          <w:sz w:val="28"/>
          <w:szCs w:val="28"/>
          <w:rtl w:val="true"/>
          <w:lang w:bidi="fa-IR"/>
        </w:rPr>
        <w:t>باشرفترین بی‌نیازی، ترک آرزو و آزمندی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بی‌نیازی هر کس آنکه گوید بارزو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بس</w:t>
      </w:r>
    </w:p>
    <w:p>
      <w:pPr>
        <w:pStyle w:val="Heading2"/>
        <w:numPr>
          <w:ilvl w:val="1"/>
          <w:numId w:val="1"/>
        </w:numPr>
        <w:rPr/>
      </w:pPr>
      <w:bookmarkStart w:id="400" w:name="__RefHeading___Toc1315292_3264237689"/>
      <w:bookmarkStart w:id="401" w:name="_Toc178"/>
      <w:bookmarkEnd w:id="400"/>
      <w:r>
        <w:rPr>
          <w:rtl w:val="true"/>
        </w:rPr>
        <w:t>الرابعة و الثلاثون من حکمه علیه السّلام</w:t>
      </w:r>
      <w:bookmarkEnd w:id="401"/>
    </w:p>
    <w:p>
      <w:pPr>
        <w:pStyle w:val="Heading3"/>
        <w:numPr>
          <w:ilvl w:val="2"/>
          <w:numId w:val="1"/>
        </w:numPr>
        <w:rPr/>
      </w:pPr>
      <w:bookmarkStart w:id="402" w:name="__RefHeading___Toc1315294_3264237689"/>
      <w:bookmarkStart w:id="403" w:name="_Toc179"/>
      <w:bookmarkEnd w:id="402"/>
      <w:r>
        <w:rPr>
          <w:rtl w:val="true"/>
        </w:rPr>
        <w:t>اشارة</w:t>
      </w:r>
      <w:bookmarkEnd w:id="4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أسرع إلی النّاس بما یکرهون، قالوا فیه بما لا یعلمون</w:t>
      </w:r>
      <w:r>
        <w:rPr>
          <w:rFonts w:eastAsia="IRNazanin" w:cs="IRNazanin"/>
          <w:color w:val="111111"/>
          <w:sz w:val="28"/>
          <w:szCs w:val="28"/>
          <w:rtl w:val="true"/>
          <w:lang w:bidi="fa-IR"/>
        </w:rPr>
        <w:t>.</w:t>
      </w:r>
    </w:p>
    <w:p>
      <w:pPr>
        <w:pStyle w:val="Heading3"/>
        <w:numPr>
          <w:ilvl w:val="2"/>
          <w:numId w:val="1"/>
        </w:numPr>
        <w:rPr/>
      </w:pPr>
      <w:bookmarkStart w:id="404" w:name="__RefHeading___Toc1315296_3264237689"/>
      <w:bookmarkStart w:id="405" w:name="_Toc180"/>
      <w:bookmarkEnd w:id="404"/>
      <w:r>
        <w:rPr>
          <w:rtl w:val="true"/>
        </w:rPr>
        <w:t>اللغة</w:t>
      </w:r>
      <w:bookmarkEnd w:id="4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 و عجّل، و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406" w:name="__RefHeading___Toc1315298_3264237689"/>
      <w:bookmarkStart w:id="407" w:name="_Toc181"/>
      <w:bookmarkEnd w:id="406"/>
      <w:r>
        <w:rPr>
          <w:rtl w:val="true"/>
        </w:rPr>
        <w:t>الاعراب</w:t>
      </w:r>
      <w:bookmarkEnd w:id="407"/>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فی إلی الناس رابطة بین المعمول و الفعل، و الباء فی بما یکرهون، للالصاق</w:t>
      </w:r>
      <w:r>
        <w:rPr>
          <w:rFonts w:eastAsia="IRNazanin" w:cs="IRNazanin"/>
          <w:color w:val="111111"/>
          <w:sz w:val="28"/>
          <w:szCs w:val="28"/>
          <w:rtl w:val="true"/>
          <w:lang w:bidi="fa-IR"/>
        </w:rPr>
        <w:t>.</w:t>
      </w:r>
      <w:bookmarkStart w:id="408" w:name="pg13916_136844"/>
    </w:p>
    <w:p>
      <w:pPr>
        <w:pStyle w:val="Heading3"/>
        <w:numPr>
          <w:ilvl w:val="2"/>
          <w:numId w:val="1"/>
        </w:numPr>
        <w:rPr/>
      </w:pPr>
      <w:bookmarkStart w:id="409" w:name="__RefHeading___Toc1315300_3264237689"/>
      <w:bookmarkStart w:id="410" w:name="_Toc182"/>
      <w:bookmarkEnd w:id="408"/>
      <w:bookmarkEnd w:id="409"/>
      <w:r>
        <w:rPr>
          <w:rtl w:val="true"/>
        </w:rPr>
        <w:t>المعنی</w:t>
      </w:r>
      <w:bookmarkEnd w:id="410"/>
    </w:p>
    <w:p>
      <w:pPr>
        <w:pStyle w:val="BookText"/>
        <w:rPr/>
      </w:pPr>
      <w:r>
        <w:rPr>
          <w:rFonts w:ascii="IRNazanin" w:hAnsi="IRNazanin" w:eastAsia="IRNazanin"/>
          <w:color w:val="111111"/>
          <w:sz w:val="28"/>
          <w:sz w:val="28"/>
          <w:szCs w:val="28"/>
          <w:rtl w:val="true"/>
          <w:lang w:bidi="fa-IR"/>
        </w:rPr>
        <w:t>من أهمّ الامور ملاحظة حال السامع و المأمور و المتّعظ فی استعداده للتبلیغ و تحمّل القوانین، و الأخبار الملقاة إلیه و خصوصا إذا کان طرف الخطاب و الأمر عامة الناس، فانه لا بدّ لنفوذ الکلام فیهم و إجراء الأوامر بینهم، و ینبغی أن یکون ذلک الکلام أو الدستور ملائما لطبعهم و موافقا لأمیالهم بوجه ما، فلو کان مؤلما لهم مکروها فی نظرهم یوجّهون سهام البهتان إلی القائل و الامر و إن کان حقا کما هو المعروف من حال النّاس تجاه الأنبیاء و الهداة و الحکماء و الدعاة و کأنه أشار إلی ما لقیه من النّاس تجاه أوامره و بیانه للحقائق و القوانین الالهیّة</w:t>
      </w:r>
      <w:r>
        <w:rPr>
          <w:rFonts w:eastAsia="IRNazanin" w:cs="IRNazanin"/>
          <w:color w:val="111111"/>
          <w:sz w:val="28"/>
          <w:szCs w:val="28"/>
          <w:rtl w:val="true"/>
          <w:lang w:bidi="fa-IR"/>
        </w:rPr>
        <w:t>.</w:t>
      </w:r>
    </w:p>
    <w:p>
      <w:pPr>
        <w:pStyle w:val="Heading3"/>
        <w:numPr>
          <w:ilvl w:val="2"/>
          <w:numId w:val="1"/>
        </w:numPr>
        <w:rPr/>
      </w:pPr>
      <w:bookmarkStart w:id="411" w:name="__RefHeading___Toc1315302_3264237689"/>
      <w:bookmarkStart w:id="412" w:name="_Toc183"/>
      <w:bookmarkEnd w:id="411"/>
      <w:r>
        <w:rPr>
          <w:rtl w:val="true"/>
        </w:rPr>
        <w:t>الترجمة</w:t>
      </w:r>
      <w:bookmarkEnd w:id="412"/>
    </w:p>
    <w:p>
      <w:pPr>
        <w:pStyle w:val="BookText"/>
        <w:rPr/>
      </w:pPr>
      <w:r>
        <w:rPr>
          <w:rFonts w:ascii="IRNazanin" w:hAnsi="IRNazanin" w:eastAsia="IRNazanin"/>
          <w:color w:val="111111"/>
          <w:sz w:val="28"/>
          <w:sz w:val="28"/>
          <w:szCs w:val="28"/>
          <w:rtl w:val="true"/>
          <w:lang w:bidi="fa-IR"/>
        </w:rPr>
        <w:t>هر که عجولانه چیزی را بمردم اظهار کند که ناخواه آنها است، ندانسته هر سخنی در بارۀ او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آرد بهر مردم چیز ناخواهی شتابان در پیش گویند نادانسته هر حرفی فراوان</w:t>
      </w:r>
    </w:p>
    <w:p>
      <w:pPr>
        <w:pStyle w:val="Heading2"/>
        <w:numPr>
          <w:ilvl w:val="1"/>
          <w:numId w:val="1"/>
        </w:numPr>
        <w:rPr/>
      </w:pPr>
      <w:bookmarkStart w:id="413" w:name="__RefHeading___Toc1315304_3264237689"/>
      <w:bookmarkStart w:id="414" w:name="_Toc184"/>
      <w:bookmarkEnd w:id="413"/>
      <w:r>
        <w:rPr>
          <w:rtl w:val="true"/>
        </w:rPr>
        <w:t>الخامسة و الثلاثون من حکمه علیه السّلام</w:t>
      </w:r>
      <w:bookmarkEnd w:id="414"/>
    </w:p>
    <w:p>
      <w:pPr>
        <w:pStyle w:val="Heading3"/>
        <w:numPr>
          <w:ilvl w:val="2"/>
          <w:numId w:val="1"/>
        </w:numPr>
        <w:rPr/>
      </w:pPr>
      <w:bookmarkStart w:id="415" w:name="__RefHeading___Toc1315306_3264237689"/>
      <w:bookmarkStart w:id="416" w:name="_Toc185"/>
      <w:bookmarkEnd w:id="415"/>
      <w:r>
        <w:rPr>
          <w:rtl w:val="true"/>
        </w:rPr>
        <w:t>اشارة</w:t>
      </w:r>
      <w:bookmarkEnd w:id="4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أطال الأمل، أساء العمل</w:t>
      </w:r>
      <w:r>
        <w:rPr>
          <w:rFonts w:eastAsia="IRNazanin" w:cs="IRNazanin"/>
          <w:color w:val="111111"/>
          <w:sz w:val="28"/>
          <w:szCs w:val="28"/>
          <w:rtl w:val="true"/>
          <w:lang w:bidi="fa-IR"/>
        </w:rPr>
        <w:t>.</w:t>
      </w:r>
    </w:p>
    <w:p>
      <w:pPr>
        <w:pStyle w:val="Heading3"/>
        <w:numPr>
          <w:ilvl w:val="2"/>
          <w:numId w:val="1"/>
        </w:numPr>
        <w:rPr/>
      </w:pPr>
      <w:bookmarkStart w:id="417" w:name="__RefHeading___Toc1315308_3264237689"/>
      <w:bookmarkStart w:id="418" w:name="_Toc186"/>
      <w:bookmarkEnd w:id="417"/>
      <w:r>
        <w:rPr>
          <w:rtl w:val="true"/>
        </w:rPr>
        <w:t>المعنی</w:t>
      </w:r>
      <w:bookmarkEnd w:id="418"/>
    </w:p>
    <w:p>
      <w:pPr>
        <w:pStyle w:val="BookText"/>
        <w:rPr/>
      </w:pPr>
      <w:r>
        <w:rPr>
          <w:rFonts w:ascii="IRNazanin" w:hAnsi="IRNazanin" w:eastAsia="IRNazanin"/>
          <w:color w:val="111111"/>
          <w:sz w:val="28"/>
          <w:sz w:val="28"/>
          <w:szCs w:val="28"/>
          <w:rtl w:val="true"/>
          <w:lang w:bidi="fa-IR"/>
        </w:rPr>
        <w:t>إنّ أخوف ما أخاف علیکم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الهوی و طول الأمل، أمّا اتّباع الهوی فیصدّ عن الحق، و أمّا طول الأمل فینسی الاخرة</w:t>
      </w:r>
      <w:r>
        <w:rPr>
          <w:rFonts w:eastAsia="IRNazanin" w:cs="IRNazanin"/>
          <w:color w:val="111111"/>
          <w:sz w:val="28"/>
          <w:szCs w:val="28"/>
          <w:rtl w:val="true"/>
          <w:lang w:bidi="fa-IR"/>
        </w:rPr>
        <w:t>.</w:t>
      </w:r>
    </w:p>
    <w:p>
      <w:pPr>
        <w:pStyle w:val="Heading3"/>
        <w:numPr>
          <w:ilvl w:val="2"/>
          <w:numId w:val="1"/>
        </w:numPr>
        <w:rPr/>
      </w:pPr>
      <w:bookmarkStart w:id="419" w:name="__RefHeading___Toc1315310_3264237689"/>
      <w:bookmarkStart w:id="420" w:name="_Toc187"/>
      <w:bookmarkEnd w:id="419"/>
      <w:r>
        <w:rPr>
          <w:rtl w:val="true"/>
        </w:rPr>
        <w:t>الترجمة</w:t>
      </w:r>
      <w:bookmarkEnd w:id="420"/>
    </w:p>
    <w:p>
      <w:pPr>
        <w:pStyle w:val="BookText"/>
        <w:rPr/>
      </w:pPr>
      <w:r>
        <w:rPr>
          <w:rFonts w:ascii="IRNazanin" w:hAnsi="IRNazanin" w:eastAsia="IRNazanin"/>
          <w:color w:val="111111"/>
          <w:sz w:val="28"/>
          <w:sz w:val="28"/>
          <w:szCs w:val="28"/>
          <w:rtl w:val="true"/>
          <w:lang w:bidi="fa-IR"/>
        </w:rPr>
        <w:t>هر که رشتۀ آرزو را دراز کند، بکار بد آغاز کند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آرزو دراز کند شیوۀ کار زشت، ساز کند</w:t>
      </w:r>
      <w:bookmarkStart w:id="421" w:name="pg13916_136845"/>
    </w:p>
    <w:p>
      <w:pPr>
        <w:pStyle w:val="Heading2"/>
        <w:numPr>
          <w:ilvl w:val="1"/>
          <w:numId w:val="1"/>
        </w:numPr>
        <w:rPr/>
      </w:pPr>
      <w:bookmarkStart w:id="422" w:name="__RefHeading___Toc1315312_3264237689"/>
      <w:bookmarkStart w:id="423" w:name="_Toc188"/>
      <w:bookmarkEnd w:id="421"/>
      <w:bookmarkEnd w:id="422"/>
      <w:r>
        <w:rPr>
          <w:rtl w:val="true"/>
        </w:rPr>
        <w:t>السادسة و الثلاثون من حکمه علیه السّلام</w:t>
      </w:r>
      <w:bookmarkEnd w:id="423"/>
    </w:p>
    <w:p>
      <w:pPr>
        <w:pStyle w:val="Heading3"/>
        <w:numPr>
          <w:ilvl w:val="2"/>
          <w:numId w:val="1"/>
        </w:numPr>
        <w:rPr/>
      </w:pPr>
      <w:bookmarkStart w:id="424" w:name="__RefHeading___Toc1315314_3264237689"/>
      <w:bookmarkStart w:id="425" w:name="_Toc189"/>
      <w:bookmarkEnd w:id="424"/>
      <w:r>
        <w:rPr>
          <w:rtl w:val="true"/>
        </w:rPr>
        <w:t>اشارة</w:t>
      </w:r>
      <w:bookmarkEnd w:id="4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و قد لقیه عند مسیره إلی الشّام دهاقین الأنبار فترجّلوا له و أشتدّا بین یدیه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صنعتموه؟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منّا نعظّم به أمراءنا،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ینتفع بهذا أمراؤکم، و إنّکم لتشقّون علی أنفسکم فی دنیاکم، و تشقون به فی آخرتکم، و ما أخسر المشقّة وراءها العقاب، و أربح الدّعة معها الأمان من النّار</w:t>
      </w:r>
      <w:r>
        <w:rPr>
          <w:rFonts w:eastAsia="IRNazanin" w:cs="IRNazanin"/>
          <w:color w:val="111111"/>
          <w:sz w:val="28"/>
          <w:szCs w:val="28"/>
          <w:rtl w:val="true"/>
          <w:lang w:bidi="fa-IR"/>
        </w:rPr>
        <w:t>.</w:t>
      </w:r>
    </w:p>
    <w:p>
      <w:pPr>
        <w:pStyle w:val="Heading3"/>
        <w:numPr>
          <w:ilvl w:val="2"/>
          <w:numId w:val="1"/>
        </w:numPr>
        <w:rPr/>
      </w:pPr>
      <w:bookmarkStart w:id="426" w:name="__RefHeading___Toc1315316_3264237689"/>
      <w:bookmarkStart w:id="427" w:name="_Toc190"/>
      <w:bookmarkEnd w:id="426"/>
      <w:r>
        <w:rPr>
          <w:rtl w:val="true"/>
        </w:rPr>
        <w:t>اللغة</w:t>
      </w:r>
      <w:bookmarkEnd w:id="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إن جعلت النون أصلیة من قولهم تدهقن الرّجل و له دهقنة موضع کذا صرفته لأنه فعلان، و إن جعلته من الدّهق لم تصرفه لأنّه فعلان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عدوا بین یدیه،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الشیء شقا و مشقّة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السکینة، الرّاحة و خفض العیش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428" w:name="__RefHeading___Toc1315318_3264237689"/>
      <w:bookmarkStart w:id="429" w:name="_Toc191"/>
      <w:bookmarkEnd w:id="428"/>
      <w:r>
        <w:rPr>
          <w:rtl w:val="true"/>
        </w:rPr>
        <w:t>الاعراب</w:t>
      </w:r>
      <w:bookmarkEnd w:id="429"/>
    </w:p>
    <w:p>
      <w:pPr>
        <w:pStyle w:val="BookText"/>
        <w:rPr/>
      </w:pPr>
      <w:r>
        <w:rPr>
          <w:rFonts w:ascii="IRNazanin" w:hAnsi="IRNazanin" w:eastAsia="IRNazanin"/>
          <w:color w:val="111111"/>
          <w:sz w:val="28"/>
          <w:sz w:val="28"/>
          <w:szCs w:val="28"/>
          <w:rtl w:val="true"/>
          <w:lang w:bidi="fa-IR"/>
        </w:rPr>
        <w:t xml:space="preserve">و قد لقیه عند مسیره، جملة حالیة برابطة قد و الواو، ما هذا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لفظة ما، اسمیة استفهامیّة خبر مقدّم لهذا الّذی، ما أخسر المشقّة، بصیغة التعجّب، یفید الاستغطام و التحسّر، و مثلها أربح الدّعة المعطوفة علی أخسر</w:t>
      </w:r>
      <w:r>
        <w:rPr>
          <w:rFonts w:eastAsia="IRNazanin" w:cs="IRNazanin"/>
          <w:color w:val="111111"/>
          <w:sz w:val="28"/>
          <w:szCs w:val="28"/>
          <w:rtl w:val="true"/>
          <w:lang w:bidi="fa-IR"/>
        </w:rPr>
        <w:t>.</w:t>
      </w:r>
    </w:p>
    <w:p>
      <w:pPr>
        <w:pStyle w:val="Heading3"/>
        <w:numPr>
          <w:ilvl w:val="2"/>
          <w:numId w:val="1"/>
        </w:numPr>
        <w:rPr/>
      </w:pPr>
      <w:bookmarkStart w:id="430" w:name="__RefHeading___Toc1315320_3264237689"/>
      <w:bookmarkStart w:id="431" w:name="_Toc192"/>
      <w:bookmarkEnd w:id="430"/>
      <w:r>
        <w:rPr>
          <w:rtl w:val="true"/>
        </w:rPr>
        <w:t>المعنی</w:t>
      </w:r>
      <w:bookmarkEnd w:id="431"/>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 الإسلام و القرآن بالبشر نهضة دیموقراطیة عمیقة مقرونة بالعلم و المعرفة، فرفع العرب من حضیض الجهالة فصاروا أمّة عالمة دیموقراطا بطبعهم المنزّه عن تشریفات ملوکیة مصنوعة فی الفارس و الرّوم، و هذا هو سرّ تقدّم المسلمین الجدد فی القرون الاولی الهجریة و نشر الاسلام فی بلاد کفارس و الرّوم</w:t>
      </w:r>
      <w:bookmarkStart w:id="432" w:name="pg13916_136846"/>
    </w:p>
    <w:p>
      <w:pPr>
        <w:pStyle w:val="BookText"/>
        <w:rPr/>
      </w:pPr>
      <w:bookmarkEnd w:id="432"/>
      <w:r>
        <w:rPr>
          <w:rFonts w:ascii="IRNazanin" w:hAnsi="IRNazanin" w:eastAsia="IRNazanin"/>
          <w:color w:val="111111"/>
          <w:sz w:val="28"/>
          <w:sz w:val="28"/>
          <w:szCs w:val="28"/>
          <w:rtl w:val="true"/>
          <w:lang w:bidi="fa-IR"/>
        </w:rPr>
        <w:t>المکبّلة بقیود التشریفات منذ قرون، فکان من شأن الإسلام تحریر النّاس عن هذه القیود الثّقیلة، و کان الإمام علیه السّلام فی هذا المضیق من الفرصة و علی اهبة سفر مهیب شاغل إلی مقصد هائل و هو معرکة صفّین الدامیة الهدّامة، یفتح مدرسة جدیدة فی محیط الإسلام و یبدأ تعلیمات عالیة انسانیّة فی هذه الجمل القصار الوجیزة نلخّصها فی الأعداد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التشریفات البلاطیة بهذه الصّور ممّا لا ینتفع به الامراء نفعا عقلانیا للدّنیا أو الاخرة، فهی من اللهو الباطل الممقوت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تحمّل هذه المشقّات مبغوض عند الإسلام و موجب لعذاب الاخرة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أخسر المشقّات ما یتبعها العقاب، و أربح الاستراحة الاشتغال بما فیه أمان من النّار</w:t>
      </w:r>
      <w:r>
        <w:rPr>
          <w:rFonts w:eastAsia="IRNazanin" w:cs="IRNazanin"/>
          <w:color w:val="111111"/>
          <w:sz w:val="28"/>
          <w:szCs w:val="28"/>
          <w:rtl w:val="true"/>
          <w:lang w:bidi="fa-IR"/>
        </w:rPr>
        <w:t>.</w:t>
      </w:r>
    </w:p>
    <w:p>
      <w:pPr>
        <w:pStyle w:val="Heading3"/>
        <w:numPr>
          <w:ilvl w:val="2"/>
          <w:numId w:val="1"/>
        </w:numPr>
        <w:rPr/>
      </w:pPr>
      <w:bookmarkStart w:id="433" w:name="__RefHeading___Toc1315322_3264237689"/>
      <w:bookmarkStart w:id="434" w:name="_Toc193"/>
      <w:bookmarkEnd w:id="433"/>
      <w:r>
        <w:rPr>
          <w:rtl w:val="true"/>
        </w:rPr>
        <w:t>الترجمة</w:t>
      </w:r>
      <w:bookmarkEnd w:id="434"/>
    </w:p>
    <w:p>
      <w:pPr>
        <w:pStyle w:val="BookText"/>
        <w:rPr/>
      </w:pPr>
      <w:r>
        <w:rPr>
          <w:rFonts w:ascii="IRNazanin" w:hAnsi="IRNazanin" w:eastAsia="IRNazanin"/>
          <w:color w:val="111111"/>
          <w:sz w:val="28"/>
          <w:sz w:val="28"/>
          <w:szCs w:val="28"/>
          <w:rtl w:val="true"/>
          <w:lang w:bidi="fa-IR"/>
        </w:rPr>
        <w:t xml:space="preserve">علی علیه السّلام بسوی شام سفر کرد و چون بشهر أنبار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کنارۀ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دهقانان أنبار در برابر آن حضرت از مرکب‌های خود پیاده شدند و در جلو او دویدند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باصطلاح پاکوبی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شما چه معنی دارد؟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رسمی است که ما بوسیلۀ آن امراء خود را تعظیم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إظهار احساسات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این کار برای امراء شما سودی ندارد و براستی که شما خود را بدین کار در دنیا رنج می‌دهید و در دیگر سرای بدان بدبخت می‌شوید، وه چه بسا زیانبار است رنجی که عذابش در دنبال، و چه بسیار سودمند است استراحتی که قرین أمان از دوزخ و وبال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مولا چه به پیکار کشید در ره شام بأنبار رسید</w:t>
      </w:r>
    </w:p>
    <w:p>
      <w:pPr>
        <w:pStyle w:val="BookText"/>
        <w:rPr/>
      </w:pPr>
      <w:r>
        <w:rPr>
          <w:rFonts w:ascii="IRNazanin" w:hAnsi="IRNazanin" w:eastAsia="IRNazanin"/>
          <w:color w:val="111111"/>
          <w:sz w:val="28"/>
          <w:sz w:val="28"/>
          <w:szCs w:val="28"/>
          <w:rtl w:val="true"/>
          <w:lang w:bidi="fa-IR"/>
        </w:rPr>
        <w:t>بر علی چشم دهاقین افتاد همه از شوق شعف در فریاد</w:t>
      </w:r>
    </w:p>
    <w:p>
      <w:pPr>
        <w:pStyle w:val="BookText"/>
        <w:rPr/>
      </w:pPr>
      <w:r>
        <w:rPr>
          <w:rFonts w:ascii="IRNazanin" w:hAnsi="IRNazanin" w:eastAsia="IRNazanin"/>
          <w:color w:val="111111"/>
          <w:sz w:val="28"/>
          <w:sz w:val="28"/>
          <w:szCs w:val="28"/>
          <w:rtl w:val="true"/>
          <w:lang w:bidi="fa-IR"/>
        </w:rPr>
        <w:t>می‌دویدند به پیشش چالاک پای کوبان همه اندر سر خاک</w:t>
      </w:r>
    </w:p>
    <w:p>
      <w:pPr>
        <w:pStyle w:val="BookText"/>
        <w:rPr/>
      </w:pPr>
      <w:r>
        <w:rPr>
          <w:rFonts w:ascii="IRNazanin" w:hAnsi="IRNazanin" w:eastAsia="IRNazanin"/>
          <w:color w:val="111111"/>
          <w:sz w:val="28"/>
          <w:sz w:val="28"/>
          <w:szCs w:val="28"/>
          <w:rtl w:val="true"/>
          <w:lang w:bidi="fa-IR"/>
        </w:rPr>
        <w:t>گفت مولا بدهاقین کاین چیست؟ همه گفتند که یک رسم شهی است</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پیش امرا می‌تازیم نرد تعظیم چنین می‌بازیم</w:t>
      </w:r>
      <w:bookmarkStart w:id="435" w:name="pg13916_136847"/>
    </w:p>
    <w:p>
      <w:pPr>
        <w:pStyle w:val="BookText"/>
        <w:rPr/>
      </w:pPr>
      <w:bookmarkEnd w:id="43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ندارد سودی که تن خویش از آن فرسودی</w:t>
      </w:r>
    </w:p>
    <w:p>
      <w:pPr>
        <w:pStyle w:val="BookText"/>
        <w:rPr/>
      </w:pPr>
      <w:r>
        <w:rPr>
          <w:rFonts w:ascii="IRNazanin" w:hAnsi="IRNazanin" w:eastAsia="IRNazanin"/>
          <w:color w:val="111111"/>
          <w:sz w:val="28"/>
          <w:sz w:val="28"/>
          <w:szCs w:val="28"/>
          <w:rtl w:val="true"/>
          <w:lang w:bidi="fa-IR"/>
        </w:rPr>
        <w:t>خویش را رنجه بدنیا سازید با شقاوت سوی عقبا تازید</w:t>
      </w:r>
    </w:p>
    <w:p>
      <w:pPr>
        <w:pStyle w:val="BookText"/>
        <w:rPr/>
      </w:pPr>
      <w:r>
        <w:rPr>
          <w:rFonts w:ascii="IRNazanin" w:hAnsi="IRNazanin" w:eastAsia="IRNazanin"/>
          <w:color w:val="111111"/>
          <w:sz w:val="28"/>
          <w:sz w:val="28"/>
          <w:szCs w:val="28"/>
          <w:rtl w:val="true"/>
          <w:lang w:bidi="fa-IR"/>
        </w:rPr>
        <w:t>چه زیانبار بود آن سختی که بدنبال کشد بدبختی</w:t>
      </w:r>
    </w:p>
    <w:p>
      <w:pPr>
        <w:pStyle w:val="BookText"/>
        <w:rPr/>
      </w:pPr>
      <w:r>
        <w:rPr>
          <w:rFonts w:ascii="IRNazanin" w:hAnsi="IRNazanin" w:eastAsia="IRNazanin"/>
          <w:color w:val="111111"/>
          <w:sz w:val="28"/>
          <w:sz w:val="28"/>
          <w:szCs w:val="28"/>
          <w:rtl w:val="true"/>
          <w:lang w:bidi="fa-IR"/>
        </w:rPr>
        <w:t>چه خوش آن راحت بی‌درد و وبال که أمان آورد از وزر و وبال</w:t>
      </w:r>
    </w:p>
    <w:p>
      <w:pPr>
        <w:pStyle w:val="Heading2"/>
        <w:numPr>
          <w:ilvl w:val="1"/>
          <w:numId w:val="1"/>
        </w:numPr>
        <w:rPr/>
      </w:pPr>
      <w:bookmarkStart w:id="436" w:name="__RefHeading___Toc1315324_3264237689"/>
      <w:bookmarkStart w:id="437" w:name="_Toc194"/>
      <w:bookmarkEnd w:id="436"/>
      <w:r>
        <w:rPr>
          <w:rtl w:val="true"/>
        </w:rPr>
        <w:t>السابعة و الثلاثون من حکمه علیه السّلام</w:t>
      </w:r>
      <w:bookmarkEnd w:id="437"/>
    </w:p>
    <w:p>
      <w:pPr>
        <w:pStyle w:val="Heading3"/>
        <w:numPr>
          <w:ilvl w:val="2"/>
          <w:numId w:val="1"/>
        </w:numPr>
        <w:rPr/>
      </w:pPr>
      <w:bookmarkStart w:id="438" w:name="__RefHeading___Toc1315326_3264237689"/>
      <w:bookmarkStart w:id="439" w:name="_Toc195"/>
      <w:bookmarkEnd w:id="438"/>
      <w:r>
        <w:rPr>
          <w:rtl w:val="true"/>
        </w:rPr>
        <w:t>اشارة</w:t>
      </w:r>
      <w:bookmarkEnd w:id="4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لابنه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احفظ عنّی أربعا و أربعا لا یضرّک ما عملت معهنّ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أغنی الغنی العقل، و أکبر الفقر الحمق، و أوحش الوحشة العجب، و أکرم الحسب 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إیّاک و مصادقة الأحمق فإنّه یرید أن ینفعک فیضرّک و إیّاک و مصادقة البخیل فإنّه یبعد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 أحوج ما تکون إلیه و إیّاک و مصادقة الفاجر فإنّه یبیعک بالتّافه، و إیّاک و مصادقة الکذّاب فإنّه کالسّراب یقرّب علیک البعید و یبعّد علیک القریب</w:t>
      </w:r>
      <w:r>
        <w:rPr>
          <w:rFonts w:eastAsia="IRNazanin" w:cs="IRNazanin"/>
          <w:color w:val="111111"/>
          <w:sz w:val="28"/>
          <w:szCs w:val="28"/>
          <w:rtl w:val="true"/>
          <w:lang w:bidi="fa-IR"/>
        </w:rPr>
        <w:t>.</w:t>
      </w:r>
    </w:p>
    <w:p>
      <w:pPr>
        <w:pStyle w:val="Heading3"/>
        <w:numPr>
          <w:ilvl w:val="2"/>
          <w:numId w:val="1"/>
        </w:numPr>
        <w:rPr/>
      </w:pPr>
      <w:bookmarkStart w:id="440" w:name="__RefHeading___Toc1315328_3264237689"/>
      <w:bookmarkStart w:id="441" w:name="_Toc196"/>
      <w:bookmarkEnd w:id="440"/>
      <w:r>
        <w:rPr>
          <w:rtl w:val="true"/>
        </w:rPr>
        <w:t>اللغة</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العقل</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1315330_3264237689"/>
      <w:bookmarkStart w:id="443" w:name="_Toc197"/>
      <w:bookmarkEnd w:id="442"/>
      <w:r>
        <w:rPr>
          <w:rtl w:val="true"/>
        </w:rPr>
        <w:t>الاعراب</w:t>
      </w:r>
      <w:bookmarkEnd w:id="443"/>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منادی ابن مصغرا و مضافا إلی ضمیر المتکلّم، و فتحه لرفع التقاء الساکنین، ما تکون إلیه عنک أحوج، عنک جار و مجرور متعلّق بیبعد فصل بینهما ما تکون إلیه، و ما مصدریّة زمانیة، و أحوج خبر تکون، و العجب من ابن میثم الشارح حیث جعل أحوج حالا من ضمیر عنک، فتدبّر</w:t>
      </w:r>
      <w:r>
        <w:rPr>
          <w:rFonts w:eastAsia="IRNazanin" w:cs="IRNazanin"/>
          <w:color w:val="111111"/>
          <w:sz w:val="28"/>
          <w:szCs w:val="28"/>
          <w:rtl w:val="true"/>
          <w:lang w:bidi="fa-IR"/>
        </w:rPr>
        <w:t>.</w:t>
      </w:r>
      <w:bookmarkStart w:id="444" w:name="pg13916_136848"/>
    </w:p>
    <w:p>
      <w:pPr>
        <w:pStyle w:val="Heading3"/>
        <w:numPr>
          <w:ilvl w:val="2"/>
          <w:numId w:val="1"/>
        </w:numPr>
        <w:rPr/>
      </w:pPr>
      <w:bookmarkStart w:id="445" w:name="__RefHeading___Toc1315332_3264237689"/>
      <w:bookmarkStart w:id="446" w:name="_Toc198"/>
      <w:bookmarkEnd w:id="444"/>
      <w:bookmarkEnd w:id="445"/>
      <w:r>
        <w:rPr>
          <w:rtl w:val="true"/>
        </w:rPr>
        <w:t>المعنی</w:t>
      </w:r>
      <w:bookmarkEnd w:id="446"/>
    </w:p>
    <w:p>
      <w:pPr>
        <w:pStyle w:val="BookText"/>
        <w:rPr/>
      </w:pPr>
      <w:r>
        <w:rPr>
          <w:rFonts w:ascii="IRNazanin" w:hAnsi="IRNazanin" w:eastAsia="IRNazanin"/>
          <w:color w:val="111111"/>
          <w:sz w:val="28"/>
          <w:sz w:val="28"/>
          <w:szCs w:val="28"/>
          <w:rtl w:val="true"/>
          <w:lang w:bidi="fa-IR"/>
        </w:rPr>
        <w:t>ذکر علیه السّلام فی هذه الجمل من الکلام فصلان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فی تدبیر النّفس و من أهمّ مسائل الحکمة العملیة، و الثانی فی آداب المعاشرة و تدبیر الاجتماع و لهذا فصّل أحدهما عن الاخر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أربعا و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وفور العقل بأنه أغنی العقل، و المقصود من غنی العقل أن یکون تعقل الانسان مضیئا یوضح له کافّة جوانب حیاته و جمیع نواحی حوائجه، فیهدیه فی کلّ شأن من الشئون إلی ما هو صلاحه، و یحفظه عن ارتکاب ما یضرّه و لا یحتاج إلی من یکفّله و یحافظه کالقیّم علیه، و من نواحی الحیاة درک لزوم التعلّم عند العالم فیما کان جاهلا، و الرّجوع إلی المشیر إذا کان الأمر علیه مبهما، فلا یکون المراد من غنی العقل التفرّد بکلّ شیء و الاستغناء عن التعلیم و الاستشارة، کیف؟ و النّبی صلّی اللّه علیه و آله مع کونه کلّ العقل و غیر محتاج إلی المعلّم مأمور بالاستشارة مع امّته فی الامور فقال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شاوِرْهُمْ فِی الْأَمْرِ فَإِذا عَزَمْتَ فَتَوَکَّلْ عَلَی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تبیّن من ذلک أنّ أکبر الفقر الحمق لأنّ الأحمق لا یهتدی إلی أن یرجع إلی العالم فیما یجهل، و لا إلی المشاور فیما لا یفهم و لا یعقل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یوجب الترفع و توقع الاحترام من الأنام، فالمعجب یری نفسه فی مقام لا یری معه غیره فیبتلی بالوحشة و یمنع ترفعه من الانس و الخلطة مع أبناء جنسه، فیزید بذلک وحشته، فالعجب أوحش الوحشة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الحسب هو الانتماء إلی بیت رفیع یختلف إلیه النّاس و یحبّون ذویه فاذا کان الانسان صاحب خلق حسن مع أبناء جنسه و بنی نوعه یجتمعون إلیه و یحبّونه</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المصادقة رابطة ودیّة بین الصدیقین تقتضی المعاونة فی الامور و المشارکة فی دفع المحذور، فاذا کان الصّدیق أحمقا لا یمیز النفع من الضرّ، و لا الخیر من الشرّ و یجلبه رابطة الصّداقة إلی إیصال النفع إلی صدیقه و لکن غباوته و حمقه یجرّه</w:t>
      </w:r>
      <w:r>
        <w:rPr>
          <w:rFonts w:eastAsia="IRNazanin" w:cs="IRNazanin"/>
          <w:color w:val="111111"/>
          <w:sz w:val="28"/>
          <w:szCs w:val="28"/>
          <w:rtl w:val="true"/>
          <w:lang w:bidi="fa-IR"/>
        </w:rPr>
        <w:t>.</w:t>
      </w:r>
      <w:bookmarkStart w:id="447" w:name="pg13916_136849"/>
    </w:p>
    <w:p>
      <w:pPr>
        <w:pStyle w:val="BookText"/>
        <w:rPr/>
      </w:pPr>
      <w:bookmarkEnd w:id="447"/>
      <w:r>
        <w:rPr>
          <w:rFonts w:ascii="IRNazanin" w:hAnsi="IRNazanin" w:eastAsia="IRNazanin"/>
          <w:color w:val="111111"/>
          <w:sz w:val="28"/>
          <w:sz w:val="28"/>
          <w:szCs w:val="28"/>
          <w:rtl w:val="true"/>
          <w:lang w:bidi="fa-IR"/>
        </w:rPr>
        <w:t>إلی ایصال الضّرر إلیه کما حکی فی اسطورة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یصادق دبّا فنام و اجتمع علی وجهه الذّبان فأراد الدبّ دفعها فألقی علی وجهه حجرا قتله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أثر الصداقة الاعتماد علی الصدیق عند حدوث حاجة ماسّة تقتضی الاستعانة المالیّة أو العملیّة، و لکن إذا کان الصدیق بخیلا فربما یمنع اعانته أحوج ما یکون الصّدیق، و لو لم یعتمد علیه فربما لجأ بقضاء حاجته إلی غیره ممّن کان یقضیها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الفاجر المنهمک فی الشهوة قد خرق ستر الحیاء و خلع العفّة فلا یبالی بما یصدر منه و لو کان بیع صدیقه بأبخس ثمن، فلا یصلح للصّداقة و یجب الحذر عنه و سلب 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الکذّاب فهو الّذی صار الکذب عادة له و یحکی عمّا لا واقع له فشبّهه علیه السّلام بالسّراب یتلألأ فی البریّة کأنه ماء قریب المکان و کلّما أسرع نحوه العطشان یبعد عنه فلا یصل إلیه أبدا، و الکذّاب یعد الانسان فیخلفه و یقرب إلیه المقاصد و یجلب الإنسان نحوها، و لکن لا یصل الإنسان إلی تلک المقاصد</w:t>
      </w:r>
      <w:r>
        <w:rPr>
          <w:rFonts w:eastAsia="IRNazanin" w:cs="IRNazanin"/>
          <w:color w:val="111111"/>
          <w:sz w:val="28"/>
          <w:szCs w:val="28"/>
          <w:rtl w:val="true"/>
          <w:lang w:bidi="fa-IR"/>
        </w:rPr>
        <w:t>.</w:t>
      </w:r>
    </w:p>
    <w:p>
      <w:pPr>
        <w:pStyle w:val="Heading3"/>
        <w:numPr>
          <w:ilvl w:val="2"/>
          <w:numId w:val="1"/>
        </w:numPr>
        <w:rPr/>
      </w:pPr>
      <w:bookmarkStart w:id="448" w:name="__RefHeading___Toc1315334_3264237689"/>
      <w:bookmarkStart w:id="449" w:name="_Toc199"/>
      <w:bookmarkEnd w:id="448"/>
      <w:r>
        <w:rPr>
          <w:rtl w:val="true"/>
        </w:rPr>
        <w:t>الترجمة</w:t>
      </w:r>
      <w:bookmarkEnd w:id="449"/>
    </w:p>
    <w:p>
      <w:pPr>
        <w:pStyle w:val="BookText"/>
        <w:rPr/>
      </w:pPr>
      <w:r>
        <w:rPr>
          <w:rFonts w:ascii="IRNazanin" w:hAnsi="IRNazanin" w:eastAsia="IRNazanin"/>
          <w:color w:val="111111"/>
          <w:sz w:val="28"/>
          <w:sz w:val="28"/>
          <w:szCs w:val="28"/>
          <w:rtl w:val="true"/>
          <w:lang w:bidi="fa-IR"/>
        </w:rPr>
        <w:t>بفرزندش حسن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جانم چهار سفارش را از من نگه دار و چهار سفارش دیگر که تا آنها را بکار بندی زیان 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بالاتر از هر بی‌نیازی بی‌نیازی در خردمندی است، و بزرگترتین فقر و بی‌نوائی حماقت است، وحشتناکترین همه وحشتها خود پسندیست، و ارجمندترین حسب خوش‌خوئی</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جانم مبادا با أحمق دوستی کنی که می‌خواهد بتو سود رساند در عوض زیانت می‌رساند، و مبادا با بخیل دوستی کنی که هنگام نیازمندی بوی از تو رو گردان می‌شود، و مبادا با هرزه دوستی کنی که تو را به پشیزی می‌فروشد، و مبادا با دروغزن یار گردی که چون سراب است دور را بتو نزدیک نشان می‌دهد و نزدیک را دور</w:t>
      </w:r>
      <w:r>
        <w:rPr>
          <w:rFonts w:eastAsia="IRNazanin" w:cs="IRNazanin"/>
          <w:color w:val="111111"/>
          <w:sz w:val="28"/>
          <w:szCs w:val="28"/>
          <w:rtl w:val="true"/>
          <w:lang w:bidi="fa-IR"/>
        </w:rPr>
        <w:t>.</w:t>
      </w:r>
      <w:bookmarkStart w:id="450" w:name="pg13916_136850"/>
    </w:p>
    <w:p>
      <w:pPr>
        <w:pStyle w:val="BookText"/>
        <w:rPr/>
      </w:pPr>
      <w:bookmarkEnd w:id="450"/>
      <w:r>
        <w:rPr>
          <w:rFonts w:ascii="IRNazanin" w:hAnsi="IRNazanin" w:eastAsia="IRNazanin"/>
          <w:color w:val="111111"/>
          <w:sz w:val="28"/>
          <w:sz w:val="28"/>
          <w:szCs w:val="28"/>
          <w:rtl w:val="true"/>
          <w:lang w:bidi="fa-IR"/>
        </w:rPr>
        <w:t>گفت علی با حسنش کای پسر چار سخن دار ز من در نظر</w:t>
      </w:r>
    </w:p>
    <w:p>
      <w:pPr>
        <w:pStyle w:val="BookText"/>
        <w:rPr/>
      </w:pPr>
      <w:r>
        <w:rPr>
          <w:rFonts w:ascii="IRNazanin" w:hAnsi="IRNazanin" w:eastAsia="IRNazanin"/>
          <w:color w:val="111111"/>
          <w:sz w:val="28"/>
          <w:sz w:val="28"/>
          <w:szCs w:val="28"/>
          <w:rtl w:val="true"/>
          <w:lang w:bidi="fa-IR"/>
        </w:rPr>
        <w:t>چار دیگر نیز فزایم تو را تا که نیفتی تو بهر ماجرا</w:t>
      </w:r>
    </w:p>
    <w:p>
      <w:pPr>
        <w:pStyle w:val="BookText"/>
        <w:rPr/>
      </w:pPr>
      <w:r>
        <w:rPr>
          <w:rFonts w:ascii="IRNazanin" w:hAnsi="IRNazanin" w:eastAsia="IRNazanin"/>
          <w:color w:val="111111"/>
          <w:sz w:val="28"/>
          <w:sz w:val="28"/>
          <w:szCs w:val="28"/>
          <w:rtl w:val="true"/>
          <w:lang w:bidi="fa-IR"/>
        </w:rPr>
        <w:t>به ز خرد بهر تو سرمایه نیست حمق سر حاجت و بی‌مایه‌گی است</w:t>
      </w:r>
    </w:p>
    <w:p>
      <w:pPr>
        <w:pStyle w:val="BookText"/>
        <w:rPr/>
      </w:pPr>
      <w:r>
        <w:rPr>
          <w:rFonts w:ascii="IRNazanin" w:hAnsi="IRNazanin" w:eastAsia="IRNazanin"/>
          <w:color w:val="111111"/>
          <w:sz w:val="28"/>
          <w:sz w:val="28"/>
          <w:szCs w:val="28"/>
          <w:rtl w:val="true"/>
          <w:lang w:bidi="fa-IR"/>
        </w:rPr>
        <w:t>عجب ز هر وحشتی افزونتر است خوش‌خوئی از هر حسبی بهتر است</w:t>
      </w:r>
    </w:p>
    <w:p>
      <w:pPr>
        <w:pStyle w:val="BookText"/>
        <w:rPr/>
      </w:pPr>
      <w:r>
        <w:rPr>
          <w:rFonts w:ascii="IRNazanin" w:hAnsi="IRNazanin" w:eastAsia="IRNazanin"/>
          <w:color w:val="111111"/>
          <w:sz w:val="28"/>
          <w:sz w:val="28"/>
          <w:szCs w:val="28"/>
          <w:rtl w:val="true"/>
          <w:lang w:bidi="fa-IR"/>
        </w:rPr>
        <w:t>دست کش از دوستی أحمقان چون عوض نفع، دهندت زیان</w:t>
      </w:r>
    </w:p>
    <w:p>
      <w:pPr>
        <w:pStyle w:val="BookText"/>
        <w:rPr/>
      </w:pPr>
      <w:r>
        <w:rPr>
          <w:rFonts w:ascii="IRNazanin" w:hAnsi="IRNazanin" w:eastAsia="IRNazanin"/>
          <w:color w:val="111111"/>
          <w:sz w:val="28"/>
          <w:sz w:val="28"/>
          <w:szCs w:val="28"/>
          <w:rtl w:val="true"/>
          <w:lang w:bidi="fa-IR"/>
        </w:rPr>
        <w:t>دوست مگیری ز بخیلان که چون بیندت اندر، بزیانی فزون</w:t>
      </w:r>
    </w:p>
    <w:p>
      <w:pPr>
        <w:pStyle w:val="BookText"/>
        <w:rPr/>
      </w:pPr>
      <w:r>
        <w:rPr>
          <w:rFonts w:ascii="IRNazanin" w:hAnsi="IRNazanin" w:eastAsia="IRNazanin"/>
          <w:color w:val="111111"/>
          <w:sz w:val="28"/>
          <w:sz w:val="28"/>
          <w:szCs w:val="28"/>
          <w:rtl w:val="true"/>
          <w:lang w:bidi="fa-IR"/>
        </w:rPr>
        <w:t>از بر تو دور شود همچو باد دوستیت هیچ نیارد بیاد</w:t>
      </w:r>
    </w:p>
    <w:p>
      <w:pPr>
        <w:pStyle w:val="BookText"/>
        <w:rPr/>
      </w:pPr>
      <w:r>
        <w:rPr>
          <w:rFonts w:ascii="IRNazanin" w:hAnsi="IRNazanin" w:eastAsia="IRNazanin"/>
          <w:color w:val="111111"/>
          <w:sz w:val="28"/>
          <w:sz w:val="28"/>
          <w:szCs w:val="28"/>
          <w:rtl w:val="true"/>
          <w:lang w:bidi="fa-IR"/>
        </w:rPr>
        <w:t>دوستی هرزه مبادت نصیب چون که فروشد به پشیزت، حبیب</w:t>
      </w:r>
    </w:p>
    <w:p>
      <w:pPr>
        <w:pStyle w:val="BookText"/>
        <w:rPr/>
      </w:pPr>
      <w:r>
        <w:rPr>
          <w:rFonts w:ascii="IRNazanin" w:hAnsi="IRNazanin" w:eastAsia="IRNazanin"/>
          <w:color w:val="111111"/>
          <w:sz w:val="28"/>
          <w:sz w:val="28"/>
          <w:szCs w:val="28"/>
          <w:rtl w:val="true"/>
          <w:lang w:bidi="fa-IR"/>
        </w:rPr>
        <w:t>هیچ بکذّاب مکن دوستی همچو سراب است و تهی پوستی</w:t>
      </w:r>
    </w:p>
    <w:p>
      <w:pPr>
        <w:pStyle w:val="BookText"/>
        <w:rPr/>
      </w:pPr>
      <w:r>
        <w:rPr>
          <w:rFonts w:ascii="IRNazanin" w:hAnsi="IRNazanin" w:eastAsia="IRNazanin"/>
          <w:color w:val="111111"/>
          <w:sz w:val="28"/>
          <w:sz w:val="28"/>
          <w:szCs w:val="28"/>
          <w:rtl w:val="true"/>
          <w:lang w:bidi="fa-IR"/>
        </w:rPr>
        <w:t>دور نماید که بنزدیک تو است و آنچه بر تو است کند دور چست</w:t>
      </w:r>
    </w:p>
    <w:p>
      <w:pPr>
        <w:pStyle w:val="Heading2"/>
        <w:numPr>
          <w:ilvl w:val="1"/>
          <w:numId w:val="1"/>
        </w:numPr>
        <w:rPr/>
      </w:pPr>
      <w:bookmarkStart w:id="451" w:name="__RefHeading___Toc1315336_3264237689"/>
      <w:bookmarkStart w:id="452" w:name="_Toc200"/>
      <w:bookmarkEnd w:id="451"/>
      <w:r>
        <w:rPr>
          <w:rtl w:val="true"/>
        </w:rPr>
        <w:t>الثامنة و الثلاثون من حکمه علیه السّلام</w:t>
      </w:r>
      <w:bookmarkEnd w:id="452"/>
    </w:p>
    <w:p>
      <w:pPr>
        <w:pStyle w:val="Heading3"/>
        <w:numPr>
          <w:ilvl w:val="2"/>
          <w:numId w:val="1"/>
        </w:numPr>
        <w:rPr/>
      </w:pPr>
      <w:bookmarkStart w:id="453" w:name="__RefHeading___Toc1315338_3264237689"/>
      <w:bookmarkStart w:id="454" w:name="_Toc201"/>
      <w:bookmarkEnd w:id="453"/>
      <w:r>
        <w:rPr>
          <w:rtl w:val="true"/>
        </w:rPr>
        <w:t>اشارة</w:t>
      </w:r>
      <w:bookmarkEnd w:id="4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قربة بالنّوافل إذا أضرّت بالفرائض</w:t>
      </w:r>
      <w:r>
        <w:rPr>
          <w:rFonts w:eastAsia="IRNazanin" w:cs="IRNazanin"/>
          <w:color w:val="111111"/>
          <w:sz w:val="28"/>
          <w:szCs w:val="28"/>
          <w:rtl w:val="true"/>
          <w:lang w:bidi="fa-IR"/>
        </w:rPr>
        <w:t>.</w:t>
      </w:r>
    </w:p>
    <w:p>
      <w:pPr>
        <w:pStyle w:val="Heading3"/>
        <w:numPr>
          <w:ilvl w:val="2"/>
          <w:numId w:val="1"/>
        </w:numPr>
        <w:rPr/>
      </w:pPr>
      <w:bookmarkStart w:id="455" w:name="__RefHeading___Toc1315340_3264237689"/>
      <w:bookmarkStart w:id="456" w:name="_Toc202"/>
      <w:bookmarkEnd w:id="455"/>
      <w:r>
        <w:rPr>
          <w:rtl w:val="true"/>
        </w:rPr>
        <w:t>اللغة</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النوافل ما تفعله ممّا لم یفرض و لم یجب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457" w:name="__RefHeading___Toc1315342_3264237689"/>
      <w:bookmarkStart w:id="458" w:name="_Toc203"/>
      <w:bookmarkEnd w:id="457"/>
      <w:r>
        <w:rPr>
          <w:rtl w:val="true"/>
        </w:rPr>
        <w:t>الاعراب</w:t>
      </w:r>
      <w:bookmarkEnd w:id="458"/>
    </w:p>
    <w:p>
      <w:pPr>
        <w:pStyle w:val="BookText"/>
        <w:rPr/>
      </w:pPr>
      <w:r>
        <w:rPr>
          <w:rFonts w:ascii="IRNazanin" w:hAnsi="IRNazanin" w:eastAsia="IRNazanin"/>
          <w:color w:val="111111"/>
          <w:sz w:val="28"/>
          <w:sz w:val="28"/>
          <w:szCs w:val="28"/>
          <w:rtl w:val="true"/>
          <w:lang w:bidi="fa-IR"/>
        </w:rPr>
        <w:t>لا، لنفی الجنس، و قربة، اسمه مبنیّة علی الفتح لتضمن معنی من الجنسیّة و الخبر محذوف و هو حاصل، بالنّوافل جار و مجرور متعلق بقربة، إذا ظرف زمان مضاف إلی جملة أضرّت بالفرائض</w:t>
      </w:r>
      <w:r>
        <w:rPr>
          <w:rFonts w:eastAsia="IRNazanin" w:cs="IRNazanin"/>
          <w:color w:val="111111"/>
          <w:sz w:val="28"/>
          <w:szCs w:val="28"/>
          <w:rtl w:val="true"/>
          <w:lang w:bidi="fa-IR"/>
        </w:rPr>
        <w:t>.</w:t>
      </w:r>
    </w:p>
    <w:p>
      <w:pPr>
        <w:pStyle w:val="Heading3"/>
        <w:numPr>
          <w:ilvl w:val="2"/>
          <w:numId w:val="1"/>
        </w:numPr>
        <w:rPr/>
      </w:pPr>
      <w:bookmarkStart w:id="459" w:name="__RefHeading___Toc1315344_3264237689"/>
      <w:bookmarkStart w:id="460" w:name="_Toc204"/>
      <w:bookmarkEnd w:id="459"/>
      <w:r>
        <w:rPr>
          <w:rtl w:val="true"/>
        </w:rPr>
        <w:t>المعنی</w:t>
      </w:r>
      <w:bookmarkEnd w:id="460"/>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حمل علی حقیقته فقد ذهب إلی هذا المذهب کثیر من الفقهاء و هو مذهب الامامیّة و هو أنه لا یصحّ التنفّل ممّن علیه قضاء فریضة فاتته لا فی الصّلاة و لا فی غیرها، فأمّا الحجّ فمتّفق علیه بین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bookmarkStart w:id="461" w:name="pg13916_136851"/>
    </w:p>
    <w:p>
      <w:pPr>
        <w:pStyle w:val="BookText"/>
        <w:rPr/>
      </w:pPr>
      <w:bookmarkEnd w:id="461"/>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عدم جواز التنفّل لمن علیه فائتة إلی مذهب الامامیة محلّ اشکال، قال العلامة المجلسی رحمه اللّه فی شرحه علی فروع الکافی فی باب التطوع فی وقت الفریضة فی شرح الحدیث الأوّل من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الأصحاب فی جواز التنفّل لمن علیه فریضة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و ذهب ابن بابویه و ابن الجنید إلی الجواز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کلامه علیه السّلام یدلّ علی نفی التقرّب و الثواب فی النوافل إذا أضرّت بالفرائض، لا علی البطلان و عدم الصحّة، و بینهما فرق ظاهر و لیس المقصود أنّ إتیان النافلة صار سببا تامّا لترک الفریضة أو النقص فیها، بل المراد أنّ التهیّأ للفریضة أهمّ، و حفظ کمالها ألزم، فمن اشتغل اللّیل بتلاوة القرآن أو النوافل و أتعب نفسه حتّی غلب علیه النّوم وفات عنه فریضة الصّبح، فلا ثواب له و لا قربة فی نوافله</w:t>
      </w:r>
      <w:r>
        <w:rPr>
          <w:rFonts w:eastAsia="IRNazanin" w:cs="IRNazanin"/>
          <w:color w:val="111111"/>
          <w:sz w:val="28"/>
          <w:szCs w:val="28"/>
          <w:rtl w:val="true"/>
          <w:lang w:bidi="fa-IR"/>
        </w:rPr>
        <w:t>.</w:t>
      </w:r>
    </w:p>
    <w:p>
      <w:pPr>
        <w:pStyle w:val="Heading3"/>
        <w:numPr>
          <w:ilvl w:val="2"/>
          <w:numId w:val="1"/>
        </w:numPr>
        <w:rPr/>
      </w:pPr>
      <w:bookmarkStart w:id="462" w:name="__RefHeading___Toc1315346_3264237689"/>
      <w:bookmarkStart w:id="463" w:name="_Toc205"/>
      <w:bookmarkEnd w:id="462"/>
      <w:r>
        <w:rPr>
          <w:rtl w:val="true"/>
        </w:rPr>
        <w:t>الترجمة</w:t>
      </w:r>
      <w:bookmarkEnd w:id="463"/>
    </w:p>
    <w:p>
      <w:pPr>
        <w:pStyle w:val="BookText"/>
        <w:rPr/>
      </w:pPr>
      <w:r>
        <w:rPr>
          <w:rFonts w:ascii="IRNazanin" w:hAnsi="IRNazanin" w:eastAsia="IRNazanin"/>
          <w:color w:val="111111"/>
          <w:sz w:val="28"/>
          <w:sz w:val="28"/>
          <w:szCs w:val="28"/>
          <w:rtl w:val="true"/>
          <w:lang w:bidi="fa-IR"/>
        </w:rPr>
        <w:t>نوافل موجب قربت نشوند در صورتی که مایۀ نقصان در فرائض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نوافل قربت حق را مجو گر فرائض در ضرر افتند زو</w:t>
      </w:r>
    </w:p>
    <w:p>
      <w:pPr>
        <w:pStyle w:val="Heading2"/>
        <w:numPr>
          <w:ilvl w:val="1"/>
          <w:numId w:val="1"/>
        </w:numPr>
        <w:rPr/>
      </w:pPr>
      <w:bookmarkStart w:id="464" w:name="__RefHeading___Toc1315348_3264237689"/>
      <w:bookmarkStart w:id="465" w:name="_Toc206"/>
      <w:bookmarkEnd w:id="464"/>
      <w:r>
        <w:rPr>
          <w:rtl w:val="true"/>
        </w:rPr>
        <w:t>التاسعة و الثلاثون من حکمه علیه السّلام</w:t>
      </w:r>
      <w:bookmarkEnd w:id="465"/>
    </w:p>
    <w:p>
      <w:pPr>
        <w:pStyle w:val="Heading3"/>
        <w:numPr>
          <w:ilvl w:val="2"/>
          <w:numId w:val="1"/>
        </w:numPr>
        <w:rPr/>
      </w:pPr>
      <w:bookmarkStart w:id="466" w:name="__RefHeading___Toc1315350_3264237689"/>
      <w:bookmarkStart w:id="467" w:name="_Toc207"/>
      <w:bookmarkEnd w:id="466"/>
      <w:r>
        <w:rPr>
          <w:rtl w:val="true"/>
        </w:rPr>
        <w:t>اشارة</w:t>
      </w:r>
      <w:bookmarkEnd w:id="4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العاقل وراء قلبه، و قلب الأحمق وراء لسانه</w:t>
      </w:r>
      <w:r>
        <w:rPr>
          <w:rFonts w:eastAsia="IRNazanin" w:cs="IRNazanin"/>
          <w:color w:val="111111"/>
          <w:sz w:val="28"/>
          <w:szCs w:val="28"/>
          <w:rtl w:val="true"/>
          <w:lang w:bidi="fa-IR"/>
        </w:rPr>
        <w:t>.</w:t>
      </w:r>
    </w:p>
    <w:p>
      <w:pPr>
        <w:pStyle w:val="Heading3"/>
        <w:numPr>
          <w:ilvl w:val="2"/>
          <w:numId w:val="1"/>
        </w:numPr>
        <w:rPr/>
      </w:pPr>
      <w:bookmarkStart w:id="468" w:name="__RefHeading___Toc1315352_3264237689"/>
      <w:bookmarkStart w:id="469" w:name="_Toc208"/>
      <w:bookmarkEnd w:id="468"/>
      <w:r>
        <w:rPr>
          <w:rtl w:val="true"/>
        </w:rPr>
        <w:t>الاعراب</w:t>
      </w:r>
      <w:bookmarkEnd w:id="469"/>
    </w:p>
    <w:p>
      <w:pPr>
        <w:pStyle w:val="BookText"/>
        <w:rPr/>
      </w:pPr>
      <w:r>
        <w:rPr>
          <w:rFonts w:ascii="IRNazanin" w:hAnsi="IRNazanin" w:eastAsia="IRNazanin"/>
          <w:color w:val="111111"/>
          <w:sz w:val="28"/>
          <w:sz w:val="28"/>
          <w:szCs w:val="28"/>
          <w:rtl w:val="true"/>
          <w:lang w:bidi="fa-IR"/>
        </w:rPr>
        <w:t>وراء، منصوب علی الظرفیة مضاف إلی قلبه و متعلّق بفعل مقدّر، و الجملة خبر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العاقل</w:t>
      </w:r>
      <w:r>
        <w:rPr>
          <w:rFonts w:eastAsia="IRNazanin" w:cs="IRNazanin"/>
          <w:color w:val="111111"/>
          <w:sz w:val="28"/>
          <w:szCs w:val="28"/>
          <w:rtl w:val="true"/>
          <w:lang w:bidi="fa-IR"/>
        </w:rPr>
        <w:t>.</w:t>
      </w:r>
    </w:p>
    <w:p>
      <w:pPr>
        <w:pStyle w:val="Heading3"/>
        <w:numPr>
          <w:ilvl w:val="2"/>
          <w:numId w:val="1"/>
        </w:numPr>
        <w:rPr/>
      </w:pPr>
      <w:bookmarkStart w:id="470" w:name="__RefHeading___Toc1315354_3264237689"/>
      <w:bookmarkStart w:id="471" w:name="_Toc209"/>
      <w:bookmarkEnd w:id="470"/>
      <w:r>
        <w:rPr>
          <w:rtl w:val="true"/>
        </w:rPr>
        <w:t>المعنی</w:t>
      </w:r>
      <w:bookmarkEnd w:id="471"/>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الرّضیّ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المعانی العجیبة الشریفة، و المراد به أنّ</w:t>
      </w:r>
      <w:bookmarkStart w:id="472" w:name="pg13916_136852"/>
    </w:p>
    <w:p>
      <w:pPr>
        <w:pStyle w:val="BookText"/>
        <w:rPr/>
      </w:pPr>
      <w:bookmarkEnd w:id="472"/>
      <w:r>
        <w:rPr>
          <w:rFonts w:ascii="IRNazanin" w:hAnsi="IRNazanin" w:eastAsia="IRNazanin"/>
          <w:color w:val="111111"/>
          <w:sz w:val="28"/>
          <w:sz w:val="28"/>
          <w:szCs w:val="28"/>
          <w:rtl w:val="true"/>
          <w:lang w:bidi="fa-IR"/>
        </w:rPr>
        <w:t>العاقل لا یطلق لسانه إلاّ بعد مشاورة الرّویّة و مؤامرة الفکر، و الأحمق تسبق حذفات لسانه و فلتات کلامه علی مراجعة فکره و مماخضة رأیه، فکانّ لسان العاقل تابع لقلبه، و کانّ قلب الأحمق تابع للسانه، و روی عنه علیه السّلام هذا الکلام بلفظ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الأحمق فی فیه، و لسان العاقل فی قلبه</w:t>
      </w:r>
      <w:r>
        <w:rPr>
          <w:rFonts w:eastAsia="IRNazanin" w:cs="IRNazanin"/>
          <w:color w:val="111111"/>
          <w:sz w:val="28"/>
          <w:szCs w:val="28"/>
          <w:rtl w:val="true"/>
          <w:lang w:bidi="fa-IR"/>
        </w:rPr>
        <w:t>.</w:t>
      </w:r>
    </w:p>
    <w:p>
      <w:pPr>
        <w:pStyle w:val="Heading3"/>
        <w:numPr>
          <w:ilvl w:val="2"/>
          <w:numId w:val="1"/>
        </w:numPr>
        <w:rPr/>
      </w:pPr>
      <w:bookmarkStart w:id="473" w:name="__RefHeading___Toc1315356_3264237689"/>
      <w:bookmarkStart w:id="474" w:name="_Toc210"/>
      <w:bookmarkEnd w:id="473"/>
      <w:r>
        <w:rPr>
          <w:rtl w:val="true"/>
        </w:rPr>
        <w:t>الترجمة</w:t>
      </w:r>
      <w:bookmarkEnd w:id="474"/>
    </w:p>
    <w:p>
      <w:pPr>
        <w:pStyle w:val="BookText"/>
        <w:rPr/>
      </w:pPr>
      <w:r>
        <w:rPr>
          <w:rFonts w:ascii="IRNazanin" w:hAnsi="IRNazanin" w:eastAsia="IRNazanin"/>
          <w:color w:val="111111"/>
          <w:sz w:val="28"/>
          <w:sz w:val="28"/>
          <w:szCs w:val="28"/>
          <w:rtl w:val="true"/>
          <w:lang w:bidi="fa-IR"/>
        </w:rPr>
        <w:t>زبان خردمند دنبال دل اوست، و دل نابخرد دنبال زبان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رحمه اللّه در شرح این جمله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علی علیه السّلام از معانی مبتکر و شگفت‌آور و ارجمند است، و مقصود اینست که خردمند لب بسخن نگشاید و دم برنیاورد مگر پس از این که در دل سخن خود را بسنجد و با عقل و خرد آنرا در میان نهد و سفته کند، ولی نابخرد نسنجیده زبان پرانی کند و بی‌اختیار از چاک دهانش کلمات ناهموار بیرون ریزد و سخنش بر تدبیر و سنجش نظرش پیشی گیرد، باین نظر گویا زبان خردمند دنبال دل او قرار دارد أول فکر میکند و بعد سخن می‌گوید، و گویا دل نابخرد و أحمق در پس زبان اوست که ناسنجیده سخن می‌گوید، و این سخن بتعبیر دیگر هم از آن حضرت روایت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احمق در دهان اوست، و زبان خردمند در دل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خردمند اندر پس دل از این رو نگوید سخنهای باطل</w:t>
      </w:r>
    </w:p>
    <w:p>
      <w:pPr>
        <w:pStyle w:val="BookText"/>
        <w:rPr/>
      </w:pPr>
      <w:r>
        <w:rPr>
          <w:rFonts w:ascii="IRNazanin" w:hAnsi="IRNazanin" w:eastAsia="IRNazanin"/>
          <w:color w:val="111111"/>
          <w:sz w:val="28"/>
          <w:sz w:val="28"/>
          <w:szCs w:val="28"/>
          <w:rtl w:val="true"/>
          <w:lang w:bidi="fa-IR"/>
        </w:rPr>
        <w:t>سخنهای باطل ز أحمق تراود که پشت زبان قلب او هست کامل</w:t>
      </w:r>
    </w:p>
    <w:p>
      <w:pPr>
        <w:pStyle w:val="Heading2"/>
        <w:numPr>
          <w:ilvl w:val="1"/>
          <w:numId w:val="1"/>
        </w:numPr>
        <w:rPr/>
      </w:pPr>
      <w:bookmarkStart w:id="475" w:name="__RefHeading___Toc1315358_3264237689"/>
      <w:bookmarkStart w:id="476" w:name="_Toc211"/>
      <w:bookmarkEnd w:id="475"/>
      <w:r>
        <w:rPr>
          <w:rtl w:val="true"/>
        </w:rPr>
        <w:t>الاربعون من حکمه علیه السّلام</w:t>
      </w:r>
      <w:bookmarkEnd w:id="476"/>
    </w:p>
    <w:p>
      <w:pPr>
        <w:pStyle w:val="Heading3"/>
        <w:numPr>
          <w:ilvl w:val="2"/>
          <w:numId w:val="1"/>
        </w:numPr>
        <w:rPr/>
      </w:pPr>
      <w:bookmarkStart w:id="477" w:name="__RefHeading___Toc1315360_3264237689"/>
      <w:bookmarkStart w:id="478" w:name="_Toc212"/>
      <w:bookmarkEnd w:id="477"/>
      <w:r>
        <w:rPr>
          <w:rtl w:val="true"/>
        </w:rPr>
        <w:t>اشارة</w:t>
      </w:r>
      <w:bookmarkEnd w:id="478"/>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أصحابه فی علّة اعتلّها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ما کان من شکواک حطّا لسیّئاتک، فإنّ المرض لا أجر فیه، و لکنّه</w:t>
      </w:r>
      <w:bookmarkStart w:id="479" w:name="pg13916_136853"/>
    </w:p>
    <w:p>
      <w:pPr>
        <w:pStyle w:val="BookText"/>
        <w:rPr/>
      </w:pPr>
      <w:bookmarkEnd w:id="479"/>
      <w:r>
        <w:rPr>
          <w:rFonts w:ascii="IRNazanin" w:hAnsi="IRNazanin" w:eastAsia="IRNazanin"/>
          <w:color w:val="111111"/>
          <w:sz w:val="28"/>
          <w:sz w:val="28"/>
          <w:szCs w:val="28"/>
          <w:rtl w:val="true"/>
          <w:lang w:bidi="fa-IR"/>
        </w:rPr>
        <w:t>یحطّ السّیّئات و یحتّها حتّ الأوراق، و إنّما الأجر فی القول باللّسان و العمل بالأیدی و الأقدام، و إنّ اللّه سبحانه یدخل بصدق النّیّة و السّریرة الصّالحة من یشاء من عباده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علیه السّلام إنّ المرض لا أجر فیه، لأنّه من قبیل ما یستحقّ علیه العوض لأنّ العوض یستحقّ علی ما کان فی مقابلة فعل اللّه تعالی بالعبد من الالام و الأمراض و ما یجری مجری ذلک، و الأجر و الثّواب یستحقّان علی ما کان فی مقابلة فعل العبد فبینهما فرق قد بیّنه علیه السّلام کما یقتضیه علمه الثّاقب، و رأیه الصّائب</w:t>
      </w:r>
      <w:r>
        <w:rPr>
          <w:rFonts w:eastAsia="IRNazanin" w:cs="IRNazanin"/>
          <w:color w:val="111111"/>
          <w:sz w:val="28"/>
          <w:szCs w:val="28"/>
          <w:rtl w:val="true"/>
          <w:lang w:bidi="fa-IR"/>
        </w:rPr>
        <w:t>.</w:t>
      </w:r>
    </w:p>
    <w:p>
      <w:pPr>
        <w:pStyle w:val="Heading3"/>
        <w:numPr>
          <w:ilvl w:val="2"/>
          <w:numId w:val="1"/>
        </w:numPr>
        <w:rPr/>
      </w:pPr>
      <w:bookmarkStart w:id="480" w:name="__RefHeading___Toc1315362_3264237689"/>
      <w:bookmarkStart w:id="481" w:name="_Toc213"/>
      <w:bookmarkEnd w:id="480"/>
      <w:r>
        <w:rPr>
          <w:rtl w:val="true"/>
        </w:rPr>
        <w:t>اللغة</w:t>
      </w:r>
      <w:bookmarkEnd w:id="4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أو العلّة ذکرهما أو توجّع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حطّا وضعه أو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حتّا عن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أسقط ورقه و قشره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سرائر السرّ الّذی یکتم، ما یسرّه الإنسان من أمره، النیّة یقال هو طیب السریرة أی سلیم القلب صافی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482" w:name="__RefHeading___Toc1315364_3264237689"/>
      <w:bookmarkStart w:id="483" w:name="_Toc214"/>
      <w:bookmarkEnd w:id="482"/>
      <w:r>
        <w:rPr>
          <w:rtl w:val="true"/>
        </w:rPr>
        <w:t>الاعراب</w:t>
      </w:r>
      <w:bookmarkEnd w:id="483"/>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اعتلّها افتعال من العلّة فاعله مستتر فیه، و الضمیر ترجع إلی العلّة منصوب علی الحذف و الایصال أی اعتلّ بها، من شکواک ظرف مستقرّ خبر کان، و حطا مفعول ثان لجعل، حتّ الأوراق مفعول مطلق نوعی، فی القول ظرف مستقرّ خبر الأجر، بصدق النیّة ظرف متعلّق بیدخل و الباء للسببیة، الجنّة مفعول ثان لیدخل</w:t>
      </w:r>
      <w:r>
        <w:rPr>
          <w:rFonts w:eastAsia="IRNazanin" w:cs="IRNazanin"/>
          <w:color w:val="111111"/>
          <w:sz w:val="28"/>
          <w:szCs w:val="28"/>
          <w:rtl w:val="true"/>
          <w:lang w:bidi="fa-IR"/>
        </w:rPr>
        <w:t>.</w:t>
      </w:r>
      <w:bookmarkStart w:id="484" w:name="pg13916_136854"/>
    </w:p>
    <w:p>
      <w:pPr>
        <w:pStyle w:val="Heading3"/>
        <w:numPr>
          <w:ilvl w:val="2"/>
          <w:numId w:val="1"/>
        </w:numPr>
        <w:rPr/>
      </w:pPr>
      <w:bookmarkStart w:id="485" w:name="__RefHeading___Toc1315366_3264237689"/>
      <w:bookmarkStart w:id="486" w:name="_Toc215"/>
      <w:bookmarkEnd w:id="484"/>
      <w:bookmarkEnd w:id="485"/>
      <w:r>
        <w:rPr>
          <w:rtl w:val="true"/>
        </w:rPr>
        <w:t>المعنی</w:t>
      </w:r>
      <w:bookmarkEnd w:id="486"/>
    </w:p>
    <w:p>
      <w:pPr>
        <w:pStyle w:val="BookText"/>
        <w:rPr/>
      </w:pPr>
      <w:r>
        <w:rPr>
          <w:rFonts w:ascii="IRNazanin" w:hAnsi="IRNazanin" w:eastAsia="IRNazanin"/>
          <w:color w:val="111111"/>
          <w:sz w:val="28"/>
          <w:sz w:val="28"/>
          <w:szCs w:val="28"/>
          <w:rtl w:val="true"/>
          <w:lang w:bidi="fa-IR"/>
        </w:rPr>
        <w:t>فی کلامه علیه السّلام نکات من مهمات مسائل علم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استحقاق الأجر علی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الثواب بالاستحقاق أو بالتفضّل، و یظهر من کلامه هذا أنّ ترتّب الثّواب علی العمل بالاستحقاق لا بالتّفضّل لوجهین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علیه السّلام عبّر عن الثواب بالأجر، و الأجر ما یستحقّه الأجیر فی مقابل عمله، و لا یطلق علی ما یتفضّل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علیه السّلام حصر الأجر فی العمل الاختیاری الصادر من المکلّف سواء کان قولا باللسان، أو عملا بالأرکان، أو نیّة بالجنان فانّ النوایا الحسنة أفعال قلبیة اختیاریة للإنسان، و قد عبّر عنها علیه السّلام بصدق النیّة و السریرة الصالحة، و المقصود بالسریرة الصالحة القصد نحو عمل الخیر، و لیست النیّة و السریرة من قبیل الغرائز و المیول الغیر الاختیاریّة، و یؤیّده الحدیث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المؤمن خیر من عمله و نیّة الکافر شرّ من عمله، و الحدیث المستفیض عن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امرء ما نوی، بناء علی أنّ لفظة ما مصدریة و المقصود لکلّ امرء نیّته إن خیرا فخیر و إن شرّا فشرّ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مسئلة الاحباط و التکفیر، و محصّله أنّ السیئة تقبل السّقوط بغیر توبة بوسیلة عمل الخیر أو غیره، و الحسنة تسقط بوسیلة ارتکاب سیئة کالغیبة مثلا أم لا و ظاهر کلامه علیه السّلام ثبوت التکفیر للسیّئات، و لذا دعا لهذا المریض و طلب من اللّه العزیز أن یجعله مرضه حطا لسیئاته، و یظهر منه أنّ تأثیر المرض فی تکفیر السیئة و حطّها لیس ذاتیا، بل المرض مقتضی لذلک و لا بدّ من تقویته بالابتهال إلی اللّه أو بحسن النیّة و السریرة کما أشار إلیه علیه السّلام فی آخر کلامه</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لکلّ من هذه المسائل الکلامیّة المندرجة فی طیّ کلامه علیه السّلام علی ایجازه مباحث مفصّلة فی الکتب الکلامیّة لا مجال لاستیفاء البحث حولها فی هذا الشرح الوجیز، فمن أراد الاطلاع علیها فلیطلبها من مظانّها</w:t>
      </w:r>
      <w:r>
        <w:rPr>
          <w:rFonts w:eastAsia="IRNazanin" w:cs="IRNazanin"/>
          <w:color w:val="111111"/>
          <w:sz w:val="28"/>
          <w:szCs w:val="28"/>
          <w:rtl w:val="true"/>
          <w:lang w:bidi="fa-IR"/>
        </w:rPr>
        <w:t>.</w:t>
      </w:r>
      <w:bookmarkStart w:id="487" w:name="pg13916_136855"/>
    </w:p>
    <w:p>
      <w:pPr>
        <w:pStyle w:val="BookText"/>
        <w:rPr/>
      </w:pPr>
      <w:bookmarkEnd w:id="487"/>
      <w:r>
        <w:rPr>
          <w:rFonts w:ascii="Amiri" w:hAnsi="Amiri" w:eastAsia="Amiri" w:cs="Amiri"/>
          <w:color w:val="111111"/>
          <w:sz w:val="28"/>
          <w:sz w:val="28"/>
          <w:szCs w:val="28"/>
          <w:rtl w:val="true"/>
          <w:lang w:bidi="ar-SA"/>
        </w:rPr>
        <w:t xml:space="preserve">و ممّا ینبغی التوجّه إلیه هنا أنّ الأجر و الثّواب مترادفان أم بینهما فرق فقد استعمل الأجر فی جزاء الأعمال الصالحة فی آیات من القرآن المجید أشهرها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لا نُضِیعُ أَجْرَ مَنْ أَحْسَنَ عَمَلاً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یُضِیعُ أَجْرَ الْمُحْسِنِینَ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استعمل لفظ الثّواب فی هذا المعنی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ثَواباً مِنْ عِنْدِ اللّهِ وَ اللّهُ عِنْدَهُ حُسْنُ الثَّوابِ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لا یستعمل کلمة الثواب بمعنی الاجرة فی العرف، فکأنّ الثواب یختصّ بالامور المعنویة و الاخرویّة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أشار الرضیّ فی شرح کلامه إلی مسئلة کلامیة رابعة،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ألم و مرض یعرض للعبد بفعل اللّه یستحقّ العبد علیه عوضا من اللّه، و کلام الرّضی یزید المقام اعضالا، فانه إذ استحقّ العوض علی المرض فهل هو إلاّ ترتب الثواب و الأجر، فما الفرق بین عوض المرض و عوض فعل الطاعة، و یظهر من کلام الامام علیه السّلام أنّ الفرق بین المرض و فعل الطّاعة معنویّ، فالمرض لا أجر له و ینحصر الأجر فی الطاعة، و لکن کلام الشارح الرّضی یشعر بأنّ الفرق بینهما لفظی، و تنقیح الکلام یحتاج إلی بحث لا یسعه المقام</w:t>
      </w:r>
      <w:r>
        <w:rPr>
          <w:rFonts w:eastAsia="IRNazanin" w:cs="IRNazanin"/>
          <w:color w:val="111111"/>
          <w:sz w:val="28"/>
          <w:szCs w:val="28"/>
          <w:rtl w:val="true"/>
          <w:lang w:bidi="fa-IR"/>
        </w:rPr>
        <w:t>.</w:t>
      </w:r>
    </w:p>
    <w:p>
      <w:pPr>
        <w:pStyle w:val="Heading3"/>
        <w:numPr>
          <w:ilvl w:val="2"/>
          <w:numId w:val="1"/>
        </w:numPr>
        <w:rPr/>
      </w:pPr>
      <w:bookmarkStart w:id="488" w:name="__RefHeading___Toc1315368_3264237689"/>
      <w:bookmarkStart w:id="489" w:name="_Toc216"/>
      <w:bookmarkEnd w:id="488"/>
      <w:r>
        <w:rPr>
          <w:rtl w:val="true"/>
        </w:rPr>
        <w:t>الترجمة</w:t>
      </w:r>
      <w:bookmarkEnd w:id="489"/>
    </w:p>
    <w:p>
      <w:pPr>
        <w:pStyle w:val="BookText"/>
        <w:rPr/>
      </w:pPr>
      <w:r>
        <w:rPr>
          <w:rFonts w:ascii="IRNazanin" w:hAnsi="IRNazanin" w:eastAsia="IRNazanin"/>
          <w:color w:val="111111"/>
          <w:sz w:val="28"/>
          <w:sz w:val="28"/>
          <w:szCs w:val="28"/>
          <w:rtl w:val="true"/>
          <w:lang w:bidi="fa-IR"/>
        </w:rPr>
        <w:t>بیکی از یارانش هنگام عیادت او در بارۀ دردی که دچار شده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آنچه را از آن می‌نالی جبران گناهانت سازد، راستی که بیماری بذات خود ثوابی ندارد، ولی جبران گناهان می‌شود و بمانند برگهای خزانی آنها را فرو می‌ریزد، و همانا ثواب در گفتار با زبان و کردار با دستها و پاها است و براستی که خداوند سبحانه بوسیلۀ پندار نیک و نهاد پاک و شایسته هر کدام از بنده های خود را خواهد ببهشت می‌برد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درست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بیماری خود بخود ثوابی ندارد، زیرا از قبیل اموریست که عوضی دارد، زیرا</w:t>
      </w:r>
      <w:bookmarkStart w:id="490" w:name="pg13916_136856"/>
    </w:p>
    <w:p>
      <w:pPr>
        <w:pStyle w:val="BookText"/>
        <w:rPr/>
      </w:pPr>
      <w:bookmarkEnd w:id="490"/>
      <w:r>
        <w:rPr>
          <w:rFonts w:ascii="IRNazanin" w:hAnsi="IRNazanin" w:eastAsia="IRNazanin"/>
          <w:color w:val="111111"/>
          <w:sz w:val="28"/>
          <w:sz w:val="28"/>
          <w:szCs w:val="28"/>
          <w:rtl w:val="true"/>
          <w:lang w:bidi="fa-IR"/>
        </w:rPr>
        <w:t>در برابر هر درد و بیماری و أمثال آنها که خدا ببنده خود داده بنده مستحق عوضی است، ولی استحقاق أجر و ثواب در برابر کار خود بنده است، و میان این دو فرقی است که آن حضرت بعلم ثاقب و رأی درست خویش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 با یار بیمار خویش خدایت ببخشد ز تیمار خویش</w:t>
      </w:r>
    </w:p>
    <w:p>
      <w:pPr>
        <w:pStyle w:val="BookText"/>
        <w:rPr/>
      </w:pPr>
      <w:r>
        <w:rPr>
          <w:rFonts w:ascii="IRNazanin" w:hAnsi="IRNazanin" w:eastAsia="IRNazanin"/>
          <w:color w:val="111111"/>
          <w:sz w:val="28"/>
          <w:sz w:val="28"/>
          <w:szCs w:val="28"/>
          <w:rtl w:val="true"/>
          <w:lang w:bidi="fa-IR"/>
        </w:rPr>
        <w:t>ندارد مرض اجر از سوء بخت بریزد گناهان چه برگ از درخت</w:t>
      </w:r>
    </w:p>
    <w:p>
      <w:pPr>
        <w:pStyle w:val="BookText"/>
        <w:rPr/>
      </w:pPr>
      <w:r>
        <w:rPr>
          <w:rFonts w:ascii="IRNazanin" w:hAnsi="IRNazanin" w:eastAsia="IRNazanin"/>
          <w:color w:val="111111"/>
          <w:sz w:val="28"/>
          <w:sz w:val="28"/>
          <w:szCs w:val="28"/>
          <w:rtl w:val="true"/>
          <w:lang w:bidi="fa-IR"/>
        </w:rPr>
        <w:t>بود أجر در گفته‌های زبان و یا کار با دست و پا ای فلان</w:t>
      </w:r>
    </w:p>
    <w:p>
      <w:pPr>
        <w:pStyle w:val="BookText"/>
        <w:rPr/>
      </w:pPr>
      <w:r>
        <w:rPr>
          <w:rFonts w:ascii="IRNazanin" w:hAnsi="IRNazanin" w:eastAsia="IRNazanin"/>
          <w:color w:val="111111"/>
          <w:sz w:val="28"/>
          <w:sz w:val="28"/>
          <w:szCs w:val="28"/>
          <w:rtl w:val="true"/>
          <w:lang w:bidi="fa-IR"/>
        </w:rPr>
        <w:t>خداوند سبحان برد در بهشت هر آن بنده خواهد نکو سرنوشت</w:t>
      </w:r>
    </w:p>
    <w:p>
      <w:pPr>
        <w:pStyle w:val="BookText"/>
        <w:rPr/>
      </w:pPr>
      <w:r>
        <w:rPr>
          <w:rFonts w:ascii="IRNazanin" w:hAnsi="IRNazanin" w:eastAsia="IRNazanin"/>
          <w:color w:val="111111"/>
          <w:sz w:val="28"/>
          <w:sz w:val="28"/>
          <w:szCs w:val="28"/>
          <w:rtl w:val="true"/>
          <w:lang w:bidi="fa-IR"/>
        </w:rPr>
        <w:t>به پندار نیک و نهاد نکو که رمز بهشتند بی‌گفتگو</w:t>
      </w:r>
    </w:p>
    <w:p>
      <w:pPr>
        <w:pStyle w:val="Heading2"/>
        <w:numPr>
          <w:ilvl w:val="1"/>
          <w:numId w:val="1"/>
        </w:numPr>
        <w:rPr/>
      </w:pPr>
      <w:bookmarkStart w:id="491" w:name="__RefHeading___Toc1315370_3264237689"/>
      <w:bookmarkStart w:id="492" w:name="_Toc217"/>
      <w:bookmarkEnd w:id="491"/>
      <w:r>
        <w:rPr>
          <w:rtl w:val="true"/>
        </w:rPr>
        <w:t>الحادیة و الاربعون من حکمه علیه السّلام</w:t>
      </w:r>
      <w:bookmarkEnd w:id="492"/>
    </w:p>
    <w:p>
      <w:pPr>
        <w:pStyle w:val="Heading3"/>
        <w:numPr>
          <w:ilvl w:val="2"/>
          <w:numId w:val="1"/>
        </w:numPr>
        <w:rPr/>
      </w:pPr>
      <w:bookmarkStart w:id="493" w:name="__RefHeading___Toc1315372_3264237689"/>
      <w:bookmarkStart w:id="494" w:name="_Toc218"/>
      <w:bookmarkEnd w:id="493"/>
      <w:r>
        <w:rPr>
          <w:rtl w:val="true"/>
        </w:rPr>
        <w:t>اشارة</w:t>
      </w:r>
      <w:bookmarkEnd w:id="4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خبّاب بن الأرتّ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 اللّه خبّاب ابن الأرتّ فلقد أسلم راغبا، و هاجر طائعا، و قنع بالکفاف، و رضی عن اللّه، و عاش مجاهدا</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ذکر المعاد، و عمل للحساب، و قنع بالکفاف و رضی عن اللّه</w:t>
      </w:r>
      <w:r>
        <w:rPr>
          <w:rFonts w:eastAsia="IRNazanin" w:cs="IRNazanin"/>
          <w:color w:val="111111"/>
          <w:sz w:val="28"/>
          <w:szCs w:val="28"/>
          <w:rtl w:val="true"/>
          <w:lang w:bidi="fa-IR"/>
        </w:rPr>
        <w:t>.</w:t>
      </w:r>
    </w:p>
    <w:p>
      <w:pPr>
        <w:pStyle w:val="Heading3"/>
        <w:numPr>
          <w:ilvl w:val="2"/>
          <w:numId w:val="1"/>
        </w:numPr>
        <w:rPr/>
      </w:pPr>
      <w:bookmarkStart w:id="495" w:name="__RefHeading___Toc1315374_3264237689"/>
      <w:bookmarkStart w:id="496" w:name="_Toc219"/>
      <w:bookmarkEnd w:id="495"/>
      <w:r>
        <w:rPr>
          <w:rtl w:val="true"/>
        </w:rPr>
        <w:t>اللغة</w:t>
      </w:r>
      <w:bookmarkEnd w:id="4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الغبطة و السعادة، الخیر و الخیرة،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لک، أی لک الحظّ و العیش الطیب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497" w:name="__RefHeading___Toc1315376_3264237689"/>
      <w:bookmarkStart w:id="498" w:name="_Toc220"/>
      <w:bookmarkEnd w:id="497"/>
      <w:r>
        <w:rPr>
          <w:rtl w:val="true"/>
        </w:rPr>
        <w:t>الاعراب</w:t>
      </w:r>
      <w:bookmarkEnd w:id="49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 طوبی مبتدأ و الظّرفیة و هی لمن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أی السعادة </w:t>
      </w:r>
      <w:r>
        <w:rPr>
          <w:rFonts w:eastAsia="IRNazanin" w:cs="IRNazanin"/>
          <w:color w:val="111111"/>
          <w:sz w:val="28"/>
          <w:szCs w:val="28"/>
          <w:rtl w:val="true"/>
          <w:lang w:bidi="fa-IR"/>
        </w:rPr>
        <w:t>.</w:t>
      </w:r>
      <w:bookmarkStart w:id="499" w:name="pg13916_136857"/>
    </w:p>
    <w:p>
      <w:pPr>
        <w:pStyle w:val="BookText"/>
        <w:rPr/>
      </w:pPr>
      <w:bookmarkEnd w:id="499"/>
      <w:r>
        <w:rPr>
          <w:rFonts w:ascii="IRNazanin" w:hAnsi="IRNazanin" w:eastAsia="IRNazanin"/>
          <w:color w:val="111111"/>
          <w:sz w:val="28"/>
          <w:sz w:val="28"/>
          <w:szCs w:val="28"/>
          <w:rtl w:val="true"/>
          <w:lang w:bidi="fa-IR"/>
        </w:rPr>
        <w:t>لمن کان کذا، و الجملة اسمیّة خبریّة فی مقام الدّعاء أو التحسّر باختلاف المقام أو التغبّط، و مقتضی المقام هو الأوّل، و الظّاهر أنّ طوبی علم للجنس فتدبّر</w:t>
      </w:r>
      <w:r>
        <w:rPr>
          <w:rFonts w:eastAsia="IRNazanin" w:cs="IRNazanin"/>
          <w:color w:val="111111"/>
          <w:sz w:val="28"/>
          <w:szCs w:val="28"/>
          <w:rtl w:val="true"/>
          <w:lang w:bidi="fa-IR"/>
        </w:rPr>
        <w:t>.</w:t>
      </w:r>
    </w:p>
    <w:p>
      <w:pPr>
        <w:pStyle w:val="Heading3"/>
        <w:numPr>
          <w:ilvl w:val="2"/>
          <w:numId w:val="1"/>
        </w:numPr>
        <w:rPr/>
      </w:pPr>
      <w:bookmarkStart w:id="500" w:name="__RefHeading___Toc1315378_3264237689"/>
      <w:bookmarkStart w:id="501" w:name="_Toc221"/>
      <w:bookmarkEnd w:id="500"/>
      <w:r>
        <w:rPr>
          <w:rtl w:val="true"/>
        </w:rPr>
        <w:t>المعنی</w:t>
      </w:r>
      <w:bookmarkEnd w:id="501"/>
    </w:p>
    <w:p>
      <w:pPr>
        <w:pStyle w:val="BookText"/>
        <w:rPr/>
      </w:pPr>
      <w:r>
        <w:rPr>
          <w:rFonts w:ascii="IRNazanin" w:hAnsi="IRNazanin" w:eastAsia="IRNazanin"/>
          <w:color w:val="111111"/>
          <w:sz w:val="28"/>
          <w:sz w:val="28"/>
          <w:szCs w:val="28"/>
          <w:rtl w:val="true"/>
          <w:lang w:bidi="fa-IR"/>
        </w:rPr>
        <w:t>کان خباب بن الأرت من أفذاذ أصحاب النّبی صلّی اللّه علیه و آله المخلصین و الحاملین لأسرار الشّریعة الإسلامیّة، ممّن تلمسوا الحقیقة بقلوبهم و بلغوا الدّرجة القصوی من الیقین بالنسبة إلی معالم الدّین، و من الّذین کانوا شهداء علی النّاس و موازین للحق عند ظهور الخلاف، فکونه فی صفّ أصحاب أمیر المؤمنین مجاهدا معه فی صفّین من الأدلّة القاطعة علی أنّ علیّ مع الحقّ و الحقّ مع علیّ یدور معه أینما دار فمثله فی أصحابه علیه السّلام مثل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قدیم الإسلام،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سادس ستّة و شهد بدرا و ما بعدها من المشاهد، و هو معدود فی المعذّبین فی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التنقیح قال العلاّمة الطباطبائی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فیه و فی سلمان و أبی ذر و العمّار 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تَطْرُدِ الَّذِینَ یَدْعُونَ رَبَّهُمْ بِالْغَداةِ وَ الْعَشِیِّ یُرِیدُونَ وَجْهَهُ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الخصال عن علیّ علیه السّلام السّباق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سابق العرب، و سلمان سابق الفرس، و بلال سابق الحبشة، و صهیب سابق الرّوم، و خباب سابق النبط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حاشیة التنقیح عن الیافعی فی تاریخه أنّ فضائل صهیب و سلمان و أبی ذر و خباب لا یحیط بها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وصفه علیّ علیه السّلام فی هذا الوجیز من الکلام بما لا مزید علیه، و أثبت له فضیلة الرغبة إلی الإسلام و الطّوع علی الهجرة و صرف الحیاة فی الجهاد فناهیک بهذه الفضائل عن التّتبّع للأقوال، و ثناء سائر الرّجال، و الظّاهر أنّ ما ذکره علیه السّلام فی الجمل التالیة تغبّط علی خباب عرضه علی سائر الأصحاب و حثّهم بذلک علی سلوک سیرته و الاقتداء بطریقته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ابن هشام فی سیرته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فی إسلام عمر بن الخطّاب</w:t>
      </w:r>
      <w:r>
        <w:rPr>
          <w:rFonts w:eastAsia="IRNazanin" w:cs="IRNazanin"/>
          <w:color w:val="111111"/>
          <w:sz w:val="28"/>
          <w:szCs w:val="28"/>
          <w:rtl w:val="true"/>
          <w:lang w:bidi="fa-IR"/>
        </w:rPr>
        <w:t>»:</w:t>
      </w:r>
      <w:bookmarkStart w:id="502" w:name="pg13916_136858"/>
    </w:p>
    <w:p>
      <w:pPr>
        <w:pStyle w:val="BookText"/>
        <w:rPr/>
      </w:pPr>
      <w:bookmarkEnd w:id="502"/>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إسلام عمر فیما بلغنی أنّ اخته فاطمة بنت الخطّاب و کانت عند سعید بن زید بن عمرو بن نفیل و کانت قد أسلمت و أسلم بعلها سعید بن زید و هما مستخفیان بإسلامهما من عمر، و کان نعیم بن عبد اللّه النحام من مکّة رجل من قومه من بنی عدی بن کعب قد أسلم و کان أیضا یستخفی بإسلامه فرقا من قومه و کان خباب بن الأرتّ یختلف إلی فاطمة بنت الخطاب یقرئها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انتهی و کفی بذلک دلیلا علی أنّ خباب أحد دعاة الإسلام السابقین الّذین یعاونون النّبیّ فی بثّ الدّعوة الإسلامیة أبان غربة الإسلام و اضطهاده من أعدائه الألدّاء 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أوّل من دفن بظهر الکوفة من الصحابة</w:t>
      </w:r>
      <w:r>
        <w:rPr>
          <w:rFonts w:eastAsia="IRNazanin" w:cs="IRNazanin"/>
          <w:color w:val="111111"/>
          <w:sz w:val="28"/>
          <w:szCs w:val="28"/>
          <w:rtl w:val="true"/>
          <w:lang w:bidi="fa-IR"/>
        </w:rPr>
        <w:t>.</w:t>
      </w:r>
    </w:p>
    <w:p>
      <w:pPr>
        <w:pStyle w:val="Heading3"/>
        <w:numPr>
          <w:ilvl w:val="2"/>
          <w:numId w:val="1"/>
        </w:numPr>
        <w:rPr/>
      </w:pPr>
      <w:bookmarkStart w:id="503" w:name="__RefHeading___Toc1315380_3264237689"/>
      <w:bookmarkStart w:id="504" w:name="_Toc222"/>
      <w:bookmarkEnd w:id="503"/>
      <w:r>
        <w:rPr>
          <w:rtl w:val="true"/>
        </w:rPr>
        <w:t>الترجمة</w:t>
      </w:r>
      <w:bookmarkEnd w:id="504"/>
    </w:p>
    <w:p>
      <w:pPr>
        <w:pStyle w:val="BookText"/>
        <w:rPr/>
      </w:pPr>
      <w:r>
        <w:rPr>
          <w:rFonts w:ascii="IRNazanin" w:hAnsi="IRNazanin" w:eastAsia="IRNazanin"/>
          <w:color w:val="111111"/>
          <w:sz w:val="28"/>
          <w:sz w:val="28"/>
          <w:szCs w:val="28"/>
          <w:rtl w:val="true"/>
          <w:lang w:bidi="fa-IR"/>
        </w:rPr>
        <w:t>در مورد یاد آوری از خباب بن ارت،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رحمت کناد خباب بن ارت را که محققا از شوق مسلمان شد و با طوع و رغبت راه هجرت پیش گرفت و زندگانی را بجهاد گزرانید، خوشا بحال کسی که در یاد معاد است و برای هنگام حساب قیامت کار میکند و بکفاف معیشت قناعت دارد و از خدا 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یاد خباب میکرد و گفت خدا رحمت آرد به بن ارت جفت</w:t>
      </w:r>
    </w:p>
    <w:p>
      <w:pPr>
        <w:pStyle w:val="BookText"/>
        <w:rPr/>
      </w:pPr>
      <w:r>
        <w:rPr>
          <w:rFonts w:ascii="IRNazanin" w:hAnsi="IRNazanin" w:eastAsia="IRNazanin"/>
          <w:color w:val="111111"/>
          <w:sz w:val="28"/>
          <w:sz w:val="28"/>
          <w:szCs w:val="28"/>
          <w:rtl w:val="true"/>
          <w:lang w:bidi="fa-IR"/>
        </w:rPr>
        <w:t>که از دل مسلمان شد و با شعف بهجرت گرائید تا در نجف</w:t>
      </w:r>
    </w:p>
    <w:p>
      <w:pPr>
        <w:pStyle w:val="BookText"/>
        <w:rPr/>
      </w:pPr>
      <w:r>
        <w:rPr>
          <w:rFonts w:ascii="IRNazanin" w:hAnsi="IRNazanin" w:eastAsia="IRNazanin"/>
          <w:color w:val="111111"/>
          <w:sz w:val="28"/>
          <w:sz w:val="28"/>
          <w:szCs w:val="28"/>
          <w:rtl w:val="true"/>
          <w:lang w:bidi="fa-IR"/>
        </w:rPr>
        <w:t>نمود عمر خود صرف اندر جهاد خوشا حال آن کو بیاد معاد</w:t>
      </w:r>
    </w:p>
    <w:p>
      <w:pPr>
        <w:pStyle w:val="BookText"/>
        <w:rPr/>
      </w:pPr>
      <w:r>
        <w:rPr>
          <w:rFonts w:ascii="IRNazanin" w:hAnsi="IRNazanin" w:eastAsia="IRNazanin"/>
          <w:color w:val="111111"/>
          <w:sz w:val="28"/>
          <w:sz w:val="28"/>
          <w:szCs w:val="28"/>
          <w:rtl w:val="true"/>
          <w:lang w:bidi="fa-IR"/>
        </w:rPr>
        <w:t>برای حساب خدا کارگر قناعت منش راضی از دادگر</w:t>
      </w:r>
    </w:p>
    <w:p>
      <w:pPr>
        <w:pStyle w:val="Heading2"/>
        <w:numPr>
          <w:ilvl w:val="1"/>
          <w:numId w:val="1"/>
        </w:numPr>
        <w:rPr/>
      </w:pPr>
      <w:bookmarkStart w:id="505" w:name="__RefHeading___Toc1315382_3264237689"/>
      <w:bookmarkStart w:id="506" w:name="_Toc223"/>
      <w:bookmarkEnd w:id="505"/>
      <w:r>
        <w:rPr>
          <w:rtl w:val="true"/>
        </w:rPr>
        <w:t>الثانیة و الاربعون من حکمه علیه السّلام</w:t>
      </w:r>
      <w:bookmarkEnd w:id="506"/>
    </w:p>
    <w:p>
      <w:pPr>
        <w:pStyle w:val="Heading3"/>
        <w:numPr>
          <w:ilvl w:val="2"/>
          <w:numId w:val="1"/>
        </w:numPr>
        <w:rPr/>
      </w:pPr>
      <w:bookmarkStart w:id="507" w:name="__RefHeading___Toc1315384_3264237689"/>
      <w:bookmarkStart w:id="508" w:name="_Toc224"/>
      <w:bookmarkEnd w:id="507"/>
      <w:r>
        <w:rPr>
          <w:rtl w:val="true"/>
        </w:rPr>
        <w:t>اشارة</w:t>
      </w:r>
      <w:bookmarkEnd w:id="50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ضربت خیشوم المؤمن بسیفی هذا علی أن یبغضنی ما أبغضنی، و لو صببت الدّنیا بجمّاتها علی المنافق علی أن یحبّنی ما أحبّنی، و ذلک أنّه قضی فانقضی علی لسان النّبیّ الامّیّ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یبغضک مؤمن، و لا یحبّک منافق</w:t>
      </w:r>
      <w:r>
        <w:rPr>
          <w:rFonts w:eastAsia="IRNazanin" w:cs="IRNazanin"/>
          <w:color w:val="111111"/>
          <w:sz w:val="28"/>
          <w:szCs w:val="28"/>
          <w:rtl w:val="true"/>
          <w:lang w:bidi="fa-IR"/>
        </w:rPr>
        <w:t>.</w:t>
      </w:r>
      <w:bookmarkStart w:id="509" w:name="pg13916_136859"/>
    </w:p>
    <w:p>
      <w:pPr>
        <w:pStyle w:val="Heading3"/>
        <w:numPr>
          <w:ilvl w:val="2"/>
          <w:numId w:val="1"/>
        </w:numPr>
        <w:rPr/>
      </w:pPr>
      <w:bookmarkStart w:id="510" w:name="__RefHeading___Toc1315386_3264237689"/>
      <w:bookmarkStart w:id="511" w:name="_Toc225"/>
      <w:bookmarkEnd w:id="509"/>
      <w:bookmarkEnd w:id="510"/>
      <w:r>
        <w:rPr>
          <w:rtl w:val="true"/>
        </w:rPr>
        <w:t>اللغة</w:t>
      </w:r>
      <w:bookmarkEnd w:id="5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الأنف،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جمّة و هو مجتمع الماء 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ابن میثم</w:t>
      </w:r>
      <w:r>
        <w:rPr>
          <w:rFonts w:eastAsia="IRNazanin" w:cs="IRNazanin"/>
          <w:color w:val="111111"/>
          <w:sz w:val="28"/>
          <w:szCs w:val="28"/>
          <w:rtl w:val="true"/>
          <w:lang w:bidi="fa-IR"/>
        </w:rPr>
        <w:t>.</w:t>
      </w:r>
    </w:p>
    <w:p>
      <w:pPr>
        <w:pStyle w:val="Heading3"/>
        <w:numPr>
          <w:ilvl w:val="2"/>
          <w:numId w:val="1"/>
        </w:numPr>
        <w:rPr/>
      </w:pPr>
      <w:bookmarkStart w:id="512" w:name="__RefHeading___Toc1315388_3264237689"/>
      <w:bookmarkStart w:id="513" w:name="_Toc226"/>
      <w:bookmarkEnd w:id="512"/>
      <w:r>
        <w:rPr>
          <w:rtl w:val="true"/>
        </w:rPr>
        <w:t>الاعراب</w:t>
      </w:r>
      <w:bookmarkEnd w:id="513"/>
    </w:p>
    <w:p>
      <w:pPr>
        <w:pStyle w:val="BookText"/>
        <w:rPr/>
      </w:pPr>
      <w:r>
        <w:rPr>
          <w:rFonts w:ascii="IRNazanin" w:hAnsi="IRNazanin" w:eastAsia="IRNazanin"/>
          <w:color w:val="111111"/>
          <w:sz w:val="28"/>
          <w:sz w:val="28"/>
          <w:szCs w:val="28"/>
          <w:rtl w:val="true"/>
          <w:lang w:bidi="fa-IR"/>
        </w:rPr>
        <w:t>لو حرف شرط لتعلیق نفی علی نفی و مفادها امتناع وجود الجزاء لامتناع وجود الشرط، أنّه قضی فانقضی، اسم أنّ ضمیر الشأن، و قضی فعل مجهول و نائب الفاعل مستتر فیه یرجع إلی الشأن الّذی یستفاد من ضمیر أنّه، أو جملة أنّه قال التّالیة علی سبیل التنازع بینه و بین قوله فانقضی، فیجعل الجملة نائب مناب فاعل قضی و یستتر ضمیر الفاعل فی قوله فانقضی یرجع إلیه</w:t>
      </w:r>
      <w:r>
        <w:rPr>
          <w:rFonts w:eastAsia="IRNazanin" w:cs="IRNazanin"/>
          <w:color w:val="111111"/>
          <w:sz w:val="28"/>
          <w:szCs w:val="28"/>
          <w:rtl w:val="true"/>
          <w:lang w:bidi="fa-IR"/>
        </w:rPr>
        <w:t>.</w:t>
      </w:r>
    </w:p>
    <w:p>
      <w:pPr>
        <w:pStyle w:val="Heading3"/>
        <w:numPr>
          <w:ilvl w:val="2"/>
          <w:numId w:val="1"/>
        </w:numPr>
        <w:rPr/>
      </w:pPr>
      <w:bookmarkStart w:id="514" w:name="__RefHeading___Toc1315390_3264237689"/>
      <w:bookmarkStart w:id="515" w:name="_Toc227"/>
      <w:bookmarkEnd w:id="514"/>
      <w:r>
        <w:rPr>
          <w:rtl w:val="true"/>
        </w:rPr>
        <w:t>المعنی</w:t>
      </w:r>
      <w:bookmarkEnd w:id="515"/>
    </w:p>
    <w:p>
      <w:pPr>
        <w:pStyle w:val="BookText"/>
        <w:rPr/>
      </w:pPr>
      <w:r>
        <w:rPr>
          <w:rFonts w:ascii="IRNazanin" w:hAnsi="IRNazanin" w:eastAsia="IRNazanin"/>
          <w:color w:val="111111"/>
          <w:sz w:val="28"/>
          <w:sz w:val="28"/>
          <w:szCs w:val="28"/>
          <w:rtl w:val="true"/>
          <w:lang w:bidi="fa-IR"/>
        </w:rPr>
        <w:t>کان علیّ علیه السّلام صراط الحقّ، و مدار الحقیقة، و جوهر الإیمان، و مرآة صافیة لتجلّی ما فی قلوب النّاس فیه إذا واجهوه، و المسلمون عهدئذ مؤمن و منافق و کان من مهامّ الامور، تمییز المؤمن عن المنافق، و قد کان النبیّ صلّی اللّه علیه و آله یعرف المنافق بنور نبوّته و وحی اللّه، و قد عرّفهم لبعض الصحابة أصحاب الأسرار النبویّة منهم عمّار بن یاسر، و کان علیّ علیه السّلام مرآة صافیة لتمییز المؤمن عن المنافق فصدر النّبی هذا التوقیع المقیاس و جعل بغض و حبّ علیّ مقیاسا لتشخیص الایمان و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الخبر مرویّ فی الصحاح بغیر هذا اللفظ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یحبّک إلاّ مؤمن، و لا یبغضک إلاّ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دعاه إلی إسقاط لفظة یا علی من صدر الحدیث</w:t>
      </w:r>
      <w:r>
        <w:rPr>
          <w:rFonts w:eastAsia="IRNazanin" w:cs="IRNazanin"/>
          <w:color w:val="111111"/>
          <w:sz w:val="28"/>
          <w:szCs w:val="28"/>
          <w:rtl w:val="true"/>
          <w:lang w:bidi="fa-IR"/>
        </w:rPr>
        <w:t>.</w:t>
      </w:r>
    </w:p>
    <w:p>
      <w:pPr>
        <w:pStyle w:val="Heading3"/>
        <w:numPr>
          <w:ilvl w:val="2"/>
          <w:numId w:val="1"/>
        </w:numPr>
        <w:rPr/>
      </w:pPr>
      <w:bookmarkStart w:id="516" w:name="__RefHeading___Toc1315392_3264237689"/>
      <w:bookmarkStart w:id="517" w:name="_Toc228"/>
      <w:bookmarkEnd w:id="516"/>
      <w:r>
        <w:rPr>
          <w:rtl w:val="true"/>
        </w:rPr>
        <w:t>الترجمة</w:t>
      </w:r>
      <w:bookmarkEnd w:id="51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همین شمشیرم بینی مؤمن را از بن ببرم تا بلکه مرا دشمن دارد، دشمنم نمی‌دارد، و اگر دنیا را با هر چه اندوخته دارد بکام منافق بریزم که دوستم دارد، دوستم نمی‌دارد، و این بخاطر اینست که أمری مقرّر شده و گذشته بر زبان پیغمبر امّی صلّی اللّه علیه و آله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مؤمنت دشمن ندارد، و منافقت دوست نگردد</w:t>
      </w:r>
      <w:r>
        <w:rPr>
          <w:rFonts w:eastAsia="IRNazanin" w:cs="IRNazanin"/>
          <w:color w:val="111111"/>
          <w:sz w:val="28"/>
          <w:szCs w:val="28"/>
          <w:rtl w:val="true"/>
          <w:lang w:bidi="fa-IR"/>
        </w:rPr>
        <w:t>.</w:t>
      </w:r>
      <w:bookmarkStart w:id="518" w:name="pg13916_136860"/>
    </w:p>
    <w:p>
      <w:pPr>
        <w:pStyle w:val="BookText"/>
        <w:rPr/>
      </w:pPr>
      <w:bookmarkEnd w:id="518"/>
      <w:r>
        <w:rPr>
          <w:rFonts w:ascii="IRNazanin" w:hAnsi="IRNazanin" w:eastAsia="IRNazanin"/>
          <w:color w:val="111111"/>
          <w:sz w:val="28"/>
          <w:sz w:val="28"/>
          <w:szCs w:val="28"/>
          <w:rtl w:val="true"/>
          <w:lang w:bidi="fa-IR"/>
        </w:rPr>
        <w:t>گفت علی گر که بشمشیر من بینی مؤمن ببرم تا به بن</w:t>
      </w:r>
    </w:p>
    <w:p>
      <w:pPr>
        <w:pStyle w:val="BookText"/>
        <w:rPr/>
      </w:pPr>
      <w:r>
        <w:rPr>
          <w:rFonts w:ascii="IRNazanin" w:hAnsi="IRNazanin" w:eastAsia="IRNazanin"/>
          <w:color w:val="111111"/>
          <w:sz w:val="28"/>
          <w:sz w:val="28"/>
          <w:szCs w:val="28"/>
          <w:rtl w:val="true"/>
          <w:lang w:bidi="fa-IR"/>
        </w:rPr>
        <w:t>بلکه شود دشمن و بد داردم می‌نشود دشمن و می‌خواهدم</w:t>
      </w:r>
    </w:p>
    <w:p>
      <w:pPr>
        <w:pStyle w:val="BookText"/>
        <w:rPr/>
      </w:pPr>
      <w:r>
        <w:rPr>
          <w:rFonts w:ascii="IRNazanin" w:hAnsi="IRNazanin" w:eastAsia="IRNazanin"/>
          <w:color w:val="111111"/>
          <w:sz w:val="28"/>
          <w:sz w:val="28"/>
          <w:szCs w:val="28"/>
          <w:rtl w:val="true"/>
          <w:lang w:bidi="fa-IR"/>
        </w:rPr>
        <w:t>ورکه جهان را بهمه گنج و سور باز دهم من بمنافق بزور</w:t>
      </w:r>
    </w:p>
    <w:p>
      <w:pPr>
        <w:pStyle w:val="BookText"/>
        <w:rPr/>
      </w:pPr>
      <w:r>
        <w:rPr>
          <w:rFonts w:ascii="IRNazanin" w:hAnsi="IRNazanin" w:eastAsia="IRNazanin"/>
          <w:color w:val="111111"/>
          <w:sz w:val="28"/>
          <w:sz w:val="28"/>
          <w:szCs w:val="28"/>
          <w:rtl w:val="true"/>
          <w:lang w:bidi="fa-IR"/>
        </w:rPr>
        <w:t>تا که شود دوست من کی شود؟ حکم قضا هست و چنین طی شود</w:t>
      </w:r>
    </w:p>
    <w:p>
      <w:pPr>
        <w:pStyle w:val="BookText"/>
        <w:rPr/>
      </w:pPr>
      <w:r>
        <w:rPr>
          <w:rFonts w:ascii="IRNazanin" w:hAnsi="IRNazanin" w:eastAsia="IRNazanin"/>
          <w:color w:val="111111"/>
          <w:sz w:val="28"/>
          <w:sz w:val="28"/>
          <w:szCs w:val="28"/>
          <w:rtl w:val="true"/>
          <w:lang w:bidi="fa-IR"/>
        </w:rPr>
        <w:t>گفتۀ پیغمبر امّی است کو بغض مرا هیچ ز مؤمن مجو</w:t>
      </w:r>
    </w:p>
    <w:p>
      <w:pPr>
        <w:pStyle w:val="BookText"/>
        <w:rPr/>
      </w:pPr>
      <w:r>
        <w:rPr>
          <w:rFonts w:ascii="IRNazanin" w:hAnsi="IRNazanin" w:eastAsia="IRNazanin"/>
          <w:color w:val="111111"/>
          <w:sz w:val="28"/>
          <w:sz w:val="28"/>
          <w:szCs w:val="28"/>
          <w:rtl w:val="true"/>
          <w:lang w:bidi="fa-IR"/>
        </w:rPr>
        <w:t>دوستی من ز منافق بدور تا که بپوشد تن او خاک گور</w:t>
      </w:r>
    </w:p>
    <w:p>
      <w:pPr>
        <w:pStyle w:val="Heading2"/>
        <w:numPr>
          <w:ilvl w:val="1"/>
          <w:numId w:val="1"/>
        </w:numPr>
        <w:rPr/>
      </w:pPr>
      <w:bookmarkStart w:id="519" w:name="__RefHeading___Toc1315394_3264237689"/>
      <w:bookmarkStart w:id="520" w:name="_Toc229"/>
      <w:bookmarkEnd w:id="519"/>
      <w:r>
        <w:rPr>
          <w:rtl w:val="true"/>
        </w:rPr>
        <w:t>الثالثة و الاربعون من حکمه علیه السّلام</w:t>
      </w:r>
      <w:bookmarkEnd w:id="520"/>
    </w:p>
    <w:p>
      <w:pPr>
        <w:pStyle w:val="Heading3"/>
        <w:numPr>
          <w:ilvl w:val="2"/>
          <w:numId w:val="1"/>
        </w:numPr>
        <w:rPr/>
      </w:pPr>
      <w:bookmarkStart w:id="521" w:name="__RefHeading___Toc1315396_3264237689"/>
      <w:bookmarkStart w:id="522" w:name="_Toc230"/>
      <w:bookmarkEnd w:id="521"/>
      <w:r>
        <w:rPr>
          <w:rtl w:val="true"/>
        </w:rPr>
        <w:t>اشارة</w:t>
      </w:r>
      <w:bookmarkEnd w:id="5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سیّئة تسوءک خیر عند اللّه من حسنة تعجبک</w:t>
      </w:r>
      <w:r>
        <w:rPr>
          <w:rFonts w:eastAsia="IRNazanin" w:cs="IRNazanin"/>
          <w:color w:val="111111"/>
          <w:sz w:val="28"/>
          <w:szCs w:val="28"/>
          <w:rtl w:val="true"/>
          <w:lang w:bidi="fa-IR"/>
        </w:rPr>
        <w:t>.</w:t>
      </w:r>
    </w:p>
    <w:p>
      <w:pPr>
        <w:pStyle w:val="Heading3"/>
        <w:numPr>
          <w:ilvl w:val="2"/>
          <w:numId w:val="1"/>
        </w:numPr>
        <w:rPr/>
      </w:pPr>
      <w:bookmarkStart w:id="523" w:name="__RefHeading___Toc1315398_3264237689"/>
      <w:bookmarkStart w:id="524" w:name="_Toc231"/>
      <w:bookmarkEnd w:id="523"/>
      <w:r>
        <w:rPr>
          <w:rtl w:val="true"/>
        </w:rPr>
        <w:t>اللغة</w:t>
      </w:r>
      <w:bookmarkEnd w:id="5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القبیح یقال هو سیّیء الظنّ أی لا یظنّ خیرا فی النّاس، السّیئة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سیّئات مؤنث السیّیء، نقیض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525" w:name="__RefHeading___Toc1315400_3264237689"/>
      <w:bookmarkStart w:id="526" w:name="_Toc232"/>
      <w:bookmarkEnd w:id="525"/>
      <w:r>
        <w:rPr>
          <w:rtl w:val="true"/>
        </w:rPr>
        <w:t>الاعراب</w:t>
      </w:r>
      <w:bookmarkEnd w:id="526"/>
    </w:p>
    <w:p>
      <w:pPr>
        <w:pStyle w:val="BookText"/>
        <w:rPr/>
      </w:pPr>
      <w:r>
        <w:rPr>
          <w:rFonts w:ascii="IRNazanin" w:hAnsi="IRNazanin" w:eastAsia="IRNazanin"/>
          <w:color w:val="111111"/>
          <w:sz w:val="28"/>
          <w:sz w:val="28"/>
          <w:szCs w:val="28"/>
          <w:rtl w:val="true"/>
          <w:lang w:bidi="fa-IR"/>
        </w:rPr>
        <w:t>تسوءک جملة فعلیة صفة لسیئة جوزت الابتداء بها</w:t>
      </w:r>
      <w:r>
        <w:rPr>
          <w:rFonts w:eastAsia="IRNazanin" w:cs="IRNazanin"/>
          <w:color w:val="111111"/>
          <w:sz w:val="28"/>
          <w:szCs w:val="28"/>
          <w:rtl w:val="true"/>
          <w:lang w:bidi="fa-IR"/>
        </w:rPr>
        <w:t>.</w:t>
      </w:r>
    </w:p>
    <w:p>
      <w:pPr>
        <w:pStyle w:val="Heading3"/>
        <w:numPr>
          <w:ilvl w:val="2"/>
          <w:numId w:val="1"/>
        </w:numPr>
        <w:rPr/>
      </w:pPr>
      <w:bookmarkStart w:id="527" w:name="__RefHeading___Toc1315402_3264237689"/>
      <w:bookmarkStart w:id="528" w:name="_Toc233"/>
      <w:bookmarkEnd w:id="527"/>
      <w:r>
        <w:rPr>
          <w:rtl w:val="true"/>
        </w:rPr>
        <w:t>المعنی</w:t>
      </w:r>
      <w:bookmarkEnd w:id="52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عمل یصدر من الفاعل المختار یبدأ من شعور قلبی یدعو إلیه، و یتعقّب بوجدان باطنی یترتّب علیه، و إنّما یوزن هذا العمل بهذا الشّعور الّذی دعا إلیه و بهذا الوجدان الّذی ترتّب علیه، فمن استشعر تعظیم رجل فعمل علیه یعدّ فعله تعظیما و إن أخطأ فی أداء الصنیعة أو کیفیّة الصنیعة، و من أهان رجلا ثمّ ندم و أعذر بجبران هذا التأثر الوجدانی سوء عمله، فمن ارتکب سیئة بداعی شهوته أو طمعه ثمّ تأثر من عمل نفسه و استاء به فکانه ندم و طلب العذر و العفو فتدارک سوء فعله و من دخله العجب من حسنة أتی بها و رأی فیها نفسه فقد أزال إخلاصه و عمله للّه تعالی فکأنّه استرجع عمله من اللّه و حوّله إلی نفسه الشیطانیّة و أبطله</w:t>
      </w:r>
      <w:r>
        <w:rPr>
          <w:rFonts w:eastAsia="IRNazanin" w:cs="IRNazanin"/>
          <w:color w:val="111111"/>
          <w:sz w:val="28"/>
          <w:szCs w:val="28"/>
          <w:rtl w:val="true"/>
          <w:lang w:bidi="fa-IR"/>
        </w:rPr>
        <w:t>.</w:t>
      </w:r>
      <w:bookmarkStart w:id="529" w:name="pg13916_136861"/>
    </w:p>
    <w:p>
      <w:pPr>
        <w:pStyle w:val="Heading3"/>
        <w:numPr>
          <w:ilvl w:val="2"/>
          <w:numId w:val="1"/>
        </w:numPr>
        <w:rPr/>
      </w:pPr>
      <w:bookmarkStart w:id="530" w:name="__RefHeading___Toc1315404_3264237689"/>
      <w:bookmarkStart w:id="531" w:name="_Toc234"/>
      <w:bookmarkEnd w:id="529"/>
      <w:bookmarkEnd w:id="530"/>
      <w:r>
        <w:rPr>
          <w:rtl w:val="true"/>
        </w:rPr>
        <w:t>الترجمة</w:t>
      </w:r>
      <w:bookmarkEnd w:id="531"/>
    </w:p>
    <w:p>
      <w:pPr>
        <w:pStyle w:val="BookText"/>
        <w:rPr/>
      </w:pPr>
      <w:r>
        <w:rPr>
          <w:rFonts w:ascii="IRNazanin" w:hAnsi="IRNazanin" w:eastAsia="IRNazanin"/>
          <w:color w:val="111111"/>
          <w:sz w:val="28"/>
          <w:sz w:val="28"/>
          <w:szCs w:val="28"/>
          <w:rtl w:val="true"/>
          <w:lang w:bidi="fa-IR"/>
        </w:rPr>
        <w:t>گناهت که تو را بد آید، به از کار نیکت که خودبینی 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گناهی که کردارش آزاردت به از کار نیکی که عجب آردت</w:t>
      </w:r>
    </w:p>
    <w:p>
      <w:pPr>
        <w:pStyle w:val="Heading2"/>
        <w:numPr>
          <w:ilvl w:val="1"/>
          <w:numId w:val="1"/>
        </w:numPr>
        <w:rPr/>
      </w:pPr>
      <w:bookmarkStart w:id="532" w:name="__RefHeading___Toc1315406_3264237689"/>
      <w:bookmarkStart w:id="533" w:name="_Toc235"/>
      <w:bookmarkEnd w:id="532"/>
      <w:r>
        <w:rPr>
          <w:rtl w:val="true"/>
        </w:rPr>
        <w:t>الرابعة و الاربعون من حکمه علیه السّلام</w:t>
      </w:r>
      <w:bookmarkEnd w:id="533"/>
    </w:p>
    <w:p>
      <w:pPr>
        <w:pStyle w:val="Heading3"/>
        <w:numPr>
          <w:ilvl w:val="2"/>
          <w:numId w:val="1"/>
        </w:numPr>
        <w:rPr/>
      </w:pPr>
      <w:bookmarkStart w:id="534" w:name="__RefHeading___Toc1315408_3264237689"/>
      <w:bookmarkStart w:id="535" w:name="_Toc236"/>
      <w:bookmarkEnd w:id="534"/>
      <w:r>
        <w:rPr>
          <w:rtl w:val="true"/>
        </w:rPr>
        <w:t>اشارة</w:t>
      </w:r>
      <w:bookmarkEnd w:id="5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الرّجل علی قدر همّته، و صدقه علی قدر مروئته، و شجاعته علی قدر أنفته، و عفّته علی قدر غیرته</w:t>
      </w:r>
      <w:r>
        <w:rPr>
          <w:rFonts w:eastAsia="IRNazanin" w:cs="IRNazanin"/>
          <w:color w:val="111111"/>
          <w:sz w:val="28"/>
          <w:szCs w:val="28"/>
          <w:rtl w:val="true"/>
          <w:lang w:bidi="fa-IR"/>
        </w:rPr>
        <w:t>.</w:t>
      </w:r>
    </w:p>
    <w:p>
      <w:pPr>
        <w:pStyle w:val="Heading3"/>
        <w:numPr>
          <w:ilvl w:val="2"/>
          <w:numId w:val="1"/>
        </w:numPr>
        <w:rPr/>
      </w:pPr>
      <w:bookmarkStart w:id="536" w:name="__RefHeading___Toc1315410_3264237689"/>
      <w:bookmarkStart w:id="537" w:name="_Toc237"/>
      <w:bookmarkEnd w:id="536"/>
      <w:r>
        <w:rPr>
          <w:rtl w:val="true"/>
        </w:rPr>
        <w:t>اللغة</w:t>
      </w:r>
      <w:bookmarkEnd w:id="5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عزّة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الشهوات الدّنیة، طهارة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علی امرأته من فلان و هی علیه من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 من الحمیة و کره شرکة الغیر فی حقّه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538" w:name="__RefHeading___Toc1315412_3264237689"/>
      <w:bookmarkStart w:id="539" w:name="_Toc238"/>
      <w:bookmarkEnd w:id="538"/>
      <w:r>
        <w:rPr>
          <w:rtl w:val="true"/>
        </w:rPr>
        <w:t>الاعراب</w:t>
      </w:r>
      <w:bookmarkEnd w:id="539"/>
    </w:p>
    <w:p>
      <w:pPr>
        <w:pStyle w:val="BookText"/>
        <w:rPr/>
      </w:pPr>
      <w:r>
        <w:rPr>
          <w:rFonts w:ascii="IRNazanin" w:hAnsi="IRNazanin" w:eastAsia="IRNazanin"/>
          <w:color w:val="111111"/>
          <w:sz w:val="28"/>
          <w:sz w:val="28"/>
          <w:szCs w:val="28"/>
          <w:rtl w:val="true"/>
          <w:lang w:bidi="fa-IR"/>
        </w:rPr>
        <w:t>علی قدر همّته، جار و مجرور متعلّق بفعل عام، و الجملة خبر قدر الرّجل و الظاهر أنّ لفظة علی بمعنی باء المقابلة، و قد صرّح فی شرح التصریح بأنّ أحد معانیها موافقة الباء</w:t>
      </w:r>
      <w:r>
        <w:rPr>
          <w:rFonts w:eastAsia="IRNazanin" w:cs="IRNazanin"/>
          <w:color w:val="111111"/>
          <w:sz w:val="28"/>
          <w:szCs w:val="28"/>
          <w:rtl w:val="true"/>
          <w:lang w:bidi="fa-IR"/>
        </w:rPr>
        <w:t>.</w:t>
      </w:r>
    </w:p>
    <w:p>
      <w:pPr>
        <w:pStyle w:val="Heading3"/>
        <w:numPr>
          <w:ilvl w:val="2"/>
          <w:numId w:val="1"/>
        </w:numPr>
        <w:rPr/>
      </w:pPr>
      <w:bookmarkStart w:id="540" w:name="__RefHeading___Toc1315414_3264237689"/>
      <w:bookmarkStart w:id="541" w:name="_Toc239"/>
      <w:bookmarkEnd w:id="540"/>
      <w:r>
        <w:rPr>
          <w:rtl w:val="true"/>
        </w:rPr>
        <w:t>المعنی</w:t>
      </w:r>
      <w:bookmarkEnd w:id="541"/>
    </w:p>
    <w:p>
      <w:pPr>
        <w:pStyle w:val="BookText"/>
        <w:rPr/>
      </w:pPr>
      <w:r>
        <w:rPr>
          <w:rFonts w:ascii="IRNazanin" w:hAnsi="IRNazanin" w:eastAsia="IRNazanin"/>
          <w:color w:val="111111"/>
          <w:sz w:val="28"/>
          <w:sz w:val="28"/>
          <w:szCs w:val="28"/>
          <w:rtl w:val="true"/>
          <w:lang w:bidi="fa-IR"/>
        </w:rPr>
        <w:t>المقصود من القدر هو الاعتبار و الوجاهة عند اللّه أو عند الناس علی سبیل منع الخلوّ، و الهمة توجّه النّفس و بذل الجهد فی حصول غایة من الغایات المعنویة أو المادیّة، فمن اهتمّ فی غرض معنوی إلهیّ و سلک طریقة التّقرب إلی اللّه فیساوی فی الاعتبار و الوجاهة بمقدار ما بذل الهمّة فی هذا السبیل، کما أنه من اهتمّ إلی تحصیل المال و الجاه عند النّاس یساوی اعتباره عند أرباب الأحوال و العامّة ما بذل من الهمّة فی هذا الطریق</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الصّدق فی القول و العمل میزان یوزن به الرّجولیة و یعبّرون بها عنه و خصوصا فی مورد الوعد و إنجازه، فالمروّة و الرّجولیة الّتی تتصف بها الانسان فتصیر</w:t>
      </w:r>
      <w:bookmarkStart w:id="542" w:name="pg13916_136862"/>
    </w:p>
    <w:p>
      <w:pPr>
        <w:pStyle w:val="BookText"/>
        <w:rPr/>
      </w:pPr>
      <w:bookmarkEnd w:id="542"/>
      <w:r>
        <w:rPr>
          <w:rFonts w:ascii="IRNazanin" w:hAnsi="IRNazanin" w:eastAsia="IRNazanin"/>
          <w:color w:val="111111"/>
          <w:sz w:val="28"/>
          <w:sz w:val="28"/>
          <w:szCs w:val="28"/>
          <w:rtl w:val="true"/>
          <w:lang w:bidi="fa-IR"/>
        </w:rPr>
        <w:t>مبدءا لتعاطی الأفعال الجمیلة و موجبا لترک ما یعود إلی النقص توزن مع صدق الانسان فی أقواله و مواعیده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الشجاعة ثوران الغضب للدّفاع عن الحقّ و الحریم فتوزن مع الأنفة و عزّة النفس، فمن کان حقیرا فی نفسه و لا یبالی علی ما یراه من التعدّی فی حقه و حریمه فلا إقدام له فی الدّفاع، و لا یوصف بأنّه 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الغیرة نفرة الانسان عن مشارکة غیره فیما اختصّ به من حریم أو وظیفة أو وطن بالنسبة إلی الأجانب، فالغیرة تعتبر مبدءا للدّفاع تجاه تجاوز الأجنبیّ و لها مصادیق متکثّرة باعتبار شتّی الامور، و أکثر موارد استعمالها فی الحریم و الأقارب، و العفّة هو کفّ النّفس عمّا یختصّ بالغیر من الحقوق و الحرمات و عفّة کلّ شخص و کفّه عن حریم غیره یوزن بغیرته بالنسبة إلی ما یختصّ به نفسه و ما یهتمّ بحفظه و صیانته</w:t>
      </w:r>
      <w:r>
        <w:rPr>
          <w:rFonts w:eastAsia="IRNazanin" w:cs="IRNazanin"/>
          <w:color w:val="111111"/>
          <w:sz w:val="28"/>
          <w:szCs w:val="28"/>
          <w:rtl w:val="true"/>
          <w:lang w:bidi="fa-IR"/>
        </w:rPr>
        <w:t>.</w:t>
      </w:r>
    </w:p>
    <w:p>
      <w:pPr>
        <w:pStyle w:val="Heading3"/>
        <w:numPr>
          <w:ilvl w:val="2"/>
          <w:numId w:val="1"/>
        </w:numPr>
        <w:rPr/>
      </w:pPr>
      <w:bookmarkStart w:id="543" w:name="__RefHeading___Toc1315416_3264237689"/>
      <w:bookmarkStart w:id="544" w:name="_Toc240"/>
      <w:bookmarkEnd w:id="543"/>
      <w:r>
        <w:rPr>
          <w:rtl w:val="true"/>
        </w:rPr>
        <w:t>الترجمة</w:t>
      </w:r>
      <w:bookmarkEnd w:id="544"/>
    </w:p>
    <w:p>
      <w:pPr>
        <w:pStyle w:val="BookText"/>
        <w:rPr/>
      </w:pPr>
      <w:r>
        <w:rPr>
          <w:rFonts w:ascii="IRNazanin" w:hAnsi="IRNazanin" w:eastAsia="IRNazanin"/>
          <w:color w:val="111111"/>
          <w:sz w:val="28"/>
          <w:sz w:val="28"/>
          <w:szCs w:val="28"/>
          <w:rtl w:val="true"/>
          <w:lang w:bidi="fa-IR"/>
        </w:rPr>
        <w:t>قدر هر مردی باندازه همت او است، راستی و درستیش باندازه مردانگی او است، و دلیری هر کس برابر عزت منشی، و پارسائی باندازه غیرتمندیست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هر مردی تو هم اندازه دان با همتش صدق او را با مروّت چون دلیری عزتش</w:t>
      </w:r>
    </w:p>
    <w:p>
      <w:pPr>
        <w:pStyle w:val="BookText"/>
        <w:rPr/>
      </w:pPr>
      <w:r>
        <w:rPr>
          <w:rFonts w:ascii="IRNazanin" w:hAnsi="IRNazanin" w:eastAsia="IRNazanin"/>
          <w:color w:val="111111"/>
          <w:sz w:val="28"/>
          <w:sz w:val="28"/>
          <w:szCs w:val="28"/>
          <w:rtl w:val="true"/>
          <w:lang w:bidi="fa-IR"/>
        </w:rPr>
        <w:t>پارسائیش تو با غیرت بسنج و هوشدار هر که را عفّت نباشد نیست هرگز غیرتش</w:t>
      </w:r>
    </w:p>
    <w:p>
      <w:pPr>
        <w:pStyle w:val="Heading2"/>
        <w:numPr>
          <w:ilvl w:val="1"/>
          <w:numId w:val="1"/>
        </w:numPr>
        <w:rPr/>
      </w:pPr>
      <w:bookmarkStart w:id="545" w:name="__RefHeading___Toc1315418_3264237689"/>
      <w:bookmarkStart w:id="546" w:name="_Toc241"/>
      <w:bookmarkEnd w:id="545"/>
      <w:r>
        <w:rPr>
          <w:rtl w:val="true"/>
        </w:rPr>
        <w:t>الخامسة و الاربعون من حکمه علیه السّلام</w:t>
      </w:r>
      <w:bookmarkEnd w:id="546"/>
    </w:p>
    <w:p>
      <w:pPr>
        <w:pStyle w:val="Heading3"/>
        <w:numPr>
          <w:ilvl w:val="2"/>
          <w:numId w:val="1"/>
        </w:numPr>
        <w:rPr/>
      </w:pPr>
      <w:bookmarkStart w:id="547" w:name="__RefHeading___Toc1315420_3264237689"/>
      <w:bookmarkStart w:id="548" w:name="_Toc242"/>
      <w:bookmarkEnd w:id="547"/>
      <w:r>
        <w:rPr>
          <w:rtl w:val="true"/>
        </w:rPr>
        <w:t>اشارة</w:t>
      </w:r>
      <w:bookmarkEnd w:id="5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الظّفر بالحزم، و الحزم باجالة الرّأی و الرّأی بتحصین الأسرار</w:t>
      </w:r>
      <w:r>
        <w:rPr>
          <w:rFonts w:eastAsia="IRNazanin" w:cs="IRNazanin"/>
          <w:color w:val="111111"/>
          <w:sz w:val="28"/>
          <w:szCs w:val="28"/>
          <w:rtl w:val="true"/>
          <w:lang w:bidi="fa-IR"/>
        </w:rPr>
        <w:t>.</w:t>
      </w:r>
    </w:p>
    <w:p>
      <w:pPr>
        <w:pStyle w:val="Heading3"/>
        <w:numPr>
          <w:ilvl w:val="2"/>
          <w:numId w:val="1"/>
        </w:numPr>
        <w:rPr/>
      </w:pPr>
      <w:bookmarkStart w:id="549" w:name="__RefHeading___Toc1315422_3264237689"/>
      <w:bookmarkStart w:id="550" w:name="_Toc243"/>
      <w:bookmarkEnd w:id="549"/>
      <w:r>
        <w:rPr>
          <w:rtl w:val="true"/>
        </w:rPr>
        <w:t>اللغة</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الرّجل أمره و أخذه بالثقة،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1315424_3264237689"/>
      <w:bookmarkStart w:id="552" w:name="_Toc244"/>
      <w:bookmarkEnd w:id="551"/>
      <w:r>
        <w:rPr>
          <w:rtl w:val="true"/>
        </w:rPr>
        <w:t>الاعراب</w:t>
      </w:r>
      <w:bookmarkEnd w:id="55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بالحزم جار و مجرور و ظرف مستقرّ خبر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 و الباء للالصاق أو الاستعانة</w:t>
      </w:r>
      <w:r>
        <w:rPr>
          <w:rFonts w:eastAsia="Amiri" w:cs="Amiri" w:ascii="Amiri" w:hAnsi="Amiri"/>
          <w:color w:val="111111"/>
          <w:sz w:val="28"/>
          <w:szCs w:val="28"/>
          <w:rtl w:val="true"/>
          <w:lang w:bidi="ar-SA"/>
        </w:rPr>
        <w:t>.</w:t>
      </w:r>
      <w:bookmarkStart w:id="553" w:name="pg13916_136863"/>
    </w:p>
    <w:p>
      <w:pPr>
        <w:pStyle w:val="Heading3"/>
        <w:numPr>
          <w:ilvl w:val="2"/>
          <w:numId w:val="1"/>
        </w:numPr>
        <w:rPr/>
      </w:pPr>
      <w:bookmarkStart w:id="554" w:name="__RefHeading___Toc1315426_3264237689"/>
      <w:bookmarkStart w:id="555" w:name="_Toc245"/>
      <w:bookmarkEnd w:id="553"/>
      <w:bookmarkEnd w:id="554"/>
      <w:r>
        <w:rPr>
          <w:rtl w:val="true"/>
        </w:rPr>
        <w:t>المعنی</w:t>
      </w:r>
      <w:bookmarkEnd w:id="555"/>
    </w:p>
    <w:p>
      <w:pPr>
        <w:pStyle w:val="BookText"/>
        <w:rPr/>
      </w:pPr>
      <w:r>
        <w:rPr>
          <w:rFonts w:ascii="IRNazanin" w:hAnsi="IRNazanin" w:eastAsia="IRNazanin"/>
          <w:color w:val="111111"/>
          <w:sz w:val="28"/>
          <w:sz w:val="28"/>
          <w:szCs w:val="28"/>
          <w:rtl w:val="true"/>
          <w:lang w:bidi="fa-IR"/>
        </w:rPr>
        <w:t>قد بیّن علیه السّلام فی هذه الجمل سبیل الظّفر بالمقاصد فی میادین النضال و المبارزة سواء کانت فی المعارک الهائلة بین خصمین مع السّلاح و العتاد، أو فی میادین الحرب الباردة و بوسیلة التبلیغ و الاعداد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أفاد علیه السّلام أنّ مبدأ الظفر الأصلی هو کتمان الأسرار و ضبطها و حفظها من مظان تطلع الخصم، و قد توجّه إلی هذه النکتة فی هذه العصور الأخیرة الدّول الکبری و أسّسوا إدارات ضخمة و هیّئوا وسائل هامّة لحفظ أسرارها عن العدوّ و قاموا بوسائل هائلة من الرّجال و الأموال فی طریق التجسّس عن أسرار الخصم و کشف برامجه و طلع فی غضون هذه الأعمال ما لا یحصی من المکائد و التدابیر الّتی اشغلت بعض ما ظهر منها کتبا عدیدة الّفت و نشرت فی 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إجالة الرأی إشارة إلی طرح البرامج و إقامة حفلات الشور فی شتّی متاحی النضال و علیه العمل و الاعتماد فی هذه الأعصار، و یصعب حفظ الأسرار و تحصینها أذا دارت بین أفراد عدیدة یشترکون فی المشاورات، و من امتیازات الامم الرّاقیة وفور الرّجال المحافظ للأسرار فیها، فکلّ شعب یفوز بوفر من اولئک الرّجال الأبطال فی حفظ الأسرار مقرون بالظفر فی مختلف المیادین، فباجالة هؤلاء الرّجال آرائهم فی شتّی نواحی المبارزة و القتال یتحصّل الحزم و النّظر الصّائب فی العواقب، و الحزم هو الأنظار الصائبة فی عواقب الحوادث و تنظیم الامور بحیث تصل إلی المطلوب، و یحصل بها الغرض</w:t>
      </w:r>
      <w:r>
        <w:rPr>
          <w:rFonts w:eastAsia="IRNazanin" w:cs="IRNazanin"/>
          <w:color w:val="111111"/>
          <w:sz w:val="28"/>
          <w:szCs w:val="28"/>
          <w:rtl w:val="true"/>
          <w:lang w:bidi="fa-IR"/>
        </w:rPr>
        <w:t>.</w:t>
      </w:r>
    </w:p>
    <w:p>
      <w:pPr>
        <w:pStyle w:val="Heading3"/>
        <w:numPr>
          <w:ilvl w:val="2"/>
          <w:numId w:val="1"/>
        </w:numPr>
        <w:rPr/>
      </w:pPr>
      <w:bookmarkStart w:id="556" w:name="__RefHeading___Toc1315428_3264237689"/>
      <w:bookmarkStart w:id="557" w:name="_Toc246"/>
      <w:bookmarkEnd w:id="556"/>
      <w:r>
        <w:rPr>
          <w:rtl w:val="true"/>
        </w:rPr>
        <w:t>الترجمة</w:t>
      </w:r>
      <w:bookmarkEnd w:id="557"/>
    </w:p>
    <w:p>
      <w:pPr>
        <w:pStyle w:val="BookText"/>
        <w:rPr/>
      </w:pPr>
      <w:r>
        <w:rPr>
          <w:rFonts w:ascii="IRNazanin" w:hAnsi="IRNazanin" w:eastAsia="IRNazanin"/>
          <w:color w:val="111111"/>
          <w:sz w:val="28"/>
          <w:sz w:val="28"/>
          <w:szCs w:val="28"/>
          <w:rtl w:val="true"/>
          <w:lang w:bidi="fa-IR"/>
        </w:rPr>
        <w:t>پیروزی به دور اندیشی است، و دور اندیشی برأی‌زنی، و رایزنی نیازمند رازداری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دور اندیشیت پیروزی آید ز شور رأی دوراندیشی آید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خواهی ز شورت رأی صائب تو را کتمان راز خویش باید</w:t>
      </w:r>
      <w:bookmarkStart w:id="558" w:name="pg13916_136864"/>
    </w:p>
    <w:p>
      <w:pPr>
        <w:pStyle w:val="Heading2"/>
        <w:numPr>
          <w:ilvl w:val="1"/>
          <w:numId w:val="1"/>
        </w:numPr>
        <w:rPr/>
      </w:pPr>
      <w:bookmarkStart w:id="559" w:name="__RefHeading___Toc1315430_3264237689"/>
      <w:bookmarkStart w:id="560" w:name="_Toc247"/>
      <w:bookmarkEnd w:id="558"/>
      <w:bookmarkEnd w:id="559"/>
      <w:r>
        <w:rPr>
          <w:rtl w:val="true"/>
        </w:rPr>
        <w:t>السادسة و الاربعون من حکمه علیه السّلام</w:t>
      </w:r>
      <w:bookmarkEnd w:id="560"/>
    </w:p>
    <w:p>
      <w:pPr>
        <w:pStyle w:val="Heading3"/>
        <w:numPr>
          <w:ilvl w:val="2"/>
          <w:numId w:val="1"/>
        </w:numPr>
        <w:rPr/>
      </w:pPr>
      <w:bookmarkStart w:id="561" w:name="__RefHeading___Toc1315432_3264237689"/>
      <w:bookmarkStart w:id="562" w:name="_Toc248"/>
      <w:bookmarkEnd w:id="561"/>
      <w:r>
        <w:rPr>
          <w:rtl w:val="true"/>
        </w:rPr>
        <w:t>اشارة</w:t>
      </w:r>
      <w:bookmarkEnd w:id="5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احذروا صولة الکریم إذا جاع، و اللّئیم إذا شبع</w:t>
      </w:r>
      <w:r>
        <w:rPr>
          <w:rFonts w:eastAsia="IRNazanin" w:cs="IRNazanin"/>
          <w:color w:val="111111"/>
          <w:sz w:val="28"/>
          <w:szCs w:val="28"/>
          <w:rtl w:val="true"/>
          <w:lang w:bidi="fa-IR"/>
        </w:rPr>
        <w:t>.</w:t>
      </w:r>
    </w:p>
    <w:p>
      <w:pPr>
        <w:pStyle w:val="Heading3"/>
        <w:numPr>
          <w:ilvl w:val="2"/>
          <w:numId w:val="1"/>
        </w:numPr>
        <w:rPr/>
      </w:pPr>
      <w:bookmarkStart w:id="563" w:name="__RefHeading___Toc1315434_3264237689"/>
      <w:bookmarkStart w:id="564" w:name="_Toc249"/>
      <w:bookmarkEnd w:id="563"/>
      <w:r>
        <w:rPr>
          <w:rtl w:val="true"/>
        </w:rPr>
        <w:t>اللغة</w:t>
      </w:r>
      <w:bookmarkEnd w:id="5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السطوة، القهر الجولة و الحملة فی الحرب، لؤم کان دنیء الأصل، شحیح النّفس مهینا فهو لئیم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565" w:name="__RefHeading___Toc1315436_3264237689"/>
      <w:bookmarkStart w:id="566" w:name="_Toc250"/>
      <w:bookmarkEnd w:id="565"/>
      <w:r>
        <w:rPr>
          <w:rtl w:val="true"/>
        </w:rPr>
        <w:t>الاعراب</w:t>
      </w:r>
      <w:bookmarkEnd w:id="566"/>
    </w:p>
    <w:p>
      <w:pPr>
        <w:pStyle w:val="BookText"/>
        <w:rPr/>
      </w:pPr>
      <w:r>
        <w:rPr>
          <w:rFonts w:ascii="IRNazanin" w:hAnsi="IRNazanin" w:eastAsia="IRNazanin"/>
          <w:color w:val="111111"/>
          <w:sz w:val="28"/>
          <w:sz w:val="28"/>
          <w:szCs w:val="28"/>
          <w:rtl w:val="true"/>
          <w:lang w:bidi="fa-IR"/>
        </w:rPr>
        <w:t>صولة الکریم منصوب علی الحذف و الایصال توسّعا أی من صولة الکریم، إذا جاع، جملة ظرفیّة متعلّق باحذروا، و تقید الأمر المستفاد منه</w:t>
      </w:r>
      <w:r>
        <w:rPr>
          <w:rFonts w:eastAsia="IRNazanin" w:cs="IRNazanin"/>
          <w:color w:val="111111"/>
          <w:sz w:val="28"/>
          <w:szCs w:val="28"/>
          <w:rtl w:val="true"/>
          <w:lang w:bidi="fa-IR"/>
        </w:rPr>
        <w:t>.</w:t>
      </w:r>
    </w:p>
    <w:p>
      <w:pPr>
        <w:pStyle w:val="Heading3"/>
        <w:numPr>
          <w:ilvl w:val="2"/>
          <w:numId w:val="1"/>
        </w:numPr>
        <w:rPr/>
      </w:pPr>
      <w:bookmarkStart w:id="567" w:name="__RefHeading___Toc1315438_3264237689"/>
      <w:bookmarkStart w:id="568" w:name="_Toc251"/>
      <w:bookmarkEnd w:id="567"/>
      <w:r>
        <w:rPr>
          <w:rtl w:val="true"/>
        </w:rPr>
        <w:t>المعنی</w:t>
      </w:r>
      <w:bookmarkEnd w:id="568"/>
    </w:p>
    <w:p>
      <w:pPr>
        <w:pStyle w:val="BookText"/>
        <w:rPr/>
      </w:pPr>
      <w:r>
        <w:rPr>
          <w:rFonts w:ascii="IRNazanin" w:hAnsi="IRNazanin" w:eastAsia="IRNazanin"/>
          <w:color w:val="111111"/>
          <w:sz w:val="28"/>
          <w:sz w:val="28"/>
          <w:szCs w:val="28"/>
          <w:rtl w:val="true"/>
          <w:lang w:bidi="fa-IR"/>
        </w:rPr>
        <w:t>قد فسّر الشرحانقوله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احذروا اصوله الکریم إذا جاع،علی ثورته عند شدّة الحاجة و الاضطرار، أو الضیم و الامتهان،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یعنی بالجوع و الشبع ما یتعارفه النّاس، و إنّما المراد، احذروا صولة الکریم إذا ضیم و امتهن، و تبعه ابن میثم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جوعه کنایة عن شدّة حاجته، و ذلک مستلزم لثوران حمیته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 الّذی علّقاها علی الجملة الاولی لا یستقیم لوجهین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الصّولة عند الاضطرار و الحاجة لیست مقصورة علی الکریم و لا مدحا له، بل الصّولة من اللئیم عند مسیس الحاجة و الاضطرار أشدّ و ألیق بالحذر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ثوران الحمیة و الغضب عند عدم التفات النّاس و طلب أمر کبیر کما أفاده ابن میثم لا یناسب مقام الکریم فی نظره علیه السّلام و لا یتبع عملا للأنام بالنسبة إلیه، فهل یکلّف النّاس باشباعه و رفع حاجته، فالمقصود من هذه الحکمة الحذر من اللئیم إذا شبع و حصلت له قدرة و سلطة، فتشیر إلی المثل السّائر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ملک عبدا</w:t>
      </w:r>
      <w:bookmarkStart w:id="569" w:name="pg13916_136865"/>
    </w:p>
    <w:p>
      <w:pPr>
        <w:pStyle w:val="BookText"/>
        <w:rPr/>
      </w:pPr>
      <w:bookmarkEnd w:id="569"/>
      <w:r>
        <w:rPr>
          <w:rFonts w:ascii="IRNazanin" w:hAnsi="IRNazanin" w:eastAsia="IRNazanin"/>
          <w:color w:val="111111"/>
          <w:sz w:val="28"/>
          <w:sz w:val="28"/>
          <w:szCs w:val="28"/>
          <w:rtl w:val="true"/>
          <w:lang w:bidi="fa-IR"/>
        </w:rPr>
        <w:t>فأخذ النّاس تلدا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المراد من الجوع معناه الحقیقی و یشیر إلی خصلة معروفة عند کرام الأبطال فی میادین القتال فی هذه الأعصار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إذا خاضوا حربا هائلة أحسّوا منها بالخطر لا یأکلون شیئا حذرا من أن اصیبوا ببطونهم، و یظهر منهم ما یفضحهم و یشینهم، و قد نقل فی ذلک قصّة عن بعض أیّام صفّین فی شأن مالک الأشتر رضوان اللّه علیه حیث أفلت من یده قرنا فسئل عن ذلک فأجاب بأنّی ما أکلت شیئا منذ یومین، فالمقصود الحذر من صولة البطل الکریم فی المعرکة إذا جاع و وطن نفسه علی الموت أو الظّفر</w:t>
      </w:r>
      <w:r>
        <w:rPr>
          <w:rFonts w:eastAsia="IRNazanin" w:cs="IRNazanin"/>
          <w:color w:val="111111"/>
          <w:sz w:val="28"/>
          <w:szCs w:val="28"/>
          <w:rtl w:val="true"/>
          <w:lang w:bidi="fa-IR"/>
        </w:rPr>
        <w:t>.</w:t>
      </w:r>
    </w:p>
    <w:p>
      <w:pPr>
        <w:pStyle w:val="Heading3"/>
        <w:numPr>
          <w:ilvl w:val="2"/>
          <w:numId w:val="1"/>
        </w:numPr>
        <w:rPr/>
      </w:pPr>
      <w:bookmarkStart w:id="570" w:name="__RefHeading___Toc1315440_3264237689"/>
      <w:bookmarkStart w:id="571" w:name="_Toc252"/>
      <w:bookmarkEnd w:id="570"/>
      <w:r>
        <w:rPr>
          <w:rtl w:val="true"/>
        </w:rPr>
        <w:t>الترجمة</w:t>
      </w:r>
      <w:bookmarkEnd w:id="571"/>
    </w:p>
    <w:p>
      <w:pPr>
        <w:pStyle w:val="BookText"/>
        <w:rPr/>
      </w:pPr>
      <w:r>
        <w:rPr>
          <w:rFonts w:ascii="IRNazanin" w:hAnsi="IRNazanin" w:eastAsia="IRNazanin"/>
          <w:color w:val="111111"/>
          <w:sz w:val="28"/>
          <w:sz w:val="28"/>
          <w:szCs w:val="28"/>
          <w:rtl w:val="true"/>
          <w:lang w:bidi="fa-IR"/>
        </w:rPr>
        <w:t>از حمله کریم در حذر باشید چون گرسنه بجنگ آیند، و از لئیمان بهراسید چون سیر برایند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حملۀ کریم حذر کن چه گرسنه است لیک از لئیم چون که شود سیر الحذر</w:t>
      </w:r>
    </w:p>
    <w:p>
      <w:pPr>
        <w:pStyle w:val="Heading2"/>
        <w:numPr>
          <w:ilvl w:val="1"/>
          <w:numId w:val="1"/>
        </w:numPr>
        <w:rPr/>
      </w:pPr>
      <w:bookmarkStart w:id="572" w:name="__RefHeading___Toc1315442_3264237689"/>
      <w:bookmarkStart w:id="573" w:name="_Toc253"/>
      <w:bookmarkEnd w:id="572"/>
      <w:r>
        <w:rPr>
          <w:rtl w:val="true"/>
        </w:rPr>
        <w:t>السابعة و الاربعون من حکمه علیه السّلام</w:t>
      </w:r>
      <w:bookmarkEnd w:id="573"/>
    </w:p>
    <w:p>
      <w:pPr>
        <w:pStyle w:val="Heading3"/>
        <w:numPr>
          <w:ilvl w:val="2"/>
          <w:numId w:val="1"/>
        </w:numPr>
        <w:rPr/>
      </w:pPr>
      <w:bookmarkStart w:id="574" w:name="__RefHeading___Toc1315444_3264237689"/>
      <w:bookmarkStart w:id="575" w:name="_Toc254"/>
      <w:bookmarkEnd w:id="574"/>
      <w:r>
        <w:rPr>
          <w:rtl w:val="true"/>
        </w:rPr>
        <w:t>اشارة</w:t>
      </w:r>
      <w:bookmarkEnd w:id="5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الرّجال وحشیّة، فمن تألّفها أقبلت علیه</w:t>
      </w:r>
      <w:r>
        <w:rPr>
          <w:rFonts w:eastAsia="IRNazanin" w:cs="IRNazanin"/>
          <w:color w:val="111111"/>
          <w:sz w:val="28"/>
          <w:szCs w:val="28"/>
          <w:rtl w:val="true"/>
          <w:lang w:bidi="fa-IR"/>
        </w:rPr>
        <w:t>.</w:t>
      </w:r>
    </w:p>
    <w:p>
      <w:pPr>
        <w:pStyle w:val="Heading3"/>
        <w:numPr>
          <w:ilvl w:val="2"/>
          <w:numId w:val="1"/>
        </w:numPr>
        <w:rPr/>
      </w:pPr>
      <w:bookmarkStart w:id="576" w:name="__RefHeading___Toc1315446_3264237689"/>
      <w:bookmarkStart w:id="577" w:name="_Toc255"/>
      <w:bookmarkEnd w:id="576"/>
      <w:r>
        <w:rPr>
          <w:rtl w:val="true"/>
        </w:rPr>
        <w:t>اللغة</w:t>
      </w:r>
      <w:bookmarkEnd w:id="5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الوحوش و هی حیوان البرّ، الواحد وحشیّ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w:t>
      </w:r>
    </w:p>
    <w:p>
      <w:pPr>
        <w:pStyle w:val="Heading3"/>
        <w:numPr>
          <w:ilvl w:val="2"/>
          <w:numId w:val="1"/>
        </w:numPr>
        <w:rPr/>
      </w:pPr>
      <w:bookmarkStart w:id="578" w:name="__RefHeading___Toc1315448_3264237689"/>
      <w:bookmarkStart w:id="579" w:name="_Toc256"/>
      <w:bookmarkEnd w:id="578"/>
      <w:r>
        <w:rPr>
          <w:rtl w:val="true"/>
        </w:rPr>
        <w:t>المعنی</w:t>
      </w:r>
      <w:bookmarkEnd w:id="57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المعروف المتسالم علیه أنّ الانسان مدنی بالطّبع و میال إلی الاجتماع و الانس، و الأکثر علی أنّ انسان علی وزن فعلان و مأخوذ من انس و الانسی ضدّ الوحشی، فلو شرح کلامه علی وجه العموم کان المقصود أنّ قلوب النّاس وحشیّة بناء علی أنّ ذکر الرّجال فی المقام من باب التّغلیب کما فی الشرحین 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الوحشة هنا أصلیّة، و قال المعتزلی بعد نقل شعر عمارة بن عقیل و هی</w:t>
      </w:r>
      <w:r>
        <w:rPr>
          <w:rFonts w:eastAsia="IRNazanin" w:cs="IRNazanin"/>
          <w:color w:val="111111"/>
          <w:sz w:val="28"/>
          <w:szCs w:val="28"/>
          <w:rtl w:val="true"/>
          <w:lang w:bidi="fa-IR"/>
        </w:rPr>
        <w:t>:</w:t>
      </w:r>
      <w:bookmarkStart w:id="580" w:name="pg13916_136866"/>
    </w:p>
    <w:p>
      <w:pPr>
        <w:pStyle w:val="BookText"/>
        <w:rPr/>
      </w:pPr>
      <w:bookmarkEnd w:id="580"/>
      <w:r>
        <w:rPr>
          <w:rFonts w:ascii="IRNazanin" w:hAnsi="IRNazanin" w:eastAsia="IRNazanin"/>
          <w:color w:val="111111"/>
          <w:sz w:val="28"/>
          <w:sz w:val="28"/>
          <w:szCs w:val="28"/>
          <w:rtl w:val="true"/>
          <w:lang w:bidi="fa-IR"/>
        </w:rPr>
        <w:t>و ما النّفس إلاّ نطفة بقرارة إذا لم تکدّر کان صفوا غدیرها</w:t>
      </w:r>
    </w:p>
    <w:p>
      <w:pPr>
        <w:pStyle w:val="BookText"/>
        <w:rPr/>
      </w:pPr>
      <w:r>
        <w:rPr>
          <w:rFonts w:ascii="IRNazanin" w:hAnsi="IRNazanin" w:eastAsia="IRNazanin"/>
          <w:color w:val="111111"/>
          <w:sz w:val="28"/>
          <w:sz w:val="28"/>
          <w:szCs w:val="28"/>
          <w:rtl w:val="true"/>
          <w:lang w:bidi="fa-IR"/>
        </w:rPr>
        <w:t xml:space="preserve">فیکاد یخالف قول أمیر المؤمنین علیه السّلام فی الأصل، لأنّ أمیر المؤمنین علیه السّلام جعل أصل طبیعة القلوب التوحش، و انّما تستمال لأمر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التّوحش أصلا فی الانسان مشکل لأنه مخالف لکونه مدنی بالطبع، و لما یشاهد من استیناس الأطفال بمجرد التّلاقی بعضهم مع بعض فالظّاهر أنّ المقصود من الرّجال العظماء من النّاس بحمل الألف و اللاّم علی العهد الخارجی فتدبّر</w:t>
      </w:r>
      <w:r>
        <w:rPr>
          <w:rFonts w:eastAsia="IRNazanin" w:cs="IRNazanin"/>
          <w:color w:val="111111"/>
          <w:sz w:val="28"/>
          <w:szCs w:val="28"/>
          <w:rtl w:val="true"/>
          <w:lang w:bidi="fa-IR"/>
        </w:rPr>
        <w:t>.</w:t>
      </w:r>
    </w:p>
    <w:p>
      <w:pPr>
        <w:pStyle w:val="Heading3"/>
        <w:numPr>
          <w:ilvl w:val="2"/>
          <w:numId w:val="1"/>
        </w:numPr>
        <w:rPr/>
      </w:pPr>
      <w:bookmarkStart w:id="581" w:name="__RefHeading___Toc1315450_3264237689"/>
      <w:bookmarkStart w:id="582" w:name="_Toc257"/>
      <w:bookmarkEnd w:id="581"/>
      <w:r>
        <w:rPr>
          <w:rtl w:val="true"/>
        </w:rPr>
        <w:t>الترجمة</w:t>
      </w:r>
      <w:bookmarkEnd w:id="582"/>
    </w:p>
    <w:p>
      <w:pPr>
        <w:pStyle w:val="BookText"/>
        <w:rPr/>
      </w:pPr>
      <w:r>
        <w:rPr>
          <w:rFonts w:ascii="IRNazanin" w:hAnsi="IRNazanin" w:eastAsia="IRNazanin"/>
          <w:color w:val="111111"/>
          <w:sz w:val="28"/>
          <w:sz w:val="28"/>
          <w:szCs w:val="28"/>
          <w:rtl w:val="true"/>
          <w:lang w:bidi="fa-IR"/>
        </w:rPr>
        <w:t>دل مردان رمنده است، هر کس آنها را رام کند بوی گرایند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مردان رمنده چون آهو است هر که رامش کند جهان با او است</w:t>
      </w:r>
    </w:p>
    <w:p>
      <w:pPr>
        <w:pStyle w:val="Heading2"/>
        <w:numPr>
          <w:ilvl w:val="1"/>
          <w:numId w:val="1"/>
        </w:numPr>
        <w:rPr/>
      </w:pPr>
      <w:bookmarkStart w:id="583" w:name="__RefHeading___Toc1315452_3264237689"/>
      <w:bookmarkStart w:id="584" w:name="_Toc258"/>
      <w:bookmarkEnd w:id="583"/>
      <w:r>
        <w:rPr>
          <w:rtl w:val="true"/>
        </w:rPr>
        <w:t>الثامنة و الاربعون من حکمه علیه السّلام</w:t>
      </w:r>
      <w:bookmarkEnd w:id="584"/>
    </w:p>
    <w:p>
      <w:pPr>
        <w:pStyle w:val="Heading3"/>
        <w:numPr>
          <w:ilvl w:val="2"/>
          <w:numId w:val="1"/>
        </w:numPr>
        <w:rPr/>
      </w:pPr>
      <w:bookmarkStart w:id="585" w:name="__RefHeading___Toc1315454_3264237689"/>
      <w:bookmarkStart w:id="586" w:name="_Toc259"/>
      <w:bookmarkEnd w:id="585"/>
      <w:r>
        <w:rPr>
          <w:rtl w:val="true"/>
        </w:rPr>
        <w:t>اشارة</w:t>
      </w:r>
      <w:bookmarkEnd w:id="5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عیبک مستور ما أسعدک جدّک</w:t>
      </w:r>
      <w:r>
        <w:rPr>
          <w:rFonts w:eastAsia="IRNazanin" w:cs="IRNazanin"/>
          <w:color w:val="111111"/>
          <w:sz w:val="28"/>
          <w:szCs w:val="28"/>
          <w:rtl w:val="true"/>
          <w:lang w:bidi="fa-IR"/>
        </w:rPr>
        <w:t>.</w:t>
      </w:r>
    </w:p>
    <w:p>
      <w:pPr>
        <w:pStyle w:val="Heading3"/>
        <w:numPr>
          <w:ilvl w:val="2"/>
          <w:numId w:val="1"/>
        </w:numPr>
        <w:rPr/>
      </w:pPr>
      <w:bookmarkStart w:id="587" w:name="__RefHeading___Toc1315456_3264237689"/>
      <w:bookmarkStart w:id="588" w:name="_Toc260"/>
      <w:bookmarkEnd w:id="587"/>
      <w:r>
        <w:rPr>
          <w:rtl w:val="true"/>
        </w:rPr>
        <w:t>اللغة</w:t>
      </w:r>
      <w:bookmarkEnd w:id="5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جعله سعیدا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589" w:name="__RefHeading___Toc1315458_3264237689"/>
      <w:bookmarkStart w:id="590" w:name="_Toc261"/>
      <w:bookmarkEnd w:id="589"/>
      <w:r>
        <w:rPr>
          <w:rtl w:val="true"/>
        </w:rPr>
        <w:t>الاعراب</w:t>
      </w:r>
      <w:bookmarkEnd w:id="590"/>
    </w:p>
    <w:p>
      <w:pPr>
        <w:pStyle w:val="BookText"/>
        <w:rPr/>
      </w:pPr>
      <w:r>
        <w:rPr>
          <w:rFonts w:ascii="IRNazanin" w:hAnsi="IRNazanin" w:eastAsia="IRNazanin"/>
          <w:color w:val="111111"/>
          <w:sz w:val="28"/>
          <w:sz w:val="28"/>
          <w:szCs w:val="28"/>
          <w:rtl w:val="true"/>
          <w:lang w:bidi="fa-IR"/>
        </w:rPr>
        <w:t>لفظة ما، اسمیة ظرف زمان مبهم مضاف إلی جملة أسعدک جدّک</w:t>
      </w:r>
      <w:r>
        <w:rPr>
          <w:rFonts w:eastAsia="IRNazanin" w:cs="IRNazanin"/>
          <w:color w:val="111111"/>
          <w:sz w:val="28"/>
          <w:szCs w:val="28"/>
          <w:rtl w:val="true"/>
          <w:lang w:bidi="fa-IR"/>
        </w:rPr>
        <w:t>.</w:t>
      </w:r>
    </w:p>
    <w:p>
      <w:pPr>
        <w:pStyle w:val="Heading3"/>
        <w:numPr>
          <w:ilvl w:val="2"/>
          <w:numId w:val="1"/>
        </w:numPr>
        <w:rPr/>
      </w:pPr>
      <w:bookmarkStart w:id="591" w:name="__RefHeading___Toc1315460_3264237689"/>
      <w:bookmarkStart w:id="592" w:name="_Toc262"/>
      <w:bookmarkEnd w:id="591"/>
      <w:r>
        <w:rPr>
          <w:rtl w:val="true"/>
        </w:rPr>
        <w:t>المعنی</w:t>
      </w:r>
      <w:bookmarkEnd w:id="592"/>
    </w:p>
    <w:p>
      <w:pPr>
        <w:pStyle w:val="BookText"/>
        <w:rPr/>
      </w:pPr>
      <w:r>
        <w:rPr>
          <w:rFonts w:ascii="IRNazanin" w:hAnsi="IRNazanin" w:eastAsia="IRNazanin"/>
          <w:color w:val="111111"/>
          <w:sz w:val="28"/>
          <w:sz w:val="28"/>
          <w:szCs w:val="28"/>
          <w:rtl w:val="true"/>
          <w:lang w:bidi="fa-IR"/>
        </w:rPr>
        <w:t>المقصود هو الحثّ علی معالجة العیوب و عدم الاغترار بالاخفاء و الستر من النّاس، فانّه إذا ارتکب الانسان ما کان عیبا و منقصة فلا یقدر علی ستره إلاّ من طریق الحظّ و البخت الّذی لیس باختیاره</w:t>
      </w:r>
      <w:r>
        <w:rPr>
          <w:rFonts w:eastAsia="IRNazanin" w:cs="IRNazanin"/>
          <w:color w:val="111111"/>
          <w:sz w:val="28"/>
          <w:szCs w:val="28"/>
          <w:rtl w:val="true"/>
          <w:lang w:bidi="fa-IR"/>
        </w:rPr>
        <w:t>.</w:t>
      </w:r>
    </w:p>
    <w:p>
      <w:pPr>
        <w:pStyle w:val="Heading3"/>
        <w:numPr>
          <w:ilvl w:val="2"/>
          <w:numId w:val="1"/>
        </w:numPr>
        <w:rPr/>
      </w:pPr>
      <w:bookmarkStart w:id="593" w:name="__RefHeading___Toc1315462_3264237689"/>
      <w:bookmarkStart w:id="594" w:name="_Toc263"/>
      <w:bookmarkEnd w:id="593"/>
      <w:r>
        <w:rPr>
          <w:rtl w:val="true"/>
        </w:rPr>
        <w:t>الترجمة</w:t>
      </w:r>
      <w:bookmarkEnd w:id="59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عیبت نهان است تا بختت جنبان است</w:t>
      </w:r>
      <w:r>
        <w:rPr>
          <w:rFonts w:eastAsia="IRNazanin" w:cs="IRNazanin"/>
          <w:color w:val="111111"/>
          <w:sz w:val="28"/>
          <w:szCs w:val="28"/>
          <w:rtl w:val="true"/>
          <w:lang w:bidi="fa-IR"/>
        </w:rPr>
        <w:t>.</w:t>
      </w:r>
      <w:bookmarkStart w:id="595" w:name="pg13916_136867"/>
    </w:p>
    <w:p>
      <w:pPr>
        <w:pStyle w:val="BookText"/>
        <w:rPr/>
      </w:pPr>
      <w:bookmarkEnd w:id="595"/>
      <w:r>
        <w:rPr>
          <w:rFonts w:ascii="IRNazanin" w:hAnsi="IRNazanin" w:eastAsia="IRNazanin"/>
          <w:color w:val="111111"/>
          <w:sz w:val="28"/>
          <w:sz w:val="28"/>
          <w:szCs w:val="28"/>
          <w:rtl w:val="true"/>
          <w:lang w:bidi="fa-IR"/>
        </w:rPr>
        <w:t>عیب نهان است بیاری بخت چون ثمر کرم زده بر درخت</w:t>
      </w:r>
    </w:p>
    <w:p>
      <w:pPr>
        <w:pStyle w:val="Heading2"/>
        <w:numPr>
          <w:ilvl w:val="1"/>
          <w:numId w:val="1"/>
        </w:numPr>
        <w:rPr/>
      </w:pPr>
      <w:bookmarkStart w:id="596" w:name="__RefHeading___Toc1315464_3264237689"/>
      <w:bookmarkStart w:id="597" w:name="_Toc264"/>
      <w:bookmarkEnd w:id="596"/>
      <w:r>
        <w:rPr>
          <w:rtl w:val="true"/>
        </w:rPr>
        <w:t>التاسعة و الاربعون من حکمه علیه السّلام</w:t>
      </w:r>
      <w:bookmarkEnd w:id="597"/>
    </w:p>
    <w:p>
      <w:pPr>
        <w:pStyle w:val="Heading3"/>
        <w:numPr>
          <w:ilvl w:val="2"/>
          <w:numId w:val="1"/>
        </w:numPr>
        <w:rPr/>
      </w:pPr>
      <w:bookmarkStart w:id="598" w:name="__RefHeading___Toc1315466_3264237689"/>
      <w:bookmarkStart w:id="599" w:name="_Toc265"/>
      <w:bookmarkEnd w:id="598"/>
      <w:r>
        <w:rPr>
          <w:rtl w:val="true"/>
        </w:rPr>
        <w:t>اشارة</w:t>
      </w:r>
      <w:bookmarkEnd w:id="5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النّاس بالعفو، أقدرهم علی العقوبة</w:t>
      </w:r>
      <w:r>
        <w:rPr>
          <w:rFonts w:eastAsia="IRNazanin" w:cs="IRNazanin"/>
          <w:color w:val="111111"/>
          <w:sz w:val="28"/>
          <w:szCs w:val="28"/>
          <w:rtl w:val="true"/>
          <w:lang w:bidi="fa-IR"/>
        </w:rPr>
        <w:t>.</w:t>
      </w:r>
    </w:p>
    <w:p>
      <w:pPr>
        <w:pStyle w:val="Heading3"/>
        <w:numPr>
          <w:ilvl w:val="2"/>
          <w:numId w:val="1"/>
        </w:numPr>
        <w:rPr/>
      </w:pPr>
      <w:bookmarkStart w:id="600" w:name="__RefHeading___Toc1315468_3264237689"/>
      <w:bookmarkStart w:id="601" w:name="_Toc266"/>
      <w:bookmarkEnd w:id="600"/>
      <w:r>
        <w:rPr>
          <w:rtl w:val="true"/>
        </w:rPr>
        <w:t>المعنی</w:t>
      </w:r>
      <w:bookmarkEnd w:id="601"/>
    </w:p>
    <w:p>
      <w:pPr>
        <w:pStyle w:val="BookText"/>
        <w:rPr/>
      </w:pPr>
      <w:r>
        <w:rPr>
          <w:rFonts w:ascii="IRNazanin" w:hAnsi="IRNazanin" w:eastAsia="IRNazanin"/>
          <w:color w:val="111111"/>
          <w:sz w:val="28"/>
          <w:sz w:val="28"/>
          <w:szCs w:val="28"/>
          <w:rtl w:val="true"/>
          <w:lang w:bidi="fa-IR"/>
        </w:rPr>
        <w:t xml:space="preserve">حثّ کلّ القادرین علی الانتقام و العقوبة من المعتدّین، علی العفو و الصفح عن المذنبین فی کلّ مورد یلیق به، فانّ للعفو موارد لا یتعدّاها، و مواقع لا یتجاوزها فالعفو فی الحقوق الخاصّة بالمقتدر، فاذا کان هناک حقوق تتعلّق باللّه کالحدود المقرّرة لارتکاب بعض المعاصی أو بالناس فلا مورد للعفو و إنما یستحقّ العفو من تادب بما حلّ علیه من النکال و الاسر و ظهر عنه آثار الندم و الانابة، و أما المصرّ علی الخلاف الّذی یرجع إلی ذنبه بعد العفو فلا یستحقّه، و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 بالعفو أقدرهم علی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العفو مع کمال القدرة أدلّ علی صفة الرأفة، و آثر فی توبة المذنب و رجوعه إلی الحقّ</w:t>
      </w:r>
      <w:r>
        <w:rPr>
          <w:rFonts w:eastAsia="IRNazanin" w:cs="IRNazanin"/>
          <w:color w:val="111111"/>
          <w:sz w:val="28"/>
          <w:szCs w:val="28"/>
          <w:rtl w:val="true"/>
          <w:lang w:bidi="fa-IR"/>
        </w:rPr>
        <w:t>.</w:t>
      </w:r>
    </w:p>
    <w:p>
      <w:pPr>
        <w:pStyle w:val="Heading3"/>
        <w:numPr>
          <w:ilvl w:val="2"/>
          <w:numId w:val="1"/>
        </w:numPr>
        <w:rPr/>
      </w:pPr>
      <w:bookmarkStart w:id="602" w:name="__RefHeading___Toc1315470_3264237689"/>
      <w:bookmarkStart w:id="603" w:name="_Toc267"/>
      <w:bookmarkEnd w:id="602"/>
      <w:r>
        <w:rPr>
          <w:rtl w:val="true"/>
        </w:rPr>
        <w:t>الترجمة</w:t>
      </w:r>
      <w:bookmarkEnd w:id="603"/>
    </w:p>
    <w:p>
      <w:pPr>
        <w:pStyle w:val="BookText"/>
        <w:rPr/>
      </w:pPr>
      <w:r>
        <w:rPr>
          <w:rFonts w:ascii="IRNazanin" w:hAnsi="IRNazanin" w:eastAsia="IRNazanin"/>
          <w:color w:val="111111"/>
          <w:sz w:val="28"/>
          <w:sz w:val="28"/>
          <w:szCs w:val="28"/>
          <w:rtl w:val="true"/>
          <w:lang w:bidi="fa-IR"/>
        </w:rPr>
        <w:t>سزاوارتر بگذشت، تواناتر بر عقوبت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باشد تواناتر بکیفر از گناه عفو از او شایسته‌تر بر مذنبان روسیاه</w:t>
      </w:r>
    </w:p>
    <w:p>
      <w:pPr>
        <w:pStyle w:val="Heading2"/>
        <w:numPr>
          <w:ilvl w:val="1"/>
          <w:numId w:val="1"/>
        </w:numPr>
        <w:rPr/>
      </w:pPr>
      <w:bookmarkStart w:id="604" w:name="__RefHeading___Toc1315472_3264237689"/>
      <w:bookmarkStart w:id="605" w:name="_Toc268"/>
      <w:bookmarkEnd w:id="604"/>
      <w:r>
        <w:rPr>
          <w:rtl w:val="true"/>
        </w:rPr>
        <w:t>الخمسون من حکمه علیه السّلام</w:t>
      </w:r>
      <w:bookmarkEnd w:id="605"/>
    </w:p>
    <w:p>
      <w:pPr>
        <w:pStyle w:val="Heading3"/>
        <w:numPr>
          <w:ilvl w:val="2"/>
          <w:numId w:val="1"/>
        </w:numPr>
        <w:rPr/>
      </w:pPr>
      <w:bookmarkStart w:id="606" w:name="__RefHeading___Toc1315474_3264237689"/>
      <w:bookmarkStart w:id="607" w:name="_Toc269"/>
      <w:bookmarkEnd w:id="606"/>
      <w:r>
        <w:rPr>
          <w:rtl w:val="true"/>
        </w:rPr>
        <w:t>اشارة</w:t>
      </w:r>
      <w:bookmarkEnd w:id="6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السّخاء ما کان ابتداء، فأمّا ما کان عن مسألة فحیاء و تذمّم</w:t>
      </w:r>
      <w:r>
        <w:rPr>
          <w:rFonts w:eastAsia="IRNazanin" w:cs="IRNazanin"/>
          <w:color w:val="111111"/>
          <w:sz w:val="28"/>
          <w:szCs w:val="28"/>
          <w:rtl w:val="true"/>
          <w:lang w:bidi="fa-IR"/>
        </w:rPr>
        <w:t>.</w:t>
      </w:r>
    </w:p>
    <w:p>
      <w:pPr>
        <w:pStyle w:val="Heading3"/>
        <w:numPr>
          <w:ilvl w:val="2"/>
          <w:numId w:val="1"/>
        </w:numPr>
        <w:rPr/>
      </w:pPr>
      <w:bookmarkStart w:id="608" w:name="__RefHeading___Toc1315476_3264237689"/>
      <w:bookmarkStart w:id="609" w:name="_Toc270"/>
      <w:bookmarkEnd w:id="608"/>
      <w:r>
        <w:rPr>
          <w:rtl w:val="true"/>
        </w:rPr>
        <w:t>اللغة</w:t>
      </w:r>
      <w:bookmarkEnd w:id="60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استنکف و استحیا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bookmarkStart w:id="610" w:name="pg13916_136868"/>
    </w:p>
    <w:p>
      <w:pPr>
        <w:pStyle w:val="Heading3"/>
        <w:numPr>
          <w:ilvl w:val="2"/>
          <w:numId w:val="1"/>
        </w:numPr>
        <w:rPr/>
      </w:pPr>
      <w:bookmarkStart w:id="611" w:name="__RefHeading___Toc1315478_3264237689"/>
      <w:bookmarkStart w:id="612" w:name="_Toc271"/>
      <w:bookmarkEnd w:id="610"/>
      <w:bookmarkEnd w:id="611"/>
      <w:r>
        <w:rPr>
          <w:rtl w:val="true"/>
        </w:rPr>
        <w:t>الاعراب</w:t>
      </w:r>
      <w:bookmarkEnd w:id="612"/>
    </w:p>
    <w:p>
      <w:pPr>
        <w:pStyle w:val="BookText"/>
        <w:rPr/>
      </w:pPr>
      <w:r>
        <w:rPr>
          <w:rFonts w:ascii="IRNazanin" w:hAnsi="IRNazanin" w:eastAsia="IRNazanin"/>
          <w:color w:val="111111"/>
          <w:sz w:val="28"/>
          <w:sz w:val="28"/>
          <w:szCs w:val="28"/>
          <w:rtl w:val="true"/>
          <w:lang w:bidi="fa-IR"/>
        </w:rPr>
        <w:t>السخاء مبتدأ و ما موصولة و ضمیر کان اسم و رابطة،وابتداءخبر کان من باب المبالغة و من قبیل زید عدل، و یمکن اعتبار کان تامّة فیکون ابتداء حالا عن ضمیره أی السخاء ما وجد مبتدأ به، و ما فی الجملة الثانیة موصولة و مبتداء، و حیاء خبره زید فیه الفاء باعتبار أن المبتدأ موصول</w:t>
      </w:r>
      <w:r>
        <w:rPr>
          <w:rFonts w:eastAsia="IRNazanin" w:cs="IRNazanin"/>
          <w:color w:val="111111"/>
          <w:sz w:val="28"/>
          <w:szCs w:val="28"/>
          <w:rtl w:val="true"/>
          <w:lang w:bidi="fa-IR"/>
        </w:rPr>
        <w:t>.</w:t>
      </w:r>
    </w:p>
    <w:p>
      <w:pPr>
        <w:pStyle w:val="Heading3"/>
        <w:numPr>
          <w:ilvl w:val="2"/>
          <w:numId w:val="1"/>
        </w:numPr>
        <w:rPr/>
      </w:pPr>
      <w:bookmarkStart w:id="613" w:name="__RefHeading___Toc1315480_3264237689"/>
      <w:bookmarkStart w:id="614" w:name="_Toc272"/>
      <w:bookmarkEnd w:id="613"/>
      <w:r>
        <w:rPr>
          <w:rtl w:val="true"/>
        </w:rPr>
        <w:t>المعنی</w:t>
      </w:r>
      <w:bookmarkEnd w:id="614"/>
    </w:p>
    <w:p>
      <w:pPr>
        <w:pStyle w:val="BookText"/>
        <w:rPr/>
      </w:pPr>
      <w:r>
        <w:rPr>
          <w:rFonts w:ascii="IRNazanin" w:hAnsi="IRNazanin" w:eastAsia="IRNazanin"/>
          <w:color w:val="111111"/>
          <w:sz w:val="28"/>
          <w:sz w:val="28"/>
          <w:szCs w:val="28"/>
          <w:rtl w:val="true"/>
          <w:lang w:bidi="fa-IR"/>
        </w:rPr>
        <w:t>حقیقة الجود و السخاء بذل بلا عوض و لا ریاء، فاذا کان للمبذول عوض و لو حکما لا یسمّی سخاء وجودا، فاذا سبقه السؤال یصیر عوضا عنه و ثمنا لما بذله السائل من وجهه و عرضه طی سؤاله، أو عوضا عما یطرأ علی ردّ السائل من الذمّ و المنقصة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النوال إلی السئوال قرنته رجح السؤال و خفّ کلّ نوال</w:t>
      </w:r>
    </w:p>
    <w:p>
      <w:pPr>
        <w:pStyle w:val="Heading3"/>
        <w:numPr>
          <w:ilvl w:val="2"/>
          <w:numId w:val="1"/>
        </w:numPr>
        <w:rPr/>
      </w:pPr>
      <w:bookmarkStart w:id="615" w:name="__RefHeading___Toc1315482_3264237689"/>
      <w:bookmarkStart w:id="616" w:name="_Toc273"/>
      <w:bookmarkEnd w:id="615"/>
      <w:r>
        <w:rPr>
          <w:rtl w:val="true"/>
        </w:rPr>
        <w:t>الترجمة</w:t>
      </w:r>
      <w:bookmarkEnd w:id="616"/>
    </w:p>
    <w:p>
      <w:pPr>
        <w:pStyle w:val="BookText"/>
        <w:rPr/>
      </w:pPr>
      <w:r>
        <w:rPr>
          <w:rFonts w:ascii="IRNazanin" w:hAnsi="IRNazanin" w:eastAsia="IRNazanin"/>
          <w:color w:val="111111"/>
          <w:sz w:val="28"/>
          <w:sz w:val="28"/>
          <w:szCs w:val="28"/>
          <w:rtl w:val="true"/>
          <w:lang w:bidi="fa-IR"/>
        </w:rPr>
        <w:t>بخشش آنست که آغاز شود، و آنچه بدنبال خواهش است شرم و آبرو نگهداریست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 آنست که بی‌گفت و تقاضا باشد ورنه خود در عوض عرض تمنّا باشد</w:t>
      </w:r>
    </w:p>
    <w:p>
      <w:pPr>
        <w:pStyle w:val="Heading2"/>
        <w:numPr>
          <w:ilvl w:val="1"/>
          <w:numId w:val="1"/>
        </w:numPr>
        <w:rPr/>
      </w:pPr>
      <w:bookmarkStart w:id="617" w:name="__RefHeading___Toc1315484_3264237689"/>
      <w:bookmarkStart w:id="618" w:name="_Toc274"/>
      <w:bookmarkEnd w:id="617"/>
      <w:r>
        <w:rPr>
          <w:rtl w:val="true"/>
        </w:rPr>
        <w:t>الحادیة و الخمسون من حکمه علیه السّلام</w:t>
      </w:r>
      <w:bookmarkEnd w:id="618"/>
    </w:p>
    <w:p>
      <w:pPr>
        <w:pStyle w:val="Heading3"/>
        <w:numPr>
          <w:ilvl w:val="2"/>
          <w:numId w:val="1"/>
        </w:numPr>
        <w:rPr/>
      </w:pPr>
      <w:bookmarkStart w:id="619" w:name="__RefHeading___Toc1315486_3264237689"/>
      <w:bookmarkStart w:id="620" w:name="_Toc275"/>
      <w:bookmarkEnd w:id="619"/>
      <w:r>
        <w:rPr>
          <w:rtl w:val="true"/>
        </w:rPr>
        <w:t>اشارة</w:t>
      </w:r>
      <w:bookmarkEnd w:id="6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غنی کالعقل، و لا فقر کالجهل، و لا میراث کالأدب، و لا ظهیر کالمشاورة</w:t>
      </w:r>
      <w:r>
        <w:rPr>
          <w:rFonts w:eastAsia="IRNazanin" w:cs="IRNazanin"/>
          <w:color w:val="111111"/>
          <w:sz w:val="28"/>
          <w:szCs w:val="28"/>
          <w:rtl w:val="true"/>
          <w:lang w:bidi="fa-IR"/>
        </w:rPr>
        <w:t>.</w:t>
      </w:r>
    </w:p>
    <w:p>
      <w:pPr>
        <w:pStyle w:val="Heading3"/>
        <w:numPr>
          <w:ilvl w:val="2"/>
          <w:numId w:val="1"/>
        </w:numPr>
        <w:rPr/>
      </w:pPr>
      <w:bookmarkStart w:id="621" w:name="__RefHeading___Toc1315488_3264237689"/>
      <w:bookmarkStart w:id="622" w:name="_Toc276"/>
      <w:bookmarkEnd w:id="621"/>
      <w:r>
        <w:rPr>
          <w:rtl w:val="true"/>
        </w:rPr>
        <w:t>اللغة</w:t>
      </w:r>
      <w:bookmarkEnd w:id="6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موراث انقلبت الواو یاء لکسرة ما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w:t>
      </w:r>
    </w:p>
    <w:p>
      <w:pPr>
        <w:pStyle w:val="Heading3"/>
        <w:numPr>
          <w:ilvl w:val="2"/>
          <w:numId w:val="1"/>
        </w:numPr>
        <w:rPr/>
      </w:pPr>
      <w:bookmarkStart w:id="623" w:name="__RefHeading___Toc1315490_3264237689"/>
      <w:bookmarkStart w:id="624" w:name="_Toc277"/>
      <w:bookmarkEnd w:id="623"/>
      <w:r>
        <w:rPr>
          <w:rtl w:val="true"/>
        </w:rPr>
        <w:t>الاعراب</w:t>
      </w:r>
      <w:bookmarkEnd w:id="62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لاء نفی الجنس محذوف، و المجرور مع جاره ظرف مستقر صفة لاسم لا مرفوعة محلا</w:t>
      </w:r>
      <w:r>
        <w:rPr>
          <w:rFonts w:eastAsia="IRNazanin" w:cs="IRNazanin"/>
          <w:color w:val="111111"/>
          <w:sz w:val="28"/>
          <w:szCs w:val="28"/>
          <w:rtl w:val="true"/>
          <w:lang w:bidi="fa-IR"/>
        </w:rPr>
        <w:t>.</w:t>
      </w:r>
      <w:bookmarkStart w:id="625" w:name="pg13916_136869"/>
    </w:p>
    <w:p>
      <w:pPr>
        <w:pStyle w:val="Heading3"/>
        <w:numPr>
          <w:ilvl w:val="2"/>
          <w:numId w:val="1"/>
        </w:numPr>
        <w:rPr/>
      </w:pPr>
      <w:bookmarkStart w:id="626" w:name="__RefHeading___Toc1315492_3264237689"/>
      <w:bookmarkStart w:id="627" w:name="_Toc278"/>
      <w:bookmarkEnd w:id="625"/>
      <w:bookmarkEnd w:id="626"/>
      <w:r>
        <w:rPr>
          <w:rtl w:val="true"/>
        </w:rPr>
        <w:t>المعنی</w:t>
      </w:r>
      <w:bookmarkEnd w:id="627"/>
    </w:p>
    <w:p>
      <w:pPr>
        <w:pStyle w:val="BookText"/>
        <w:rPr/>
      </w:pPr>
      <w:r>
        <w:rPr>
          <w:rFonts w:ascii="IRNazanin" w:hAnsi="IRNazanin" w:eastAsia="IRNazanin"/>
          <w:color w:val="111111"/>
          <w:sz w:val="28"/>
          <w:sz w:val="28"/>
          <w:szCs w:val="28"/>
          <w:rtl w:val="true"/>
          <w:lang w:bidi="fa-IR"/>
        </w:rPr>
        <w:t xml:space="preserve">قد سبق مفاد الجملتین الأولتین فی ضمن وصایاه لابنه الحسن علیهما السّلام فی الحکمة السابعة و الثلاثین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التحلّی بمکارم الأخلاق کما فسّره ابن میثم، و قد سبق الکلام 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طلب الرّأی بالشور عمّن هو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الشارح المعتزلی عن کامل أبی العبّاس المبرّد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من لم یکنّ فیه لم یکن فیه کثیر مستمتع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الدّین و الأدب، و الحیاء، و حسن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علیه السّلام عن رسول اللّه صلّی اللّه علیه و آله، ما قسّم اللّه للعباد أفضل من العقل، فنوم العاقل أفضل من سهر الجاهل، و فطر العاقل أفضل من صوم الجاهل، و إقامة العاقل أفضل من شخوص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قعوده أفضل من جهاد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بعث اللّه رسولا حتّی یستکمل العقل، و حتّی یکون عقله أفضل من عقول جمیع أمّته، و ما یضمره فی نفسه أفضل من اجتهاد جمیع المجتهدین، و ما أدّی العبد فرائض اللّه تعالی حتی عقل عنه، و لا یبلغ جمیع العابدین فی عباداتهم ما یبلغه العاقل و العقلاء هم أولو الالباب الّذین قال اللّه تعالی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یَذَّکَّرُ إِلاّ أُولُوا الْأَلْبابِ </w:t>
      </w:r>
      <w:r>
        <w:rPr>
          <w:rFonts w:eastAsia="IRNazanin" w:cs="IRNazanin"/>
          <w:color w:val="111111"/>
          <w:sz w:val="28"/>
          <w:szCs w:val="28"/>
          <w:rtl w:val="true"/>
          <w:lang w:bidi="fa-IR"/>
        </w:rPr>
        <w:t>»</w:t>
      </w:r>
    </w:p>
    <w:p>
      <w:pPr>
        <w:pStyle w:val="Heading3"/>
        <w:numPr>
          <w:ilvl w:val="2"/>
          <w:numId w:val="1"/>
        </w:numPr>
        <w:rPr/>
      </w:pPr>
      <w:bookmarkStart w:id="628" w:name="__RefHeading___Toc1315494_3264237689"/>
      <w:bookmarkStart w:id="629" w:name="_Toc279"/>
      <w:bookmarkEnd w:id="628"/>
      <w:r>
        <w:rPr>
          <w:rtl w:val="true"/>
        </w:rPr>
        <w:t>الترجمة</w:t>
      </w:r>
      <w:bookmarkEnd w:id="629"/>
    </w:p>
    <w:p>
      <w:pPr>
        <w:pStyle w:val="BookText"/>
        <w:rPr/>
      </w:pPr>
      <w:r>
        <w:rPr>
          <w:rFonts w:ascii="IRNazanin" w:hAnsi="IRNazanin" w:eastAsia="IRNazanin"/>
          <w:color w:val="111111"/>
          <w:sz w:val="28"/>
          <w:sz w:val="28"/>
          <w:szCs w:val="28"/>
          <w:rtl w:val="true"/>
          <w:lang w:bidi="fa-IR"/>
        </w:rPr>
        <w:t>هیچ توانگری چون خردمندی نیست، و هیچ فقری چون نادانی، و هیچ میراثی چون أدب، و هیچ پشتیبانی چون کنکاش و مشورت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خرد هیچ بی‌نیازی نیست همچنان جهل هم نیازی نیست</w:t>
      </w:r>
    </w:p>
    <w:p>
      <w:pPr>
        <w:pStyle w:val="BookText"/>
        <w:rPr/>
      </w:pPr>
      <w:r>
        <w:rPr>
          <w:rFonts w:ascii="IRNazanin" w:hAnsi="IRNazanin" w:eastAsia="IRNazanin"/>
          <w:color w:val="111111"/>
          <w:sz w:val="28"/>
          <w:sz w:val="28"/>
          <w:szCs w:val="28"/>
          <w:rtl w:val="true"/>
          <w:lang w:bidi="fa-IR"/>
        </w:rPr>
        <w:t>هیچ میراث چون ادب نبود پشتبانی چه مشورت نشود</w:t>
      </w:r>
    </w:p>
    <w:p>
      <w:pPr>
        <w:pStyle w:val="Heading2"/>
        <w:numPr>
          <w:ilvl w:val="1"/>
          <w:numId w:val="1"/>
        </w:numPr>
        <w:rPr/>
      </w:pPr>
      <w:bookmarkStart w:id="630" w:name="__RefHeading___Toc1315496_3264237689"/>
      <w:bookmarkStart w:id="631" w:name="_Toc280"/>
      <w:bookmarkEnd w:id="630"/>
      <w:r>
        <w:rPr>
          <w:rtl w:val="true"/>
        </w:rPr>
        <w:t>الثانیة و الخمسون من حکمه علیه السّلام</w:t>
      </w:r>
      <w:bookmarkEnd w:id="631"/>
    </w:p>
    <w:p>
      <w:pPr>
        <w:pStyle w:val="Heading3"/>
        <w:numPr>
          <w:ilvl w:val="2"/>
          <w:numId w:val="1"/>
        </w:numPr>
        <w:rPr/>
      </w:pPr>
      <w:bookmarkStart w:id="632" w:name="__RefHeading___Toc1315498_3264237689"/>
      <w:bookmarkStart w:id="633" w:name="_Toc281"/>
      <w:bookmarkEnd w:id="632"/>
      <w:r>
        <w:rPr>
          <w:rtl w:val="true"/>
        </w:rPr>
        <w:t>اشارة</w:t>
      </w:r>
      <w:bookmarkEnd w:id="63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صبران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علی ما تکره، و صبر عمّا تحبّ</w:t>
      </w:r>
      <w:r>
        <w:rPr>
          <w:rFonts w:eastAsia="IRNazanin" w:cs="IRNazanin"/>
          <w:color w:val="111111"/>
          <w:sz w:val="28"/>
          <w:szCs w:val="28"/>
          <w:rtl w:val="true"/>
          <w:lang w:bidi="fa-IR"/>
        </w:rPr>
        <w:t>.</w:t>
      </w:r>
      <w:bookmarkStart w:id="634" w:name="pg13916_136870"/>
    </w:p>
    <w:p>
      <w:pPr>
        <w:pStyle w:val="Heading3"/>
        <w:numPr>
          <w:ilvl w:val="2"/>
          <w:numId w:val="1"/>
        </w:numPr>
        <w:rPr/>
      </w:pPr>
      <w:bookmarkStart w:id="635" w:name="__RefHeading___Toc1315500_3264237689"/>
      <w:bookmarkStart w:id="636" w:name="_Toc282"/>
      <w:bookmarkEnd w:id="634"/>
      <w:bookmarkEnd w:id="635"/>
      <w:r>
        <w:rPr>
          <w:rtl w:val="true"/>
        </w:rPr>
        <w:t>الاعراب</w:t>
      </w:r>
      <w:bookmarkEnd w:id="636"/>
    </w:p>
    <w:p>
      <w:pPr>
        <w:pStyle w:val="BookText"/>
        <w:rPr/>
      </w:pPr>
      <w:r>
        <w:rPr>
          <w:rFonts w:ascii="IRNazanin" w:hAnsi="IRNazanin" w:eastAsia="IRNazanin"/>
          <w:color w:val="111111"/>
          <w:sz w:val="28"/>
          <w:sz w:val="28"/>
          <w:szCs w:val="28"/>
          <w:rtl w:val="true"/>
          <w:lang w:bidi="fa-IR"/>
        </w:rPr>
        <w:t>صبر علی ما تکره، بدل بعض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صبران، و صبر علی ما تحبّ، عطف علیه، و یمکن أن تعتبر الجملتان خبرا ثانیا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p>
    <w:p>
      <w:pPr>
        <w:pStyle w:val="Heading3"/>
        <w:numPr>
          <w:ilvl w:val="2"/>
          <w:numId w:val="1"/>
        </w:numPr>
        <w:rPr/>
      </w:pPr>
      <w:bookmarkStart w:id="637" w:name="__RefHeading___Toc1315502_3264237689"/>
      <w:bookmarkStart w:id="638" w:name="_Toc283"/>
      <w:bookmarkEnd w:id="637"/>
      <w:r>
        <w:rPr>
          <w:rtl w:val="true"/>
        </w:rPr>
        <w:t>المعنی</w:t>
      </w:r>
      <w:bookmarkEnd w:id="638"/>
    </w:p>
    <w:p>
      <w:pPr>
        <w:pStyle w:val="BookText"/>
        <w:rPr/>
      </w:pPr>
      <w:r>
        <w:rPr>
          <w:rFonts w:ascii="IRNazanin" w:hAnsi="IRNazanin" w:eastAsia="IRNazanin"/>
          <w:color w:val="111111"/>
          <w:sz w:val="28"/>
          <w:sz w:val="28"/>
          <w:szCs w:val="28"/>
          <w:rtl w:val="true"/>
          <w:lang w:bidi="fa-IR"/>
        </w:rPr>
        <w:t>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التعدّد فی الصبر هنا تعدّد وصفی، لأنّ حقیقة الصبر فی الموضعین واحدة علی ما عرفت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 لأنّ الصبر علی ما تکره مقاومة للنّفس تجاه القوّة الغضبیة، فحقیقته کفّ النّفس عن الثوران، و الصّبر النّاشی عن المحبوب ناشیة عن القوّة الشهویّة و حقیقته کفّ النفس عن الانطلاق إلیه و اختلاف متعلّقه بلفظة علی و عن یدلّ علی اختلاف جوهره أو وصفه فقط، فتدبّر</w:t>
      </w:r>
      <w:r>
        <w:rPr>
          <w:rFonts w:eastAsia="IRNazanin" w:cs="IRNazanin"/>
          <w:color w:val="111111"/>
          <w:sz w:val="28"/>
          <w:szCs w:val="28"/>
          <w:rtl w:val="true"/>
          <w:lang w:bidi="fa-IR"/>
        </w:rPr>
        <w:t>.</w:t>
      </w:r>
    </w:p>
    <w:p>
      <w:pPr>
        <w:pStyle w:val="Heading3"/>
        <w:numPr>
          <w:ilvl w:val="2"/>
          <w:numId w:val="1"/>
        </w:numPr>
        <w:rPr/>
      </w:pPr>
      <w:bookmarkStart w:id="639" w:name="__RefHeading___Toc1315504_3264237689"/>
      <w:bookmarkStart w:id="640" w:name="_Toc284"/>
      <w:bookmarkEnd w:id="639"/>
      <w:r>
        <w:rPr>
          <w:rtl w:val="true"/>
        </w:rPr>
        <w:t>الترجمة</w:t>
      </w:r>
      <w:bookmarkEnd w:id="640"/>
    </w:p>
    <w:p>
      <w:pPr>
        <w:pStyle w:val="BookText"/>
        <w:rPr/>
      </w:pPr>
      <w:r>
        <w:rPr>
          <w:rFonts w:ascii="IRNazanin" w:hAnsi="IRNazanin" w:eastAsia="IRNazanin"/>
          <w:color w:val="111111"/>
          <w:sz w:val="28"/>
          <w:sz w:val="28"/>
          <w:szCs w:val="28"/>
          <w:rtl w:val="true"/>
          <w:lang w:bidi="fa-IR"/>
        </w:rPr>
        <w:t>شکیبائی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شکیبائی بر پیش آمد ناخواه، و شکیبائی از دوری دلخواه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شکیبا باش چون ناخواه آید و یا دلخواه را جستن نشاید</w:t>
      </w:r>
    </w:p>
    <w:p>
      <w:pPr>
        <w:pStyle w:val="Heading2"/>
        <w:numPr>
          <w:ilvl w:val="1"/>
          <w:numId w:val="1"/>
        </w:numPr>
        <w:rPr/>
      </w:pPr>
      <w:bookmarkStart w:id="641" w:name="__RefHeading___Toc1315506_3264237689"/>
      <w:bookmarkStart w:id="642" w:name="_Toc285"/>
      <w:bookmarkEnd w:id="641"/>
      <w:r>
        <w:rPr>
          <w:rtl w:val="true"/>
        </w:rPr>
        <w:t>الثالثة و الخمسون من حکمه علیه السّلام</w:t>
      </w:r>
      <w:bookmarkEnd w:id="642"/>
    </w:p>
    <w:p>
      <w:pPr>
        <w:pStyle w:val="Heading3"/>
        <w:numPr>
          <w:ilvl w:val="2"/>
          <w:numId w:val="1"/>
        </w:numPr>
        <w:rPr/>
      </w:pPr>
      <w:bookmarkStart w:id="643" w:name="__RefHeading___Toc1315508_3264237689"/>
      <w:bookmarkStart w:id="644" w:name="_Toc286"/>
      <w:bookmarkEnd w:id="643"/>
      <w:r>
        <w:rPr>
          <w:rtl w:val="true"/>
        </w:rPr>
        <w:t>اشارة</w:t>
      </w:r>
      <w:bookmarkEnd w:id="6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 فی الغربة وطن، و الفقر فی الوطن غربة</w:t>
      </w:r>
      <w:r>
        <w:rPr>
          <w:rFonts w:eastAsia="IRNazanin" w:cs="IRNazanin"/>
          <w:color w:val="111111"/>
          <w:sz w:val="28"/>
          <w:szCs w:val="28"/>
          <w:rtl w:val="true"/>
          <w:lang w:bidi="fa-IR"/>
        </w:rPr>
        <w:t>.</w:t>
      </w:r>
    </w:p>
    <w:p>
      <w:pPr>
        <w:pStyle w:val="Heading3"/>
        <w:numPr>
          <w:ilvl w:val="2"/>
          <w:numId w:val="1"/>
        </w:numPr>
        <w:rPr/>
      </w:pPr>
      <w:bookmarkStart w:id="645" w:name="__RefHeading___Toc1315510_3264237689"/>
      <w:bookmarkStart w:id="646" w:name="_Toc287"/>
      <w:bookmarkEnd w:id="645"/>
      <w:r>
        <w:rPr>
          <w:rtl w:val="true"/>
        </w:rPr>
        <w:t>الاعراب</w:t>
      </w:r>
      <w:bookmarkEnd w:id="646"/>
    </w:p>
    <w:p>
      <w:pPr>
        <w:pStyle w:val="BookText"/>
        <w:rPr/>
      </w:pPr>
      <w:r>
        <w:rPr>
          <w:rFonts w:ascii="IRNazanin" w:hAnsi="IRNazanin" w:eastAsia="IRNazanin"/>
          <w:color w:val="111111"/>
          <w:sz w:val="28"/>
          <w:sz w:val="28"/>
          <w:szCs w:val="28"/>
          <w:rtl w:val="true"/>
          <w:lang w:bidi="fa-IR"/>
        </w:rPr>
        <w:t>فی الغربة، جار و مجرور متعلّق بالغنی، و وطن خبر الغنی</w:t>
      </w:r>
      <w:r>
        <w:rPr>
          <w:rFonts w:eastAsia="IRNazanin" w:cs="IRNazanin"/>
          <w:color w:val="111111"/>
          <w:sz w:val="28"/>
          <w:szCs w:val="28"/>
          <w:rtl w:val="true"/>
          <w:lang w:bidi="fa-IR"/>
        </w:rPr>
        <w:t>.</w:t>
      </w:r>
    </w:p>
    <w:p>
      <w:pPr>
        <w:pStyle w:val="Heading3"/>
        <w:numPr>
          <w:ilvl w:val="2"/>
          <w:numId w:val="1"/>
        </w:numPr>
        <w:rPr/>
      </w:pPr>
      <w:bookmarkStart w:id="647" w:name="__RefHeading___Toc1315512_3264237689"/>
      <w:bookmarkStart w:id="648" w:name="_Toc288"/>
      <w:bookmarkEnd w:id="647"/>
      <w:r>
        <w:rPr>
          <w:rtl w:val="true"/>
        </w:rPr>
        <w:t>المعنی</w:t>
      </w:r>
      <w:bookmarkEnd w:id="64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تربة مولد الإنسان و منشائه و أوّل أرض مسّ جلده ترابها و وجد فیه نفسه بعد ما لم یکن شیئا مذکورا و فتح عینیه علی وجه الوالدین</w:t>
      </w:r>
      <w:bookmarkStart w:id="649" w:name="pg13916_136871"/>
    </w:p>
    <w:p>
      <w:pPr>
        <w:pStyle w:val="BookText"/>
        <w:rPr/>
      </w:pPr>
      <w:bookmarkEnd w:id="649"/>
      <w:r>
        <w:rPr>
          <w:rFonts w:ascii="IRNazanin" w:hAnsi="IRNazanin" w:eastAsia="IRNazanin"/>
          <w:color w:val="111111"/>
          <w:sz w:val="28"/>
          <w:sz w:val="28"/>
          <w:szCs w:val="28"/>
          <w:rtl w:val="true"/>
          <w:lang w:bidi="fa-IR"/>
        </w:rPr>
        <w:t>و الأقارب، و تلمس الوداد و المواهب من أیدی الجیران و الأحباب فکان یحبّه و یهواه و یتوقّع منه کلّما یرید و یشتهیه،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فوائد الوطن و ما یتوقّع منه الانسان یتحصّل من الغنی و الثروة إذا تیسّر فی أیّ بلد کان، و لکن إذا اتبلی الانسان بالفقر فاته مواهبه، و بعد عنه أقاربه، فیجد نفسه غریبا و لو کان فی وطنه</w:t>
      </w:r>
      <w:r>
        <w:rPr>
          <w:rFonts w:eastAsia="IRNazanin" w:cs="IRNazanin"/>
          <w:color w:val="111111"/>
          <w:sz w:val="28"/>
          <w:szCs w:val="28"/>
          <w:rtl w:val="true"/>
          <w:lang w:bidi="fa-IR"/>
        </w:rPr>
        <w:t>.</w:t>
      </w:r>
    </w:p>
    <w:p>
      <w:pPr>
        <w:pStyle w:val="Heading3"/>
        <w:numPr>
          <w:ilvl w:val="2"/>
          <w:numId w:val="1"/>
        </w:numPr>
        <w:rPr/>
      </w:pPr>
      <w:bookmarkStart w:id="650" w:name="__RefHeading___Toc1315514_3264237689"/>
      <w:bookmarkStart w:id="651" w:name="_Toc289"/>
      <w:bookmarkEnd w:id="650"/>
      <w:r>
        <w:rPr>
          <w:rtl w:val="true"/>
        </w:rPr>
        <w:t>الترجمة</w:t>
      </w:r>
      <w:bookmarkEnd w:id="651"/>
    </w:p>
    <w:p>
      <w:pPr>
        <w:pStyle w:val="BookText"/>
        <w:rPr/>
      </w:pPr>
      <w:r>
        <w:rPr>
          <w:rFonts w:ascii="IRNazanin" w:hAnsi="IRNazanin" w:eastAsia="IRNazanin"/>
          <w:color w:val="111111"/>
          <w:sz w:val="28"/>
          <w:sz w:val="28"/>
          <w:szCs w:val="28"/>
          <w:rtl w:val="true"/>
          <w:lang w:bidi="fa-IR"/>
        </w:rPr>
        <w:t>توانگری در غربت وطن محسوب است، و درویشی در وطن غربت و آواره‌گی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منعم بکوه و دشت و بیابان غریب نیست بیچاره بینوا، که غریب است در وطن</w:t>
      </w:r>
    </w:p>
    <w:p>
      <w:pPr>
        <w:pStyle w:val="Heading2"/>
        <w:numPr>
          <w:ilvl w:val="1"/>
          <w:numId w:val="1"/>
        </w:numPr>
        <w:rPr/>
      </w:pPr>
      <w:bookmarkStart w:id="652" w:name="__RefHeading___Toc1315516_3264237689"/>
      <w:bookmarkStart w:id="653" w:name="_Toc290"/>
      <w:bookmarkEnd w:id="652"/>
      <w:r>
        <w:rPr>
          <w:rtl w:val="true"/>
        </w:rPr>
        <w:t>الرابعة و الخمسون من حکمه علیه السّلام</w:t>
      </w:r>
      <w:bookmarkEnd w:id="653"/>
    </w:p>
    <w:p>
      <w:pPr>
        <w:pStyle w:val="Heading3"/>
        <w:numPr>
          <w:ilvl w:val="2"/>
          <w:numId w:val="1"/>
        </w:numPr>
        <w:rPr/>
      </w:pPr>
      <w:bookmarkStart w:id="654" w:name="__RefHeading___Toc1315518_3264237689"/>
      <w:bookmarkStart w:id="655" w:name="_Toc291"/>
      <w:bookmarkEnd w:id="654"/>
      <w:r>
        <w:rPr>
          <w:rtl w:val="true"/>
        </w:rPr>
        <w:t>اشارة</w:t>
      </w:r>
      <w:bookmarkEnd w:id="6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القناعة مال لا ینفد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المعتزلی هنا، قال الرّضیّ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هذا الکلام عن النبیّ صلّی اللّه علیه و آله</w:t>
      </w:r>
      <w:r>
        <w:rPr>
          <w:rFonts w:eastAsia="IRNazanin" w:cs="IRNazanin"/>
          <w:color w:val="111111"/>
          <w:sz w:val="28"/>
          <w:szCs w:val="28"/>
          <w:rtl w:val="true"/>
          <w:lang w:bidi="fa-IR"/>
        </w:rPr>
        <w:t>.</w:t>
      </w:r>
    </w:p>
    <w:p>
      <w:pPr>
        <w:pStyle w:val="Heading3"/>
        <w:numPr>
          <w:ilvl w:val="2"/>
          <w:numId w:val="1"/>
        </w:numPr>
        <w:rPr/>
      </w:pPr>
      <w:bookmarkStart w:id="656" w:name="__RefHeading___Toc1315520_3264237689"/>
      <w:bookmarkStart w:id="657" w:name="_Toc292"/>
      <w:bookmarkEnd w:id="656"/>
      <w:r>
        <w:rPr>
          <w:rtl w:val="true"/>
        </w:rPr>
        <w:t>اللغة</w:t>
      </w:r>
      <w:bookmarkEnd w:id="6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الرّضا بالقسم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بالکسر نفادا إدا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w:t>
      </w:r>
    </w:p>
    <w:p>
      <w:pPr>
        <w:pStyle w:val="Heading3"/>
        <w:numPr>
          <w:ilvl w:val="2"/>
          <w:numId w:val="1"/>
        </w:numPr>
        <w:rPr/>
      </w:pPr>
      <w:bookmarkStart w:id="658" w:name="__RefHeading___Toc1315522_3264237689"/>
      <w:bookmarkStart w:id="659" w:name="_Toc293"/>
      <w:bookmarkEnd w:id="658"/>
      <w:r>
        <w:rPr>
          <w:rtl w:val="true"/>
        </w:rPr>
        <w:t>الاعراب</w:t>
      </w:r>
      <w:bookmarkEnd w:id="659"/>
    </w:p>
    <w:p>
      <w:pPr>
        <w:pStyle w:val="BookText"/>
        <w:rPr/>
      </w:pPr>
      <w:r>
        <w:rPr>
          <w:rFonts w:ascii="IRNazanin" w:hAnsi="IRNazanin" w:eastAsia="IRNazanin"/>
          <w:color w:val="111111"/>
          <w:sz w:val="28"/>
          <w:sz w:val="28"/>
          <w:szCs w:val="28"/>
          <w:rtl w:val="true"/>
          <w:lang w:bidi="fa-IR"/>
        </w:rPr>
        <w:t>مال، خبر المبتدأ، و لا ینفد جملة فعلیّة صفة له</w:t>
      </w:r>
      <w:r>
        <w:rPr>
          <w:rFonts w:eastAsia="IRNazanin" w:cs="IRNazanin"/>
          <w:color w:val="111111"/>
          <w:sz w:val="28"/>
          <w:szCs w:val="28"/>
          <w:rtl w:val="true"/>
          <w:lang w:bidi="fa-IR"/>
        </w:rPr>
        <w:t>.</w:t>
      </w:r>
    </w:p>
    <w:p>
      <w:pPr>
        <w:pStyle w:val="Heading3"/>
        <w:numPr>
          <w:ilvl w:val="2"/>
          <w:numId w:val="1"/>
        </w:numPr>
        <w:rPr/>
      </w:pPr>
      <w:bookmarkStart w:id="660" w:name="__RefHeading___Toc1315524_3264237689"/>
      <w:bookmarkStart w:id="661" w:name="_Toc294"/>
      <w:bookmarkEnd w:id="660"/>
      <w:r>
        <w:rPr>
          <w:rtl w:val="true"/>
        </w:rPr>
        <w:t>المعنی</w:t>
      </w:r>
      <w:bookmarkEnd w:id="6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یصرفه الإنسان فیما یحتاج إلیه من حوائجه و شهواته، و إذا قنع الانسان بما تیسّر له من الحوائج و کفّ عن الزوائد مادّة و کیفیّة و ضبط نفسه عن الاشتغال بما یخرج عن مقدار الکفایة و مبلغ الحاجة، فله مال لا ینفد</w:t>
      </w:r>
      <w:r>
        <w:rPr>
          <w:rFonts w:eastAsia="IRNazanin" w:cs="IRNazanin"/>
          <w:color w:val="111111"/>
          <w:sz w:val="28"/>
          <w:szCs w:val="28"/>
          <w:rtl w:val="true"/>
          <w:lang w:bidi="fa-IR"/>
        </w:rPr>
        <w:t>.</w:t>
      </w:r>
    </w:p>
    <w:p>
      <w:pPr>
        <w:pStyle w:val="Heading3"/>
        <w:numPr>
          <w:ilvl w:val="2"/>
          <w:numId w:val="1"/>
        </w:numPr>
        <w:rPr/>
      </w:pPr>
      <w:bookmarkStart w:id="662" w:name="__RefHeading___Toc1315526_3264237689"/>
      <w:bookmarkStart w:id="663" w:name="_Toc295"/>
      <w:bookmarkEnd w:id="662"/>
      <w:r>
        <w:rPr>
          <w:rtl w:val="true"/>
        </w:rPr>
        <w:t>الترجمة</w:t>
      </w:r>
      <w:bookmarkEnd w:id="663"/>
    </w:p>
    <w:p>
      <w:pPr>
        <w:pStyle w:val="BookText"/>
        <w:rPr/>
      </w:pPr>
      <w:r>
        <w:rPr>
          <w:rFonts w:ascii="IRNazanin" w:hAnsi="IRNazanin" w:eastAsia="IRNazanin"/>
          <w:color w:val="111111"/>
          <w:sz w:val="28"/>
          <w:sz w:val="28"/>
          <w:szCs w:val="28"/>
          <w:rtl w:val="true"/>
          <w:lang w:bidi="fa-IR"/>
        </w:rPr>
        <w:t>قناعت ثروتی است بی‌پایان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کنج افتادگی و گنج قناعت مالی است که بپایان نرسد هر چه از آن صرف کنی</w:t>
      </w:r>
      <w:bookmarkStart w:id="664" w:name="pg13916_136872"/>
    </w:p>
    <w:p>
      <w:pPr>
        <w:pStyle w:val="Heading2"/>
        <w:numPr>
          <w:ilvl w:val="1"/>
          <w:numId w:val="1"/>
        </w:numPr>
        <w:rPr/>
      </w:pPr>
      <w:bookmarkStart w:id="665" w:name="__RefHeading___Toc1315528_3264237689"/>
      <w:bookmarkStart w:id="666" w:name="_Toc296"/>
      <w:bookmarkEnd w:id="664"/>
      <w:bookmarkEnd w:id="665"/>
      <w:r>
        <w:rPr>
          <w:rtl w:val="true"/>
        </w:rPr>
        <w:t>الخامسة و الخمسون من حکمه علیه السّلام</w:t>
      </w:r>
      <w:bookmarkEnd w:id="666"/>
    </w:p>
    <w:p>
      <w:pPr>
        <w:pStyle w:val="Heading3"/>
        <w:numPr>
          <w:ilvl w:val="2"/>
          <w:numId w:val="1"/>
        </w:numPr>
        <w:rPr/>
      </w:pPr>
      <w:bookmarkStart w:id="667" w:name="__RefHeading___Toc1315530_3264237689"/>
      <w:bookmarkStart w:id="668" w:name="_Toc297"/>
      <w:bookmarkEnd w:id="667"/>
      <w:r>
        <w:rPr>
          <w:rtl w:val="true"/>
        </w:rPr>
        <w:t>اشارة</w:t>
      </w:r>
      <w:bookmarkEnd w:id="6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مادّة الشّهوات</w:t>
      </w:r>
      <w:r>
        <w:rPr>
          <w:rFonts w:eastAsia="IRNazanin" w:cs="IRNazanin"/>
          <w:color w:val="111111"/>
          <w:sz w:val="28"/>
          <w:szCs w:val="28"/>
          <w:rtl w:val="true"/>
          <w:lang w:bidi="fa-IR"/>
        </w:rPr>
        <w:t>.</w:t>
      </w:r>
    </w:p>
    <w:p>
      <w:pPr>
        <w:pStyle w:val="Heading3"/>
        <w:numPr>
          <w:ilvl w:val="2"/>
          <w:numId w:val="1"/>
        </w:numPr>
        <w:rPr/>
      </w:pPr>
      <w:bookmarkStart w:id="669" w:name="__RefHeading___Toc1315532_3264237689"/>
      <w:bookmarkStart w:id="670" w:name="_Toc298"/>
      <w:bookmarkEnd w:id="669"/>
      <w:r>
        <w:rPr>
          <w:rtl w:val="true"/>
        </w:rPr>
        <w:t>المعنی</w:t>
      </w:r>
      <w:bookmarkEnd w:id="6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تعاطی ما یلائم طبع الانسان و غرائزه الحیوانیّة من مأکل و ملبس و تمایل جنسی، و أقوی شهوات الانسان حبّ الجاه و الشیطرة و تصدّی الحکم و قهر بنی نوعه، و کلّ هذه الشهوات تستمدّ و تقوی بالمال و الثروة حیث تحتاج إلی اعداد الأسباب و الوسائل، و المال مسبّب الأسباب</w:t>
      </w:r>
      <w:r>
        <w:rPr>
          <w:rFonts w:eastAsia="IRNazanin" w:cs="IRNazanin"/>
          <w:color w:val="111111"/>
          <w:sz w:val="28"/>
          <w:szCs w:val="28"/>
          <w:rtl w:val="true"/>
          <w:lang w:bidi="fa-IR"/>
        </w:rPr>
        <w:t>.</w:t>
      </w:r>
    </w:p>
    <w:p>
      <w:pPr>
        <w:pStyle w:val="Heading3"/>
        <w:numPr>
          <w:ilvl w:val="2"/>
          <w:numId w:val="1"/>
        </w:numPr>
        <w:rPr/>
      </w:pPr>
      <w:bookmarkStart w:id="671" w:name="__RefHeading___Toc1315534_3264237689"/>
      <w:bookmarkStart w:id="672" w:name="_Toc299"/>
      <w:bookmarkEnd w:id="671"/>
      <w:r>
        <w:rPr>
          <w:rtl w:val="true"/>
        </w:rPr>
        <w:t>الترجمة</w:t>
      </w:r>
      <w:bookmarkEnd w:id="672"/>
    </w:p>
    <w:p>
      <w:pPr>
        <w:pStyle w:val="BookText"/>
        <w:rPr/>
      </w:pPr>
      <w:r>
        <w:rPr>
          <w:rFonts w:ascii="IRNazanin" w:hAnsi="IRNazanin" w:eastAsia="IRNazanin"/>
          <w:color w:val="111111"/>
          <w:sz w:val="28"/>
          <w:sz w:val="28"/>
          <w:szCs w:val="28"/>
          <w:rtl w:val="true"/>
          <w:lang w:bidi="fa-IR"/>
        </w:rPr>
        <w:t>توانگری سرمایه همه شهوتها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دولت بود، پیری غمی نیست که شهوت نیست کان را درهمی نیست</w:t>
      </w:r>
    </w:p>
    <w:p>
      <w:pPr>
        <w:pStyle w:val="Heading2"/>
        <w:numPr>
          <w:ilvl w:val="1"/>
          <w:numId w:val="1"/>
        </w:numPr>
        <w:rPr/>
      </w:pPr>
      <w:bookmarkStart w:id="673" w:name="__RefHeading___Toc1315536_3264237689"/>
      <w:bookmarkStart w:id="674" w:name="_Toc300"/>
      <w:bookmarkEnd w:id="673"/>
      <w:r>
        <w:rPr>
          <w:rtl w:val="true"/>
        </w:rPr>
        <w:t>السادسة و الخمسون من حکمه علیه السّلام</w:t>
      </w:r>
      <w:bookmarkEnd w:id="674"/>
    </w:p>
    <w:p>
      <w:pPr>
        <w:pStyle w:val="Heading3"/>
        <w:numPr>
          <w:ilvl w:val="2"/>
          <w:numId w:val="1"/>
        </w:numPr>
        <w:rPr/>
      </w:pPr>
      <w:bookmarkStart w:id="675" w:name="__RefHeading___Toc1315538_3264237689"/>
      <w:bookmarkStart w:id="676" w:name="_Toc301"/>
      <w:bookmarkEnd w:id="675"/>
      <w:r>
        <w:rPr>
          <w:rtl w:val="true"/>
        </w:rPr>
        <w:t>اشارة</w:t>
      </w:r>
      <w:bookmarkEnd w:id="6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حذّرک، کمن بشّرک</w:t>
      </w:r>
      <w:r>
        <w:rPr>
          <w:rFonts w:eastAsia="IRNazanin" w:cs="IRNazanin"/>
          <w:color w:val="111111"/>
          <w:sz w:val="28"/>
          <w:szCs w:val="28"/>
          <w:rtl w:val="true"/>
          <w:lang w:bidi="fa-IR"/>
        </w:rPr>
        <w:t>.</w:t>
      </w:r>
    </w:p>
    <w:p>
      <w:pPr>
        <w:pStyle w:val="Heading3"/>
        <w:numPr>
          <w:ilvl w:val="2"/>
          <w:numId w:val="1"/>
        </w:numPr>
        <w:rPr/>
      </w:pPr>
      <w:bookmarkStart w:id="677" w:name="__RefHeading___Toc1315540_3264237689"/>
      <w:bookmarkStart w:id="678" w:name="_Toc302"/>
      <w:bookmarkEnd w:id="677"/>
      <w:r>
        <w:rPr>
          <w:rtl w:val="true"/>
        </w:rPr>
        <w:t>اللغة</w:t>
      </w:r>
      <w:bookmarkEnd w:id="6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التحرّز،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بمولود فابشر ابشارا أی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w:t>
      </w:r>
    </w:p>
    <w:p>
      <w:pPr>
        <w:pStyle w:val="Heading3"/>
        <w:numPr>
          <w:ilvl w:val="2"/>
          <w:numId w:val="1"/>
        </w:numPr>
        <w:rPr/>
      </w:pPr>
      <w:bookmarkStart w:id="679" w:name="__RefHeading___Toc1315542_3264237689"/>
      <w:bookmarkStart w:id="680" w:name="_Toc303"/>
      <w:bookmarkEnd w:id="679"/>
      <w:r>
        <w:rPr>
          <w:rtl w:val="true"/>
        </w:rPr>
        <w:t>الاعراب</w:t>
      </w:r>
      <w:bookmarkEnd w:id="680"/>
    </w:p>
    <w:p>
      <w:pPr>
        <w:pStyle w:val="BookText"/>
        <w:rPr/>
      </w:pPr>
      <w:r>
        <w:rPr>
          <w:rFonts w:ascii="IRNazanin" w:hAnsi="IRNazanin" w:eastAsia="IRNazanin"/>
          <w:color w:val="111111"/>
          <w:sz w:val="28"/>
          <w:sz w:val="28"/>
          <w:szCs w:val="28"/>
          <w:rtl w:val="true"/>
          <w:lang w:bidi="fa-IR"/>
        </w:rPr>
        <w:t>من، موصولة و مبتدأ، و کمن، ظرف مستقرّ جملة خبر لها</w:t>
      </w:r>
      <w:r>
        <w:rPr>
          <w:rFonts w:eastAsia="IRNazanin" w:cs="IRNazanin"/>
          <w:color w:val="111111"/>
          <w:sz w:val="28"/>
          <w:szCs w:val="28"/>
          <w:rtl w:val="true"/>
          <w:lang w:bidi="fa-IR"/>
        </w:rPr>
        <w:t>.</w:t>
      </w:r>
    </w:p>
    <w:p>
      <w:pPr>
        <w:pStyle w:val="Heading3"/>
        <w:numPr>
          <w:ilvl w:val="2"/>
          <w:numId w:val="1"/>
        </w:numPr>
        <w:rPr/>
      </w:pPr>
      <w:bookmarkStart w:id="681" w:name="__RefHeading___Toc1315544_3264237689"/>
      <w:bookmarkStart w:id="682" w:name="_Toc304"/>
      <w:bookmarkEnd w:id="681"/>
      <w:r>
        <w:rPr>
          <w:rtl w:val="true"/>
        </w:rPr>
        <w:t>المعنی</w:t>
      </w:r>
      <w:bookmarkEnd w:id="68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البشارة ابلاغ یوجب السّرور و یتعقّب بادراک ما یتمنّاه المسرور، و من حذّر من خطر یستقبله و یهیّؤه للنجاة فقد أفاده ما یفید البشارة من السّرور آجلا</w:t>
      </w:r>
      <w:bookmarkStart w:id="683" w:name="pg13916_136873"/>
    </w:p>
    <w:p>
      <w:pPr>
        <w:pStyle w:val="BookText"/>
        <w:rPr/>
      </w:pPr>
      <w:bookmarkEnd w:id="683"/>
      <w:r>
        <w:rPr>
          <w:rFonts w:ascii="IRNazanin" w:hAnsi="IRNazanin" w:eastAsia="IRNazanin"/>
          <w:color w:val="111111"/>
          <w:sz w:val="28"/>
          <w:sz w:val="28"/>
          <w:szCs w:val="28"/>
          <w:rtl w:val="true"/>
          <w:lang w:bidi="fa-IR"/>
        </w:rPr>
        <w:t>و درک المطلوب عاجلا</w:t>
      </w:r>
      <w:r>
        <w:rPr>
          <w:rFonts w:eastAsia="IRNazanin" w:cs="IRNazanin"/>
          <w:color w:val="111111"/>
          <w:sz w:val="28"/>
          <w:szCs w:val="28"/>
          <w:rtl w:val="true"/>
          <w:lang w:bidi="fa-IR"/>
        </w:rPr>
        <w:t>.</w:t>
      </w:r>
    </w:p>
    <w:p>
      <w:pPr>
        <w:pStyle w:val="Heading3"/>
        <w:numPr>
          <w:ilvl w:val="2"/>
          <w:numId w:val="1"/>
        </w:numPr>
        <w:rPr/>
      </w:pPr>
      <w:bookmarkStart w:id="684" w:name="__RefHeading___Toc1315546_3264237689"/>
      <w:bookmarkStart w:id="685" w:name="_Toc305"/>
      <w:bookmarkEnd w:id="684"/>
      <w:r>
        <w:rPr>
          <w:rtl w:val="true"/>
        </w:rPr>
        <w:t>الترجمة</w:t>
      </w:r>
      <w:bookmarkEnd w:id="685"/>
    </w:p>
    <w:p>
      <w:pPr>
        <w:pStyle w:val="BookText"/>
        <w:rPr/>
      </w:pPr>
      <w:r>
        <w:rPr>
          <w:rFonts w:ascii="IRNazanin" w:hAnsi="IRNazanin" w:eastAsia="IRNazanin"/>
          <w:color w:val="111111"/>
          <w:sz w:val="28"/>
          <w:sz w:val="28"/>
          <w:szCs w:val="28"/>
          <w:rtl w:val="true"/>
          <w:lang w:bidi="fa-IR"/>
        </w:rPr>
        <w:t>هر کس بتو اعلام از خطری کند، چون کسی باشد که بتو مژده‌ای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تو را بر حذر از شر کند مژده‌ای آورده برایت بخیر</w:t>
      </w:r>
    </w:p>
    <w:p>
      <w:pPr>
        <w:pStyle w:val="Heading2"/>
        <w:numPr>
          <w:ilvl w:val="1"/>
          <w:numId w:val="1"/>
        </w:numPr>
        <w:rPr/>
      </w:pPr>
      <w:bookmarkStart w:id="686" w:name="__RefHeading___Toc1315548_3264237689"/>
      <w:bookmarkStart w:id="687" w:name="_Toc306"/>
      <w:bookmarkEnd w:id="686"/>
      <w:r>
        <w:rPr>
          <w:rtl w:val="true"/>
        </w:rPr>
        <w:t>السابعة و الخمسون من حکمه علیه السّلام</w:t>
      </w:r>
      <w:bookmarkEnd w:id="687"/>
    </w:p>
    <w:p>
      <w:pPr>
        <w:pStyle w:val="Heading3"/>
        <w:numPr>
          <w:ilvl w:val="2"/>
          <w:numId w:val="1"/>
        </w:numPr>
        <w:rPr/>
      </w:pPr>
      <w:bookmarkStart w:id="688" w:name="__RefHeading___Toc1315550_3264237689"/>
      <w:bookmarkStart w:id="689" w:name="_Toc307"/>
      <w:bookmarkEnd w:id="688"/>
      <w:r>
        <w:rPr>
          <w:rtl w:val="true"/>
        </w:rPr>
        <w:t>اشارة</w:t>
      </w:r>
      <w:bookmarkEnd w:id="6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أللّسان سبع، إن خلّی عنه عقر</w:t>
      </w:r>
      <w:r>
        <w:rPr>
          <w:rFonts w:eastAsia="IRNazanin" w:cs="IRNazanin"/>
          <w:color w:val="111111"/>
          <w:sz w:val="28"/>
          <w:szCs w:val="28"/>
          <w:rtl w:val="true"/>
          <w:lang w:bidi="fa-IR"/>
        </w:rPr>
        <w:t>.</w:t>
      </w:r>
    </w:p>
    <w:p>
      <w:pPr>
        <w:pStyle w:val="Heading3"/>
        <w:numPr>
          <w:ilvl w:val="2"/>
          <w:numId w:val="1"/>
        </w:numPr>
        <w:rPr/>
      </w:pPr>
      <w:bookmarkStart w:id="690" w:name="__RefHeading___Toc1315552_3264237689"/>
      <w:bookmarkStart w:id="691" w:name="_Toc308"/>
      <w:bookmarkEnd w:id="690"/>
      <w:r>
        <w:rPr>
          <w:rtl w:val="true"/>
        </w:rPr>
        <w:t>اللغة</w:t>
      </w:r>
      <w:bookmarkEnd w:id="6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الذئب الغنم أی فرسها،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جرحه فهو عقیر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w:t>
      </w:r>
    </w:p>
    <w:p>
      <w:pPr>
        <w:pStyle w:val="Heading3"/>
        <w:numPr>
          <w:ilvl w:val="2"/>
          <w:numId w:val="1"/>
        </w:numPr>
        <w:rPr/>
      </w:pPr>
      <w:bookmarkStart w:id="692" w:name="__RefHeading___Toc1315554_3264237689"/>
      <w:bookmarkStart w:id="693" w:name="_Toc309"/>
      <w:bookmarkEnd w:id="692"/>
      <w:r>
        <w:rPr>
          <w:rtl w:val="true"/>
        </w:rPr>
        <w:t>المعنی</w:t>
      </w:r>
      <w:bookmarkEnd w:id="693"/>
    </w:p>
    <w:p>
      <w:pPr>
        <w:pStyle w:val="BookText"/>
        <w:rPr/>
      </w:pPr>
      <w:r>
        <w:rPr>
          <w:rFonts w:ascii="IRNazanin" w:hAnsi="IRNazanin" w:eastAsia="IRNazanin"/>
          <w:color w:val="111111"/>
          <w:sz w:val="28"/>
          <w:sz w:val="28"/>
          <w:szCs w:val="28"/>
          <w:rtl w:val="true"/>
          <w:lang w:bidi="fa-IR"/>
        </w:rPr>
        <w:t>قد ورد فی مدح اللسان و ذمّه أخبار عدیدة و عبائر کثیرة، و تعبیره هذا علیه السّلام أبلغ تعبیر فی ذمّه و لزوم المحافظة علیه، و أنه بطبعه سبع یصول و یجرح إذا خلّی عنانه</w:t>
      </w:r>
      <w:r>
        <w:rPr>
          <w:rFonts w:eastAsia="IRNazanin" w:cs="IRNazanin"/>
          <w:color w:val="111111"/>
          <w:sz w:val="28"/>
          <w:szCs w:val="28"/>
          <w:rtl w:val="true"/>
          <w:lang w:bidi="fa-IR"/>
        </w:rPr>
        <w:t>.</w:t>
      </w:r>
    </w:p>
    <w:p>
      <w:pPr>
        <w:pStyle w:val="Heading3"/>
        <w:numPr>
          <w:ilvl w:val="2"/>
          <w:numId w:val="1"/>
        </w:numPr>
        <w:rPr/>
      </w:pPr>
      <w:bookmarkStart w:id="694" w:name="__RefHeading___Toc1315556_3264237689"/>
      <w:bookmarkStart w:id="695" w:name="_Toc310"/>
      <w:bookmarkEnd w:id="694"/>
      <w:r>
        <w:rPr>
          <w:rtl w:val="true"/>
        </w:rPr>
        <w:t>الترجمة</w:t>
      </w:r>
      <w:bookmarkEnd w:id="695"/>
    </w:p>
    <w:p>
      <w:pPr>
        <w:pStyle w:val="BookText"/>
        <w:rPr/>
      </w:pPr>
      <w:r>
        <w:rPr>
          <w:rFonts w:ascii="IRNazanin" w:hAnsi="IRNazanin" w:eastAsia="IRNazanin"/>
          <w:color w:val="111111"/>
          <w:sz w:val="28"/>
          <w:sz w:val="28"/>
          <w:szCs w:val="28"/>
          <w:rtl w:val="true"/>
          <w:lang w:bidi="fa-IR"/>
        </w:rPr>
        <w:t>زبان درّنده‌ایست، اگر رها باشد زخم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در دهان گرگ درّنده‌ایست مهارش بزن ورنه زخمنده‌ایست</w:t>
      </w:r>
    </w:p>
    <w:p>
      <w:pPr>
        <w:pStyle w:val="Heading2"/>
        <w:numPr>
          <w:ilvl w:val="1"/>
          <w:numId w:val="1"/>
        </w:numPr>
        <w:rPr/>
      </w:pPr>
      <w:bookmarkStart w:id="696" w:name="__RefHeading___Toc1315558_3264237689"/>
      <w:bookmarkStart w:id="697" w:name="_Toc311"/>
      <w:bookmarkEnd w:id="696"/>
      <w:r>
        <w:rPr>
          <w:rtl w:val="true"/>
        </w:rPr>
        <w:t>الثامنة و الخمسون من حکمه علیه السّلام</w:t>
      </w:r>
      <w:bookmarkEnd w:id="697"/>
    </w:p>
    <w:p>
      <w:pPr>
        <w:pStyle w:val="Heading3"/>
        <w:numPr>
          <w:ilvl w:val="2"/>
          <w:numId w:val="1"/>
        </w:numPr>
        <w:rPr/>
      </w:pPr>
      <w:bookmarkStart w:id="698" w:name="__RefHeading___Toc1315560_3264237689"/>
      <w:bookmarkStart w:id="699" w:name="_Toc312"/>
      <w:bookmarkEnd w:id="698"/>
      <w:r>
        <w:rPr>
          <w:rtl w:val="true"/>
        </w:rPr>
        <w:t>اشارة</w:t>
      </w:r>
      <w:bookmarkEnd w:id="6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عقرب حلوة اللّسبة</w:t>
      </w:r>
      <w:r>
        <w:rPr>
          <w:rFonts w:eastAsia="IRNazanin" w:cs="IRNazanin"/>
          <w:color w:val="111111"/>
          <w:sz w:val="28"/>
          <w:szCs w:val="28"/>
          <w:rtl w:val="true"/>
          <w:lang w:bidi="fa-IR"/>
        </w:rPr>
        <w:t>.</w:t>
      </w:r>
    </w:p>
    <w:p>
      <w:pPr>
        <w:pStyle w:val="Heading3"/>
        <w:numPr>
          <w:ilvl w:val="2"/>
          <w:numId w:val="1"/>
        </w:numPr>
        <w:rPr/>
      </w:pPr>
      <w:bookmarkStart w:id="700" w:name="__RefHeading___Toc1315562_3264237689"/>
      <w:bookmarkStart w:id="701" w:name="_Toc313"/>
      <w:bookmarkEnd w:id="700"/>
      <w:r>
        <w:rPr>
          <w:rtl w:val="true"/>
        </w:rPr>
        <w:t>اللغة</w:t>
      </w:r>
      <w:bookmarkEnd w:id="7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بتقدیم السین علی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اللّعقة، لدغ العقرب</w:t>
      </w:r>
      <w:r>
        <w:rPr>
          <w:rFonts w:eastAsia="IRNazanin" w:cs="IRNazanin"/>
          <w:color w:val="111111"/>
          <w:sz w:val="28"/>
          <w:szCs w:val="28"/>
          <w:rtl w:val="true"/>
          <w:lang w:bidi="fa-IR"/>
        </w:rPr>
        <w:t>.</w:t>
      </w:r>
    </w:p>
    <w:p>
      <w:pPr>
        <w:pStyle w:val="Heading3"/>
        <w:numPr>
          <w:ilvl w:val="2"/>
          <w:numId w:val="1"/>
        </w:numPr>
        <w:rPr/>
      </w:pPr>
      <w:bookmarkStart w:id="702" w:name="__RefHeading___Toc1315564_3264237689"/>
      <w:bookmarkStart w:id="703" w:name="_Toc314"/>
      <w:bookmarkEnd w:id="702"/>
      <w:r>
        <w:rPr>
          <w:rtl w:val="true"/>
        </w:rPr>
        <w:t>الاعراب</w:t>
      </w:r>
      <w:bookmarkEnd w:id="70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حلوة اللّسبة، خبر بعد خبر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أو صفة للعقرب</w:t>
      </w:r>
      <w:r>
        <w:rPr>
          <w:rFonts w:eastAsia="IRNazanin" w:cs="IRNazanin"/>
          <w:color w:val="111111"/>
          <w:sz w:val="28"/>
          <w:szCs w:val="28"/>
          <w:rtl w:val="true"/>
          <w:lang w:bidi="fa-IR"/>
        </w:rPr>
        <w:t>.</w:t>
      </w:r>
      <w:bookmarkStart w:id="704" w:name="pg13916_136874"/>
    </w:p>
    <w:p>
      <w:pPr>
        <w:pStyle w:val="Heading3"/>
        <w:numPr>
          <w:ilvl w:val="2"/>
          <w:numId w:val="1"/>
        </w:numPr>
        <w:rPr/>
      </w:pPr>
      <w:bookmarkStart w:id="705" w:name="__RefHeading___Toc1315566_3264237689"/>
      <w:bookmarkStart w:id="706" w:name="_Toc315"/>
      <w:bookmarkEnd w:id="704"/>
      <w:bookmarkEnd w:id="705"/>
      <w:r>
        <w:rPr>
          <w:rtl w:val="true"/>
        </w:rPr>
        <w:t>المعنی</w:t>
      </w:r>
      <w:bookmarkEnd w:id="706"/>
    </w:p>
    <w:p>
      <w:pPr>
        <w:pStyle w:val="BookText"/>
        <w:rPr/>
      </w:pPr>
      <w:r>
        <w:rPr>
          <w:rFonts w:ascii="IRNazanin" w:hAnsi="IRNazanin" w:eastAsia="IRNazanin"/>
          <w:color w:val="111111"/>
          <w:sz w:val="28"/>
          <w:sz w:val="28"/>
          <w:szCs w:val="28"/>
          <w:rtl w:val="true"/>
          <w:lang w:bidi="fa-IR"/>
        </w:rPr>
        <w:t>شبّهت المرأة بالعقرب حیث إنّ تماسّ الرجل به خصوصا فی عنفوان الشباب و طغیان القوی الشهویّة معرض للافات و البلایا الرّوحیة و الجسمیّة، و تنفذ المرأة بجاذبتها و فتانتها فی وجود الرّجل و تنفث علی قلبه و روحه سمّ العشق، و أیّ سمّ أضرّ منه و أوجع و آلم منه و أنقع، و إذا أحصیت وجدت المقتولین و المعتاهین بسمّ الحیات و العقارب معدودین فی کلّ عصر و مصر، و لکن المقتولین روحا و معنا بسمّ فتنة المرأة غیر محصور جدا، و کفی لک بذلک ما ترنّم به الشعراء فی کلّ زمان و من أهل کلّ لسان فی أشعارهم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الشعر شعور الامّة و الشعب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التأثر بلقاء المرأة الحسناء حتی قتلا و جرحا للقلب و الکبد، فبلغ شکوا هم عنان السماء و ملأ صریخهم أرجاء الفضاء، و قد أشار علیه السّلام أنّ هذا السمّ الناقع حلوة و لذیذة</w:t>
      </w:r>
      <w:r>
        <w:rPr>
          <w:rFonts w:eastAsia="IRNazanin" w:cs="IRNazanin"/>
          <w:color w:val="111111"/>
          <w:sz w:val="28"/>
          <w:szCs w:val="28"/>
          <w:rtl w:val="true"/>
          <w:lang w:bidi="fa-IR"/>
        </w:rPr>
        <w:t>.</w:t>
      </w:r>
    </w:p>
    <w:p>
      <w:pPr>
        <w:pStyle w:val="Heading3"/>
        <w:numPr>
          <w:ilvl w:val="2"/>
          <w:numId w:val="1"/>
        </w:numPr>
        <w:rPr/>
      </w:pPr>
      <w:bookmarkStart w:id="707" w:name="__RefHeading___Toc1315568_3264237689"/>
      <w:bookmarkStart w:id="708" w:name="_Toc316"/>
      <w:bookmarkEnd w:id="707"/>
      <w:r>
        <w:rPr>
          <w:rtl w:val="true"/>
        </w:rPr>
        <w:t>الترجمة</w:t>
      </w:r>
      <w:bookmarkEnd w:id="708"/>
    </w:p>
    <w:p>
      <w:pPr>
        <w:pStyle w:val="BookText"/>
        <w:rPr/>
      </w:pPr>
      <w:r>
        <w:rPr>
          <w:rFonts w:ascii="IRNazanin" w:hAnsi="IRNazanin" w:eastAsia="IRNazanin"/>
          <w:color w:val="111111"/>
          <w:sz w:val="28"/>
          <w:sz w:val="28"/>
          <w:szCs w:val="28"/>
          <w:rtl w:val="true"/>
          <w:lang w:bidi="fa-IR"/>
        </w:rPr>
        <w:t>زن کژدمی است شیرین گزش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 زن، زهر عقرب جرّار لیک شیرین گزد بوقت شکار</w:t>
      </w:r>
    </w:p>
    <w:p>
      <w:pPr>
        <w:pStyle w:val="Heading2"/>
        <w:numPr>
          <w:ilvl w:val="1"/>
          <w:numId w:val="1"/>
        </w:numPr>
        <w:rPr/>
      </w:pPr>
      <w:bookmarkStart w:id="709" w:name="__RefHeading___Toc1315570_3264237689"/>
      <w:bookmarkStart w:id="710" w:name="_Toc317"/>
      <w:bookmarkEnd w:id="709"/>
      <w:r>
        <w:rPr>
          <w:rtl w:val="true"/>
        </w:rPr>
        <w:t>التاسعة و الخمسون من حکمه علیه السّلام</w:t>
      </w:r>
      <w:bookmarkEnd w:id="710"/>
    </w:p>
    <w:p>
      <w:pPr>
        <w:pStyle w:val="Heading3"/>
        <w:numPr>
          <w:ilvl w:val="2"/>
          <w:numId w:val="1"/>
        </w:numPr>
        <w:rPr/>
      </w:pPr>
      <w:bookmarkStart w:id="711" w:name="__RefHeading___Toc1315572_3264237689"/>
      <w:bookmarkStart w:id="712" w:name="_Toc318"/>
      <w:bookmarkEnd w:id="711"/>
      <w:r>
        <w:rPr>
          <w:rtl w:val="true"/>
        </w:rPr>
        <w:t>اشارة</w:t>
      </w:r>
      <w:bookmarkEnd w:id="7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الشّفیع جناح الطّالب</w:t>
      </w:r>
      <w:r>
        <w:rPr>
          <w:rFonts w:eastAsia="IRNazanin" w:cs="IRNazanin"/>
          <w:color w:val="111111"/>
          <w:sz w:val="28"/>
          <w:szCs w:val="28"/>
          <w:rtl w:val="true"/>
          <w:lang w:bidi="fa-IR"/>
        </w:rPr>
        <w:t>.</w:t>
      </w:r>
    </w:p>
    <w:p>
      <w:pPr>
        <w:pStyle w:val="Heading3"/>
        <w:numPr>
          <w:ilvl w:val="2"/>
          <w:numId w:val="1"/>
        </w:numPr>
        <w:rPr/>
      </w:pPr>
      <w:bookmarkStart w:id="713" w:name="__RefHeading___Toc1315574_3264237689"/>
      <w:bookmarkStart w:id="714" w:name="_Toc319"/>
      <w:bookmarkEnd w:id="713"/>
      <w:r>
        <w:rPr>
          <w:rtl w:val="true"/>
        </w:rPr>
        <w:t>المعنی</w:t>
      </w:r>
      <w:bookmarkEnd w:id="714"/>
    </w:p>
    <w:p>
      <w:pPr>
        <w:pStyle w:val="BookText"/>
        <w:rPr/>
      </w:pPr>
      <w:r>
        <w:rPr>
          <w:rFonts w:ascii="IRNazanin" w:hAnsi="IRNazanin" w:eastAsia="IRNazanin"/>
          <w:color w:val="111111"/>
          <w:sz w:val="28"/>
          <w:sz w:val="28"/>
          <w:szCs w:val="28"/>
          <w:rtl w:val="true"/>
          <w:lang w:bidi="fa-IR"/>
        </w:rPr>
        <w:t>الشفاعة توسط من له جاه عند المراد فی إنجاح حاجة المشفوع له، فکان المشفوع له یطیر نحوما قصده بوسیلة الشفیع، فشبّهه بجناح الطائر</w:t>
      </w:r>
      <w:r>
        <w:rPr>
          <w:rFonts w:eastAsia="IRNazanin" w:cs="IRNazanin"/>
          <w:color w:val="111111"/>
          <w:sz w:val="28"/>
          <w:szCs w:val="28"/>
          <w:rtl w:val="true"/>
          <w:lang w:bidi="fa-IR"/>
        </w:rPr>
        <w:t>.</w:t>
      </w:r>
    </w:p>
    <w:p>
      <w:pPr>
        <w:pStyle w:val="Heading3"/>
        <w:numPr>
          <w:ilvl w:val="2"/>
          <w:numId w:val="1"/>
        </w:numPr>
        <w:rPr/>
      </w:pPr>
      <w:bookmarkStart w:id="715" w:name="__RefHeading___Toc1315576_3264237689"/>
      <w:bookmarkStart w:id="716" w:name="_Toc320"/>
      <w:bookmarkEnd w:id="715"/>
      <w:r>
        <w:rPr>
          <w:rtl w:val="true"/>
        </w:rPr>
        <w:t>الترجمة</w:t>
      </w:r>
      <w:bookmarkEnd w:id="71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واسطه و شفیع چون پر است برای جویندۀ حاجت</w:t>
      </w:r>
      <w:r>
        <w:rPr>
          <w:rFonts w:eastAsia="IRNazanin" w:cs="IRNazanin"/>
          <w:color w:val="111111"/>
          <w:sz w:val="28"/>
          <w:szCs w:val="28"/>
          <w:rtl w:val="true"/>
          <w:lang w:bidi="fa-IR"/>
        </w:rPr>
        <w:t>.</w:t>
      </w:r>
      <w:bookmarkStart w:id="717" w:name="pg13916_136875"/>
    </w:p>
    <w:p>
      <w:pPr>
        <w:pStyle w:val="Heading2"/>
        <w:numPr>
          <w:ilvl w:val="1"/>
          <w:numId w:val="1"/>
        </w:numPr>
        <w:rPr/>
      </w:pPr>
      <w:bookmarkStart w:id="718" w:name="__RefHeading___Toc1315578_3264237689"/>
      <w:bookmarkStart w:id="719" w:name="_Toc321"/>
      <w:bookmarkEnd w:id="717"/>
      <w:bookmarkEnd w:id="718"/>
      <w:r>
        <w:rPr>
          <w:rtl w:val="true"/>
        </w:rPr>
        <w:t>الستون من حکمه علیه السّلام</w:t>
      </w:r>
      <w:bookmarkEnd w:id="719"/>
    </w:p>
    <w:p>
      <w:pPr>
        <w:pStyle w:val="Heading3"/>
        <w:numPr>
          <w:ilvl w:val="2"/>
          <w:numId w:val="1"/>
        </w:numPr>
        <w:rPr/>
      </w:pPr>
      <w:bookmarkStart w:id="720" w:name="__RefHeading___Toc1315580_3264237689"/>
      <w:bookmarkStart w:id="721" w:name="_Toc322"/>
      <w:bookmarkEnd w:id="720"/>
      <w:r>
        <w:rPr>
          <w:rtl w:val="true"/>
        </w:rPr>
        <w:t>اشارة</w:t>
      </w:r>
      <w:bookmarkEnd w:id="7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الدنیا کرکب یسار بهم و هم نیام</w:t>
      </w:r>
      <w:r>
        <w:rPr>
          <w:rFonts w:eastAsia="IRNazanin" w:cs="IRNazanin"/>
          <w:color w:val="111111"/>
          <w:sz w:val="28"/>
          <w:szCs w:val="28"/>
          <w:rtl w:val="true"/>
          <w:lang w:bidi="fa-IR"/>
        </w:rPr>
        <w:t>.</w:t>
      </w:r>
    </w:p>
    <w:p>
      <w:pPr>
        <w:pStyle w:val="Heading3"/>
        <w:numPr>
          <w:ilvl w:val="2"/>
          <w:numId w:val="1"/>
        </w:numPr>
        <w:rPr/>
      </w:pPr>
      <w:bookmarkStart w:id="722" w:name="__RefHeading___Toc1315582_3264237689"/>
      <w:bookmarkStart w:id="723" w:name="_Toc323"/>
      <w:bookmarkEnd w:id="722"/>
      <w:r>
        <w:rPr>
          <w:rtl w:val="true"/>
        </w:rPr>
        <w:t>الاعراب</w:t>
      </w:r>
      <w:bookmarkEnd w:id="723"/>
    </w:p>
    <w:p>
      <w:pPr>
        <w:pStyle w:val="BookText"/>
        <w:rPr/>
      </w:pPr>
      <w:r>
        <w:rPr>
          <w:rFonts w:ascii="IRNazanin" w:hAnsi="IRNazanin" w:eastAsia="IRNazanin"/>
          <w:color w:val="111111"/>
          <w:sz w:val="28"/>
          <w:sz w:val="28"/>
          <w:szCs w:val="28"/>
          <w:rtl w:val="true"/>
          <w:lang w:bidi="fa-IR"/>
        </w:rPr>
        <w:t>یسار بهم، فعل مبنیّ للمفعول، و بهم، و جارّ و مجرور متعلّق به، و الباء للتعدیة، و اقیم مقام الفاعل، و هم نیام، مبتدأ و خبر، و الجملة حالیة عن الضمیر فی بهم، و المبتدأ بنفسه رابطة أیّدت بالواو</w:t>
      </w:r>
      <w:r>
        <w:rPr>
          <w:rFonts w:eastAsia="IRNazanin" w:cs="IRNazanin"/>
          <w:color w:val="111111"/>
          <w:sz w:val="28"/>
          <w:szCs w:val="28"/>
          <w:rtl w:val="true"/>
          <w:lang w:bidi="fa-IR"/>
        </w:rPr>
        <w:t>.</w:t>
      </w:r>
    </w:p>
    <w:p>
      <w:pPr>
        <w:pStyle w:val="Heading3"/>
        <w:numPr>
          <w:ilvl w:val="2"/>
          <w:numId w:val="1"/>
        </w:numPr>
        <w:rPr/>
      </w:pPr>
      <w:bookmarkStart w:id="724" w:name="__RefHeading___Toc1315584_3264237689"/>
      <w:bookmarkStart w:id="725" w:name="_Toc324"/>
      <w:bookmarkEnd w:id="724"/>
      <w:r>
        <w:rPr>
          <w:rtl w:val="true"/>
        </w:rPr>
        <w:t>المعنی</w:t>
      </w:r>
      <w:bookmarkEnd w:id="725"/>
    </w:p>
    <w:p>
      <w:pPr>
        <w:pStyle w:val="BookText"/>
        <w:rPr/>
      </w:pPr>
      <w:r>
        <w:rPr>
          <w:rFonts w:ascii="IRNazanin" w:hAnsi="IRNazanin" w:eastAsia="IRNazanin"/>
          <w:color w:val="111111"/>
          <w:sz w:val="28"/>
          <w:sz w:val="28"/>
          <w:szCs w:val="28"/>
          <w:rtl w:val="true"/>
          <w:lang w:bidi="fa-IR"/>
        </w:rPr>
        <w:t>إذا یسار بالنائم لا یلتفت إلی ما یقطعه من الطریق و لا یتوجّه إلی قطع المسافات و طیّ المراحل، فما ینتبه إلاّ و هو واصل إلی المقصد، و المقصد من السیر فی الدّنیا هو الوصول إلی الاخرة بالموت، و أهل الدّنیا لا یلتفتون إلی ذلک، فیأخذهم الموت بغتة و یثیرهم من غفلتهم، و المراد من أهل الدّنیا المشتغلون بها و النّاسون الموت و الاخرة</w:t>
      </w:r>
      <w:r>
        <w:rPr>
          <w:rFonts w:eastAsia="IRNazanin" w:cs="IRNazanin"/>
          <w:color w:val="111111"/>
          <w:sz w:val="28"/>
          <w:szCs w:val="28"/>
          <w:rtl w:val="true"/>
          <w:lang w:bidi="fa-IR"/>
        </w:rPr>
        <w:t>.</w:t>
      </w:r>
    </w:p>
    <w:p>
      <w:pPr>
        <w:pStyle w:val="Heading3"/>
        <w:numPr>
          <w:ilvl w:val="2"/>
          <w:numId w:val="1"/>
        </w:numPr>
        <w:rPr/>
      </w:pPr>
      <w:bookmarkStart w:id="726" w:name="__RefHeading___Toc1315586_3264237689"/>
      <w:bookmarkStart w:id="727" w:name="_Toc325"/>
      <w:bookmarkEnd w:id="726"/>
      <w:r>
        <w:rPr>
          <w:rtl w:val="true"/>
        </w:rPr>
        <w:t>الترجمة</w:t>
      </w:r>
      <w:bookmarkEnd w:id="727"/>
    </w:p>
    <w:p>
      <w:pPr>
        <w:pStyle w:val="BookText"/>
        <w:rPr/>
      </w:pPr>
      <w:r>
        <w:rPr>
          <w:rFonts w:ascii="IRNazanin" w:hAnsi="IRNazanin" w:eastAsia="IRNazanin"/>
          <w:color w:val="111111"/>
          <w:sz w:val="28"/>
          <w:sz w:val="28"/>
          <w:szCs w:val="28"/>
          <w:rtl w:val="true"/>
          <w:lang w:bidi="fa-IR"/>
        </w:rPr>
        <w:t>أهل دنیا چون کاروانی باشند که در خواب آنانرا براه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دنیا کاروانی لیک خواب می‌برند آنها بعقبی با شتاب</w:t>
      </w:r>
    </w:p>
    <w:p>
      <w:pPr>
        <w:pStyle w:val="Heading2"/>
        <w:numPr>
          <w:ilvl w:val="1"/>
          <w:numId w:val="1"/>
        </w:numPr>
        <w:rPr/>
      </w:pPr>
      <w:bookmarkStart w:id="728" w:name="__RefHeading___Toc1315588_3264237689"/>
      <w:bookmarkStart w:id="729" w:name="_Toc326"/>
      <w:bookmarkEnd w:id="728"/>
      <w:r>
        <w:rPr>
          <w:rtl w:val="true"/>
        </w:rPr>
        <w:t>الحادیة و الستون من حکمه علیه السّلام</w:t>
      </w:r>
      <w:bookmarkEnd w:id="729"/>
    </w:p>
    <w:p>
      <w:pPr>
        <w:pStyle w:val="Heading3"/>
        <w:numPr>
          <w:ilvl w:val="2"/>
          <w:numId w:val="1"/>
        </w:numPr>
        <w:rPr/>
      </w:pPr>
      <w:bookmarkStart w:id="730" w:name="__RefHeading___Toc1315590_3264237689"/>
      <w:bookmarkStart w:id="731" w:name="_Toc327"/>
      <w:bookmarkEnd w:id="730"/>
      <w:r>
        <w:rPr>
          <w:rtl w:val="true"/>
        </w:rPr>
        <w:t>اشارة</w:t>
      </w:r>
      <w:bookmarkEnd w:id="7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الأحبّة غربة</w:t>
      </w:r>
      <w:r>
        <w:rPr>
          <w:rFonts w:eastAsia="IRNazanin" w:cs="IRNazanin"/>
          <w:color w:val="111111"/>
          <w:sz w:val="28"/>
          <w:szCs w:val="28"/>
          <w:rtl w:val="true"/>
          <w:lang w:bidi="fa-IR"/>
        </w:rPr>
        <w:t>.</w:t>
      </w:r>
    </w:p>
    <w:p>
      <w:pPr>
        <w:pStyle w:val="Heading3"/>
        <w:numPr>
          <w:ilvl w:val="2"/>
          <w:numId w:val="1"/>
        </w:numPr>
        <w:rPr/>
      </w:pPr>
      <w:bookmarkStart w:id="732" w:name="__RefHeading___Toc1315592_3264237689"/>
      <w:bookmarkStart w:id="733" w:name="_Toc328"/>
      <w:bookmarkEnd w:id="732"/>
      <w:r>
        <w:rPr>
          <w:rtl w:val="true"/>
        </w:rPr>
        <w:t>المعنی</w:t>
      </w:r>
      <w:bookmarkEnd w:id="73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الوطن یفید الإنسان من نواح شتّی یأویه فی ظلّه و یسکنه فی بیته و یدلّه علی طرق معاشه، و أعظم فوائده الأنس مع الأحبة و الأصدقاء و الأخوان، فاذا</w:t>
      </w:r>
      <w:bookmarkStart w:id="734" w:name="pg13916_136876"/>
    </w:p>
    <w:p>
      <w:pPr>
        <w:pStyle w:val="BookText"/>
        <w:rPr/>
      </w:pPr>
      <w:bookmarkEnd w:id="734"/>
      <w:r>
        <w:rPr>
          <w:rFonts w:ascii="IRNazanin" w:hAnsi="IRNazanin" w:eastAsia="IRNazanin"/>
          <w:color w:val="111111"/>
          <w:sz w:val="28"/>
          <w:sz w:val="28"/>
          <w:szCs w:val="28"/>
          <w:rtl w:val="true"/>
          <w:lang w:bidi="fa-IR"/>
        </w:rPr>
        <w:t>فقد الانسان أحبّته و أصدقاءه فکأنّه خرج عن وطنه المألوف، و وقع فی وحشة و حتوف</w:t>
      </w:r>
      <w:r>
        <w:rPr>
          <w:rFonts w:eastAsia="IRNazanin" w:cs="IRNazanin"/>
          <w:color w:val="111111"/>
          <w:sz w:val="28"/>
          <w:szCs w:val="28"/>
          <w:rtl w:val="true"/>
          <w:lang w:bidi="fa-IR"/>
        </w:rPr>
        <w:t>.</w:t>
      </w:r>
    </w:p>
    <w:p>
      <w:pPr>
        <w:pStyle w:val="Heading3"/>
        <w:numPr>
          <w:ilvl w:val="2"/>
          <w:numId w:val="1"/>
        </w:numPr>
        <w:rPr/>
      </w:pPr>
      <w:bookmarkStart w:id="735" w:name="__RefHeading___Toc1315594_3264237689"/>
      <w:bookmarkStart w:id="736" w:name="_Toc329"/>
      <w:bookmarkEnd w:id="735"/>
      <w:r>
        <w:rPr>
          <w:rtl w:val="true"/>
        </w:rPr>
        <w:t>الترجمة</w:t>
      </w:r>
      <w:bookmarkEnd w:id="736"/>
    </w:p>
    <w:p>
      <w:pPr>
        <w:pStyle w:val="BookText"/>
        <w:rPr/>
      </w:pPr>
      <w:r>
        <w:rPr>
          <w:rFonts w:ascii="IRNazanin" w:hAnsi="IRNazanin" w:eastAsia="IRNazanin"/>
          <w:color w:val="111111"/>
          <w:sz w:val="28"/>
          <w:sz w:val="28"/>
          <w:szCs w:val="28"/>
          <w:rtl w:val="true"/>
          <w:lang w:bidi="fa-IR"/>
        </w:rPr>
        <w:t>از دست دادن دوستان، آواره‌گی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دوستان ز دست برفت همچون آواره‌ایست در صحرا</w:t>
      </w:r>
    </w:p>
    <w:p>
      <w:pPr>
        <w:pStyle w:val="Heading2"/>
        <w:numPr>
          <w:ilvl w:val="1"/>
          <w:numId w:val="1"/>
        </w:numPr>
        <w:rPr/>
      </w:pPr>
      <w:bookmarkStart w:id="737" w:name="__RefHeading___Toc1315596_3264237689"/>
      <w:bookmarkStart w:id="738" w:name="_Toc330"/>
      <w:bookmarkEnd w:id="737"/>
      <w:r>
        <w:rPr>
          <w:rtl w:val="true"/>
        </w:rPr>
        <w:t>الثانیة و الستون من حکمه علیه السّلام</w:t>
      </w:r>
      <w:bookmarkEnd w:id="738"/>
    </w:p>
    <w:p>
      <w:pPr>
        <w:pStyle w:val="Heading3"/>
        <w:numPr>
          <w:ilvl w:val="2"/>
          <w:numId w:val="1"/>
        </w:numPr>
        <w:rPr/>
      </w:pPr>
      <w:bookmarkStart w:id="739" w:name="__RefHeading___Toc1315598_3264237689"/>
      <w:bookmarkStart w:id="740" w:name="_Toc331"/>
      <w:bookmarkEnd w:id="739"/>
      <w:r>
        <w:rPr>
          <w:rtl w:val="true"/>
        </w:rPr>
        <w:t>اشارة</w:t>
      </w:r>
      <w:bookmarkEnd w:id="7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الحاجة أهون من طلبها إلی غیر أهلها</w:t>
      </w:r>
      <w:r>
        <w:rPr>
          <w:rFonts w:eastAsia="IRNazanin" w:cs="IRNazanin"/>
          <w:color w:val="111111"/>
          <w:sz w:val="28"/>
          <w:szCs w:val="28"/>
          <w:rtl w:val="true"/>
          <w:lang w:bidi="fa-IR"/>
        </w:rPr>
        <w:t>.</w:t>
      </w:r>
    </w:p>
    <w:p>
      <w:pPr>
        <w:pStyle w:val="Heading3"/>
        <w:numPr>
          <w:ilvl w:val="2"/>
          <w:numId w:val="1"/>
        </w:numPr>
        <w:rPr/>
      </w:pPr>
      <w:bookmarkStart w:id="741" w:name="__RefHeading___Toc1315600_3264237689"/>
      <w:bookmarkStart w:id="742" w:name="_Toc332"/>
      <w:bookmarkEnd w:id="741"/>
      <w:r>
        <w:rPr>
          <w:rtl w:val="true"/>
        </w:rPr>
        <w:t>الاعراب</w:t>
      </w:r>
      <w:bookmarkEnd w:id="742"/>
    </w:p>
    <w:p>
      <w:pPr>
        <w:pStyle w:val="BookText"/>
        <w:rPr/>
      </w:pPr>
      <w:r>
        <w:rPr>
          <w:rFonts w:ascii="IRNazanin" w:hAnsi="IRNazanin" w:eastAsia="IRNazanin"/>
          <w:color w:val="111111"/>
          <w:sz w:val="28"/>
          <w:sz w:val="28"/>
          <w:szCs w:val="28"/>
          <w:rtl w:val="true"/>
          <w:lang w:bidi="fa-IR"/>
        </w:rPr>
        <w:t>من طلبها، متعلّق بأهون، و لفظة من، متمم أهون الدال علی التفضیل، و إلی غیر أهلها، متعلّق بطلبها و طلب منه أشهر من طلب إلیه، و کأنّ العدول من لفظة من إلی لفظة إلی یشعر بأنّه جر الحاجة إلی غیر مظانّ حصولها</w:t>
      </w:r>
      <w:r>
        <w:rPr>
          <w:rFonts w:eastAsia="IRNazanin" w:cs="IRNazanin"/>
          <w:color w:val="111111"/>
          <w:sz w:val="28"/>
          <w:szCs w:val="28"/>
          <w:rtl w:val="true"/>
          <w:lang w:bidi="fa-IR"/>
        </w:rPr>
        <w:t>.</w:t>
      </w:r>
    </w:p>
    <w:p>
      <w:pPr>
        <w:pStyle w:val="Heading3"/>
        <w:numPr>
          <w:ilvl w:val="2"/>
          <w:numId w:val="1"/>
        </w:numPr>
        <w:rPr/>
      </w:pPr>
      <w:bookmarkStart w:id="743" w:name="__RefHeading___Toc1315602_3264237689"/>
      <w:bookmarkStart w:id="744" w:name="_Toc333"/>
      <w:bookmarkEnd w:id="743"/>
      <w:r>
        <w:rPr>
          <w:rtl w:val="true"/>
        </w:rPr>
        <w:t>المعنی</w:t>
      </w:r>
      <w:bookmarkEnd w:id="744"/>
    </w:p>
    <w:p>
      <w:pPr>
        <w:pStyle w:val="BookText"/>
        <w:rPr/>
      </w:pPr>
      <w:r>
        <w:rPr>
          <w:rFonts w:ascii="IRNazanin" w:hAnsi="IRNazanin" w:eastAsia="IRNazanin"/>
          <w:color w:val="111111"/>
          <w:sz w:val="28"/>
          <w:sz w:val="28"/>
          <w:szCs w:val="28"/>
          <w:rtl w:val="true"/>
          <w:lang w:bidi="fa-IR"/>
        </w:rPr>
        <w:t>طالب الحاجة لا بدّ و أن یکون لأمر دینی أو دنیوی، فاذا کان المطلوب منه غیر أهل لانجاز الحاجة فطلب حاجة دینیّة منه غیر مؤثّر لرفع الحاجة فانّ المراد من غیر الأهل کما هو المتبادر من لا یصلح لطلب الحاجة لمنقصة فیه من بخل أو لؤم، و من یکون کذلک فلا یتحصّل منه حاجة دینیّة، و إن کان لأمر دنیوی فتحصیله ممّن لا أهل له متعسّر إلاّ بعد کدّ شدید یساوی کدّ فقد هذه الحاجة ففوت الحاجة و ترک طلبها من غیر أهلها أهون علی أیّ حال</w:t>
      </w:r>
    </w:p>
    <w:p>
      <w:pPr>
        <w:pStyle w:val="Heading3"/>
        <w:numPr>
          <w:ilvl w:val="2"/>
          <w:numId w:val="1"/>
        </w:numPr>
        <w:rPr/>
      </w:pPr>
      <w:bookmarkStart w:id="745" w:name="__RefHeading___Toc1315604_3264237689"/>
      <w:bookmarkStart w:id="746" w:name="_Toc334"/>
      <w:bookmarkEnd w:id="745"/>
      <w:r>
        <w:rPr>
          <w:rtl w:val="true"/>
        </w:rPr>
        <w:t>الترجمة</w:t>
      </w:r>
      <w:bookmarkEnd w:id="746"/>
    </w:p>
    <w:p>
      <w:pPr>
        <w:pStyle w:val="BookText"/>
        <w:rPr/>
      </w:pPr>
      <w:r>
        <w:rPr>
          <w:rFonts w:ascii="IRNazanin" w:hAnsi="IRNazanin" w:eastAsia="IRNazanin"/>
          <w:color w:val="111111"/>
          <w:sz w:val="28"/>
          <w:sz w:val="28"/>
          <w:szCs w:val="28"/>
          <w:rtl w:val="true"/>
          <w:lang w:bidi="fa-IR"/>
        </w:rPr>
        <w:t>از دست رفتن حاجت آسانتر است از آنکه از نااهل طلب شود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فوت حاجت بسی است آسانترتا ز نااهل خواهی آن حاجت</w:t>
      </w:r>
      <w:bookmarkStart w:id="747" w:name="pg13916_136877"/>
    </w:p>
    <w:p>
      <w:pPr>
        <w:pStyle w:val="Heading2"/>
        <w:numPr>
          <w:ilvl w:val="1"/>
          <w:numId w:val="1"/>
        </w:numPr>
        <w:rPr/>
      </w:pPr>
      <w:bookmarkStart w:id="748" w:name="__RefHeading___Toc1315606_3264237689"/>
      <w:bookmarkStart w:id="749" w:name="_Toc335"/>
      <w:bookmarkEnd w:id="747"/>
      <w:bookmarkEnd w:id="748"/>
      <w:r>
        <w:rPr>
          <w:rtl w:val="true"/>
        </w:rPr>
        <w:t>الثالثة و الستون من حکمه علیه السّلام</w:t>
      </w:r>
      <w:bookmarkEnd w:id="749"/>
    </w:p>
    <w:p>
      <w:pPr>
        <w:pStyle w:val="Heading3"/>
        <w:numPr>
          <w:ilvl w:val="2"/>
          <w:numId w:val="1"/>
        </w:numPr>
        <w:rPr/>
      </w:pPr>
      <w:bookmarkStart w:id="750" w:name="__RefHeading___Toc1315608_3264237689"/>
      <w:bookmarkStart w:id="751" w:name="_Toc336"/>
      <w:bookmarkEnd w:id="750"/>
      <w:r>
        <w:rPr>
          <w:rtl w:val="true"/>
        </w:rPr>
        <w:t>اشارة</w:t>
      </w:r>
      <w:bookmarkEnd w:id="7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تستح من إعطاء القلیل، فإنّ الحرمان أقل منه</w:t>
      </w:r>
      <w:r>
        <w:rPr>
          <w:rFonts w:eastAsia="IRNazanin" w:cs="IRNazanin"/>
          <w:color w:val="111111"/>
          <w:sz w:val="28"/>
          <w:szCs w:val="28"/>
          <w:rtl w:val="true"/>
          <w:lang w:bidi="fa-IR"/>
        </w:rPr>
        <w:t>.</w:t>
      </w:r>
    </w:p>
    <w:p>
      <w:pPr>
        <w:pStyle w:val="Heading3"/>
        <w:numPr>
          <w:ilvl w:val="2"/>
          <w:numId w:val="1"/>
        </w:numPr>
        <w:rPr/>
      </w:pPr>
      <w:bookmarkStart w:id="752" w:name="__RefHeading___Toc1315610_3264237689"/>
      <w:bookmarkStart w:id="753" w:name="_Toc337"/>
      <w:bookmarkEnd w:id="752"/>
      <w:r>
        <w:rPr>
          <w:rtl w:val="true"/>
        </w:rPr>
        <w:t>الاعراب</w:t>
      </w:r>
      <w:bookmarkEnd w:id="753"/>
    </w:p>
    <w:p>
      <w:pPr>
        <w:pStyle w:val="BookText"/>
        <w:rPr/>
      </w:pPr>
      <w:r>
        <w:rPr>
          <w:rFonts w:ascii="IRNazanin" w:hAnsi="IRNazanin" w:eastAsia="IRNazanin"/>
          <w:color w:val="111111"/>
          <w:sz w:val="28"/>
          <w:sz w:val="28"/>
          <w:szCs w:val="28"/>
          <w:rtl w:val="true"/>
          <w:lang w:bidi="fa-IR"/>
        </w:rPr>
        <w:t>لا تستح، استفعال من الحیاء خفّف یاؤه، من إعطاء القلیل، ظرف متعلّق به</w:t>
      </w:r>
    </w:p>
    <w:p>
      <w:pPr>
        <w:pStyle w:val="Heading3"/>
        <w:numPr>
          <w:ilvl w:val="2"/>
          <w:numId w:val="1"/>
        </w:numPr>
        <w:rPr/>
      </w:pPr>
      <w:bookmarkStart w:id="754" w:name="__RefHeading___Toc1315612_3264237689"/>
      <w:bookmarkStart w:id="755" w:name="_Toc338"/>
      <w:bookmarkEnd w:id="754"/>
      <w:r>
        <w:rPr>
          <w:rtl w:val="true"/>
        </w:rPr>
        <w:t>المعنی</w:t>
      </w:r>
      <w:bookmarkEnd w:id="755"/>
    </w:p>
    <w:p>
      <w:pPr>
        <w:pStyle w:val="BookText"/>
        <w:rPr/>
      </w:pPr>
      <w:r>
        <w:rPr>
          <w:rFonts w:ascii="IRNazanin" w:hAnsi="IRNazanin" w:eastAsia="IRNazanin"/>
          <w:color w:val="111111"/>
          <w:sz w:val="28"/>
          <w:sz w:val="28"/>
          <w:szCs w:val="28"/>
          <w:rtl w:val="true"/>
          <w:lang w:bidi="fa-IR"/>
        </w:rPr>
        <w:t>العطاء و إن کان قلیل خیر من ترکه رأسا، سواء کان مسبوقا بالسؤال و إظهار الحاجة کما یشعر به لفظ الحرمان، أم کان ابتداء، و تعبیره علیه السّلام بأنّ الحرمان أقلّ، استعارة لطیفة فی استعمال لفظة أقلّ حیث إنّ القلّة فی العطیة صارت سببا لترکها استحیاء، فیقول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القلّة موجبة للحیاء فترکها رأسا أولی بالحیاء لأنّه یعتبر أقلّ منه</w:t>
      </w:r>
      <w:r>
        <w:rPr>
          <w:rFonts w:eastAsia="IRNazanin" w:cs="IRNazanin"/>
          <w:color w:val="111111"/>
          <w:sz w:val="28"/>
          <w:szCs w:val="28"/>
          <w:rtl w:val="true"/>
          <w:lang w:bidi="fa-IR"/>
        </w:rPr>
        <w:t>.</w:t>
      </w:r>
    </w:p>
    <w:p>
      <w:pPr>
        <w:pStyle w:val="Heading3"/>
        <w:numPr>
          <w:ilvl w:val="2"/>
          <w:numId w:val="1"/>
        </w:numPr>
        <w:rPr/>
      </w:pPr>
      <w:bookmarkStart w:id="756" w:name="__RefHeading___Toc1315614_3264237689"/>
      <w:bookmarkStart w:id="757" w:name="_Toc339"/>
      <w:bookmarkEnd w:id="756"/>
      <w:r>
        <w:rPr>
          <w:rtl w:val="true"/>
        </w:rPr>
        <w:t>الترجمة</w:t>
      </w:r>
      <w:bookmarkEnd w:id="757"/>
    </w:p>
    <w:p>
      <w:pPr>
        <w:pStyle w:val="BookText"/>
        <w:rPr/>
      </w:pPr>
      <w:r>
        <w:rPr>
          <w:rFonts w:ascii="IRNazanin" w:hAnsi="IRNazanin" w:eastAsia="IRNazanin"/>
          <w:color w:val="111111"/>
          <w:sz w:val="28"/>
          <w:sz w:val="28"/>
          <w:szCs w:val="28"/>
          <w:rtl w:val="true"/>
          <w:lang w:bidi="fa-IR"/>
        </w:rPr>
        <w:t>از بخشش کم شرم مدار، که محروم ساختن از آن هم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مکن شرم اگر بخششت کم بود که حرمان سائل از آن کمتر است</w:t>
      </w:r>
    </w:p>
    <w:p>
      <w:pPr>
        <w:pStyle w:val="Heading2"/>
        <w:numPr>
          <w:ilvl w:val="1"/>
          <w:numId w:val="1"/>
        </w:numPr>
        <w:rPr/>
      </w:pPr>
      <w:bookmarkStart w:id="758" w:name="__RefHeading___Toc1315616_3264237689"/>
      <w:bookmarkStart w:id="759" w:name="_Toc340"/>
      <w:bookmarkEnd w:id="758"/>
      <w:r>
        <w:rPr>
          <w:rtl w:val="true"/>
        </w:rPr>
        <w:t>الرابعة و الستون من حکمه علیه السّلام</w:t>
      </w:r>
      <w:bookmarkEnd w:id="759"/>
    </w:p>
    <w:p>
      <w:pPr>
        <w:pStyle w:val="Heading3"/>
        <w:numPr>
          <w:ilvl w:val="2"/>
          <w:numId w:val="1"/>
        </w:numPr>
        <w:rPr/>
      </w:pPr>
      <w:bookmarkStart w:id="760" w:name="__RefHeading___Toc1315618_3264237689"/>
      <w:bookmarkStart w:id="761" w:name="_Toc341"/>
      <w:bookmarkEnd w:id="760"/>
      <w:r>
        <w:rPr>
          <w:rtl w:val="true"/>
        </w:rPr>
        <w:t>اشارة</w:t>
      </w:r>
      <w:bookmarkEnd w:id="7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العفاف زینة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فی شرح المعتزلی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الشّکر زینة الغنی</w:t>
      </w:r>
      <w:r>
        <w:rPr>
          <w:rFonts w:eastAsia="IRNazanin" w:cs="IRNazanin"/>
          <w:color w:val="111111"/>
          <w:sz w:val="28"/>
          <w:szCs w:val="28"/>
          <w:rtl w:val="true"/>
          <w:lang w:bidi="fa-IR"/>
        </w:rPr>
        <w:t>.</w:t>
      </w:r>
    </w:p>
    <w:p>
      <w:pPr>
        <w:pStyle w:val="Heading3"/>
        <w:numPr>
          <w:ilvl w:val="2"/>
          <w:numId w:val="1"/>
        </w:numPr>
        <w:rPr/>
      </w:pPr>
      <w:bookmarkStart w:id="762" w:name="__RefHeading___Toc1315620_3264237689"/>
      <w:bookmarkStart w:id="763" w:name="_Toc342"/>
      <w:bookmarkEnd w:id="762"/>
      <w:r>
        <w:rPr>
          <w:rtl w:val="true"/>
        </w:rPr>
        <w:t>اللغة</w:t>
      </w:r>
      <w:bookmarkEnd w:id="76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و امتنع عما لا یحلّ أو لا یجمل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bookmarkStart w:id="764" w:name="pg13916_136878"/>
    </w:p>
    <w:p>
      <w:pPr>
        <w:pStyle w:val="Heading3"/>
        <w:numPr>
          <w:ilvl w:val="2"/>
          <w:numId w:val="1"/>
        </w:numPr>
        <w:rPr/>
      </w:pPr>
      <w:bookmarkStart w:id="765" w:name="__RefHeading___Toc1315622_3264237689"/>
      <w:bookmarkStart w:id="766" w:name="_Toc343"/>
      <w:bookmarkEnd w:id="764"/>
      <w:bookmarkEnd w:id="765"/>
      <w:r>
        <w:rPr>
          <w:rtl w:val="true"/>
        </w:rPr>
        <w:t>المعنی</w:t>
      </w:r>
      <w:bookmarkEnd w:id="766"/>
    </w:p>
    <w:p>
      <w:pPr>
        <w:pStyle w:val="BookText"/>
        <w:rPr/>
      </w:pPr>
      <w:r>
        <w:rPr>
          <w:rFonts w:ascii="IRNazanin" w:hAnsi="IRNazanin" w:eastAsia="IRNazanin"/>
          <w:color w:val="111111"/>
          <w:sz w:val="28"/>
          <w:sz w:val="28"/>
          <w:szCs w:val="28"/>
          <w:rtl w:val="true"/>
          <w:lang w:bidi="fa-IR"/>
        </w:rPr>
        <w:t>العفاف کفّ النّفس عن الشهوات و الصبر علی فوت الحاجات، و الفقر یوجب عدم تناول ما یشتهیه الفقیر و إن کان مباحا و عادة الفقیر أن یسأل النّاس لتحصیل حوائجه أو یشکر عندهم من فقره، و مقتضی العفاف ترک السؤال و إظهار الحاجة، و هو زینة للفقر کما أنّ زینة الغنی الشکر، و هو صرف المال فیما ینبغی من حوائج نفسه، و الأعانة لغیره</w:t>
      </w:r>
      <w:r>
        <w:rPr>
          <w:rFonts w:eastAsia="IRNazanin" w:cs="IRNazanin"/>
          <w:color w:val="111111"/>
          <w:sz w:val="28"/>
          <w:szCs w:val="28"/>
          <w:rtl w:val="true"/>
          <w:lang w:bidi="fa-IR"/>
        </w:rPr>
        <w:t>.</w:t>
      </w:r>
    </w:p>
    <w:p>
      <w:pPr>
        <w:pStyle w:val="Heading3"/>
        <w:numPr>
          <w:ilvl w:val="2"/>
          <w:numId w:val="1"/>
        </w:numPr>
        <w:rPr/>
      </w:pPr>
      <w:bookmarkStart w:id="767" w:name="__RefHeading___Toc1315624_3264237689"/>
      <w:bookmarkStart w:id="768" w:name="_Toc344"/>
      <w:bookmarkEnd w:id="767"/>
      <w:r>
        <w:rPr>
          <w:rtl w:val="true"/>
        </w:rPr>
        <w:t>الترجمة</w:t>
      </w:r>
      <w:bookmarkEnd w:id="768"/>
    </w:p>
    <w:p>
      <w:pPr>
        <w:pStyle w:val="BookText"/>
        <w:rPr/>
      </w:pPr>
      <w:r>
        <w:rPr>
          <w:rFonts w:ascii="IRNazanin" w:hAnsi="IRNazanin" w:eastAsia="IRNazanin"/>
          <w:color w:val="111111"/>
          <w:sz w:val="28"/>
          <w:sz w:val="28"/>
          <w:szCs w:val="28"/>
          <w:rtl w:val="true"/>
          <w:lang w:bidi="fa-IR"/>
        </w:rPr>
        <w:t>خودداری و پارسائی، زیور فقر و نداری است، و شکر و سپاسگزاری، زیور ثروتمندی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زیور فقر، عفاف است ولی زیور از بهر غنی، شکر خدا است</w:t>
      </w:r>
    </w:p>
    <w:p>
      <w:pPr>
        <w:pStyle w:val="Heading2"/>
        <w:numPr>
          <w:ilvl w:val="1"/>
          <w:numId w:val="1"/>
        </w:numPr>
        <w:rPr/>
      </w:pPr>
      <w:bookmarkStart w:id="769" w:name="__RefHeading___Toc1315626_3264237689"/>
      <w:bookmarkStart w:id="770" w:name="_Toc345"/>
      <w:bookmarkEnd w:id="769"/>
      <w:r>
        <w:rPr>
          <w:rtl w:val="true"/>
        </w:rPr>
        <w:t>الخامسة و الستون من حکمه علیه السّلام</w:t>
      </w:r>
      <w:bookmarkEnd w:id="770"/>
    </w:p>
    <w:p>
      <w:pPr>
        <w:pStyle w:val="Heading3"/>
        <w:numPr>
          <w:ilvl w:val="2"/>
          <w:numId w:val="1"/>
        </w:numPr>
        <w:rPr/>
      </w:pPr>
      <w:bookmarkStart w:id="771" w:name="__RefHeading___Toc1315628_3264237689"/>
      <w:bookmarkStart w:id="772" w:name="_Toc346"/>
      <w:bookmarkEnd w:id="771"/>
      <w:r>
        <w:rPr>
          <w:rtl w:val="true"/>
        </w:rPr>
        <w:t>اشارة</w:t>
      </w:r>
      <w:bookmarkEnd w:id="7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ما ترید، فلا تبل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w:t>
      </w:r>
    </w:p>
    <w:p>
      <w:pPr>
        <w:pStyle w:val="Heading3"/>
        <w:numPr>
          <w:ilvl w:val="2"/>
          <w:numId w:val="1"/>
        </w:numPr>
        <w:rPr/>
      </w:pPr>
      <w:bookmarkStart w:id="773" w:name="__RefHeading___Toc1315630_3264237689"/>
      <w:bookmarkStart w:id="774" w:name="_Toc347"/>
      <w:bookmarkEnd w:id="773"/>
      <w:r>
        <w:rPr>
          <w:rtl w:val="true"/>
        </w:rPr>
        <w:t>اللغة</w:t>
      </w:r>
      <w:bookmarkEnd w:id="7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مبالاة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 به و اکترث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775" w:name="__RefHeading___Toc1315632_3264237689"/>
      <w:bookmarkStart w:id="776" w:name="_Toc348"/>
      <w:bookmarkEnd w:id="775"/>
      <w:r>
        <w:rPr>
          <w:rtl w:val="true"/>
        </w:rPr>
        <w:t>الاعراب</w:t>
      </w:r>
      <w:bookmarkEnd w:id="776"/>
    </w:p>
    <w:p>
      <w:pPr>
        <w:pStyle w:val="BookText"/>
        <w:rPr/>
      </w:pPr>
      <w:r>
        <w:rPr>
          <w:rFonts w:ascii="IRNazanin" w:hAnsi="IRNazanin" w:eastAsia="IRNazanin"/>
          <w:color w:val="111111"/>
          <w:sz w:val="28"/>
          <w:sz w:val="28"/>
          <w:szCs w:val="28"/>
          <w:rtl w:val="true"/>
          <w:lang w:bidi="fa-IR"/>
        </w:rPr>
        <w:t>لا تبل ما کنت، خطاب نهی عن بالی یبالی، و القیاس أن تکون فلا تبال بحذف لام الفعل جزما فقط و لکن حذف ألف المفاعلة علی غیر قیاس کحذف النون من یک، و نقل الجزم إلی اللاّم، و ما، اسمیة نکرة منعوتة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أی شیئا کنته، فهی مفعول لقوله لا تبل</w:t>
      </w:r>
      <w:r>
        <w:rPr>
          <w:rFonts w:eastAsia="IRNazanin" w:cs="IRNazanin"/>
          <w:color w:val="111111"/>
          <w:sz w:val="28"/>
          <w:szCs w:val="28"/>
          <w:rtl w:val="true"/>
          <w:lang w:bidi="fa-IR"/>
        </w:rPr>
        <w:t>.</w:t>
      </w:r>
    </w:p>
    <w:p>
      <w:pPr>
        <w:pStyle w:val="Heading3"/>
        <w:numPr>
          <w:ilvl w:val="2"/>
          <w:numId w:val="1"/>
        </w:numPr>
        <w:rPr/>
      </w:pPr>
      <w:bookmarkStart w:id="777" w:name="__RefHeading___Toc1315634_3264237689"/>
      <w:bookmarkStart w:id="778" w:name="_Toc349"/>
      <w:bookmarkEnd w:id="777"/>
      <w:r>
        <w:rPr>
          <w:rtl w:val="true"/>
        </w:rPr>
        <w:t>المعنی</w:t>
      </w:r>
      <w:bookmarkEnd w:id="77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کلمة تسلیة لمن یسعی نحو مقصود و غرض بحسب شخصیته، و قلّما یخلو عنه أیّ إنسان، فکلّ أحد یقصد هدفا فی حیاته و یسعی للوصول إلیه بحسب</w:t>
      </w:r>
      <w:bookmarkStart w:id="779" w:name="pg13916_136879"/>
    </w:p>
    <w:p>
      <w:pPr>
        <w:pStyle w:val="BookText"/>
        <w:rPr/>
      </w:pPr>
      <w:bookmarkEnd w:id="779"/>
      <w:r>
        <w:rPr>
          <w:rFonts w:ascii="IRNazanin" w:hAnsi="IRNazanin" w:eastAsia="IRNazanin"/>
          <w:color w:val="111111"/>
          <w:sz w:val="28"/>
          <w:sz w:val="28"/>
          <w:szCs w:val="28"/>
          <w:rtl w:val="true"/>
          <w:lang w:bidi="fa-IR"/>
        </w:rPr>
        <w:t>مقامه، و قلّما یصل الإنسان إلی ما یقصده و یریده، فانّ أکثر النّاس یقصدون هدفا لا یتهیّأ لهم أسبابه أو یقصّر همّتهم عن سلوک طریقه، فلا یکونون ما یریدون،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تصل إلی هذا المقصد الّذی تریده لفقد الوسائل أو قصور الهمة أو وفور الموانع، فارض بما وصلت إلیه من الأحوال، و لا تغتم بما فات منک من الامال</w:t>
      </w:r>
      <w:r>
        <w:rPr>
          <w:rFonts w:eastAsia="IRNazanin" w:cs="IRNazanin"/>
          <w:color w:val="111111"/>
          <w:sz w:val="28"/>
          <w:szCs w:val="28"/>
          <w:rtl w:val="true"/>
          <w:lang w:bidi="fa-IR"/>
        </w:rPr>
        <w:t>.</w:t>
      </w:r>
    </w:p>
    <w:p>
      <w:pPr>
        <w:pStyle w:val="Heading3"/>
        <w:numPr>
          <w:ilvl w:val="2"/>
          <w:numId w:val="1"/>
        </w:numPr>
        <w:rPr/>
      </w:pPr>
      <w:bookmarkStart w:id="780" w:name="__RefHeading___Toc1315636_3264237689"/>
      <w:bookmarkStart w:id="781" w:name="_Toc350"/>
      <w:bookmarkEnd w:id="780"/>
      <w:r>
        <w:rPr>
          <w:rtl w:val="true"/>
        </w:rPr>
        <w:t>الترجمة</w:t>
      </w:r>
      <w:bookmarkEnd w:id="781"/>
    </w:p>
    <w:p>
      <w:pPr>
        <w:pStyle w:val="BookText"/>
        <w:rPr/>
      </w:pPr>
      <w:r>
        <w:rPr>
          <w:rFonts w:ascii="IRNazanin" w:hAnsi="IRNazanin" w:eastAsia="IRNazanin"/>
          <w:color w:val="111111"/>
          <w:sz w:val="28"/>
          <w:sz w:val="28"/>
          <w:szCs w:val="28"/>
          <w:rtl w:val="true"/>
          <w:lang w:bidi="fa-IR"/>
        </w:rPr>
        <w:t>چون آنچه خواستی نشدی، از آنچه هستی نگران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آنچه خواستی نشدت حاصل از تلاش رو شکر کن، مباد که از بد بتر شود</w:t>
      </w:r>
    </w:p>
    <w:p>
      <w:pPr>
        <w:pStyle w:val="Heading2"/>
        <w:numPr>
          <w:ilvl w:val="1"/>
          <w:numId w:val="1"/>
        </w:numPr>
        <w:rPr/>
      </w:pPr>
      <w:bookmarkStart w:id="782" w:name="__RefHeading___Toc1315638_3264237689"/>
      <w:bookmarkStart w:id="783" w:name="_Toc351"/>
      <w:bookmarkEnd w:id="782"/>
      <w:r>
        <w:rPr>
          <w:rtl w:val="true"/>
        </w:rPr>
        <w:t>السادسة و الستون من حکمه علیه السّلام</w:t>
      </w:r>
      <w:bookmarkEnd w:id="783"/>
    </w:p>
    <w:p>
      <w:pPr>
        <w:pStyle w:val="Heading3"/>
        <w:numPr>
          <w:ilvl w:val="2"/>
          <w:numId w:val="1"/>
        </w:numPr>
        <w:rPr/>
      </w:pPr>
      <w:bookmarkStart w:id="784" w:name="__RefHeading___Toc1315640_3264237689"/>
      <w:bookmarkStart w:id="785" w:name="_Toc352"/>
      <w:bookmarkEnd w:id="784"/>
      <w:r>
        <w:rPr>
          <w:rtl w:val="true"/>
        </w:rPr>
        <w:t>اشارة</w:t>
      </w:r>
      <w:bookmarkEnd w:id="7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تری الجاهل إلاّ مفرطا، أو مفرّطا</w:t>
      </w:r>
      <w:r>
        <w:rPr>
          <w:rFonts w:eastAsia="IRNazanin" w:cs="IRNazanin"/>
          <w:color w:val="111111"/>
          <w:sz w:val="28"/>
          <w:szCs w:val="28"/>
          <w:rtl w:val="true"/>
          <w:lang w:bidi="fa-IR"/>
        </w:rPr>
        <w:t>.</w:t>
      </w:r>
    </w:p>
    <w:p>
      <w:pPr>
        <w:pStyle w:val="Heading3"/>
        <w:numPr>
          <w:ilvl w:val="2"/>
          <w:numId w:val="1"/>
        </w:numPr>
        <w:rPr/>
      </w:pPr>
      <w:bookmarkStart w:id="786" w:name="__RefHeading___Toc1315642_3264237689"/>
      <w:bookmarkStart w:id="787" w:name="_Toc353"/>
      <w:bookmarkEnd w:id="786"/>
      <w:r>
        <w:rPr>
          <w:rtl w:val="true"/>
        </w:rPr>
        <w:t>اللغة</w:t>
      </w:r>
      <w:bookmarkEnd w:id="7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أعجل بالأمر، جاوز الحدّ من جانب الزیادة و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788" w:name="__RefHeading___Toc1315644_3264237689"/>
      <w:bookmarkStart w:id="789" w:name="_Toc354"/>
      <w:bookmarkEnd w:id="788"/>
      <w:r>
        <w:rPr>
          <w:rtl w:val="true"/>
        </w:rPr>
        <w:t>الاعراب</w:t>
      </w:r>
      <w:bookmarkEnd w:id="789"/>
    </w:p>
    <w:p>
      <w:pPr>
        <w:pStyle w:val="BookText"/>
        <w:rPr/>
      </w:pPr>
      <w:r>
        <w:rPr>
          <w:rFonts w:ascii="IRNazanin" w:hAnsi="IRNazanin" w:eastAsia="IRNazanin"/>
          <w:color w:val="111111"/>
          <w:sz w:val="28"/>
          <w:sz w:val="28"/>
          <w:szCs w:val="28"/>
          <w:rtl w:val="true"/>
          <w:lang w:bidi="fa-IR"/>
        </w:rPr>
        <w:t>لا تری، من باب علم، الجاهل، مفعوله الأوّل، و الاستثناء مفرغ، و مفرطا مفعول ثان</w:t>
      </w:r>
      <w:r>
        <w:rPr>
          <w:rFonts w:eastAsia="IRNazanin" w:cs="IRNazanin"/>
          <w:color w:val="111111"/>
          <w:sz w:val="28"/>
          <w:szCs w:val="28"/>
          <w:rtl w:val="true"/>
          <w:lang w:bidi="fa-IR"/>
        </w:rPr>
        <w:t>.</w:t>
      </w:r>
    </w:p>
    <w:p>
      <w:pPr>
        <w:pStyle w:val="Heading3"/>
        <w:numPr>
          <w:ilvl w:val="2"/>
          <w:numId w:val="1"/>
        </w:numPr>
        <w:rPr/>
      </w:pPr>
      <w:bookmarkStart w:id="790" w:name="__RefHeading___Toc1315646_3264237689"/>
      <w:bookmarkStart w:id="791" w:name="_Toc355"/>
      <w:bookmarkEnd w:id="790"/>
      <w:r>
        <w:rPr>
          <w:rtl w:val="true"/>
        </w:rPr>
        <w:t>المعنی</w:t>
      </w:r>
      <w:bookmarkEnd w:id="79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إقامة کلّ أمر فی محلّه اللائق به من دون زیادة و نقصان هو الصراط المستقیم و العدل المأمور به، و هذه القاعدة عامة لکلّ شئون الإنسان ممّا هو فی داخل نفسه أو فی أعضائه، و ممّا هو خارج عنه یرتبط به من تدبیر منزله و المعاشرة مع أهله و جیرانه و المعاملة مع الناس کافة، و رعایة العدالة فی الامور یحتاج إلی علم واسع و دقّة نظر عمیق، فاذا کان الانسان جاهلا لا یقدر</w:t>
      </w:r>
      <w:bookmarkStart w:id="792" w:name="pg13916_136880"/>
    </w:p>
    <w:p>
      <w:pPr>
        <w:pStyle w:val="BookText"/>
        <w:rPr/>
      </w:pPr>
      <w:bookmarkEnd w:id="792"/>
      <w:r>
        <w:rPr>
          <w:rFonts w:ascii="IRNazanin" w:hAnsi="IRNazanin" w:eastAsia="IRNazanin"/>
          <w:color w:val="111111"/>
          <w:sz w:val="28"/>
          <w:sz w:val="28"/>
          <w:szCs w:val="28"/>
          <w:rtl w:val="true"/>
          <w:lang w:bidi="fa-IR"/>
        </w:rPr>
        <w:t>علی رعایة العدالة و الاستقامة فی الامور، فیتجاوز الحدّ فیکون مفرطا أو یقف دونه فیکون مفرّطا و مقصّرا</w:t>
      </w:r>
      <w:r>
        <w:rPr>
          <w:rFonts w:eastAsia="IRNazanin" w:cs="IRNazanin"/>
          <w:color w:val="111111"/>
          <w:sz w:val="28"/>
          <w:szCs w:val="28"/>
          <w:rtl w:val="true"/>
          <w:lang w:bidi="fa-IR"/>
        </w:rPr>
        <w:t>.</w:t>
      </w:r>
    </w:p>
    <w:p>
      <w:pPr>
        <w:pStyle w:val="Heading3"/>
        <w:numPr>
          <w:ilvl w:val="2"/>
          <w:numId w:val="1"/>
        </w:numPr>
        <w:rPr/>
      </w:pPr>
      <w:bookmarkStart w:id="793" w:name="__RefHeading___Toc1315648_3264237689"/>
      <w:bookmarkStart w:id="794" w:name="_Toc356"/>
      <w:bookmarkEnd w:id="793"/>
      <w:r>
        <w:rPr>
          <w:rtl w:val="true"/>
        </w:rPr>
        <w:t>الترجمة</w:t>
      </w:r>
      <w:bookmarkEnd w:id="794"/>
    </w:p>
    <w:p>
      <w:pPr>
        <w:pStyle w:val="BookText"/>
        <w:rPr/>
      </w:pPr>
      <w:r>
        <w:rPr>
          <w:rFonts w:ascii="IRNazanin" w:hAnsi="IRNazanin" w:eastAsia="IRNazanin"/>
          <w:color w:val="111111"/>
          <w:sz w:val="28"/>
          <w:sz w:val="28"/>
          <w:szCs w:val="28"/>
          <w:rtl w:val="true"/>
          <w:lang w:bidi="fa-IR"/>
        </w:rPr>
        <w:t>نبینی نادان را جز این که از حد گزرانیده، یا بسر حد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نادان نتواند بسر حد باشد یا کمتر از آنست و یا رد باشد</w:t>
      </w:r>
    </w:p>
    <w:p>
      <w:pPr>
        <w:pStyle w:val="Heading2"/>
        <w:numPr>
          <w:ilvl w:val="1"/>
          <w:numId w:val="1"/>
        </w:numPr>
        <w:rPr/>
      </w:pPr>
      <w:bookmarkStart w:id="795" w:name="__RefHeading___Toc1315650_3264237689"/>
      <w:bookmarkStart w:id="796" w:name="_Toc357"/>
      <w:bookmarkEnd w:id="795"/>
      <w:r>
        <w:rPr>
          <w:rtl w:val="true"/>
        </w:rPr>
        <w:t>السابعة و الستون من حکمه علیه السّلام</w:t>
      </w:r>
      <w:bookmarkEnd w:id="796"/>
    </w:p>
    <w:p>
      <w:pPr>
        <w:pStyle w:val="Heading3"/>
        <w:numPr>
          <w:ilvl w:val="2"/>
          <w:numId w:val="1"/>
        </w:numPr>
        <w:rPr/>
      </w:pPr>
      <w:bookmarkStart w:id="797" w:name="__RefHeading___Toc1315652_3264237689"/>
      <w:bookmarkStart w:id="798" w:name="_Toc358"/>
      <w:bookmarkEnd w:id="797"/>
      <w:r>
        <w:rPr>
          <w:rtl w:val="true"/>
        </w:rPr>
        <w:t>اشارة</w:t>
      </w:r>
      <w:bookmarkEnd w:id="7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 العقل، نقص الکلام</w:t>
      </w:r>
      <w:r>
        <w:rPr>
          <w:rFonts w:eastAsia="IRNazanin" w:cs="IRNazanin"/>
          <w:color w:val="111111"/>
          <w:sz w:val="28"/>
          <w:szCs w:val="28"/>
          <w:rtl w:val="true"/>
          <w:lang w:bidi="fa-IR"/>
        </w:rPr>
        <w:t>.</w:t>
      </w:r>
    </w:p>
    <w:p>
      <w:pPr>
        <w:pStyle w:val="Heading3"/>
        <w:numPr>
          <w:ilvl w:val="2"/>
          <w:numId w:val="1"/>
        </w:numPr>
        <w:rPr/>
      </w:pPr>
      <w:bookmarkStart w:id="799" w:name="__RefHeading___Toc1315654_3264237689"/>
      <w:bookmarkStart w:id="800" w:name="_Toc359"/>
      <w:bookmarkEnd w:id="799"/>
      <w:r>
        <w:rPr>
          <w:rtl w:val="true"/>
        </w:rPr>
        <w:t>الاعراب</w:t>
      </w:r>
      <w:bookmarkEnd w:id="800"/>
    </w:p>
    <w:p>
      <w:pPr>
        <w:pStyle w:val="BookText"/>
        <w:rPr/>
      </w:pPr>
      <w:r>
        <w:rPr>
          <w:rFonts w:ascii="IRNazanin" w:hAnsi="IRNazanin" w:eastAsia="IRNazanin"/>
          <w:color w:val="111111"/>
          <w:sz w:val="28"/>
          <w:sz w:val="28"/>
          <w:szCs w:val="28"/>
          <w:rtl w:val="true"/>
          <w:lang w:bidi="fa-IR"/>
        </w:rPr>
        <w:t>إذا، ظرف زمان یجب إضافته إلی جملة فعلیّة فهو معنا مفعول فیه یقید الفعل الواقع بعده یعد بمنزلة الجزاء</w:t>
      </w:r>
      <w:r>
        <w:rPr>
          <w:rFonts w:eastAsia="IRNazanin" w:cs="IRNazanin"/>
          <w:color w:val="111111"/>
          <w:sz w:val="28"/>
          <w:szCs w:val="28"/>
          <w:rtl w:val="true"/>
          <w:lang w:bidi="fa-IR"/>
        </w:rPr>
        <w:t>.</w:t>
      </w:r>
    </w:p>
    <w:p>
      <w:pPr>
        <w:pStyle w:val="Heading3"/>
        <w:numPr>
          <w:ilvl w:val="2"/>
          <w:numId w:val="1"/>
        </w:numPr>
        <w:rPr/>
      </w:pPr>
      <w:bookmarkStart w:id="801" w:name="__RefHeading___Toc1315656_3264237689"/>
      <w:bookmarkStart w:id="802" w:name="_Toc360"/>
      <w:bookmarkEnd w:id="801"/>
      <w:r>
        <w:rPr>
          <w:rtl w:val="true"/>
        </w:rPr>
        <w:t>المعنی</w:t>
      </w:r>
      <w:bookmarkEnd w:id="802"/>
    </w:p>
    <w:p>
      <w:pPr>
        <w:pStyle w:val="BookText"/>
        <w:rPr/>
      </w:pPr>
      <w:r>
        <w:rPr>
          <w:rFonts w:ascii="IRNazanin" w:hAnsi="IRNazanin" w:eastAsia="IRNazanin"/>
          <w:color w:val="111111"/>
          <w:sz w:val="28"/>
          <w:sz w:val="28"/>
          <w:szCs w:val="28"/>
          <w:rtl w:val="true"/>
          <w:lang w:bidi="fa-IR"/>
        </w:rPr>
        <w:t>العقل قیّم علی الأعضاء، و هی مندفعة بالاحساسات الشّهویّة و الغضبیّة و اللسان خطیب الحواس ینطلق بمالها من التأثّر الناشی عن الشهوة أو الغضب و قلّما یخلو الانسان منه فیرید أن یتکلّم دائما بما یبیّن إحساسه، مضافا إلی أنّ شهوة الکلام غریزة مستقلّة فی الانسان، فاذا تمّ العقل، و تسلّط علی الحواس یمنع ممّا لا یفید من الکلام، فینقص الکلام</w:t>
      </w:r>
      <w:r>
        <w:rPr>
          <w:rFonts w:eastAsia="IRNazanin" w:cs="IRNazanin"/>
          <w:color w:val="111111"/>
          <w:sz w:val="28"/>
          <w:szCs w:val="28"/>
          <w:rtl w:val="true"/>
          <w:lang w:bidi="fa-IR"/>
        </w:rPr>
        <w:t>.</w:t>
      </w:r>
    </w:p>
    <w:p>
      <w:pPr>
        <w:pStyle w:val="Heading3"/>
        <w:numPr>
          <w:ilvl w:val="2"/>
          <w:numId w:val="1"/>
        </w:numPr>
        <w:rPr/>
      </w:pPr>
      <w:bookmarkStart w:id="803" w:name="__RefHeading___Toc1315658_3264237689"/>
      <w:bookmarkStart w:id="804" w:name="_Toc361"/>
      <w:bookmarkEnd w:id="803"/>
      <w:r>
        <w:rPr>
          <w:rtl w:val="true"/>
        </w:rPr>
        <w:t>الترجمة</w:t>
      </w:r>
      <w:bookmarkEnd w:id="804"/>
    </w:p>
    <w:p>
      <w:pPr>
        <w:pStyle w:val="BookText"/>
        <w:rPr/>
      </w:pPr>
      <w:r>
        <w:rPr>
          <w:rFonts w:ascii="IRNazanin" w:hAnsi="IRNazanin" w:eastAsia="IRNazanin"/>
          <w:color w:val="111111"/>
          <w:sz w:val="28"/>
          <w:sz w:val="28"/>
          <w:szCs w:val="28"/>
          <w:rtl w:val="true"/>
          <w:lang w:bidi="fa-IR"/>
        </w:rPr>
        <w:t>چون خرد کامل شود، سخن کم گردد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خردمند، سخن کم کند تا که گهی خویش چه ابکم کند</w:t>
      </w:r>
      <w:bookmarkStart w:id="805" w:name="pg13916_136881"/>
    </w:p>
    <w:p>
      <w:pPr>
        <w:pStyle w:val="Heading2"/>
        <w:numPr>
          <w:ilvl w:val="1"/>
          <w:numId w:val="1"/>
        </w:numPr>
        <w:rPr/>
      </w:pPr>
      <w:bookmarkStart w:id="806" w:name="__RefHeading___Toc1315660_3264237689"/>
      <w:bookmarkStart w:id="807" w:name="_Toc362"/>
      <w:bookmarkEnd w:id="805"/>
      <w:bookmarkEnd w:id="806"/>
      <w:r>
        <w:rPr>
          <w:rtl w:val="true"/>
        </w:rPr>
        <w:t>الثامنة و الستون من حکمه علیه السّلام</w:t>
      </w:r>
      <w:bookmarkEnd w:id="807"/>
    </w:p>
    <w:p>
      <w:pPr>
        <w:pStyle w:val="Heading3"/>
        <w:numPr>
          <w:ilvl w:val="2"/>
          <w:numId w:val="1"/>
        </w:numPr>
        <w:rPr/>
      </w:pPr>
      <w:bookmarkStart w:id="808" w:name="__RefHeading___Toc1315662_3264237689"/>
      <w:bookmarkStart w:id="809" w:name="_Toc363"/>
      <w:bookmarkEnd w:id="808"/>
      <w:r>
        <w:rPr>
          <w:rtl w:val="true"/>
        </w:rPr>
        <w:t>اشارة</w:t>
      </w:r>
      <w:bookmarkEnd w:id="8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الدّهر یخلق الأبدان، و یجدّد الامال و یقرّب المنیّة، و یباعد الأمنیّة، من ظفر به نصب، و من فاته تعب</w:t>
      </w:r>
      <w:r>
        <w:rPr>
          <w:rFonts w:eastAsia="IRNazanin" w:cs="IRNazanin"/>
          <w:color w:val="111111"/>
          <w:sz w:val="28"/>
          <w:szCs w:val="28"/>
          <w:rtl w:val="true"/>
          <w:lang w:bidi="fa-IR"/>
        </w:rPr>
        <w:t>.</w:t>
      </w:r>
    </w:p>
    <w:p>
      <w:pPr>
        <w:pStyle w:val="Heading3"/>
        <w:numPr>
          <w:ilvl w:val="2"/>
          <w:numId w:val="1"/>
        </w:numPr>
        <w:rPr/>
      </w:pPr>
      <w:bookmarkStart w:id="810" w:name="__RefHeading___Toc1315664_3264237689"/>
      <w:bookmarkStart w:id="811" w:name="_Toc364"/>
      <w:bookmarkEnd w:id="810"/>
      <w:r>
        <w:rPr>
          <w:rtl w:val="true"/>
        </w:rPr>
        <w:t>اللغة</w:t>
      </w:r>
      <w:bookmarkEnd w:id="8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بالیا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البغیة ما یتمنّی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 و أعیا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812" w:name="__RefHeading___Toc1315666_3264237689"/>
      <w:bookmarkStart w:id="813" w:name="_Toc365"/>
      <w:bookmarkEnd w:id="812"/>
      <w:r>
        <w:rPr>
          <w:rtl w:val="true"/>
        </w:rPr>
        <w:t>الاعراب</w:t>
      </w:r>
      <w:bookmarkEnd w:id="813"/>
    </w:p>
    <w:p>
      <w:pPr>
        <w:pStyle w:val="BookText"/>
        <w:rPr/>
      </w:pPr>
      <w:r>
        <w:rPr>
          <w:rFonts w:ascii="IRNazanin" w:hAnsi="IRNazanin" w:eastAsia="IRNazanin"/>
          <w:color w:val="111111"/>
          <w:sz w:val="28"/>
          <w:sz w:val="28"/>
          <w:szCs w:val="28"/>
          <w:rtl w:val="true"/>
          <w:lang w:bidi="fa-IR"/>
        </w:rPr>
        <w:t>یخلق الأبدان، جملة مبدوّة بالمضارع خبر المبتدأ، و یدلّ علی الاستمرار و هکذا الجمل التّالیة المعطوفة علیها</w:t>
      </w:r>
      <w:r>
        <w:rPr>
          <w:rFonts w:eastAsia="IRNazanin" w:cs="IRNazanin"/>
          <w:color w:val="111111"/>
          <w:sz w:val="28"/>
          <w:szCs w:val="28"/>
          <w:rtl w:val="true"/>
          <w:lang w:bidi="fa-IR"/>
        </w:rPr>
        <w:t>.</w:t>
      </w:r>
    </w:p>
    <w:p>
      <w:pPr>
        <w:pStyle w:val="Heading3"/>
        <w:numPr>
          <w:ilvl w:val="2"/>
          <w:numId w:val="1"/>
        </w:numPr>
        <w:rPr/>
      </w:pPr>
      <w:bookmarkStart w:id="814" w:name="__RefHeading___Toc1315668_3264237689"/>
      <w:bookmarkStart w:id="815" w:name="_Toc366"/>
      <w:bookmarkEnd w:id="814"/>
      <w:r>
        <w:rPr>
          <w:rtl w:val="true"/>
        </w:rPr>
        <w:t>المعنی</w:t>
      </w:r>
      <w:bookmarkEnd w:id="81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فسّر الدهر بالنازلة و الأمد المحدود و الزمان الطویل، و الظاهر أنّ المقصود العرفی منه الزمان بما یحواه من الحوادث و یعبر عنه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فالاسناد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توالیها إسناد حقیقی، لأنّ انکسار الأبدان و بلیها معلول لهذه العوامل الزمنیة من المرض و العمل و الحوادث، و تأثر المشاعر و الاحساسات، و کذلک تجدید الامال و إقراب المنیّة و بعد الأمانی، و کلّما دخل الانسان فی ما یقرب من الشیخوخة و الهرم یکثر أمانیه علی رغم بعدها، لأنه یمنع منها رویدا رویدا، و الانسان حریص علی ما منع، و لو کان المقصود من الدّهر نفس الزمان المنصرم لا بدّ و أن یکون الاسناد فی الجمل مجازیا علی حدّ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أشاب الصغیر و أفنی الکبیر مرّ الغداة و کرّ العشیّ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خلاف الظاهر مضافا إلی أنّه لا یوافق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ظفر به نصب، و من فاته 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نفس الزمان لیس شیئا یظفر به أحد و یفوت عن غیره، أو کان الظفر به موجبا للنّصب</w:t>
      </w:r>
      <w:bookmarkStart w:id="816" w:name="pg13916_136882"/>
    </w:p>
    <w:p>
      <w:pPr>
        <w:pStyle w:val="BookText"/>
        <w:rPr/>
      </w:pPr>
      <w:bookmarkEnd w:id="816"/>
      <w:r>
        <w:rPr>
          <w:rFonts w:ascii="IRNazanin" w:hAnsi="IRNazanin" w:eastAsia="IRNazanin"/>
          <w:color w:val="111111"/>
          <w:sz w:val="28"/>
          <w:sz w:val="28"/>
          <w:szCs w:val="28"/>
          <w:rtl w:val="true"/>
          <w:lang w:bidi="fa-IR"/>
        </w:rPr>
        <w:t>فالمقصود من الدّهر ما یحویه من النعم و الأموال، و المواهب و الامال، فمن حصّلها نصب و أعیا من حفظها و صرفها فی مصارفها، و من فاته تعب من فقدها و ألم الحاجة إلیها</w:t>
      </w:r>
      <w:r>
        <w:rPr>
          <w:rFonts w:eastAsia="IRNazanin" w:cs="IRNazanin"/>
          <w:color w:val="111111"/>
          <w:sz w:val="28"/>
          <w:szCs w:val="28"/>
          <w:rtl w:val="true"/>
          <w:lang w:bidi="fa-IR"/>
        </w:rPr>
        <w:t>.</w:t>
      </w:r>
    </w:p>
    <w:p>
      <w:pPr>
        <w:pStyle w:val="Heading3"/>
        <w:numPr>
          <w:ilvl w:val="2"/>
          <w:numId w:val="1"/>
        </w:numPr>
        <w:rPr/>
      </w:pPr>
      <w:bookmarkStart w:id="817" w:name="__RefHeading___Toc1315670_3264237689"/>
      <w:bookmarkStart w:id="818" w:name="_Toc367"/>
      <w:bookmarkEnd w:id="817"/>
      <w:r>
        <w:rPr>
          <w:rtl w:val="true"/>
        </w:rPr>
        <w:t>الترجمة</w:t>
      </w:r>
      <w:bookmarkEnd w:id="818"/>
    </w:p>
    <w:p>
      <w:pPr>
        <w:pStyle w:val="BookText"/>
        <w:rPr/>
      </w:pPr>
      <w:r>
        <w:rPr>
          <w:rFonts w:ascii="IRNazanin" w:hAnsi="IRNazanin" w:eastAsia="IRNazanin"/>
          <w:color w:val="111111"/>
          <w:sz w:val="28"/>
          <w:sz w:val="28"/>
          <w:szCs w:val="28"/>
          <w:rtl w:val="true"/>
          <w:lang w:bidi="fa-IR"/>
        </w:rPr>
        <w:t>روزگار تن‌ها را فرسوده کند، و آرزوها را تازه سازد، و مرگ را نزدیک آرد، و هوسها را دور نماید، هر که بدان دست یابد خسته شود، و هر که بدست نیاورد برنج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است که فرسوده نماید تنها آرزوهای جدید آرد و مرگش ز قفا</w:t>
      </w:r>
    </w:p>
    <w:p>
      <w:pPr>
        <w:pStyle w:val="BookText"/>
        <w:rPr/>
      </w:pPr>
      <w:r>
        <w:rPr>
          <w:rFonts w:ascii="IRNazanin" w:hAnsi="IRNazanin" w:eastAsia="IRNazanin"/>
          <w:color w:val="111111"/>
          <w:sz w:val="28"/>
          <w:sz w:val="28"/>
          <w:szCs w:val="28"/>
          <w:rtl w:val="true"/>
          <w:lang w:bidi="fa-IR"/>
        </w:rPr>
        <w:t>دور سازد هوس و هر که بدستش آرد خسته و هر که نیارد رسدش رنج و عنا</w:t>
      </w:r>
    </w:p>
    <w:p>
      <w:pPr>
        <w:pStyle w:val="Heading2"/>
        <w:numPr>
          <w:ilvl w:val="1"/>
          <w:numId w:val="1"/>
        </w:numPr>
        <w:rPr/>
      </w:pPr>
      <w:bookmarkStart w:id="819" w:name="__RefHeading___Toc1315672_3264237689"/>
      <w:bookmarkStart w:id="820" w:name="_Toc368"/>
      <w:bookmarkEnd w:id="819"/>
      <w:r>
        <w:rPr>
          <w:rtl w:val="true"/>
        </w:rPr>
        <w:t>التاسعة و الستون من حکمه علیه السّلام</w:t>
      </w:r>
      <w:bookmarkEnd w:id="820"/>
    </w:p>
    <w:p>
      <w:pPr>
        <w:pStyle w:val="Heading3"/>
        <w:numPr>
          <w:ilvl w:val="2"/>
          <w:numId w:val="1"/>
        </w:numPr>
        <w:rPr/>
      </w:pPr>
      <w:bookmarkStart w:id="821" w:name="__RefHeading___Toc1315674_3264237689"/>
      <w:bookmarkStart w:id="822" w:name="_Toc369"/>
      <w:bookmarkEnd w:id="821"/>
      <w:r>
        <w:rPr>
          <w:rtl w:val="true"/>
        </w:rPr>
        <w:t>اشارة</w:t>
      </w:r>
      <w:bookmarkEnd w:id="8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نصب نفسه للنّاس إماما، فلیبدأ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أن یبدأ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بتعلیم نفسه قبل تعلیم غیره، و لیکن تأدیبه بسیرته قبل تأدیبه بلسانه، و معلّم نفسه و مؤدّبها أحقّ بالإجلال من معلّم النّاس و مؤدّبهم</w:t>
      </w:r>
      <w:r>
        <w:rPr>
          <w:rFonts w:eastAsia="IRNazanin" w:cs="IRNazanin"/>
          <w:color w:val="111111"/>
          <w:sz w:val="28"/>
          <w:szCs w:val="28"/>
          <w:rtl w:val="true"/>
          <w:lang w:bidi="fa-IR"/>
        </w:rPr>
        <w:t>.</w:t>
      </w:r>
    </w:p>
    <w:p>
      <w:pPr>
        <w:pStyle w:val="Heading3"/>
        <w:numPr>
          <w:ilvl w:val="2"/>
          <w:numId w:val="1"/>
        </w:numPr>
        <w:rPr/>
      </w:pPr>
      <w:bookmarkStart w:id="823" w:name="__RefHeading___Toc1315676_3264237689"/>
      <w:bookmarkStart w:id="824" w:name="_Toc370"/>
      <w:bookmarkEnd w:id="823"/>
      <w:r>
        <w:rPr>
          <w:rtl w:val="true"/>
        </w:rPr>
        <w:t>اللغة</w:t>
      </w:r>
      <w:bookmarkEnd w:id="824"/>
    </w:p>
    <w:p>
      <w:pPr>
        <w:pStyle w:val="BookText"/>
        <w:rPr/>
      </w:pPr>
      <w:r>
        <w:rPr>
          <w:rFonts w:ascii="IRNazanin" w:hAnsi="IRNazanin" w:eastAsia="IRNazanin"/>
          <w:color w:val="111111"/>
          <w:sz w:val="28"/>
          <w:sz w:val="28"/>
          <w:szCs w:val="28"/>
          <w:rtl w:val="true"/>
          <w:lang w:bidi="fa-IR"/>
        </w:rPr>
        <w:t>أمّ یؤمّ إمامة و إماما القوم و بالقوم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تقدّمهم و کان لهم 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للمذکّر و المؤنث ج 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یؤتمّ به أی یقتدی به، سیرة الرّجل صحیفة أعماله، کیفیة سلوکه بین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825" w:name="__RefHeading___Toc1315678_3264237689"/>
      <w:bookmarkStart w:id="826" w:name="_Toc371"/>
      <w:bookmarkEnd w:id="825"/>
      <w:r>
        <w:rPr>
          <w:rtl w:val="true"/>
        </w:rPr>
        <w:t>الاعراب</w:t>
      </w:r>
      <w:bookmarkEnd w:id="82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إماما، ثانی مفعولی نصب، قبل، منصوب علی الظرفیة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فلیبدأ بسیرته، ظرف مستقرّ خبر لقوله و لیکن، و أحقّ بالاجلال، خبر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معلّم نفسه</w:t>
      </w:r>
      <w:r>
        <w:rPr>
          <w:rFonts w:eastAsia="IRNazanin" w:cs="IRNazanin"/>
          <w:color w:val="111111"/>
          <w:sz w:val="28"/>
          <w:szCs w:val="28"/>
          <w:rtl w:val="true"/>
          <w:lang w:bidi="fa-IR"/>
        </w:rPr>
        <w:t>.</w:t>
      </w:r>
      <w:bookmarkStart w:id="827" w:name="pg13916_136883"/>
    </w:p>
    <w:p>
      <w:pPr>
        <w:pStyle w:val="Heading3"/>
        <w:numPr>
          <w:ilvl w:val="2"/>
          <w:numId w:val="1"/>
        </w:numPr>
        <w:rPr/>
      </w:pPr>
      <w:bookmarkStart w:id="828" w:name="__RefHeading___Toc1315680_3264237689"/>
      <w:bookmarkStart w:id="829" w:name="_Toc372"/>
      <w:bookmarkEnd w:id="827"/>
      <w:bookmarkEnd w:id="828"/>
      <w:r>
        <w:rPr>
          <w:rtl w:val="true"/>
        </w:rPr>
        <w:t>المعنی</w:t>
      </w:r>
      <w:bookmarkEnd w:id="829"/>
    </w:p>
    <w:p>
      <w:pPr>
        <w:pStyle w:val="BookText"/>
        <w:rPr/>
      </w:pPr>
      <w:r>
        <w:rPr>
          <w:rFonts w:ascii="IRNazanin" w:hAnsi="IRNazanin" w:eastAsia="IRNazanin"/>
          <w:color w:val="111111"/>
          <w:sz w:val="28"/>
          <w:sz w:val="28"/>
          <w:szCs w:val="28"/>
          <w:rtl w:val="true"/>
          <w:lang w:bidi="fa-IR"/>
        </w:rPr>
        <w:t>فیه تعریض علی من تصدّی الامامة و تقمّصها من غیر حقّ، کما افتتح علیه السّلام خطبته الشقشقیة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تقمّصها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و فیه إشعار بأنّ الإمامیة منصب إلهیّ هیّأ اللّه لها رجال أدّبهم بقدرته و إحاطته، و هذّبهم بالفطرة و طهّرهم تطهیرا، لأنّ المقصود من الإمام فی کلامه هذا هو الرّئیس الّذی یحکم فی الناس، فمن لم یکن مستعدا لهذا المقام لا یقدر علی تعلیم نفسه و رفع نقصه إلی أن ینال هذه الدّرجة القصوی و المرتبة العلیا، و خصوصا بالنّظر إلی مقام العلم الشامل المحیط العمیق الّذی یلزم لمنصب کهذا، فاذا کان الرّجل جاهلا بذاته کیف یقدر علی تعلیم نفسه فانّ العلم الکسبی یحصل إمّا بموهبة من اللّه فیفیضه علی قلوب الأنبیاء و الأوصیا و إمّا بتحصیله من الأساتذة و العلماء، فکیف یقدر الإنسان علی تعلیم نفسه بشخصه نعم تأدیب السیرة و إصلاح الأخلاق و الأعمال الّذی یعدّ من باب الحکمة العملیة ممّا یمکن للإنسان أن یباشره بنفسه، فیحسن أخلاقه بالرّیاضة و یزیل عنه الأخلاق السیّئة، و یخلّی ضمیره عنها و یحلّیه بالأخلاق الحسنة و الفضائل و أمّا العلم و المعرفة الخاصّة بمقام الإمامة فکیف یقدر علیه الإنسان بنفسه إذا لم یکن من عنایة اللّه تعالی،و یؤید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معلّم نفسه و مؤدّبها بها أحقّ بالاجلال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تعریض بأنّ تصدّی غیر الأهل للإمامة إنّما یکون لکسب الجاه و الاعتبار عند الناس و جلب الإجلال و الاحترام، و إذا تصدّی شخص لتعلیم نفسه و تأدیبها یکون أحق بالإجلال، اللّهمّ إلاّ أن یکون المراد من تعلیم النفس الاشتغال بالرّیاضة و تصفیة النفس بحیث یستعدّ للافاضة کما اشیر إلیه فی بعض الأحادیث و یشعر به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نور یقذفه اللّه فی قلب من یشاء، و مع هذا لا یخلو الکلام من تعریض علی من ذکرنا</w:t>
      </w:r>
      <w:r>
        <w:rPr>
          <w:rFonts w:eastAsia="IRNazanin" w:cs="IRNazanin"/>
          <w:color w:val="111111"/>
          <w:sz w:val="28"/>
          <w:szCs w:val="28"/>
          <w:rtl w:val="true"/>
          <w:lang w:bidi="fa-IR"/>
        </w:rPr>
        <w:t>.</w:t>
      </w:r>
    </w:p>
    <w:p>
      <w:pPr>
        <w:pStyle w:val="Heading3"/>
        <w:numPr>
          <w:ilvl w:val="2"/>
          <w:numId w:val="1"/>
        </w:numPr>
        <w:rPr/>
      </w:pPr>
      <w:bookmarkStart w:id="830" w:name="__RefHeading___Toc1315682_3264237689"/>
      <w:bookmarkStart w:id="831" w:name="_Toc373"/>
      <w:bookmarkEnd w:id="830"/>
      <w:r>
        <w:rPr>
          <w:rtl w:val="true"/>
        </w:rPr>
        <w:t>الترجمة</w:t>
      </w:r>
      <w:bookmarkEnd w:id="83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خود را پیشوا و رهبر مردم سازد باید پیش از آموختن بمردم باموزش خویش پردازد، و باید بروش و عمل خود أدب آموزد پیش از آنکه دستور أدب را</w:t>
      </w:r>
      <w:bookmarkStart w:id="832" w:name="pg13916_136884"/>
    </w:p>
    <w:p>
      <w:pPr>
        <w:pStyle w:val="BookText"/>
        <w:rPr/>
      </w:pPr>
      <w:bookmarkEnd w:id="832"/>
      <w:r>
        <w:rPr>
          <w:rFonts w:ascii="IRNazanin" w:hAnsi="IRNazanin" w:eastAsia="IRNazanin"/>
          <w:color w:val="111111"/>
          <w:sz w:val="28"/>
          <w:sz w:val="28"/>
          <w:szCs w:val="28"/>
          <w:rtl w:val="true"/>
          <w:lang w:bidi="fa-IR"/>
        </w:rPr>
        <w:t>با زبان بدیگران بیاموزد، کسی که خود را آموزد و أدب نماید باحترام سزاوارتر است از کسی که آموزگار و مؤدّب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خود را رهبر مردم کند باید أول رهبری از خود کند</w:t>
      </w:r>
    </w:p>
    <w:p>
      <w:pPr>
        <w:pStyle w:val="BookText"/>
        <w:rPr/>
      </w:pPr>
      <w:r>
        <w:rPr>
          <w:rFonts w:ascii="IRNazanin" w:hAnsi="IRNazanin" w:eastAsia="IRNazanin"/>
          <w:color w:val="111111"/>
          <w:sz w:val="28"/>
          <w:sz w:val="28"/>
          <w:szCs w:val="28"/>
          <w:rtl w:val="true"/>
          <w:lang w:bidi="fa-IR"/>
        </w:rPr>
        <w:t>خود بیاموزد و زان پس دیگران با عمل تأدیب سازد نی زبان</w:t>
      </w:r>
    </w:p>
    <w:p>
      <w:pPr>
        <w:pStyle w:val="BookText"/>
        <w:rPr/>
      </w:pPr>
      <w:r>
        <w:rPr>
          <w:rFonts w:ascii="IRNazanin" w:hAnsi="IRNazanin" w:eastAsia="IRNazanin"/>
          <w:color w:val="111111"/>
          <w:sz w:val="28"/>
          <w:sz w:val="28"/>
          <w:szCs w:val="28"/>
          <w:rtl w:val="true"/>
          <w:lang w:bidi="fa-IR"/>
        </w:rPr>
        <w:t>هر که خود آموخت و تأدیب کرد احترامش بیش از آن دیگر بود</w:t>
      </w:r>
    </w:p>
    <w:p>
      <w:pPr>
        <w:pStyle w:val="BookText"/>
        <w:rPr/>
      </w:pPr>
      <w:r>
        <w:rPr>
          <w:rFonts w:ascii="IRNazanin" w:hAnsi="IRNazanin" w:eastAsia="IRNazanin"/>
          <w:color w:val="111111"/>
          <w:sz w:val="28"/>
          <w:sz w:val="28"/>
          <w:szCs w:val="28"/>
          <w:rtl w:val="true"/>
          <w:lang w:bidi="fa-IR"/>
        </w:rPr>
        <w:t>که دهد تأدیب و آموزش بغیر چون که او سوی خدا باشد بسیر</w:t>
      </w:r>
    </w:p>
    <w:p>
      <w:pPr>
        <w:pStyle w:val="Heading2"/>
        <w:numPr>
          <w:ilvl w:val="1"/>
          <w:numId w:val="1"/>
        </w:numPr>
        <w:rPr/>
      </w:pPr>
      <w:bookmarkStart w:id="833" w:name="__RefHeading___Toc1315684_3264237689"/>
      <w:bookmarkStart w:id="834" w:name="_Toc374"/>
      <w:bookmarkEnd w:id="833"/>
      <w:r>
        <w:rPr>
          <w:rtl w:val="true"/>
        </w:rPr>
        <w:t>السبعون من حکمه علیه السّلام</w:t>
      </w:r>
      <w:bookmarkEnd w:id="834"/>
    </w:p>
    <w:p>
      <w:pPr>
        <w:pStyle w:val="Heading3"/>
        <w:numPr>
          <w:ilvl w:val="2"/>
          <w:numId w:val="1"/>
        </w:numPr>
        <w:rPr/>
      </w:pPr>
      <w:bookmarkStart w:id="835" w:name="__RefHeading___Toc1315686_3264237689"/>
      <w:bookmarkStart w:id="836" w:name="_Toc375"/>
      <w:bookmarkEnd w:id="835"/>
      <w:r>
        <w:rPr>
          <w:rtl w:val="true"/>
        </w:rPr>
        <w:t>اشارة</w:t>
      </w:r>
      <w:bookmarkEnd w:id="8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المرء، خطاه إلی أجله</w:t>
      </w:r>
      <w:r>
        <w:rPr>
          <w:rFonts w:eastAsia="IRNazanin" w:cs="IRNazanin"/>
          <w:color w:val="111111"/>
          <w:sz w:val="28"/>
          <w:szCs w:val="28"/>
          <w:rtl w:val="true"/>
          <w:lang w:bidi="fa-IR"/>
        </w:rPr>
        <w:t>.</w:t>
      </w:r>
    </w:p>
    <w:p>
      <w:pPr>
        <w:pStyle w:val="Heading3"/>
        <w:numPr>
          <w:ilvl w:val="2"/>
          <w:numId w:val="1"/>
        </w:numPr>
        <w:rPr/>
      </w:pPr>
      <w:bookmarkStart w:id="837" w:name="__RefHeading___Toc1315688_3264237689"/>
      <w:bookmarkStart w:id="838" w:name="_Toc376"/>
      <w:bookmarkEnd w:id="837"/>
      <w:r>
        <w:rPr>
          <w:rtl w:val="true"/>
        </w:rPr>
        <w:t>اللغة</w:t>
      </w:r>
      <w:bookmarkEnd w:id="8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و 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القدمین عند المشی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839" w:name="__RefHeading___Toc1315690_3264237689"/>
      <w:bookmarkStart w:id="840" w:name="_Toc377"/>
      <w:bookmarkEnd w:id="839"/>
      <w:r>
        <w:rPr>
          <w:rtl w:val="true"/>
        </w:rPr>
        <w:t>المعنی</w:t>
      </w:r>
      <w:bookmarkEnd w:id="840"/>
    </w:p>
    <w:p>
      <w:pPr>
        <w:pStyle w:val="BookText"/>
        <w:rPr/>
      </w:pPr>
      <w:r>
        <w:rPr>
          <w:rFonts w:ascii="IRNazanin" w:hAnsi="IRNazanin" w:eastAsia="IRNazanin"/>
          <w:color w:val="111111"/>
          <w:sz w:val="28"/>
          <w:sz w:val="28"/>
          <w:szCs w:val="28"/>
          <w:rtl w:val="true"/>
          <w:lang w:bidi="fa-IR"/>
        </w:rPr>
        <w:t>التنفس شغل دائم للانسان الحیّ لا یخلو منه فی حال من الأحوال قیاما و قعودا، و یقظة و نوما، صحیحا کان أم مریضا، و مع ذلک کان ألذّ ما یتناوله من الحوائج و أروح و أخفّ،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صعوده یمدّ الحیاة، و نزوله یفرح الذات، و لکنه خطوة نحو الممات</w:t>
      </w:r>
      <w:r>
        <w:rPr>
          <w:rFonts w:eastAsia="IRNazanin" w:cs="IRNazanin"/>
          <w:color w:val="111111"/>
          <w:sz w:val="28"/>
          <w:szCs w:val="28"/>
          <w:rtl w:val="true"/>
          <w:lang w:bidi="fa-IR"/>
        </w:rPr>
        <w:t>.</w:t>
      </w:r>
    </w:p>
    <w:p>
      <w:pPr>
        <w:pStyle w:val="Heading3"/>
        <w:numPr>
          <w:ilvl w:val="2"/>
          <w:numId w:val="1"/>
        </w:numPr>
        <w:rPr/>
      </w:pPr>
      <w:bookmarkStart w:id="841" w:name="__RefHeading___Toc1315692_3264237689"/>
      <w:bookmarkStart w:id="842" w:name="_Toc378"/>
      <w:bookmarkEnd w:id="841"/>
      <w:r>
        <w:rPr>
          <w:rtl w:val="true"/>
        </w:rPr>
        <w:t>الترجمة</w:t>
      </w:r>
      <w:bookmarkEnd w:id="842"/>
    </w:p>
    <w:p>
      <w:pPr>
        <w:pStyle w:val="BookText"/>
        <w:rPr/>
      </w:pPr>
      <w:r>
        <w:rPr>
          <w:rFonts w:ascii="IRNazanin" w:hAnsi="IRNazanin" w:eastAsia="IRNazanin"/>
          <w:color w:val="111111"/>
          <w:sz w:val="28"/>
          <w:sz w:val="28"/>
          <w:szCs w:val="28"/>
          <w:rtl w:val="true"/>
          <w:lang w:bidi="fa-IR"/>
        </w:rPr>
        <w:t>هر دمی بسوی مرگ قدمی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دم که بر آوری تو، گامی برداشته‌ای بسوی مردن</w:t>
      </w:r>
      <w:bookmarkStart w:id="843" w:name="pg13916_136885"/>
    </w:p>
    <w:p>
      <w:pPr>
        <w:pStyle w:val="Heading2"/>
        <w:numPr>
          <w:ilvl w:val="1"/>
          <w:numId w:val="1"/>
        </w:numPr>
        <w:rPr/>
      </w:pPr>
      <w:bookmarkStart w:id="844" w:name="__RefHeading___Toc1315694_3264237689"/>
      <w:bookmarkStart w:id="845" w:name="_Toc379"/>
      <w:bookmarkEnd w:id="843"/>
      <w:bookmarkEnd w:id="844"/>
      <w:r>
        <w:rPr>
          <w:rtl w:val="true"/>
        </w:rPr>
        <w:t>الحادیة و السبعون من حکمه علیه السّلام</w:t>
      </w:r>
      <w:bookmarkEnd w:id="845"/>
    </w:p>
    <w:p>
      <w:pPr>
        <w:pStyle w:val="Heading3"/>
        <w:numPr>
          <w:ilvl w:val="2"/>
          <w:numId w:val="1"/>
        </w:numPr>
        <w:rPr/>
      </w:pPr>
      <w:bookmarkStart w:id="846" w:name="__RefHeading___Toc1315696_3264237689"/>
      <w:bookmarkStart w:id="847" w:name="_Toc380"/>
      <w:bookmarkEnd w:id="846"/>
      <w:r>
        <w:rPr>
          <w:rtl w:val="true"/>
        </w:rPr>
        <w:t>اشارة</w:t>
      </w:r>
      <w:bookmarkEnd w:id="8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معدود منقض، و کلّ متوقّع آت</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1315698_3264237689"/>
      <w:bookmarkStart w:id="849" w:name="_Toc381"/>
      <w:bookmarkEnd w:id="848"/>
      <w:r>
        <w:rPr>
          <w:rtl w:val="true"/>
        </w:rPr>
        <w:t>الاعراب</w:t>
      </w:r>
      <w:bookmarkEnd w:id="849"/>
    </w:p>
    <w:p>
      <w:pPr>
        <w:pStyle w:val="BookText"/>
        <w:rPr/>
      </w:pPr>
      <w:r>
        <w:rPr>
          <w:rFonts w:ascii="IRNazanin" w:hAnsi="IRNazanin" w:eastAsia="IRNazanin"/>
          <w:color w:val="111111"/>
          <w:sz w:val="28"/>
          <w:sz w:val="28"/>
          <w:szCs w:val="28"/>
          <w:rtl w:val="true"/>
          <w:lang w:bidi="fa-IR"/>
        </w:rPr>
        <w:t>منقض، فاعل عن الانقضاء خبر و منقوص و رفعه مستتر، و کذلک آت</w:t>
      </w:r>
      <w:r>
        <w:rPr>
          <w:rFonts w:eastAsia="IRNazanin" w:cs="IRNazanin"/>
          <w:color w:val="111111"/>
          <w:sz w:val="28"/>
          <w:szCs w:val="28"/>
          <w:rtl w:val="true"/>
          <w:lang w:bidi="fa-IR"/>
        </w:rPr>
        <w:t>.</w:t>
      </w:r>
    </w:p>
    <w:p>
      <w:pPr>
        <w:pStyle w:val="Heading3"/>
        <w:numPr>
          <w:ilvl w:val="2"/>
          <w:numId w:val="1"/>
        </w:numPr>
        <w:rPr/>
      </w:pPr>
      <w:bookmarkStart w:id="850" w:name="__RefHeading___Toc1315700_3264237689"/>
      <w:bookmarkStart w:id="851" w:name="_Toc382"/>
      <w:bookmarkEnd w:id="850"/>
      <w:r>
        <w:rPr>
          <w:rtl w:val="true"/>
        </w:rPr>
        <w:t>المعنی</w:t>
      </w:r>
      <w:bookmarkEnd w:id="851"/>
    </w:p>
    <w:p>
      <w:pPr>
        <w:pStyle w:val="BookText"/>
        <w:rPr/>
      </w:pPr>
      <w:r>
        <w:rPr>
          <w:rFonts w:ascii="IRNazanin" w:hAnsi="IRNazanin" w:eastAsia="IRNazanin"/>
          <w:color w:val="111111"/>
          <w:sz w:val="28"/>
          <w:sz w:val="28"/>
          <w:szCs w:val="28"/>
          <w:rtl w:val="true"/>
          <w:lang w:bidi="fa-IR"/>
        </w:rPr>
        <w:t>المقصود من المعدود عمر الانسان من أشهره، و أیامه، و ساعاته، و دقائقه و ثوانیه، فانه إذا عدّ بکلّ اعتبار ینقضی لا محالة، و المقصود من المتوقّع الموت الّذی یأتی بلا شبهة</w:t>
      </w:r>
      <w:r>
        <w:rPr>
          <w:rFonts w:eastAsia="IRNazanin" w:cs="IRNazanin"/>
          <w:color w:val="111111"/>
          <w:sz w:val="28"/>
          <w:szCs w:val="28"/>
          <w:rtl w:val="true"/>
          <w:lang w:bidi="fa-IR"/>
        </w:rPr>
        <w:t>.</w:t>
      </w:r>
    </w:p>
    <w:p>
      <w:pPr>
        <w:pStyle w:val="Heading3"/>
        <w:numPr>
          <w:ilvl w:val="2"/>
          <w:numId w:val="1"/>
        </w:numPr>
        <w:rPr/>
      </w:pPr>
      <w:bookmarkStart w:id="852" w:name="__RefHeading___Toc1315702_3264237689"/>
      <w:bookmarkStart w:id="853" w:name="_Toc383"/>
      <w:bookmarkEnd w:id="852"/>
      <w:r>
        <w:rPr>
          <w:rtl w:val="true"/>
        </w:rPr>
        <w:t>الترجمة</w:t>
      </w:r>
      <w:bookmarkEnd w:id="853"/>
    </w:p>
    <w:p>
      <w:pPr>
        <w:pStyle w:val="BookText"/>
        <w:rPr/>
      </w:pPr>
      <w:r>
        <w:rPr>
          <w:rFonts w:ascii="IRNazanin" w:hAnsi="IRNazanin" w:eastAsia="IRNazanin"/>
          <w:color w:val="111111"/>
          <w:sz w:val="28"/>
          <w:sz w:val="28"/>
          <w:szCs w:val="28"/>
          <w:rtl w:val="true"/>
          <w:lang w:bidi="fa-IR"/>
        </w:rPr>
        <w:t>هر چه بر شمرده می‌شود پایان می‌پذیرد، و هر چه باید بیاید می‌آید</w:t>
      </w:r>
    </w:p>
    <w:p>
      <w:pPr>
        <w:pStyle w:val="BookText"/>
        <w:rPr/>
      </w:pPr>
      <w:r>
        <w:rPr>
          <w:rFonts w:ascii="IRNazanin" w:hAnsi="IRNazanin" w:eastAsia="IRNazanin"/>
          <w:color w:val="111111"/>
          <w:sz w:val="28"/>
          <w:sz w:val="28"/>
          <w:szCs w:val="28"/>
          <w:rtl w:val="true"/>
          <w:lang w:bidi="fa-IR"/>
        </w:rPr>
        <w:t>عمر را چون بشمری آخر شودچون که آخر گشت مردن می‌رسد</w:t>
      </w:r>
    </w:p>
    <w:p>
      <w:pPr>
        <w:pStyle w:val="Heading2"/>
        <w:numPr>
          <w:ilvl w:val="1"/>
          <w:numId w:val="1"/>
        </w:numPr>
        <w:rPr/>
      </w:pPr>
      <w:bookmarkStart w:id="854" w:name="__RefHeading___Toc1315704_3264237689"/>
      <w:bookmarkStart w:id="855" w:name="_Toc384"/>
      <w:bookmarkEnd w:id="854"/>
      <w:r>
        <w:rPr>
          <w:rtl w:val="true"/>
        </w:rPr>
        <w:t>الثانیة و السبعون من حکمه علیه السّلام</w:t>
      </w:r>
      <w:bookmarkEnd w:id="855"/>
    </w:p>
    <w:p>
      <w:pPr>
        <w:pStyle w:val="Heading3"/>
        <w:numPr>
          <w:ilvl w:val="2"/>
          <w:numId w:val="1"/>
        </w:numPr>
        <w:rPr/>
      </w:pPr>
      <w:bookmarkStart w:id="856" w:name="__RefHeading___Toc1315706_3264237689"/>
      <w:bookmarkStart w:id="857" w:name="_Toc385"/>
      <w:bookmarkEnd w:id="856"/>
      <w:r>
        <w:rPr>
          <w:rtl w:val="true"/>
        </w:rPr>
        <w:t>اشارة</w:t>
      </w:r>
      <w:bookmarkEnd w:id="8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الأمور إذا اشتبهت، أعتبر آخرها بأوّلها</w:t>
      </w:r>
      <w:r>
        <w:rPr>
          <w:rFonts w:eastAsia="IRNazanin" w:cs="IRNazanin"/>
          <w:color w:val="111111"/>
          <w:sz w:val="28"/>
          <w:szCs w:val="28"/>
          <w:rtl w:val="true"/>
          <w:lang w:bidi="fa-IR"/>
        </w:rPr>
        <w:t>.</w:t>
      </w:r>
    </w:p>
    <w:p>
      <w:pPr>
        <w:pStyle w:val="Heading3"/>
        <w:numPr>
          <w:ilvl w:val="2"/>
          <w:numId w:val="1"/>
        </w:numPr>
        <w:rPr/>
      </w:pPr>
      <w:bookmarkStart w:id="858" w:name="__RefHeading___Toc1315708_3264237689"/>
      <w:bookmarkStart w:id="859" w:name="_Toc386"/>
      <w:bookmarkEnd w:id="858"/>
      <w:r>
        <w:rPr>
          <w:rtl w:val="true"/>
        </w:rPr>
        <w:t>اللغة</w:t>
      </w:r>
      <w:bookmarkEnd w:id="8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خفی و التبس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860" w:name="__RefHeading___Toc1315710_3264237689"/>
      <w:bookmarkStart w:id="861" w:name="_Toc387"/>
      <w:bookmarkEnd w:id="860"/>
      <w:r>
        <w:rPr>
          <w:rtl w:val="true"/>
        </w:rPr>
        <w:t>المعنی</w:t>
      </w:r>
      <w:bookmarkEnd w:id="86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الامور المشتبهة هی الّتی لا یتّضح حقیقتها باعتبار العقل أو الشرع، کالمسافر یرید مقصدا معینا فاشتبه علیه الطریق و لا یدری أنّ سلوک الطریق الّذی یرید أن یمشی علیه یوصله إلی مقصده أم لا، و کمن یقصد أن یقتدی بامام و لا یدری أنّه حقّ و متابعته یوصله إلی الحق أم لا، فیقول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اشتبه الأمر من أوّل الدخول فیه فلا رجاء بوضوحه فی نهایته، فلا بدّ من التوقف و البحث حتّی یتّضح و یکون</w:t>
      </w:r>
      <w:bookmarkStart w:id="862" w:name="pg13916_136886"/>
    </w:p>
    <w:p>
      <w:pPr>
        <w:pStyle w:val="BookText"/>
        <w:rPr/>
      </w:pPr>
      <w:bookmarkEnd w:id="862"/>
      <w:r>
        <w:rPr>
          <w:rFonts w:ascii="IRNazanin" w:hAnsi="IRNazanin" w:eastAsia="IRNazanin"/>
          <w:color w:val="111111"/>
          <w:sz w:val="28"/>
          <w:sz w:val="28"/>
          <w:szCs w:val="28"/>
          <w:rtl w:val="true"/>
          <w:lang w:bidi="fa-IR"/>
        </w:rPr>
        <w:t>الدّخول فیه علی بصیرة و اطمینان، و الظاهر أنّ المقصود أنّه إذا وقع خطاء فی أوّل أمر، یؤدّی إلی الخطاء فی آخره</w:t>
      </w:r>
      <w:r>
        <w:rPr>
          <w:rFonts w:eastAsia="IRNazanin" w:cs="IRNazanin"/>
          <w:color w:val="111111"/>
          <w:sz w:val="28"/>
          <w:szCs w:val="28"/>
          <w:rtl w:val="true"/>
          <w:lang w:bidi="fa-IR"/>
        </w:rPr>
        <w:t>.</w:t>
      </w:r>
    </w:p>
    <w:p>
      <w:pPr>
        <w:pStyle w:val="Heading3"/>
        <w:numPr>
          <w:ilvl w:val="2"/>
          <w:numId w:val="1"/>
        </w:numPr>
        <w:rPr/>
      </w:pPr>
      <w:bookmarkStart w:id="863" w:name="__RefHeading___Toc1315712_3264237689"/>
      <w:bookmarkStart w:id="864" w:name="_Toc388"/>
      <w:bookmarkEnd w:id="863"/>
      <w:r>
        <w:rPr>
          <w:rtl w:val="true"/>
        </w:rPr>
        <w:t>الترجمة</w:t>
      </w:r>
      <w:bookmarkEnd w:id="864"/>
    </w:p>
    <w:p>
      <w:pPr>
        <w:pStyle w:val="BookText"/>
        <w:rPr/>
      </w:pPr>
      <w:r>
        <w:rPr>
          <w:rFonts w:ascii="IRNazanin" w:hAnsi="IRNazanin" w:eastAsia="IRNazanin"/>
          <w:color w:val="111111"/>
          <w:sz w:val="28"/>
          <w:sz w:val="28"/>
          <w:szCs w:val="28"/>
          <w:rtl w:val="true"/>
          <w:lang w:bidi="fa-IR"/>
        </w:rPr>
        <w:t>براستی که اگر کارها از نخست دچار اشتباه و خطا شدند، پایان آنها با آغاز آنها سنجیده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خشت از أوّل گر نهد معمار کج تا ثریّا می‌رود دیوار کج</w:t>
      </w:r>
    </w:p>
    <w:p>
      <w:pPr>
        <w:pStyle w:val="Heading2"/>
        <w:numPr>
          <w:ilvl w:val="1"/>
          <w:numId w:val="1"/>
        </w:numPr>
        <w:rPr/>
      </w:pPr>
      <w:bookmarkStart w:id="865" w:name="__RefHeading___Toc1315714_3264237689"/>
      <w:bookmarkStart w:id="866" w:name="_Toc389"/>
      <w:bookmarkEnd w:id="865"/>
      <w:r>
        <w:rPr>
          <w:rtl w:val="true"/>
        </w:rPr>
        <w:t>الثالثة و السبعون من حکمه علیه السّلام</w:t>
      </w:r>
      <w:bookmarkEnd w:id="866"/>
    </w:p>
    <w:p>
      <w:pPr>
        <w:pStyle w:val="Heading3"/>
        <w:numPr>
          <w:ilvl w:val="2"/>
          <w:numId w:val="1"/>
        </w:numPr>
        <w:rPr/>
      </w:pPr>
      <w:bookmarkStart w:id="867" w:name="__RefHeading___Toc1315716_3264237689"/>
      <w:bookmarkStart w:id="868" w:name="_Toc390"/>
      <w:bookmarkEnd w:id="867"/>
      <w:r>
        <w:rPr>
          <w:rtl w:val="true"/>
        </w:rPr>
        <w:t>اشارة</w:t>
      </w:r>
      <w:bookmarkEnd w:id="8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خبر ضرار بن ضمرة الضّبابی عند دخوله علی معاویة و مسألته له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 لقد رأیته فی بعض مواقفه و قد أرخی اللّیل سدوله و هو قائم فی محرابه، قابض علی لحیته، یتململ تململ السلیم، و یبکی بکاء الحزین،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دنیا یا دنیا، إلیک عنّی، أ بی تعرّضت؟ أم إلیّ تشوّفت؟ لا حان حینک،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 غیری، لا حاجة لی فیک، قد طلّقتک ثلاثا لا رجعة فیها، فعیشک قصیر، و خطرک یسیر، و أملک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من قلّة الزّاد، و طول الطّریق، و بعد السّفر، و عظیم المورد</w:t>
      </w:r>
      <w:r>
        <w:rPr>
          <w:rFonts w:eastAsia="IRNazanin" w:cs="IRNazanin"/>
          <w:color w:val="111111"/>
          <w:sz w:val="28"/>
          <w:szCs w:val="28"/>
          <w:rtl w:val="true"/>
          <w:lang w:bidi="fa-IR"/>
        </w:rPr>
        <w:t>.</w:t>
      </w:r>
    </w:p>
    <w:p>
      <w:pPr>
        <w:pStyle w:val="Heading3"/>
        <w:numPr>
          <w:ilvl w:val="2"/>
          <w:numId w:val="1"/>
        </w:numPr>
        <w:rPr/>
      </w:pPr>
      <w:bookmarkStart w:id="869" w:name="__RefHeading___Toc1315718_3264237689"/>
      <w:bookmarkStart w:id="870" w:name="_Toc391"/>
      <w:bookmarkEnd w:id="869"/>
      <w:r>
        <w:rPr>
          <w:rtl w:val="true"/>
        </w:rPr>
        <w:t>اللغة</w:t>
      </w:r>
      <w:bookmarkEnd w:id="8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أسدال و سدول و أسدل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أرخی اللیل سدوله أی أرسل أستار ظلمته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لدغته فهو سلیم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الاستقرار من المرض کأنه علی ملة، و هی الرّماد الحارّ</w:t>
      </w:r>
      <w:bookmarkStart w:id="871" w:name="pg13916_136887"/>
    </w:p>
    <w:p>
      <w:pPr>
        <w:pStyle w:val="BookText"/>
        <w:rPr/>
      </w:pPr>
      <w:bookmarkEnd w:id="8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حان حینک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حضر وقتک،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الجاریة أی تزیّنت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w:t>
      </w:r>
    </w:p>
    <w:p>
      <w:pPr>
        <w:pStyle w:val="Heading3"/>
        <w:numPr>
          <w:ilvl w:val="2"/>
          <w:numId w:val="1"/>
        </w:numPr>
        <w:rPr/>
      </w:pPr>
      <w:bookmarkStart w:id="872" w:name="__RefHeading___Toc1315720_3264237689"/>
      <w:bookmarkStart w:id="873" w:name="_Toc392"/>
      <w:bookmarkEnd w:id="872"/>
      <w:r>
        <w:rPr>
          <w:rtl w:val="true"/>
        </w:rPr>
        <w:t>الاعراب</w:t>
      </w:r>
      <w:bookmarkEnd w:id="873"/>
    </w:p>
    <w:p>
      <w:pPr>
        <w:pStyle w:val="BookText"/>
        <w:rPr/>
      </w:pPr>
      <w:r>
        <w:rPr>
          <w:rFonts w:ascii="IRNazanin" w:hAnsi="IRNazanin" w:eastAsia="IRNazanin"/>
          <w:color w:val="111111"/>
          <w:sz w:val="28"/>
          <w:sz w:val="28"/>
          <w:szCs w:val="28"/>
          <w:rtl w:val="true"/>
          <w:lang w:bidi="fa-IR"/>
        </w:rPr>
        <w:t xml:space="preserve">و قد أرخی اللّیل سدوله، جملة حالیّة عن فاعل رأیته، و هو قائم یصلّی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حالیّة اخری عن المفعول الأوّل له و هو الضمیر الثانی، قائم فی محرابه، خبر هو، قابض، خبر ثان له، یتململ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حال عنه، یا دنیا، من باب المنادی المعرفة لا حان حینک، دعاء علیها أی لا حضر وقتک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کنت</w:t>
      </w:r>
      <w:r>
        <w:rPr>
          <w:rFonts w:eastAsia="IRNazanin" w:cs="IRNazanin"/>
          <w:color w:val="111111"/>
          <w:sz w:val="28"/>
          <w:szCs w:val="28"/>
          <w:rtl w:val="true"/>
          <w:lang w:bidi="fa-IR"/>
        </w:rPr>
        <w:t>.</w:t>
      </w:r>
    </w:p>
    <w:p>
      <w:pPr>
        <w:pStyle w:val="Heading3"/>
        <w:numPr>
          <w:ilvl w:val="2"/>
          <w:numId w:val="1"/>
        </w:numPr>
        <w:rPr/>
      </w:pPr>
      <w:bookmarkStart w:id="874" w:name="__RefHeading___Toc1315722_3264237689"/>
      <w:bookmarkStart w:id="875" w:name="_Toc393"/>
      <w:bookmarkEnd w:id="874"/>
      <w:r>
        <w:rPr>
          <w:rtl w:val="true"/>
        </w:rPr>
        <w:t>المعنی</w:t>
      </w:r>
      <w:bookmarkEnd w:id="8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بن 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خلّص أصحاب أمیر المؤمنین علیه السّلام حسن الحال، فصیح المقال،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ننقل هذه الرّوایة عن شرح المعتزلی بسند ثان فهو أوفی و أکمل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أبو عمر بن عبد البرّ فی کتاب الاستیعاب، هذا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بن 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مالک بن عائد،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محمّد بن مقلة البغدادی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أبو بکر محمّد بن الحسن بن درید،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العکلی، عن الحرمازی، عن رجل من همدان،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 لضرار الضبائی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ضرار صف لی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اعفنی یا أمیر المؤمنین، قال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لتصفّنه،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لا بدّ من وصفه، فکان و اللّه بعید المدی، شدید القوی، یقول فصلا، و یحکم عدلا، یتفجّر العلم من جوانبه، و تنطق الحکمة من نواحیه یستوحش من الدّنیا و زهرتها، و یأنس باللیل و وحشتها، و کان غزیرة العبرة، طویل الفکرة، یعجبه من اللّباس ما قصر، و من الطعام ما خشن، کان فینا کأحدنا یجیبنا إذا سألناه، و ینبئنا إذا استفتیناه، و نحن و اللّه مع تقریبه إیّانا و قربه منّا، لا نکاد نکلّمه هیبة له، یعظم أهل الدین، و یقرب المساکین، لا یطمع القویّ فی باطله، و لا ییأس الضعیف من عدله، و أشهد لقد رأیته فی بعض مواقفه و قد أرخی اللیل سدوله، و غارت نجومه، قابضا علی لحیته، یتململ تململ السّلیم، و یبکی بکاء الحزین،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دنیا غرّی غیری، أ بی تعرّضت؟ أم إلیّ تشوّقت؟</w:t>
      </w:r>
    </w:p>
    <w:p>
      <w:pPr>
        <w:pStyle w:val="BookText"/>
        <w:rPr/>
      </w:pPr>
      <w:r>
        <w:rPr>
          <w:rFonts w:ascii="IRNazanin" w:hAnsi="IRNazanin" w:eastAsia="IRNazanin"/>
          <w:color w:val="111111"/>
          <w:sz w:val="28"/>
          <w:sz w:val="28"/>
          <w:szCs w:val="28"/>
          <w:rtl w:val="true"/>
          <w:lang w:bidi="fa-IR"/>
        </w:rPr>
        <w:t>هیهات هیهات، قد باینتک ثلاثا لا رجعة لی فیها، فعمرک قصیر، و خطرک حقیر آه من قلّة الزاد، و بعد السّفر، و وحشة الطریق، فبکی معاویة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أبا حسن، کان و اللّه کذلک، فکیف حزنک علیه یا ضرار؟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من ذبح ولدها فی حجرها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أخبث مکائد معاویة بعد تسلّطه علی الکوفة و سیطرته علی أصحاب أمیر المؤمنین أن یجلبهم إلی الشّام بشتّی الوسائل من دعوة ودیّة أو تهریب من ظلم عمّاله أو تهدید أو غیر ذلک من الوسائل ثمّ یحضرهم فی حفلته الغاصّة بالرّجال و یسألهم عن وصف علیّ علیه السّلام حتّی یذکروا له عیبا بحضرة الناس و یتّهموه فیستفید من کلامهم لتأیید سیاسته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وقع فی حبالته ضرار بن ضمرة و کان من خواصّ علیّ و من أهل الزهد و العبادة فأمره بتوصیف علیّ علیه السّلام، و قد وصفه ضرار بهذا الوصف البالغ فی الخطورة من نواح شتّی، معرضا بذلک علی معاویة و ناصحا و واعظا له، و نشیر إلی بعض ما ذکره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افتتح ضرار رضوان اللّه علیه توصیفه لعلیّ علیه السّلام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بعید المدی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عالی الهمّة ناظر إلی المعالی القدسیّة، و تارک للأهواء الخسیسة المادّیة مع شدّة قواه المعنویة، و نوایاه الملکوتیة، و کأنه إشارة إلی قوله تعالی فی سورة النجم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شدید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وصف جبرئیل حامل الوحی إلی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ینطق بما هو الحقّ الصّریح، مأخوذا من الوحی الصحیح و کأنه إشارة إلی قوله تعالی فی سورة الطّارق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لَقَوْلٌ فَصْلٌ وَ ما هُوَ بِالْهَزْلِ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یحکم بالعدل لا یخالطه جور و باطل، منبع ذخّار للعلم قولا و عملا و بحر ضخم للحکمة من کلّ ناحیة، زاهد فی الدّنیا متنفّر عنها، یطلب الخلوة و الانعزال عن أهل الدّنیا فیأوی إلی اللّیل و وحشته، هذه صفاته المعنویة العقلیّة و الوجدانیّة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شرع فی وصفه الظاهر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یبکی و یسیل الدّموع الغزیرة من خوف اللّه</w:t>
      </w:r>
    </w:p>
    <w:p>
      <w:pPr>
        <w:pStyle w:val="BookText"/>
        <w:rPr/>
      </w:pPr>
      <w:r>
        <w:rPr>
          <w:rFonts w:ascii="IRNazanin" w:hAnsi="IRNazanin" w:eastAsia="IRNazanin"/>
          <w:color w:val="111111"/>
          <w:sz w:val="28"/>
          <w:sz w:val="28"/>
          <w:szCs w:val="28"/>
          <w:rtl w:val="true"/>
          <w:lang w:bidi="fa-IR"/>
        </w:rPr>
        <w:t>و من ترحّمه علی الضعفاء و الفقراء، و یتفکر طویلا فی اصلاح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وصفه علیه السّلام فی زیّه و لباسه و مأکله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یعیش عیش الفقراء و المساکین حتّی یعجبه اللباس القصیر و الطعام الخشن لم یلاحظ لنفسه امتیازا و لا مثارة و امارة للریاسة، بل کان فینا کأحدنا یجیب مسائلنا و یفتینا، و لیکن له هیبة معنویة فی قلوبنا، ثمّ یبین معاملته مع عموم الناس و رعایته للعدل الاجتماعی فی هذه الفصول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یعظم أهل الدّین فلا حرمة عنده إلاّ للدّین و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یقرّب المساکین و لا یلتفت إلی زبرجة الأغنیاء و المثرین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نفوذ فیه لأهل القوّة و الثروة فیستمیلونه لأغراضهم، بل لا طمع لهم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یقطع رجاء الضعیف من عدله و أخذه له بحقّه و إن کان خصمه قویّا ذا مال و جاه و ثروة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شرع بعد ذلک فی بیان خوفه عن اللّه و زهده فی الدّنیا و صوّره لمعاویة بما لا مزید علیه حتّی أثّر فی هذه الصّخرة الصمّاء و القلب القاسی الأعمی فبکی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أظنّ أنّ بکاء معاویة لم یکن عن خوف من اللّه و إذعان للحقّ، بل کان کما یبکی الصبیّ من ألم الابرة إذا نفذت فی جسمه حیث إنّ کلّ جملة ألقاها إلیه هذا البطل المجاهد فی فضیلة علیّ علیه السّلام تکون أوقع من السّهم علی قلبه و کبده فهو مع کمال تجلّده و تحلّمه الذی کان الرکن الوثیق لسیاسته العوجاء، لم یقدر علی المقاومة تجاه هذه الضربات البطولیة النافذة علی قلبه القاسی، فلم یحر جوابا و لم یجتری علی إسکات القائل لما اخذ منه العهد ضمنا بقوله أو تعفینی، فتحلّم ألم هذه الرّمیات المتتابعات حتّی نفد صبره و شرع یبکی من الألم و الغمّ الّذی دخله من مشاهدة هذا البطل الّذی یجاهده بسیف لسانه فی عقر داره، و هو یری نفسه متّکأ علی سریر الملک و السّطوة، ثمّ أخبره هذا البطل فی آخر کلامه عن مقدار حبّه لعلیّ علیه السّلام و بغضه له حیث أجابه بأنّ حزنی علی علیّ علیه السّلام کحزن أمّ ذبح ولدها</w:t>
      </w:r>
      <w:bookmarkStart w:id="876" w:name="pg13916_136890"/>
    </w:p>
    <w:p>
      <w:pPr>
        <w:pStyle w:val="BookText"/>
        <w:rPr/>
      </w:pPr>
      <w:bookmarkEnd w:id="876"/>
      <w:r>
        <w:rPr>
          <w:rFonts w:ascii="IRNazanin" w:hAnsi="IRNazanin" w:eastAsia="IRNazanin"/>
          <w:color w:val="111111"/>
          <w:sz w:val="28"/>
          <w:sz w:val="28"/>
          <w:szCs w:val="28"/>
          <w:rtl w:val="true"/>
          <w:lang w:bidi="fa-IR"/>
        </w:rPr>
        <w:t>فی حجرها، هذا تصریح بحبّه لعلیّ علیه السّلام بما لا مزید علیه و تلویح لبغضه له، و هل قتل علیّ علیه السّلام إلاّ بمخالفة معاویة معه و بکیده و مکره؟</w:t>
      </w:r>
    </w:p>
    <w:p>
      <w:pPr>
        <w:pStyle w:val="Heading3"/>
        <w:numPr>
          <w:ilvl w:val="2"/>
          <w:numId w:val="1"/>
        </w:numPr>
        <w:rPr/>
      </w:pPr>
      <w:bookmarkStart w:id="877" w:name="__RefHeading___Toc1315724_3264237689"/>
      <w:bookmarkStart w:id="878" w:name="_Toc394"/>
      <w:bookmarkEnd w:id="877"/>
      <w:r>
        <w:rPr>
          <w:rtl w:val="true"/>
        </w:rPr>
        <w:t>الترجمة</w:t>
      </w:r>
      <w:bookmarkEnd w:id="878"/>
    </w:p>
    <w:p>
      <w:pPr>
        <w:pStyle w:val="BookText"/>
        <w:rPr/>
      </w:pPr>
      <w:r>
        <w:rPr>
          <w:rFonts w:ascii="IRNazanin" w:hAnsi="IRNazanin" w:eastAsia="IRNazanin"/>
          <w:color w:val="111111"/>
          <w:sz w:val="28"/>
          <w:sz w:val="28"/>
          <w:szCs w:val="28"/>
          <w:rtl w:val="true"/>
          <w:lang w:bidi="fa-IR"/>
        </w:rPr>
        <w:t>متن کامل خبر بروایت مندرجه در شرح معتزلی ترجمه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بضرار ضبابی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ضرار علی را برای من وصف کن،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مرا معاف 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او را وصف کنی،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ناچارم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والا همت بود، شدید القوی بود، صرحی و قاطع سخن می‌گفت، بدادگری حکومت میکرد، دانش از همه سویش فرو می‌ریخت و در پیرامونش حکمت گویا بود، از دنیا و شکوفانیش گریزان بود، بشب پر هراس انس داشت، اشکش فراوان، اندیشه‌اش طولانی بود، جامه کوتاه درویشانه را خوش می‌داشت و خوراک ناهموار را، در میان جمع ما چون یکی از ما بود هر پرسشی داشتیم جواب می‌داد، و چون از او فتوی می‌خواستیم ما را آگاه میکرد بخدا با این که ما را بخود بسیار نزدیک میکرد و با او همنشین بودیم، بسا که از هیبت الهیة او جرئت سخن با او را نداشتیم، اهل دین را بزرگ می‌داشت، و مساکین را بخود نزدیک میکرد، هیچ نیرومندی طمع نداشت که ناحقی بسود خود از او بخواهد، و هیچ بینوائی از دادگری او نومید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 گواهم که در یکی از مواقفش وی را دیدم در حالی که شب از نیمه گذشته، و پرده‌های تاریکی خود را بر جهان گسترده بود، و أخترانش در چاه مغرب فرو شده بودند، دست بر ریش داشت و چون مار گزیده بر خود پیچ و تاب می‌خورد و بمانند مصیبت زده‌ای می‌گریست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دنیا دیگری را فریب بده، خود را بمن عرضه می‌داری؟ برای من زیور نمائی و کرشمه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من تو را سه طلاقه کردم که رجوع ندارد، عمرت کوتاه است، و قدرت اندک، آه و افسوس از توشۀ کم، و دوری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پر خطر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 الحسن را رحمت کناد، بخدا همچنین بود</w:t>
      </w:r>
      <w:bookmarkStart w:id="879" w:name="pg13916_136891"/>
    </w:p>
    <w:p>
      <w:pPr>
        <w:pStyle w:val="BookText"/>
        <w:rPr/>
      </w:pPr>
      <w:bookmarkEnd w:id="879"/>
      <w:r>
        <w:rPr>
          <w:rFonts w:ascii="IRNazanin" w:hAnsi="IRNazanin" w:eastAsia="IRNazanin"/>
          <w:color w:val="111111"/>
          <w:sz w:val="28"/>
          <w:sz w:val="28"/>
          <w:szCs w:val="28"/>
          <w:rtl w:val="true"/>
          <w:lang w:bidi="fa-IR"/>
        </w:rPr>
        <w:t>أی ضرار اندوه تو بر وی چونست؟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اندوه مادری که فرزندش را در دامنش سر بریده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را یکی یار همگام بود ضرار بن ضمره ورا نام بود</w:t>
      </w:r>
    </w:p>
    <w:p>
      <w:pPr>
        <w:pStyle w:val="BookText"/>
        <w:rPr/>
      </w:pPr>
      <w:r>
        <w:rPr>
          <w:rFonts w:ascii="IRNazanin" w:hAnsi="IRNazanin" w:eastAsia="IRNazanin"/>
          <w:color w:val="111111"/>
          <w:sz w:val="28"/>
          <w:sz w:val="28"/>
          <w:szCs w:val="28"/>
          <w:rtl w:val="true"/>
          <w:lang w:bidi="fa-IR"/>
        </w:rPr>
        <w:t>بچرخید چرخ و کشاندش بزور بدرگاه بن حرب نیرنگ پور</w:t>
      </w:r>
    </w:p>
    <w:p>
      <w:pPr>
        <w:pStyle w:val="BookText"/>
        <w:rPr/>
      </w:pPr>
      <w:r>
        <w:rPr>
          <w:rFonts w:ascii="IRNazanin" w:hAnsi="IRNazanin" w:eastAsia="IRNazanin"/>
          <w:color w:val="111111"/>
          <w:sz w:val="28"/>
          <w:sz w:val="28"/>
          <w:szCs w:val="28"/>
          <w:rtl w:val="true"/>
          <w:lang w:bidi="fa-IR"/>
        </w:rPr>
        <w:t>از او خواست وصف علی را بجد بپاسخ برآمد، یل و مستعد</w:t>
      </w:r>
    </w:p>
    <w:p>
      <w:pPr>
        <w:pStyle w:val="BookText"/>
        <w:rPr/>
      </w:pPr>
      <w:r>
        <w:rPr>
          <w:rFonts w:ascii="IRNazanin" w:hAnsi="IRNazanin" w:eastAsia="IRNazanin"/>
          <w:color w:val="111111"/>
          <w:sz w:val="28"/>
          <w:sz w:val="28"/>
          <w:szCs w:val="28"/>
          <w:rtl w:val="true"/>
          <w:lang w:bidi="fa-IR"/>
        </w:rPr>
        <w:t>بگفتا گواهم که خود دیدمش بیک ایستگاهی و سنجیدمش</w:t>
      </w:r>
    </w:p>
    <w:p>
      <w:pPr>
        <w:pStyle w:val="BookText"/>
        <w:rPr/>
      </w:pPr>
      <w:r>
        <w:rPr>
          <w:rFonts w:ascii="IRNazanin" w:hAnsi="IRNazanin" w:eastAsia="IRNazanin"/>
          <w:color w:val="111111"/>
          <w:sz w:val="28"/>
          <w:sz w:val="28"/>
          <w:szCs w:val="28"/>
          <w:rtl w:val="true"/>
          <w:lang w:bidi="fa-IR"/>
        </w:rPr>
        <w:t>شب افکنده صد پرده نیلگون سراسر جهان در سکوت و سکون</w:t>
      </w:r>
    </w:p>
    <w:p>
      <w:pPr>
        <w:pStyle w:val="BookText"/>
        <w:rPr/>
      </w:pPr>
      <w:r>
        <w:rPr>
          <w:rFonts w:ascii="IRNazanin" w:hAnsi="IRNazanin" w:eastAsia="IRNazanin"/>
          <w:color w:val="111111"/>
          <w:sz w:val="28"/>
          <w:sz w:val="28"/>
          <w:szCs w:val="28"/>
          <w:rtl w:val="true"/>
          <w:lang w:bidi="fa-IR"/>
        </w:rPr>
        <w:t>علی بر سر پا بمحراب خویش نظر سوی حق است پاکش بریش</w:t>
      </w:r>
    </w:p>
    <w:p>
      <w:pPr>
        <w:pStyle w:val="BookText"/>
        <w:rPr/>
      </w:pPr>
      <w:r>
        <w:rPr>
          <w:rFonts w:ascii="IRNazanin" w:hAnsi="IRNazanin" w:eastAsia="IRNazanin"/>
          <w:color w:val="111111"/>
          <w:sz w:val="28"/>
          <w:sz w:val="28"/>
          <w:szCs w:val="28"/>
          <w:rtl w:val="true"/>
          <w:lang w:bidi="fa-IR"/>
        </w:rPr>
        <w:t>چنان در تلاطم که مارش زده سرشکش رخ غمگسارش زده</w:t>
      </w:r>
    </w:p>
    <w:p>
      <w:pPr>
        <w:pStyle w:val="BookText"/>
        <w:rPr/>
      </w:pPr>
      <w:r>
        <w:rPr>
          <w:rFonts w:ascii="IRNazanin" w:hAnsi="IRNazanin" w:eastAsia="IRNazanin"/>
          <w:color w:val="111111"/>
          <w:sz w:val="28"/>
          <w:sz w:val="28"/>
          <w:szCs w:val="28"/>
          <w:rtl w:val="true"/>
          <w:lang w:bidi="fa-IR"/>
        </w:rPr>
        <w:t>بدنیا همی گفت از من بدور مکن عرضه خود را بمن ای شرور</w:t>
      </w:r>
    </w:p>
    <w:p>
      <w:pPr>
        <w:pStyle w:val="BookText"/>
        <w:rPr/>
      </w:pPr>
      <w:r>
        <w:rPr>
          <w:rFonts w:ascii="IRNazanin" w:hAnsi="IRNazanin" w:eastAsia="IRNazanin"/>
          <w:color w:val="111111"/>
          <w:sz w:val="28"/>
          <w:sz w:val="28"/>
          <w:szCs w:val="28"/>
          <w:rtl w:val="true"/>
          <w:lang w:bidi="fa-IR"/>
        </w:rPr>
        <w:t>کرشمه بمن می‌فروشی برو نیاید چنین روزت اندر گرو</w:t>
      </w:r>
    </w:p>
    <w:p>
      <w:pPr>
        <w:pStyle w:val="BookText"/>
        <w:rPr/>
      </w:pPr>
      <w:r>
        <w:rPr>
          <w:rFonts w:ascii="IRNazanin" w:hAnsi="IRNazanin" w:eastAsia="IRNazanin"/>
          <w:color w:val="111111"/>
          <w:sz w:val="28"/>
          <w:sz w:val="28"/>
          <w:szCs w:val="28"/>
          <w:rtl w:val="true"/>
          <w:lang w:bidi="fa-IR"/>
        </w:rPr>
        <w:t>بدوری ز من دیگری را فریب نخواهم ز تو حاجت و نی نصیب</w:t>
      </w:r>
    </w:p>
    <w:p>
      <w:pPr>
        <w:pStyle w:val="BookText"/>
        <w:rPr/>
      </w:pPr>
      <w:r>
        <w:rPr>
          <w:rFonts w:ascii="IRNazanin" w:hAnsi="IRNazanin" w:eastAsia="IRNazanin"/>
          <w:color w:val="111111"/>
          <w:sz w:val="28"/>
          <w:sz w:val="28"/>
          <w:szCs w:val="28"/>
          <w:rtl w:val="true"/>
          <w:lang w:bidi="fa-IR"/>
        </w:rPr>
        <w:t>طلاق تو دادم سه بار و دیگر ندارم رجوعی برایت بسر</w:t>
      </w:r>
    </w:p>
    <w:p>
      <w:pPr>
        <w:pStyle w:val="BookText"/>
        <w:rPr/>
      </w:pPr>
      <w:r>
        <w:rPr>
          <w:rFonts w:ascii="IRNazanin" w:hAnsi="IRNazanin" w:eastAsia="IRNazanin"/>
          <w:color w:val="111111"/>
          <w:sz w:val="28"/>
          <w:sz w:val="28"/>
          <w:szCs w:val="28"/>
          <w:rtl w:val="true"/>
          <w:lang w:bidi="fa-IR"/>
        </w:rPr>
        <w:t>که عیش تو کوتاه و قدرت زبون تو را آرزو کوچک و سرنگون</w:t>
      </w:r>
    </w:p>
    <w:p>
      <w:pPr>
        <w:pStyle w:val="BookText"/>
        <w:rPr/>
      </w:pPr>
      <w:r>
        <w:rPr>
          <w:rFonts w:ascii="IRNazanin" w:hAnsi="IRNazanin" w:eastAsia="IRNazanin"/>
          <w:color w:val="111111"/>
          <w:sz w:val="28"/>
          <w:sz w:val="28"/>
          <w:szCs w:val="28"/>
          <w:rtl w:val="true"/>
          <w:lang w:bidi="fa-IR"/>
        </w:rPr>
        <w:t>صد افسوس زین توشۀ کم مرا و زین راه پر طول و پر خم مرا</w:t>
      </w:r>
    </w:p>
    <w:p>
      <w:pPr>
        <w:pStyle w:val="BookText"/>
        <w:rPr/>
      </w:pPr>
      <w:r>
        <w:rPr>
          <w:rFonts w:ascii="IRNazanin" w:hAnsi="IRNazanin" w:eastAsia="IRNazanin"/>
          <w:color w:val="111111"/>
          <w:sz w:val="28"/>
          <w:sz w:val="28"/>
          <w:szCs w:val="28"/>
          <w:rtl w:val="true"/>
          <w:lang w:bidi="fa-IR"/>
        </w:rPr>
        <w:t>سفر بس دراز است و پر ترس و بیم ورودم بدرگاه حق بس عظیم</w:t>
      </w:r>
    </w:p>
    <w:p>
      <w:pPr>
        <w:pStyle w:val="Heading2"/>
        <w:numPr>
          <w:ilvl w:val="1"/>
          <w:numId w:val="1"/>
        </w:numPr>
        <w:rPr/>
      </w:pPr>
      <w:bookmarkStart w:id="880" w:name="__RefHeading___Toc1315726_3264237689"/>
      <w:bookmarkStart w:id="881" w:name="_Toc395"/>
      <w:bookmarkEnd w:id="880"/>
      <w:r>
        <w:rPr>
          <w:rtl w:val="true"/>
        </w:rPr>
        <w:t>الرابعة و السبعون من حکمه علیه السّلام</w:t>
      </w:r>
      <w:bookmarkEnd w:id="881"/>
    </w:p>
    <w:p>
      <w:pPr>
        <w:pStyle w:val="Heading3"/>
        <w:numPr>
          <w:ilvl w:val="2"/>
          <w:numId w:val="1"/>
        </w:numPr>
        <w:rPr/>
      </w:pPr>
      <w:bookmarkStart w:id="882" w:name="__RefHeading___Toc1315728_3264237689"/>
      <w:bookmarkStart w:id="883" w:name="_Toc396"/>
      <w:bookmarkEnd w:id="882"/>
      <w:r>
        <w:rPr>
          <w:rtl w:val="true"/>
        </w:rPr>
        <w:t>اشارة</w:t>
      </w:r>
      <w:bookmarkEnd w:id="8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للسائل الشّامی لمّا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کان مسیرنا إلی الشام بقضاء من اللّه و قدر؟ بعد کلام طویل هذا مختاره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ظننت قضاء لازما، و قدرا حاتما، و لو کان ذلک کذلک لبطل الثّواب و العقاب، و سقط الوعد و الوعید إنّ،</w:t>
      </w:r>
      <w:bookmarkStart w:id="884" w:name="pg13916_136892"/>
    </w:p>
    <w:p>
      <w:pPr>
        <w:pStyle w:val="BookText"/>
        <w:rPr/>
      </w:pPr>
      <w:bookmarkEnd w:id="884"/>
      <w:r>
        <w:rPr>
          <w:rFonts w:ascii="IRNazanin" w:hAnsi="IRNazanin" w:eastAsia="IRNazanin"/>
          <w:color w:val="111111"/>
          <w:sz w:val="28"/>
          <w:sz w:val="28"/>
          <w:szCs w:val="28"/>
          <w:rtl w:val="true"/>
          <w:lang w:bidi="fa-IR"/>
        </w:rPr>
        <w:t xml:space="preserve">اللّه سبحانه أمر عباده تخییرا، و نهاهم تحذیرا، و کلّف یسیرا، و لم یکلّف عسیرا، و أعطی علی القلیل کثیرا، و لم یعص مغلوبا، و لم یطع مکرها، و لم یرسل الأنبیاء لعبا، و لم ینزل الکتب للعباد عبثا، و لا خلق السّموات و الأرض و ما بینهما باطلا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ظنّ الّذین کفروا فویل للّذین کفروا من النّار</w:t>
      </w:r>
      <w:r>
        <w:rPr>
          <w:rFonts w:eastAsia="IRNazanin" w:cs="IRNazanin"/>
          <w:color w:val="111111"/>
          <w:sz w:val="28"/>
          <w:szCs w:val="28"/>
          <w:rtl w:val="true"/>
          <w:lang w:bidi="fa-IR"/>
        </w:rPr>
        <w:t>).</w:t>
      </w:r>
    </w:p>
    <w:p>
      <w:pPr>
        <w:pStyle w:val="Heading3"/>
        <w:numPr>
          <w:ilvl w:val="2"/>
          <w:numId w:val="1"/>
        </w:numPr>
        <w:rPr/>
      </w:pPr>
      <w:bookmarkStart w:id="885" w:name="__RefHeading___Toc1315730_3264237689"/>
      <w:bookmarkStart w:id="886" w:name="_Toc397"/>
      <w:bookmarkEnd w:id="885"/>
      <w:r>
        <w:rPr>
          <w:rtl w:val="true"/>
        </w:rPr>
        <w:t>اللغة</w:t>
      </w:r>
      <w:bookmarkEnd w:id="8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ترحّم و توجّع و قد تأتی بمعنی المدح و 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نصبه باضمار فعل کأنّک قلت ألزمه اللّه ویحا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فعلا بقصد اللّذّة أو التنزّه، فعل فعلا لا یجدی علیه نفعا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887" w:name="__RefHeading___Toc1315732_3264237689"/>
      <w:bookmarkStart w:id="888" w:name="_Toc398"/>
      <w:bookmarkEnd w:id="887"/>
      <w:r>
        <w:rPr>
          <w:rtl w:val="true"/>
        </w:rPr>
        <w:t>الاعراب</w:t>
      </w:r>
      <w:bookmarkEnd w:id="888"/>
    </w:p>
    <w:p>
      <w:pPr>
        <w:pStyle w:val="BookText"/>
        <w:rPr/>
      </w:pPr>
      <w:r>
        <w:rPr>
          <w:rFonts w:ascii="IRNazanin" w:hAnsi="IRNazanin" w:eastAsia="IRNazanin"/>
          <w:color w:val="111111"/>
          <w:sz w:val="28"/>
          <w:sz w:val="28"/>
          <w:szCs w:val="28"/>
          <w:rtl w:val="true"/>
          <w:lang w:bidi="fa-IR"/>
        </w:rPr>
        <w:t>بعد کلام، ظرف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کلامه، ویحک منصوب بفعل مقدّر أی ألزم اللّه ویحک، تخییرا مفعول له، و کذلک تحذیرا، کثیرا مفعول ثان لأعطی و الأوّل منه متروک، مغلوبا حال من ضمیر یعص</w:t>
      </w:r>
      <w:r>
        <w:rPr>
          <w:rFonts w:eastAsia="IRNazanin" w:cs="IRNazanin"/>
          <w:color w:val="111111"/>
          <w:sz w:val="28"/>
          <w:szCs w:val="28"/>
          <w:rtl w:val="true"/>
          <w:lang w:bidi="fa-IR"/>
        </w:rPr>
        <w:t>.</w:t>
      </w:r>
    </w:p>
    <w:p>
      <w:pPr>
        <w:pStyle w:val="Heading3"/>
        <w:numPr>
          <w:ilvl w:val="2"/>
          <w:numId w:val="1"/>
        </w:numPr>
        <w:rPr/>
      </w:pPr>
      <w:bookmarkStart w:id="889" w:name="__RefHeading___Toc1315734_3264237689"/>
      <w:bookmarkStart w:id="890" w:name="_Toc399"/>
      <w:bookmarkEnd w:id="889"/>
      <w:r>
        <w:rPr>
          <w:rtl w:val="true"/>
        </w:rPr>
        <w:t>المعنی</w:t>
      </w:r>
      <w:bookmarkEnd w:id="890"/>
    </w:p>
    <w:p>
      <w:pPr>
        <w:pStyle w:val="BookText"/>
        <w:rPr/>
      </w:pPr>
      <w:r>
        <w:rPr>
          <w:rFonts w:ascii="IRNazanin" w:hAnsi="IRNazanin" w:eastAsia="IRNazanin"/>
          <w:color w:val="111111"/>
          <w:sz w:val="28"/>
          <w:sz w:val="28"/>
          <w:szCs w:val="28"/>
          <w:rtl w:val="true"/>
          <w:lang w:bidi="fa-IR"/>
        </w:rPr>
        <w:t>روی الحدیث فی باب الجبر و القدر من الکافی بهذا اللفظ</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محمّد عن سهل بن زیاد و إسحاق بن محمّد و غیرهما رفعوه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جالسا بالکوفة بعد منصرفه من صفّین إذ أقبل شیخ فجثی بین یدیه،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أخبرنا عن مسیرنا إلی أهل الشام أ بقضاء من اللّه و قدر؟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یا شیخ ما علوتم تلعة و لا هبطتم بطن واد إلاّ بقضاء من اللّه عزّ و جلّ و قدره، فقال له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أحتسب عنائی یا أمیر المؤمنین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شیخ فو اللّه لقد عظم اللّه لکم الأجر فی مسیرکم و أنتم</w:t>
      </w:r>
    </w:p>
    <w:p>
      <w:pPr>
        <w:pStyle w:val="BookText"/>
        <w:rPr/>
      </w:pPr>
      <w:r>
        <w:rPr>
          <w:rFonts w:ascii="IRNazanin" w:hAnsi="IRNazanin" w:eastAsia="IRNazanin"/>
          <w:color w:val="111111"/>
          <w:sz w:val="28"/>
          <w:sz w:val="28"/>
          <w:szCs w:val="28"/>
          <w:rtl w:val="true"/>
          <w:lang w:bidi="fa-IR"/>
        </w:rPr>
        <w:t>سائرون، و فی مقامکم و أنتم مقیمون، و فی منصرفکم و أنتم منصرفون، و لم تکونوا فی شیء من حالاتکم مکرهین، و لا إلیه مضطرّین، فقال له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لم نکن فی شیء من حالاتنا مکرهین و لا إلیه مضطرّین و کان بالقضاء و القدر مسیرنا و منقلبنا و منصرفنا؟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تظنّ أنه کان قضاء حتما و قدرا لازما، أنه لو کان کذلک لبطل الثواب و العقاب، و الأمر و النهی و الزجر من اللّه، و سقط معنی الوعد و الوعید فلم تکن لائمة للمذنب، و لا محمدة للمحسن، و لکان المذنب أولی بالاحسان من المحسن و لکان المحسن أولی بالعقوبة من المذنب، تلک مقالة إخوان عبدة الأوثان، و خصماء الرّحمن، و حزب الشیطان، و قدریّة هذه الامّة و مجوسها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کلّف تخییرا، و نهی تحذیرا، و أعطی علی القلیل کثیرا و لم یعص مغلوبا، و لم یطع مکرها، و لم یملّک مفوّضا، و لم یخلق السّموات و الأرض و ما بینهما باطلا، و لم یبعث النّبیین مبشّرین و منذرین عبثا، ذلک ظنّ الّذین کفروا فویل للّذین کفروا من النار، فأنشأ الشیخ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الامام الّذی نرجو بطاعته یوم النجاة من الرحمن غفرانا</w:t>
      </w:r>
    </w:p>
    <w:p>
      <w:pPr>
        <w:pStyle w:val="BookText"/>
        <w:rPr/>
      </w:pPr>
      <w:r>
        <w:rPr>
          <w:rFonts w:ascii="IRNazanin" w:hAnsi="IRNazanin" w:eastAsia="IRNazanin"/>
          <w:color w:val="111111"/>
          <w:sz w:val="28"/>
          <w:sz w:val="28"/>
          <w:szCs w:val="28"/>
          <w:rtl w:val="true"/>
          <w:lang w:bidi="fa-IR"/>
        </w:rPr>
        <w:t>أوضحت من أمرنا ما کان ملتبسا جزاک ربّک بالاحسان إحسانا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تری ما فیه الاختلاف بین ما ذکره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الحدیث و ما ورد فی الکافی الشّریف، فلا بدّ و أن یکون أحد المضمونین منقولا بالمعنی، و ما اختاره الرضیّ أوضح و أفصح و یحتمل تعدّد الواقعة، و ذکر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السائل کان شامیّا، و لکن لا إشعار فی روایة الکافی بکونه شامیّا و لعلّ الرّضیّ أخذه من روایة اخری و کتاب آخر عرف السائل بأنّه شامی، و لکن یشعر صدر الحدیث بأنه من أهل الکوفة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مسیرنا إلی أهل الشام،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شرح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عباده تخییرا، و تخییرا مصدر سدّ مسدّ الحال،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یبیّن فی کلامه ذا الحال، فان جعله حالا من المفعول و هو عباده، یکون</w:t>
      </w:r>
    </w:p>
    <w:p>
      <w:pPr>
        <w:pStyle w:val="BookText"/>
        <w:rPr/>
      </w:pPr>
      <w:r>
        <w:rPr>
          <w:rFonts w:ascii="IRNazanin" w:hAnsi="IRNazanin" w:eastAsia="IRNazanin"/>
          <w:color w:val="111111"/>
          <w:sz w:val="28"/>
          <w:sz w:val="28"/>
          <w:szCs w:val="28"/>
          <w:rtl w:val="true"/>
          <w:lang w:bidi="fa-IR"/>
        </w:rPr>
        <w:t>المعنی أمر عباده حالکونهم مخیرین، و لا یستفاد من لفظة مخیرین المختارین إلاّ علی تکلّف، ففیه تکلّفان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المصدر علی الصّفة، ثمّ حمل تلک الصفة من باب إلی باب آخر، و ان جعله حالا من الفاعل و هو اللّه فلم لم یجعله مفعولا مطلقا،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نهاهم تحذیرا، کما صرّح به، و لا فرق بین جعله حالا أو مفعولا مطلقا من جهة المعنی،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شرح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شیخنا أبو الحسین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فی کتاب الغرر، و رواه عن اصبغ بن نباته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المتن الّذی ذکره مختلف مع متن حدیث الکافی فی موارد، فصدر مقالة علیّ علیه السّلام فیه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فلق الحبّة و بریء النسمة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فیه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لکان المذنب أولی بالإحسان من المحسن، و لکان المحسن أولی بالعقوبة من المذنب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الجملة من مشکلات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المجلسی رحمه اللّه فی شرحه علی الکافی وجوها خمسة فی حلّه نذکر خلاصة منها هنا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متفرعا علی أنّه إذا بطل الثواب و العقاب بالجبر علی التکلیف فالمذنب صار أولی بالاحسان لنیله فی هذه الدّنیا إلی ملادّه و شهواته و المحسن أسوء حالا منه لتحمّله مشاقّ التکلیف و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المذنب مجبورا علی عمل السیّئة و المحسن علی عمل الطاعة فالأولی الاحسان بالمذنب لتدارک جبره علی الخلاف الواقع منه، و عقوبة المحسن لیساوی حاله مع المذنب و یراعی العدالة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إنّه إنما کان المذنب أولی بالاحسان لأنّه لا یرضی بالذّنب کما یدلّ علیه جبره، و المحسن أولی بالعقوبة لأنّه لا یرضی بالاحسان لدلالة الجبر علیه، و من لا یرضی بالاحسان أولی بالعقوبة من الّذی یرضی به، و لا یخفی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اقتضی ذات المذنب أن یحسن إلیه فی الدّنیا باحداث اللّذات فیه، فینبغی أن یکون فی الاخرة أیضا کذلک، لعدم تغیر الذوات فی النشأتین</w:t>
      </w:r>
      <w:bookmarkStart w:id="891" w:name="pg13916_136895"/>
    </w:p>
    <w:p>
      <w:pPr>
        <w:pStyle w:val="BookText"/>
        <w:rPr/>
      </w:pPr>
      <w:bookmarkEnd w:id="891"/>
      <w:r>
        <w:rPr>
          <w:rFonts w:ascii="IRNazanin" w:hAnsi="IRNazanin" w:eastAsia="IRNazanin"/>
          <w:color w:val="111111"/>
          <w:sz w:val="28"/>
          <w:sz w:val="28"/>
          <w:szCs w:val="28"/>
          <w:rtl w:val="true"/>
          <w:lang w:bidi="fa-IR"/>
        </w:rPr>
        <w:t>و إذا اقتضی ذات المحسن المشقة فی الدّنیا و ایلامه بالتکالیف الشاقة ففی الاخرة أیضا ینبغی أن یکون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وجه ذلک أنّ المذنب بصدور القبائح و السیئات منه متألّم منکسر البال لظنه أنها وقعت منه باختیاره، و قد کانت بجبر جابر و قهر قاهر فیستحقّ الإحسان، و أنّ المحسن بفرحاته بصدور الحسنات عنه و زعمه أنه قد فعلها باختیاره أولی بالعقوبة من المذنب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المجلسی رحمه اللّه فی سند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مرفوع، لکن رواه الصّدوق رحمه اللّه فی العیون بأسانید عنه، و مذکور فی رسالة أبی الحسن الثالث علیه السّلام إلی أهل الأهواز، و سائر الکتب الحدیثیّة و الکلامیّة، و أشار المحقّق الطوسیّ فی التجرید إلیه، و رواه العلامة فی شرحه عن الأصبغ بن نباتة بأدنی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باعتبار تعرّضه لمسألة الجبر و الاختیار و القضاء و القدر فی أعمال العباد من مشکلات الأحادیث و یحتاج إلی شرح مفصّل، و توضیح ینحلّ به هذا المعضل، و لا مجال لهذا البحث فی هذا الشرح الموجز، و قد بحثت عن هذه المسألة مفصلا فی شرح اصول الکافی و ترجمته بالفارسیة المطبوعة فی الجزء الأوّل، فمن أراد تحقیق المقام و توضیح المرام فلیرجع إلیه، و نحن نترجم الحدیث تماما علی متن رواه الشارح المعتزلی، لأنّا ترجمنا متن الکافی فی شرحه</w:t>
      </w:r>
      <w:r>
        <w:rPr>
          <w:rFonts w:eastAsia="IRNazanin" w:cs="IRNazanin"/>
          <w:color w:val="111111"/>
          <w:sz w:val="28"/>
          <w:szCs w:val="28"/>
          <w:rtl w:val="true"/>
          <w:lang w:bidi="fa-IR"/>
        </w:rPr>
        <w:t>.</w:t>
      </w:r>
    </w:p>
    <w:p>
      <w:pPr>
        <w:pStyle w:val="Heading3"/>
        <w:numPr>
          <w:ilvl w:val="2"/>
          <w:numId w:val="1"/>
        </w:numPr>
        <w:rPr/>
      </w:pPr>
      <w:bookmarkStart w:id="892" w:name="__RefHeading___Toc1315736_3264237689"/>
      <w:bookmarkStart w:id="893" w:name="_Toc400"/>
      <w:bookmarkEnd w:id="892"/>
      <w:r>
        <w:rPr>
          <w:rtl w:val="true"/>
        </w:rPr>
        <w:t>الترجمة</w:t>
      </w:r>
      <w:bookmarkEnd w:id="89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أصبغ بن نباتة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در برابر علی علیه السّلام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بگو که رفتن ما بشام بقضاء خدا و قدر بود؟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خدا که دانه را می‌شکافد و جاندار می‌آفریند، ما گامی برنداشتیم و بر دری فرو نشدیم جز بقضاء خدا و قدر او، آن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رنجی که بردم باید بحساب خدا بگذارم، هیچ ثوابی ندارم،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خاموش باش محققا خدا در این سفر بشما پاداش بزرگی عطا کرده چه در رفتن و چه در برگشتن، شما در هیچ حالی واداشته نبودید</w:t>
      </w:r>
    </w:p>
    <w:p>
      <w:pPr>
        <w:pStyle w:val="BookText"/>
        <w:rPr/>
      </w:pPr>
      <w:r>
        <w:rPr>
          <w:rFonts w:ascii="IRNazanin" w:hAnsi="IRNazanin" w:eastAsia="IRNazanin"/>
          <w:color w:val="111111"/>
          <w:sz w:val="28"/>
          <w:sz w:val="28"/>
          <w:szCs w:val="28"/>
          <w:rtl w:val="true"/>
          <w:lang w:bidi="fa-IR"/>
        </w:rPr>
        <w:t>و ناچار و بی‌اختیار نبودید، آن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نبودیم با این که قضا و قدر ما را سوق داده‌اند،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شاید گمان میکنی قضاء لازم و قدر حتم و ملزمی در میان است اگر چنین باشد ثواب و عقاب و وعد و وعید و أمر و نهی همه باطل و بیهوده گردند و گنهکار را سرزنش نباید و نیکوکار را آفرین نشاید، و نیکوکار از بدکار سزاوارتر بمدح و تحسین نباشد، و بدکار سزاوارتر نباشد بمذمّت و نکوهش از نیکوکار، این گفتار بت پرستان و سپاه شیطان و گواهان ناحق و نابینایان از راه صواب است، و آنان قدریه این امّت و گبران این امّت محسوبند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خداوند سبحان، فرمان داده برای مختار ساختن بندگان خود و غدقن کرده برای بر حذر داشتن و تکلیف آسانی فرموده، نافرمانیش بمعنی این نیست که در برابر بنده خود مغلوب شده است، و از روی وادار کردن و اعمال زور اطاعت نمی‌شود، رسولان خود را بیهوده و عبث بسوی بندگانش گسیل نداشته، و آسمانها و زمین و آنچه در آنها است بیهوده نیافریده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گمان آن کسانی که کافر شدند، وای از دوزخ بر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قضا و قدری که ما بوسیله آنها سفر کردیم 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 و قدر بمعنی أمر و دستور خدا است، سپس این گفته خداوند سبحان را تلاوت فرمود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قَضی رَبُّکَ أَلاّ تَعْبُدُوا إِلاّ إِیّاهُ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پروردگارت فرمان داده که نپرستید جز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شیخ شادمانه برخواست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توئی آن امامی که با طاعتش امید بهشت از خدا در سر است</w:t>
      </w:r>
    </w:p>
    <w:p>
      <w:pPr>
        <w:pStyle w:val="BookText"/>
        <w:rPr/>
      </w:pPr>
      <w:r>
        <w:rPr>
          <w:rFonts w:ascii="IRNazanin" w:hAnsi="IRNazanin" w:eastAsia="IRNazanin"/>
          <w:color w:val="111111"/>
          <w:sz w:val="28"/>
          <w:sz w:val="28"/>
          <w:szCs w:val="28"/>
          <w:rtl w:val="true"/>
          <w:lang w:bidi="fa-IR"/>
        </w:rPr>
        <w:t>ز دودی تو هر شبهه از دین ما جزای تو با حضرت داور است</w:t>
      </w:r>
    </w:p>
    <w:p>
      <w:pPr>
        <w:pStyle w:val="BookText"/>
        <w:rPr/>
      </w:pPr>
      <w:r>
        <w:rPr>
          <w:rFonts w:ascii="IRNazanin" w:hAnsi="IRNazanin" w:eastAsia="IRNazanin"/>
          <w:color w:val="111111"/>
          <w:sz w:val="28"/>
          <w:sz w:val="28"/>
          <w:szCs w:val="28"/>
          <w:rtl w:val="true"/>
          <w:lang w:bidi="fa-IR"/>
        </w:rPr>
        <w:t>چون که برگشت علی از صفین غم صفین بدلش بد سنگین</w:t>
      </w:r>
    </w:p>
    <w:p>
      <w:pPr>
        <w:pStyle w:val="BookText"/>
        <w:rPr/>
      </w:pPr>
      <w:r>
        <w:rPr>
          <w:rFonts w:ascii="IRNazanin" w:hAnsi="IRNazanin" w:eastAsia="IRNazanin"/>
          <w:color w:val="111111"/>
          <w:sz w:val="28"/>
          <w:sz w:val="28"/>
          <w:szCs w:val="28"/>
          <w:rtl w:val="true"/>
          <w:lang w:bidi="fa-IR"/>
        </w:rPr>
        <w:t>بستمکار شکستی نرسید فتنه‌ای سخت از آن گشت پدید</w:t>
      </w:r>
    </w:p>
    <w:p>
      <w:pPr>
        <w:pStyle w:val="BookText"/>
        <w:rPr/>
      </w:pPr>
      <w:r>
        <w:rPr>
          <w:rFonts w:ascii="IRNazanin" w:hAnsi="IRNazanin" w:eastAsia="IRNazanin"/>
          <w:color w:val="111111"/>
          <w:sz w:val="28"/>
          <w:sz w:val="28"/>
          <w:szCs w:val="28"/>
          <w:rtl w:val="true"/>
          <w:lang w:bidi="fa-IR"/>
        </w:rPr>
        <w:t>شیخی اندر بر او سخت ایستاد که بگو رفتن شام ای استاد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بقضا بود مقدّر ز خدا یا بدلخواه بشر شد پیدا</w:t>
      </w:r>
      <w:bookmarkStart w:id="894" w:name="pg13916_136897"/>
    </w:p>
    <w:p>
      <w:pPr>
        <w:pStyle w:val="BookText"/>
        <w:rPr/>
      </w:pPr>
      <w:bookmarkEnd w:id="894"/>
      <w:r>
        <w:rPr>
          <w:rFonts w:ascii="IRNazanin" w:hAnsi="IRNazanin" w:eastAsia="IRNazanin"/>
          <w:color w:val="111111"/>
          <w:sz w:val="28"/>
          <w:sz w:val="28"/>
          <w:szCs w:val="28"/>
          <w:rtl w:val="true"/>
          <w:lang w:bidi="fa-IR"/>
        </w:rPr>
        <w:t>گفت سوگند بخلاّقی حق که قضا و قدرش بد ز سبق</w:t>
      </w:r>
    </w:p>
    <w:p>
      <w:pPr>
        <w:pStyle w:val="BookText"/>
        <w:rPr/>
      </w:pPr>
      <w:r>
        <w:rPr>
          <w:rFonts w:ascii="IRNazanin" w:hAnsi="IRNazanin" w:eastAsia="IRNazanin"/>
          <w:color w:val="111111"/>
          <w:sz w:val="28"/>
          <w:sz w:val="28"/>
          <w:szCs w:val="28"/>
          <w:rtl w:val="true"/>
          <w:lang w:bidi="fa-IR"/>
        </w:rPr>
        <w:t>هیچ گامی ننهادیم براه جز قضا و قدرش بد همراه</w:t>
      </w:r>
    </w:p>
    <w:p>
      <w:pPr>
        <w:pStyle w:val="BookText"/>
        <w:rPr/>
      </w:pPr>
      <w:r>
        <w:rPr>
          <w:rFonts w:ascii="IRNazanin" w:hAnsi="IRNazanin" w:eastAsia="IRNazanin"/>
          <w:color w:val="111111"/>
          <w:sz w:val="28"/>
          <w:sz w:val="28"/>
          <w:szCs w:val="28"/>
          <w:rtl w:val="true"/>
          <w:lang w:bidi="fa-IR"/>
        </w:rPr>
        <w:t>شیخ گفتا که خدایا صبری که نداریم از این ره اجری</w:t>
      </w:r>
    </w:p>
    <w:p>
      <w:pPr>
        <w:pStyle w:val="BookText"/>
        <w:rPr/>
      </w:pPr>
      <w:r>
        <w:rPr>
          <w:rFonts w:ascii="IRNazanin" w:hAnsi="IRNazanin" w:eastAsia="IRNazanin"/>
          <w:color w:val="111111"/>
          <w:sz w:val="28"/>
          <w:sz w:val="28"/>
          <w:szCs w:val="28"/>
          <w:rtl w:val="true"/>
          <w:lang w:bidi="fa-IR"/>
        </w:rPr>
        <w:t>گفت خاموش ایا شیخ دژم که خدا داده ثوابی معظم</w:t>
      </w:r>
    </w:p>
    <w:p>
      <w:pPr>
        <w:pStyle w:val="BookText"/>
        <w:rPr/>
      </w:pPr>
      <w:r>
        <w:rPr>
          <w:rFonts w:ascii="IRNazanin" w:hAnsi="IRNazanin" w:eastAsia="IRNazanin"/>
          <w:color w:val="111111"/>
          <w:sz w:val="28"/>
          <w:sz w:val="28"/>
          <w:szCs w:val="28"/>
          <w:rtl w:val="true"/>
          <w:lang w:bidi="fa-IR"/>
        </w:rPr>
        <w:t>طی این راه باکراه نبود هر کس از میل خود این ره پیمود</w:t>
      </w:r>
    </w:p>
    <w:p>
      <w:pPr>
        <w:pStyle w:val="BookText"/>
        <w:rPr/>
      </w:pPr>
      <w:r>
        <w:rPr>
          <w:rFonts w:ascii="IRNazanin" w:hAnsi="IRNazanin" w:eastAsia="IRNazanin"/>
          <w:color w:val="111111"/>
          <w:sz w:val="28"/>
          <w:sz w:val="28"/>
          <w:szCs w:val="28"/>
          <w:rtl w:val="true"/>
          <w:lang w:bidi="fa-IR"/>
        </w:rPr>
        <w:t>شیخ گفتا که قضا ما را برد گفت وه نیست قضا حتم ای گرد</w:t>
      </w:r>
    </w:p>
    <w:p>
      <w:pPr>
        <w:pStyle w:val="BookText"/>
        <w:rPr/>
      </w:pPr>
      <w:r>
        <w:rPr>
          <w:rFonts w:ascii="IRNazanin" w:hAnsi="IRNazanin" w:eastAsia="IRNazanin"/>
          <w:color w:val="111111"/>
          <w:sz w:val="28"/>
          <w:sz w:val="28"/>
          <w:szCs w:val="28"/>
          <w:rtl w:val="true"/>
          <w:lang w:bidi="fa-IR"/>
        </w:rPr>
        <w:t>ور نه بیهوده ثوابست و عقاب نه بود أمر و نه نهی و نه عذاب</w:t>
      </w:r>
    </w:p>
    <w:p>
      <w:pPr>
        <w:pStyle w:val="BookText"/>
        <w:rPr/>
      </w:pPr>
      <w:r>
        <w:rPr>
          <w:rFonts w:ascii="IRNazanin" w:hAnsi="IRNazanin" w:eastAsia="IRNazanin"/>
          <w:color w:val="111111"/>
          <w:sz w:val="28"/>
          <w:sz w:val="28"/>
          <w:szCs w:val="28"/>
          <w:rtl w:val="true"/>
          <w:lang w:bidi="fa-IR"/>
        </w:rPr>
        <w:t>نه خدا سرزنش مذنب کرد نه ستایش ز نکوکار ای مرد</w:t>
      </w:r>
    </w:p>
    <w:p>
      <w:pPr>
        <w:pStyle w:val="BookText"/>
        <w:rPr/>
      </w:pPr>
      <w:r>
        <w:rPr>
          <w:rFonts w:ascii="IRNazanin" w:hAnsi="IRNazanin" w:eastAsia="IRNazanin"/>
          <w:color w:val="111111"/>
          <w:sz w:val="28"/>
          <w:sz w:val="28"/>
          <w:szCs w:val="28"/>
          <w:rtl w:val="true"/>
          <w:lang w:bidi="fa-IR"/>
        </w:rPr>
        <w:t>این بود گفتۀ عبّاد وثن گفتۀ لشکر شیطان کهن</w:t>
      </w:r>
    </w:p>
    <w:p>
      <w:pPr>
        <w:pStyle w:val="BookText"/>
        <w:rPr/>
      </w:pPr>
      <w:r>
        <w:rPr>
          <w:rFonts w:ascii="IRNazanin" w:hAnsi="IRNazanin" w:eastAsia="IRNazanin"/>
          <w:color w:val="111111"/>
          <w:sz w:val="28"/>
          <w:sz w:val="28"/>
          <w:szCs w:val="28"/>
          <w:rtl w:val="true"/>
          <w:lang w:bidi="fa-IR"/>
        </w:rPr>
        <w:t>راستش حضرت سبحان فرمان داده آزاد بدین خلق جهان</w:t>
      </w:r>
    </w:p>
    <w:p>
      <w:pPr>
        <w:pStyle w:val="BookText"/>
        <w:rPr/>
      </w:pPr>
      <w:r>
        <w:rPr>
          <w:rFonts w:ascii="IRNazanin" w:hAnsi="IRNazanin" w:eastAsia="IRNazanin"/>
          <w:color w:val="111111"/>
          <w:sz w:val="28"/>
          <w:sz w:val="28"/>
          <w:szCs w:val="28"/>
          <w:rtl w:val="true"/>
          <w:lang w:bidi="fa-IR"/>
        </w:rPr>
        <w:t>نهی کرد است برسم تحذیر کرده تکلیف ولی سهل و یسیر</w:t>
      </w:r>
    </w:p>
    <w:p>
      <w:pPr>
        <w:pStyle w:val="BookText"/>
        <w:rPr/>
      </w:pPr>
      <w:r>
        <w:rPr>
          <w:rFonts w:ascii="IRNazanin" w:hAnsi="IRNazanin" w:eastAsia="IRNazanin"/>
          <w:color w:val="111111"/>
          <w:sz w:val="28"/>
          <w:sz w:val="28"/>
          <w:szCs w:val="28"/>
          <w:rtl w:val="true"/>
          <w:lang w:bidi="fa-IR"/>
        </w:rPr>
        <w:t>از گنه چیره بر او کس نشده باطاعت کسی مکره نشده</w:t>
      </w:r>
    </w:p>
    <w:p>
      <w:pPr>
        <w:pStyle w:val="BookText"/>
        <w:rPr/>
      </w:pPr>
      <w:r>
        <w:rPr>
          <w:rFonts w:ascii="IRNazanin" w:hAnsi="IRNazanin" w:eastAsia="IRNazanin"/>
          <w:color w:val="111111"/>
          <w:sz w:val="28"/>
          <w:sz w:val="28"/>
          <w:szCs w:val="28"/>
          <w:rtl w:val="true"/>
          <w:lang w:bidi="fa-IR"/>
        </w:rPr>
        <w:t>نه عبث خیل رسل کرده گسیل تا که باشند بمخلوق دلیل</w:t>
      </w:r>
    </w:p>
    <w:p>
      <w:pPr>
        <w:pStyle w:val="BookText"/>
        <w:rPr/>
      </w:pPr>
      <w:r>
        <w:rPr>
          <w:rFonts w:ascii="IRNazanin" w:hAnsi="IRNazanin" w:eastAsia="IRNazanin"/>
          <w:color w:val="111111"/>
          <w:sz w:val="28"/>
          <w:sz w:val="28"/>
          <w:szCs w:val="28"/>
          <w:rtl w:val="true"/>
          <w:lang w:bidi="fa-IR"/>
        </w:rPr>
        <w:t>آسمانها و زمین بیهده نیست در جهان بیهده را نبود زیست</w:t>
      </w:r>
    </w:p>
    <w:p>
      <w:pPr>
        <w:pStyle w:val="BookText"/>
        <w:rPr/>
      </w:pPr>
      <w:r>
        <w:rPr>
          <w:rFonts w:ascii="IRNazanin" w:hAnsi="IRNazanin" w:eastAsia="IRNazanin"/>
          <w:color w:val="111111"/>
          <w:sz w:val="28"/>
          <w:sz w:val="28"/>
          <w:szCs w:val="28"/>
          <w:rtl w:val="true"/>
          <w:lang w:bidi="fa-IR"/>
        </w:rPr>
        <w:t>این گمان شیوه کفّار بود که مکان همه در نار بود</w:t>
      </w:r>
    </w:p>
    <w:p>
      <w:pPr>
        <w:pStyle w:val="BookText"/>
        <w:rPr/>
      </w:pPr>
      <w:r>
        <w:rPr>
          <w:rFonts w:ascii="IRNazanin" w:hAnsi="IRNazanin" w:eastAsia="IRNazanin"/>
          <w:color w:val="111111"/>
          <w:sz w:val="28"/>
          <w:sz w:val="28"/>
          <w:szCs w:val="28"/>
          <w:rtl w:val="true"/>
          <w:lang w:bidi="fa-IR"/>
        </w:rPr>
        <w:t>شیخ گفتا چه قضا و قدری کرده این راه بماها سپری؟</w:t>
      </w:r>
    </w:p>
    <w:p>
      <w:pPr>
        <w:pStyle w:val="BookText"/>
        <w:rPr/>
      </w:pPr>
      <w:r>
        <w:rPr>
          <w:rFonts w:ascii="IRNazanin" w:hAnsi="IRNazanin" w:eastAsia="IRNazanin"/>
          <w:color w:val="111111"/>
          <w:sz w:val="28"/>
          <w:sz w:val="28"/>
          <w:szCs w:val="28"/>
          <w:rtl w:val="true"/>
          <w:lang w:bidi="fa-IR"/>
        </w:rPr>
        <w:t>گفت فرمان خدا و حکمش دیگر ای شیخ زبان را در گش</w:t>
      </w:r>
    </w:p>
    <w:p>
      <w:pPr>
        <w:pStyle w:val="BookText"/>
        <w:rPr/>
      </w:pPr>
      <w:r>
        <w:rPr>
          <w:rFonts w:ascii="IRNazanin" w:hAnsi="IRNazanin" w:eastAsia="IRNazanin"/>
          <w:color w:val="111111"/>
          <w:sz w:val="28"/>
          <w:sz w:val="28"/>
          <w:szCs w:val="28"/>
          <w:rtl w:val="true"/>
          <w:lang w:bidi="fa-IR"/>
        </w:rPr>
        <w:t xml:space="preserve">گفتۀ حق بود اندر قرآن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روخوش برخوان</w:t>
      </w:r>
    </w:p>
    <w:p>
      <w:pPr>
        <w:pStyle w:val="BookText"/>
        <w:rPr/>
      </w:pPr>
      <w:r>
        <w:rPr>
          <w:rFonts w:ascii="IRNazanin" w:hAnsi="IRNazanin" w:eastAsia="IRNazanin"/>
          <w:color w:val="111111"/>
          <w:sz w:val="28"/>
          <w:sz w:val="28"/>
          <w:szCs w:val="28"/>
          <w:rtl w:val="true"/>
          <w:lang w:bidi="fa-IR"/>
        </w:rPr>
        <w:t>شیخ فهمید و بشد شاد و سرود چند شعری و علی را بستود</w:t>
      </w:r>
    </w:p>
    <w:p>
      <w:pPr>
        <w:pStyle w:val="Heading2"/>
        <w:numPr>
          <w:ilvl w:val="1"/>
          <w:numId w:val="1"/>
        </w:numPr>
        <w:rPr/>
      </w:pPr>
      <w:bookmarkStart w:id="895" w:name="__RefHeading___Toc1315738_3264237689"/>
      <w:bookmarkStart w:id="896" w:name="_Toc401"/>
      <w:bookmarkEnd w:id="895"/>
      <w:r>
        <w:rPr>
          <w:rtl w:val="true"/>
        </w:rPr>
        <w:t>الخامسة و السبعون من حکمه علیه السّلام</w:t>
      </w:r>
      <w:bookmarkEnd w:id="896"/>
    </w:p>
    <w:p>
      <w:pPr>
        <w:pStyle w:val="Heading3"/>
        <w:numPr>
          <w:ilvl w:val="2"/>
          <w:numId w:val="1"/>
        </w:numPr>
        <w:rPr/>
      </w:pPr>
      <w:bookmarkStart w:id="897" w:name="__RefHeading___Toc1315740_3264237689"/>
      <w:bookmarkStart w:id="898" w:name="_Toc402"/>
      <w:bookmarkEnd w:id="897"/>
      <w:r>
        <w:rPr>
          <w:rtl w:val="true"/>
        </w:rPr>
        <w:t>اشارة</w:t>
      </w:r>
      <w:bookmarkEnd w:id="89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الحکمة أنّی کانت، فإن الحکمة تکون فی صدر المنافق فتلجلج فی صدره حتّی تخرج فتسکن إلی صواحبها</w:t>
      </w:r>
      <w:bookmarkStart w:id="899" w:name="pg13916_136898"/>
    </w:p>
    <w:p>
      <w:pPr>
        <w:pStyle w:val="BookText"/>
        <w:rPr/>
      </w:pPr>
      <w:bookmarkEnd w:id="899"/>
      <w:r>
        <w:rPr>
          <w:rFonts w:ascii="IRNazanin" w:hAnsi="IRNazanin" w:eastAsia="IRNazanin"/>
          <w:color w:val="111111"/>
          <w:sz w:val="28"/>
          <w:sz w:val="28"/>
          <w:szCs w:val="28"/>
          <w:rtl w:val="true"/>
          <w:lang w:bidi="fa-IR"/>
        </w:rPr>
        <w:t>فی صدر المؤمن</w:t>
      </w:r>
      <w:r>
        <w:rPr>
          <w:rFonts w:eastAsia="IRNazanin" w:cs="IRNazanin"/>
          <w:color w:val="111111"/>
          <w:sz w:val="28"/>
          <w:szCs w:val="28"/>
          <w:rtl w:val="true"/>
          <w:lang w:bidi="fa-IR"/>
        </w:rPr>
        <w:t>.</w:t>
      </w:r>
    </w:p>
    <w:p>
      <w:pPr>
        <w:pStyle w:val="Heading3"/>
        <w:numPr>
          <w:ilvl w:val="2"/>
          <w:numId w:val="1"/>
        </w:numPr>
        <w:rPr/>
      </w:pPr>
      <w:bookmarkStart w:id="900" w:name="__RefHeading___Toc1315742_3264237689"/>
      <w:bookmarkStart w:id="901" w:name="_Toc403"/>
      <w:bookmarkEnd w:id="900"/>
      <w:r>
        <w:rPr>
          <w:rtl w:val="true"/>
        </w:rPr>
        <w:t>اللغة</w:t>
      </w:r>
      <w:bookmarkEnd w:id="9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الموافق للحق، الفلسفة، صواب الأمر و سداده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تلجلج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تردّد فی الکلام و فی صدره شیء تردّد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902" w:name="__RefHeading___Toc1315744_3264237689"/>
      <w:bookmarkStart w:id="903" w:name="_Toc404"/>
      <w:bookmarkEnd w:id="902"/>
      <w:r>
        <w:rPr>
          <w:rtl w:val="true"/>
        </w:rPr>
        <w:t>الاعراب</w:t>
      </w:r>
      <w:bookmarkEnd w:id="903"/>
    </w:p>
    <w:p>
      <w:pPr>
        <w:pStyle w:val="BookText"/>
        <w:rPr/>
      </w:pPr>
      <w:r>
        <w:rPr>
          <w:rFonts w:ascii="IRNazanin" w:hAnsi="IRNazanin" w:eastAsia="IRNazanin"/>
          <w:color w:val="111111"/>
          <w:sz w:val="28"/>
          <w:sz w:val="28"/>
          <w:szCs w:val="28"/>
          <w:rtl w:val="true"/>
          <w:lang w:bidi="fa-IR"/>
        </w:rPr>
        <w:t>أنّی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ظرف زمان و مفعول فیه أی من أین کانت، و کانت تامة أی وجدت، فاعلها الضمیر المستتر العائد إلی الحکمة، فتلجلج، أی تتلجلج مؤنث المضارع حذفت إحدی تائیه تخفیفا و تدلّ علی الاستمرار</w:t>
      </w:r>
      <w:r>
        <w:rPr>
          <w:rFonts w:eastAsia="IRNazanin" w:cs="IRNazanin"/>
          <w:color w:val="111111"/>
          <w:sz w:val="28"/>
          <w:szCs w:val="28"/>
          <w:rtl w:val="true"/>
          <w:lang w:bidi="fa-IR"/>
        </w:rPr>
        <w:t>.</w:t>
      </w:r>
    </w:p>
    <w:p>
      <w:pPr>
        <w:pStyle w:val="Heading3"/>
        <w:numPr>
          <w:ilvl w:val="2"/>
          <w:numId w:val="1"/>
        </w:numPr>
        <w:rPr/>
      </w:pPr>
      <w:bookmarkStart w:id="904" w:name="__RefHeading___Toc1315746_3264237689"/>
      <w:bookmarkStart w:id="905" w:name="_Toc405"/>
      <w:bookmarkEnd w:id="904"/>
      <w:r>
        <w:rPr>
          <w:rtl w:val="true"/>
        </w:rPr>
        <w:t>المعنی</w:t>
      </w:r>
      <w:bookmarkEnd w:id="90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الحکمة فی لسان الکتاب و السّنة تطلق علی قضایا حقیقیة تزید معرفة الإنسان بالمبدأ و المعاد، أو تهدیه إلی عمل نافع للمعاش أو المعاد، و بهذا الاعتبار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یُؤْتَ الْحِکْمَةَ فَقَدْ أُوتِیَ خَیْراً کَثِیراً </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فسّرت بعلم الشرائع، و معالم کلّ شریعة حقة لا تخلو من أحد القسمین و منبع الحکمة تعلیم الأنبیاء المتکی علی الوحی من اللّه تعالی، أو ضوء عقلانی یفاض بعنایته تعالی علی الخلائق، و حیث إنّ المنافق یأخذ من تعلیمات الأنبیاء و الأوصیاء فتقع فی یده کلمة حکمة، و ربما استضاء عقله فتجدها و لکن لا یعتقد بها لأنّه منافق فلا تستقرّ الحکمة فی قلبه، فکانت کخروف ضالّ عن قطیع الغنم یرکض إلی هنا و هنا و تتلجلج فی صدر المنافق و لا یقدر علی کتمانه فینطق بها و یظهرها، فأمر المؤمن بأخذها و إلحاقها بالحکم المستقرّة فی صدره حتّی تسکن إلی صواحبها، فهو کردّ الخروف الضالّ إلی قطیع الغنم فیسکن فیها و یطمئن إلیها و المراد نفور قلب المنافق عن الحکمة و نفور الحکمة عنه، و التوصیة بأنّه لا بدّ و أن ینظر إلی ما قال لا إلی من قال، فلا یترک الکلام الحق بحجّة أنه خرج من</w:t>
      </w:r>
      <w:bookmarkStart w:id="906" w:name="pg13916_136899"/>
    </w:p>
    <w:p>
      <w:pPr>
        <w:pStyle w:val="BookText"/>
        <w:rPr/>
      </w:pPr>
      <w:bookmarkEnd w:id="906"/>
      <w:r>
        <w:rPr>
          <w:rFonts w:ascii="IRNazanin" w:hAnsi="IRNazanin" w:eastAsia="IRNazanin"/>
          <w:color w:val="111111"/>
          <w:sz w:val="28"/>
          <w:sz w:val="28"/>
          <w:szCs w:val="28"/>
          <w:rtl w:val="true"/>
          <w:lang w:bidi="fa-IR"/>
        </w:rPr>
        <w:t>فم المنافق، و یشعر بتأکید طلب العلم و الحکمة من مظانها و إن وجد عند غیر أهلها</w:t>
      </w:r>
      <w:r>
        <w:rPr>
          <w:rFonts w:eastAsia="IRNazanin" w:cs="IRNazanin"/>
          <w:color w:val="111111"/>
          <w:sz w:val="28"/>
          <w:szCs w:val="28"/>
          <w:rtl w:val="true"/>
          <w:lang w:bidi="fa-IR"/>
        </w:rPr>
        <w:t>.</w:t>
      </w:r>
    </w:p>
    <w:p>
      <w:pPr>
        <w:pStyle w:val="Heading3"/>
        <w:numPr>
          <w:ilvl w:val="2"/>
          <w:numId w:val="1"/>
        </w:numPr>
        <w:rPr/>
      </w:pPr>
      <w:bookmarkStart w:id="907" w:name="__RefHeading___Toc1315748_3264237689"/>
      <w:bookmarkStart w:id="908" w:name="_Toc406"/>
      <w:bookmarkEnd w:id="907"/>
      <w:r>
        <w:rPr>
          <w:rtl w:val="true"/>
        </w:rPr>
        <w:t>الترجمة</w:t>
      </w:r>
      <w:bookmarkEnd w:id="908"/>
    </w:p>
    <w:p>
      <w:pPr>
        <w:pStyle w:val="BookText"/>
        <w:rPr/>
      </w:pPr>
      <w:r>
        <w:rPr>
          <w:rFonts w:ascii="IRNazanin" w:hAnsi="IRNazanin" w:eastAsia="IRNazanin"/>
          <w:color w:val="111111"/>
          <w:sz w:val="28"/>
          <w:sz w:val="28"/>
          <w:szCs w:val="28"/>
          <w:rtl w:val="true"/>
          <w:lang w:bidi="fa-IR"/>
        </w:rPr>
        <w:t>سخن درست و حکیمانه را از هر کس باشد دریافت کن، زیرا سخن حکمت در دل منافق هم هست و بدینسو و آن سو می‌چرخد تا از آن بدر آید و خود را بیاران خود برساند که در سینۀ مؤمن جای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هر کس حکمت و پندی بیاموزچراغ معرفت در دل بیفروز</w:t>
      </w:r>
    </w:p>
    <w:p>
      <w:pPr>
        <w:pStyle w:val="BookText"/>
        <w:rPr/>
      </w:pPr>
      <w:r>
        <w:rPr>
          <w:rFonts w:ascii="IRNazanin" w:hAnsi="IRNazanin" w:eastAsia="IRNazanin"/>
          <w:color w:val="111111"/>
          <w:sz w:val="28"/>
          <w:sz w:val="28"/>
          <w:szCs w:val="28"/>
          <w:rtl w:val="true"/>
          <w:lang w:bidi="fa-IR"/>
        </w:rPr>
        <w:t>اگر گوینده بی‌ایمان شناسیز پند و حکمتش چون در هراسی؟</w:t>
      </w:r>
    </w:p>
    <w:p>
      <w:pPr>
        <w:pStyle w:val="BookText"/>
        <w:rPr/>
      </w:pPr>
      <w:r>
        <w:rPr>
          <w:rFonts w:ascii="IRNazanin" w:hAnsi="IRNazanin" w:eastAsia="IRNazanin"/>
          <w:color w:val="111111"/>
          <w:sz w:val="28"/>
          <w:sz w:val="28"/>
          <w:szCs w:val="28"/>
          <w:rtl w:val="true"/>
          <w:lang w:bidi="fa-IR"/>
        </w:rPr>
        <w:t>بسا حکمت که در قلب منافقبود حیران و لرزان همچو وامق</w:t>
      </w:r>
    </w:p>
    <w:p>
      <w:pPr>
        <w:pStyle w:val="BookText"/>
        <w:rPr/>
      </w:pPr>
      <w:r>
        <w:rPr>
          <w:rFonts w:ascii="IRNazanin" w:hAnsi="IRNazanin" w:eastAsia="IRNazanin"/>
          <w:color w:val="111111"/>
          <w:sz w:val="28"/>
          <w:sz w:val="28"/>
          <w:szCs w:val="28"/>
          <w:rtl w:val="true"/>
          <w:lang w:bidi="fa-IR"/>
        </w:rPr>
        <w:t>بچرخد تا برآید از زبانشبر مؤمن رسد بر همگنانش</w:t>
      </w:r>
    </w:p>
    <w:p>
      <w:pPr>
        <w:pStyle w:val="Heading2"/>
        <w:numPr>
          <w:ilvl w:val="1"/>
          <w:numId w:val="1"/>
        </w:numPr>
        <w:rPr/>
      </w:pPr>
      <w:bookmarkStart w:id="909" w:name="__RefHeading___Toc1315750_3264237689"/>
      <w:bookmarkStart w:id="910" w:name="_Toc407"/>
      <w:bookmarkEnd w:id="909"/>
      <w:r>
        <w:rPr>
          <w:rtl w:val="true"/>
        </w:rPr>
        <w:t>السادسة و السبعون من حکمه علیه السّلام</w:t>
      </w:r>
      <w:bookmarkEnd w:id="910"/>
    </w:p>
    <w:p>
      <w:pPr>
        <w:pStyle w:val="Heading3"/>
        <w:numPr>
          <w:ilvl w:val="2"/>
          <w:numId w:val="1"/>
        </w:numPr>
        <w:rPr/>
      </w:pPr>
      <w:bookmarkStart w:id="911" w:name="__RefHeading___Toc1315752_3264237689"/>
      <w:bookmarkStart w:id="912" w:name="_Toc408"/>
      <w:bookmarkEnd w:id="911"/>
      <w:r>
        <w:rPr>
          <w:rtl w:val="true"/>
        </w:rPr>
        <w:t>اشارة</w:t>
      </w:r>
      <w:bookmarkEnd w:id="9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ضالّة المؤمن فخذ الحکمة و لو من أهل النّفاق</w:t>
      </w:r>
      <w:r>
        <w:rPr>
          <w:rFonts w:eastAsia="IRNazanin" w:cs="IRNazanin"/>
          <w:color w:val="111111"/>
          <w:sz w:val="28"/>
          <w:szCs w:val="28"/>
          <w:rtl w:val="true"/>
          <w:lang w:bidi="fa-IR"/>
        </w:rPr>
        <w:t>.</w:t>
      </w:r>
    </w:p>
    <w:p>
      <w:pPr>
        <w:pStyle w:val="Heading3"/>
        <w:numPr>
          <w:ilvl w:val="2"/>
          <w:numId w:val="1"/>
        </w:numPr>
        <w:rPr/>
      </w:pPr>
      <w:bookmarkStart w:id="913" w:name="__RefHeading___Toc1315754_3264237689"/>
      <w:bookmarkStart w:id="914" w:name="_Toc409"/>
      <w:bookmarkEnd w:id="913"/>
      <w:r>
        <w:rPr>
          <w:rtl w:val="true"/>
        </w:rPr>
        <w:t>اللغة</w:t>
      </w:r>
      <w:bookmarkEnd w:id="9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ضوالّ مؤنّث 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المفقود الّذی تسعی ورائه</w:t>
      </w:r>
      <w:r>
        <w:rPr>
          <w:rFonts w:eastAsia="Amiri" w:cs="Amiri" w:ascii="Amiri" w:hAnsi="Amiri"/>
          <w:color w:val="111111"/>
          <w:sz w:val="28"/>
          <w:szCs w:val="28"/>
          <w:rtl w:val="true"/>
          <w:lang w:bidi="ar-SA"/>
        </w:rPr>
        <w:t>.</w:t>
      </w:r>
    </w:p>
    <w:p>
      <w:pPr>
        <w:pStyle w:val="Heading3"/>
        <w:numPr>
          <w:ilvl w:val="2"/>
          <w:numId w:val="1"/>
        </w:numPr>
        <w:rPr/>
      </w:pPr>
      <w:bookmarkStart w:id="915" w:name="__RefHeading___Toc1315756_3264237689"/>
      <w:bookmarkStart w:id="916" w:name="_Toc410"/>
      <w:bookmarkEnd w:id="915"/>
      <w:r>
        <w:rPr>
          <w:rtl w:val="true"/>
        </w:rPr>
        <w:t>المعنی</w:t>
      </w:r>
      <w:bookmarkEnd w:id="91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 علیه السّلام عن الحکمة بالضالّة للمؤمن باعتبار أنّ الإیمان مأوی الحکمة و ینبغی أن یکون المؤمن هو الّذی اجتمع شوارد الحکم و حضنها من أن تقع فی أیدی المنافقین فجعلوها وسیلة لترویج آرائهم الفاسدة و أغراضهم الباطلة، کما اتّفق فی عصرنا هذا من تسلّط الکفار و المخالفین علی فنون الحکمة الطبیعیّة، فسادوا بها و ضلّوا و أضلّوا شباب الإسلام</w:t>
      </w:r>
      <w:r>
        <w:rPr>
          <w:rFonts w:eastAsia="IRNazanin" w:cs="IRNazanin"/>
          <w:color w:val="111111"/>
          <w:sz w:val="28"/>
          <w:szCs w:val="28"/>
          <w:rtl w:val="true"/>
          <w:lang w:bidi="fa-IR"/>
        </w:rPr>
        <w:t>.</w:t>
      </w:r>
      <w:bookmarkStart w:id="917" w:name="pg13916_136900"/>
    </w:p>
    <w:p>
      <w:pPr>
        <w:pStyle w:val="Heading3"/>
        <w:numPr>
          <w:ilvl w:val="2"/>
          <w:numId w:val="1"/>
        </w:numPr>
        <w:rPr/>
      </w:pPr>
      <w:bookmarkStart w:id="918" w:name="__RefHeading___Toc1315758_3264237689"/>
      <w:bookmarkStart w:id="919" w:name="_Toc411"/>
      <w:bookmarkEnd w:id="917"/>
      <w:bookmarkEnd w:id="918"/>
      <w:r>
        <w:rPr>
          <w:rtl w:val="true"/>
        </w:rPr>
        <w:t>الترجمة</w:t>
      </w:r>
      <w:bookmarkEnd w:id="919"/>
    </w:p>
    <w:p>
      <w:pPr>
        <w:pStyle w:val="BookText"/>
        <w:rPr/>
      </w:pPr>
      <w:r>
        <w:rPr>
          <w:rFonts w:ascii="IRNazanin" w:hAnsi="IRNazanin" w:eastAsia="IRNazanin"/>
          <w:color w:val="111111"/>
          <w:sz w:val="28"/>
          <w:sz w:val="28"/>
          <w:szCs w:val="28"/>
          <w:rtl w:val="true"/>
          <w:lang w:bidi="fa-IR"/>
        </w:rPr>
        <w:t>حکمت گمشدۀ مؤمن است، حکمت را دریاب گر چه از أهل نفاق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گمشده مؤمن بود حکمت بگیرور چه در دست منافق شد اسیر</w:t>
      </w:r>
    </w:p>
    <w:p>
      <w:pPr>
        <w:pStyle w:val="Heading2"/>
        <w:numPr>
          <w:ilvl w:val="1"/>
          <w:numId w:val="1"/>
        </w:numPr>
        <w:rPr/>
      </w:pPr>
      <w:bookmarkStart w:id="920" w:name="__RefHeading___Toc1315760_3264237689"/>
      <w:bookmarkStart w:id="921" w:name="_Toc412"/>
      <w:bookmarkEnd w:id="920"/>
      <w:r>
        <w:rPr>
          <w:rtl w:val="true"/>
        </w:rPr>
        <w:t>السابعة و السبعون من حکمه علیه السّلام</w:t>
      </w:r>
      <w:bookmarkEnd w:id="921"/>
    </w:p>
    <w:p>
      <w:pPr>
        <w:pStyle w:val="Heading3"/>
        <w:numPr>
          <w:ilvl w:val="2"/>
          <w:numId w:val="1"/>
        </w:numPr>
        <w:rPr/>
      </w:pPr>
      <w:bookmarkStart w:id="922" w:name="__RefHeading___Toc1315762_3264237689"/>
      <w:bookmarkStart w:id="923" w:name="_Toc413"/>
      <w:bookmarkEnd w:id="922"/>
      <w:r>
        <w:rPr>
          <w:rtl w:val="true"/>
        </w:rPr>
        <w:t>اشارة</w:t>
      </w:r>
      <w:bookmarkEnd w:id="9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کلّ امریء ما یحسنه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الکلمة الّتی لا تصاب لها قیمة، و لا توزن بها حکمة، و لا تقرن إلیها کلمة</w:t>
      </w:r>
      <w:r>
        <w:rPr>
          <w:rFonts w:eastAsia="IRNazanin" w:cs="IRNazanin"/>
          <w:color w:val="111111"/>
          <w:sz w:val="28"/>
          <w:szCs w:val="28"/>
          <w:rtl w:val="true"/>
          <w:lang w:bidi="fa-IR"/>
        </w:rPr>
        <w:t>.</w:t>
      </w:r>
    </w:p>
    <w:p>
      <w:pPr>
        <w:pStyle w:val="Heading3"/>
        <w:numPr>
          <w:ilvl w:val="2"/>
          <w:numId w:val="1"/>
        </w:numPr>
        <w:rPr/>
      </w:pPr>
      <w:bookmarkStart w:id="924" w:name="__RefHeading___Toc1315764_3264237689"/>
      <w:bookmarkStart w:id="925" w:name="_Toc414"/>
      <w:bookmarkEnd w:id="924"/>
      <w:r>
        <w:rPr>
          <w:rtl w:val="true"/>
        </w:rPr>
        <w:t>المعنی</w:t>
      </w:r>
      <w:bookmarkEnd w:id="925"/>
    </w:p>
    <w:p>
      <w:pPr>
        <w:pStyle w:val="BookText"/>
        <w:rPr/>
      </w:pPr>
      <w:r>
        <w:rPr>
          <w:rFonts w:ascii="IRNazanin" w:hAnsi="IRNazanin" w:eastAsia="IRNazanin"/>
          <w:color w:val="111111"/>
          <w:sz w:val="28"/>
          <w:sz w:val="28"/>
          <w:szCs w:val="28"/>
          <w:rtl w:val="true"/>
          <w:lang w:bidi="fa-IR"/>
        </w:rPr>
        <w:t>قیمة کلّ شیء باعتبار ما یترتّب علیه من الفوائد و الاثار المرغوبة عند اللّه أو عند خلقه، و یلحظ فی ذلک ما یتحمّل فی تحصیله من مؤنات و متاعب، و هی ما تبذل بازاء المتاع عند العقلاء، و من الأشیاء ما لا یقوم لخسّته أو فقد الرغبة فی بذل العوض بازائه لو فوره و عدم الحاجة إلی شرائه کالماء فی شطوط الأنهار، و التراب فی البراری و القفار، أو لکرامته عند اللّه أو عند الناس کالإنسان، فانه حرّ بالذات و قد القی الرقیّة منذ قرون فی الجامعة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فالتعبیر بالقیمة فی کلامه علیه السّلام استعارة بتشبیه المرء بالنظر إلی کمالاته المعنویّة و صناعاته الیدویّة و مهارته فی التعبیرات اللّسانیة علی المتاع، و نبّه إلی أنّ اعتبار المرء یقاس بما یحسنه و یجیّده من صنعة أو زراعة أو تجارة أو غیرها فمن أراد أن یکون مرجعا فی أمر من الامور فلا بدّ و أن یتعب نفسه لتحصیل التخصّص فی هذا الأمر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اهتمّ الشعوب الراقیة فی القرون المعاصرة بهذه الحکمة القیمة فتوجّهوا إلی تقسیم فنون المعارف و العلوم و الصناعات إلی شعب ضیقة، و فرضوا علی المتعلّمین اختیار ما یناسب ذوقهم، و الجدّ فی تعلّمه و کسب التخصّص فیه</w:t>
      </w:r>
      <w:r>
        <w:rPr>
          <w:rFonts w:eastAsia="IRNazanin" w:cs="IRNazanin"/>
          <w:color w:val="111111"/>
          <w:sz w:val="28"/>
          <w:szCs w:val="28"/>
          <w:rtl w:val="true"/>
          <w:lang w:bidi="fa-IR"/>
        </w:rPr>
        <w:t>.</w:t>
      </w:r>
      <w:bookmarkStart w:id="926" w:name="pg13916_136901"/>
    </w:p>
    <w:p>
      <w:pPr>
        <w:pStyle w:val="BookText"/>
        <w:rPr/>
      </w:pPr>
      <w:bookmarkEnd w:id="926"/>
      <w:r>
        <w:rPr>
          <w:rFonts w:ascii="IRNazanin" w:hAnsi="IRNazanin" w:eastAsia="IRNazanin"/>
          <w:color w:val="111111"/>
          <w:sz w:val="28"/>
          <w:sz w:val="28"/>
          <w:szCs w:val="28"/>
          <w:rtl w:val="true"/>
          <w:lang w:bidi="fa-IR"/>
        </w:rPr>
        <w:t>فعصرنا عصر المتخصّصین فی الفنون و الصناعات، عصر العمل بهذه الحکمة القیمة و الدستور الراقی، و قد ظلّ المسلمون قرونا قلّما یلتفتوا إلی هذه الحکمة العلویة فیدخلون فی کلّ شأن بأدنی ممارسة، فیختلّ الامور، و لا ینالون بالمطلوب</w:t>
      </w:r>
      <w:r>
        <w:rPr>
          <w:rFonts w:eastAsia="IRNazanin" w:cs="IRNazanin"/>
          <w:color w:val="111111"/>
          <w:sz w:val="28"/>
          <w:szCs w:val="28"/>
          <w:rtl w:val="true"/>
          <w:lang w:bidi="fa-IR"/>
        </w:rPr>
        <w:t>.</w:t>
      </w:r>
    </w:p>
    <w:p>
      <w:pPr>
        <w:pStyle w:val="Heading3"/>
        <w:numPr>
          <w:ilvl w:val="2"/>
          <w:numId w:val="1"/>
        </w:numPr>
        <w:rPr/>
      </w:pPr>
      <w:bookmarkStart w:id="927" w:name="__RefHeading___Toc1315766_3264237689"/>
      <w:bookmarkStart w:id="928" w:name="_Toc415"/>
      <w:bookmarkEnd w:id="927"/>
      <w:r>
        <w:rPr>
          <w:rtl w:val="true"/>
        </w:rPr>
        <w:t>الترجمة</w:t>
      </w:r>
      <w:bookmarkEnd w:id="928"/>
    </w:p>
    <w:p>
      <w:pPr>
        <w:pStyle w:val="BookText"/>
        <w:rPr/>
      </w:pPr>
      <w:r>
        <w:rPr>
          <w:rFonts w:ascii="IRNazanin" w:hAnsi="IRNazanin" w:eastAsia="IRNazanin"/>
          <w:color w:val="111111"/>
          <w:sz w:val="28"/>
          <w:sz w:val="28"/>
          <w:szCs w:val="28"/>
          <w:rtl w:val="true"/>
          <w:lang w:bidi="fa-IR"/>
        </w:rPr>
        <w:t>ارزش هر مردی همانست که نیکو میداند و 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هر کس بکار خوب اوستاوستادیش بهر کاری نکو است</w:t>
      </w:r>
    </w:p>
    <w:p>
      <w:pPr>
        <w:pStyle w:val="Heading2"/>
        <w:numPr>
          <w:ilvl w:val="1"/>
          <w:numId w:val="1"/>
        </w:numPr>
        <w:rPr/>
      </w:pPr>
      <w:bookmarkStart w:id="929" w:name="__RefHeading___Toc1315768_3264237689"/>
      <w:bookmarkStart w:id="930" w:name="_Toc416"/>
      <w:bookmarkEnd w:id="929"/>
      <w:r>
        <w:rPr>
          <w:rtl w:val="true"/>
        </w:rPr>
        <w:t>الثامنة و السبعون من حکمه علیه السّلام</w:t>
      </w:r>
      <w:bookmarkEnd w:id="930"/>
    </w:p>
    <w:p>
      <w:pPr>
        <w:pStyle w:val="Heading3"/>
        <w:numPr>
          <w:ilvl w:val="2"/>
          <w:numId w:val="1"/>
        </w:numPr>
        <w:rPr/>
      </w:pPr>
      <w:bookmarkStart w:id="931" w:name="__RefHeading___Toc1315770_3264237689"/>
      <w:bookmarkStart w:id="932" w:name="_Toc417"/>
      <w:bookmarkEnd w:id="931"/>
      <w:r>
        <w:rPr>
          <w:rtl w:val="true"/>
        </w:rPr>
        <w:t>اشارة</w:t>
      </w:r>
      <w:bookmarkEnd w:id="9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 بخمس لو ضربتم إلیها آباط الإبل لکانت لذلک 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یرجونّ أحد منکم إلاّ ربّه، و لا یخافنّ إلاّ ذنبه، و لا یستحینّ أحد منکم إذا سئل عمّا لا یعلم أن یقول لا أعلم، و لا یستحینّ أحد إذا لم یعلم الشّیء أن یتعلّمه، و علیکم بالصّبر فإنّ الصّبر من الإیمان کالرّأس من الجسد، و لا خیر فی جسد لا رأس معه، و لا فی إیمان لا صبر معه</w:t>
      </w:r>
      <w:r>
        <w:rPr>
          <w:rFonts w:eastAsia="IRNazanin" w:cs="IRNazanin"/>
          <w:color w:val="111111"/>
          <w:sz w:val="28"/>
          <w:szCs w:val="28"/>
          <w:rtl w:val="true"/>
          <w:lang w:bidi="fa-IR"/>
        </w:rPr>
        <w:t>.</w:t>
      </w:r>
    </w:p>
    <w:p>
      <w:pPr>
        <w:pStyle w:val="Heading3"/>
        <w:numPr>
          <w:ilvl w:val="2"/>
          <w:numId w:val="1"/>
        </w:numPr>
        <w:rPr/>
      </w:pPr>
      <w:bookmarkStart w:id="933" w:name="__RefHeading___Toc1315772_3264237689"/>
      <w:bookmarkStart w:id="934" w:name="_Toc418"/>
      <w:bookmarkEnd w:id="933"/>
      <w:r>
        <w:rPr>
          <w:rtl w:val="true"/>
        </w:rPr>
        <w:t>اللغة</w:t>
      </w:r>
      <w:bookmarkEnd w:id="9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الکتف، یذکّر و یؤنّث</w:t>
      </w:r>
      <w:r>
        <w:rPr>
          <w:rFonts w:eastAsia="IRNazanin" w:cs="IRNazanin"/>
          <w:color w:val="111111"/>
          <w:sz w:val="28"/>
          <w:szCs w:val="28"/>
          <w:rtl w:val="true"/>
          <w:lang w:bidi="fa-IR"/>
        </w:rPr>
        <w:t>.</w:t>
      </w:r>
    </w:p>
    <w:p>
      <w:pPr>
        <w:pStyle w:val="Heading3"/>
        <w:numPr>
          <w:ilvl w:val="2"/>
          <w:numId w:val="1"/>
        </w:numPr>
        <w:rPr/>
      </w:pPr>
      <w:bookmarkStart w:id="935" w:name="__RefHeading___Toc1315774_3264237689"/>
      <w:bookmarkStart w:id="936" w:name="_Toc419"/>
      <w:bookmarkEnd w:id="935"/>
      <w:r>
        <w:rPr>
          <w:rtl w:val="true"/>
        </w:rPr>
        <w:t>الاعراب</w:t>
      </w:r>
      <w:bookmarkEnd w:id="93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بخمس، أی بخمس وصایا حذف الممیّز و نوّن العدد عوضا عن المحذوف لو، استعیرت هنا لمعنی إن الشرطیة بعنایة أنّ الشرط غیر واقع عادة، لا یرجونّ نهی غائب مؤکّد بالنون التأکید الثقیلة، و یمکن أن یکون نفیا بمعنی النهی فیکون آکد و أبلغ و کذا فی الجمل التالیة، و المستثنی فی هذه الجمل مفرغ، و المستثنی منصوب علی أنّه مفعول للفعل الواقع قبل إلاّ، لا یستحینّ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استفعال من حیی اللفیف المقرون حذف إحدی یائیه تخفیفا</w:t>
      </w:r>
      <w:r>
        <w:rPr>
          <w:rFonts w:eastAsia="IRNazanin" w:cs="IRNazanin"/>
          <w:color w:val="111111"/>
          <w:sz w:val="28"/>
          <w:szCs w:val="28"/>
          <w:rtl w:val="true"/>
          <w:lang w:bidi="fa-IR"/>
        </w:rPr>
        <w:t>.</w:t>
      </w:r>
      <w:bookmarkStart w:id="937" w:name="pg13916_136902"/>
    </w:p>
    <w:p>
      <w:pPr>
        <w:pStyle w:val="Heading3"/>
        <w:numPr>
          <w:ilvl w:val="2"/>
          <w:numId w:val="1"/>
        </w:numPr>
        <w:rPr/>
      </w:pPr>
      <w:bookmarkStart w:id="938" w:name="__RefHeading___Toc1315776_3264237689"/>
      <w:bookmarkStart w:id="939" w:name="_Toc420"/>
      <w:bookmarkEnd w:id="937"/>
      <w:bookmarkEnd w:id="938"/>
      <w:r>
        <w:rPr>
          <w:rtl w:val="true"/>
        </w:rPr>
        <w:t>المعنی</w:t>
      </w:r>
      <w:bookmarkEnd w:id="939"/>
    </w:p>
    <w:p>
      <w:pPr>
        <w:pStyle w:val="BookText"/>
        <w:rPr/>
      </w:pPr>
      <w:r>
        <w:rPr>
          <w:rFonts w:ascii="IRNazanin" w:hAnsi="IRNazanin" w:eastAsia="IRNazanin"/>
          <w:color w:val="111111"/>
          <w:sz w:val="28"/>
          <w:sz w:val="28"/>
          <w:szCs w:val="28"/>
          <w:rtl w:val="true"/>
          <w:lang w:bidi="fa-IR"/>
        </w:rPr>
        <w:t>أکّد علیه السّلام التمسک بهذه الوصایا و بالغ فیها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ضربتم إلیها آباط الابل لکانت لذلک أهلا، و قد أدرج فی هذه الوصایا أهمّ ما یجب علی کلّ أحد فی رابطته مع المبدأ، و فی تدبیره لنفسه، و أدبه فی طریق العلم و المعرفة تعلیما و تعلّما و فی مواجهته مع ما یحیط به من المکاره و الالام، و ما یجب علیه من أداء التکالیف و رعایة القوانین و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فبدأ بلزوم التوجّه إلی اللّه فی نیل کلّ خیر و درک کلّ المارب، فیعتقد بأنه لا ینال بما یرید من الرزق و المنصب و کلّما یحتاج إلیه إلاّ بفضل من اللّه و إن کان لحصول کلّ مقصد أسباب و وسائل، فهو مسبّب الأسباب و مجهّز الوسائل فی کلّ باب فیلزم علی العبد أن لا یرجو أیّ شیء إلاّ من عنده، و الرجاء یرجع إلی کلّ ما یطلبه و یدعوه إلیه شهوته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یتلو القوة الشهویة الطالبة لدرک ما یلائم طبع الإنسان، القوّة الغضبیة النافرة عن کلّ ما یخالف طبعه، و یتولّد منه الخوف من إصابة مکروه، أو فوت محبوب، فبقدر ما یدرک الإنسان شهواته یحیط به الخوف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الإنسان نفسه الأمّارة، و کلّما یجرّ إلیه من المکاره یتولّد من ذنوبه و یکون کسب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أصابتکم من مصیبة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قَدَّمَتْ أَیْدِیکُمْ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أن لا یخاف الإنسان إلاّ من ذنبه، فلو ترک الذّنوب، دفع عن نفسه المخاوف و العیوب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یصرّ علیه السّلام فی ترک الحیاء من الاعتراف بالجهل علی کلّ أحد فی الجواب عن سؤال ما لا یعلمه، و هذا التأکید و التعمیم یرجع إلی من نصب نفسه علما للناس یرجعون إلیه و یستفتونه فی امورهم و هو لا یعلم و یصعب علیه أن یعترف بجهله و یقول 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الّذین یصعب علیهم أن یتعلّموا ما لم یعلموا لیکونوا علی هدی و بصیرة فیما یتصدّونه من المنصب و الموقف</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فالحیاء من قول لا أدری و من التعلّم فیما لا یدری من الحیاء المذموم الّذی</w:t>
      </w:r>
      <w:bookmarkStart w:id="940" w:name="pg13916_136903"/>
    </w:p>
    <w:p>
      <w:pPr>
        <w:pStyle w:val="BookText"/>
        <w:rPr/>
      </w:pPr>
      <w:bookmarkEnd w:id="940"/>
      <w:r>
        <w:rPr>
          <w:rFonts w:ascii="IRNazanin" w:hAnsi="IRNazanin" w:eastAsia="IRNazanin"/>
          <w:color w:val="111111"/>
          <w:sz w:val="28"/>
          <w:sz w:val="28"/>
          <w:szCs w:val="28"/>
          <w:rtl w:val="true"/>
          <w:lang w:bidi="fa-IR"/>
        </w:rPr>
        <w:t>تقدّم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التأسّف أنّ أکثر أهل العلم مغمورون فی أمواج هذا البحر المظلم فاذا قاموا فی المحراب أو استقرّوا علی المنبر و دعوا واعظا أو صاروا مرجعا للسؤال فی أحکام الدّین یصعب علیهم أن یجیبوا بلا أدری، و أصعب منه أن یشتغلوا بعد ذلک بالتعلیم، فتجد فی غالب البلاد عددا کثیرا منهم لا یجتمعون بعضهم مع بعض فیبحثون فی العلوم و المسائل المرجوعة إلیهم مع وجود الفرصة الکافیة و ذلک لأنه اعتراف ضمنیّ بالاشتغال بالتعلّم أو الاعتراف بأنّه 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وصّی علیه السّلام بالصّبر و جعله رأس الإیمان و حیاته و بصیرته و قوامه، و جعل الصبر للایمان کالرّأس من الجسد، یشعر بأنّه من لا صبر له لا إیمان له، و أنّ درجات الایمان یقاس بدرجات الصبر</w:t>
      </w:r>
      <w:r>
        <w:rPr>
          <w:rFonts w:eastAsia="IRNazanin" w:cs="IRNazanin"/>
          <w:color w:val="111111"/>
          <w:sz w:val="28"/>
          <w:szCs w:val="28"/>
          <w:rtl w:val="true"/>
          <w:lang w:bidi="fa-IR"/>
        </w:rPr>
        <w:t>.</w:t>
      </w:r>
    </w:p>
    <w:p>
      <w:pPr>
        <w:pStyle w:val="Heading3"/>
        <w:numPr>
          <w:ilvl w:val="2"/>
          <w:numId w:val="1"/>
        </w:numPr>
        <w:rPr/>
      </w:pPr>
      <w:bookmarkStart w:id="941" w:name="__RefHeading___Toc1315778_3264237689"/>
      <w:bookmarkStart w:id="942" w:name="_Toc421"/>
      <w:bookmarkEnd w:id="941"/>
      <w:r>
        <w:rPr>
          <w:rtl w:val="true"/>
        </w:rPr>
        <w:t>الترجمة</w:t>
      </w:r>
      <w:bookmarkEnd w:id="94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سفارش بشما دارم که اگر بدنبال آنها شتر برانید و برای آنها رنج سفرهای طولانی را بر خود هموار سازید سزاوار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هیچکدام شما امیدی داشته باشد جز بپروردگار خویش، و نباید ترسی بخود راه دهد جز از گناه خویش، نباید هیچکدام در برابر پرسش از آنچه نمی‌داند شرم کند که بگوید من نمی‌دانم، و نه کسی که چیزی را نمی‌داند شرم کند از این که آنرا بیاموزد، بر شما لازمست صبر و شکیبائی را پیشه خود سازید زیرا صبر برای إیمان چون سر است برای تن، تنی که سر ندارد هیچ خیری و أثر حیاتی در آن نیست، ایمانی هم که صبر با آن نیست هیچ خیری و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گوید سفارش پنج دارم که یک یک را براتان می‌شمارم</w:t>
      </w:r>
    </w:p>
    <w:p>
      <w:pPr>
        <w:pStyle w:val="BookText"/>
        <w:rPr/>
      </w:pPr>
      <w:r>
        <w:rPr>
          <w:rFonts w:ascii="IRNazanin" w:hAnsi="IRNazanin" w:eastAsia="IRNazanin"/>
          <w:color w:val="111111"/>
          <w:sz w:val="28"/>
          <w:sz w:val="28"/>
          <w:szCs w:val="28"/>
          <w:rtl w:val="true"/>
          <w:lang w:bidi="fa-IR"/>
        </w:rPr>
        <w:t>سزاوارند اگر دنبال آنها شتر رانید اندر کوه و صحرا</w:t>
      </w:r>
    </w:p>
    <w:p>
      <w:pPr>
        <w:pStyle w:val="BookText"/>
        <w:rPr/>
      </w:pPr>
      <w:r>
        <w:rPr>
          <w:rFonts w:ascii="IRNazanin" w:hAnsi="IRNazanin" w:eastAsia="IRNazanin"/>
          <w:color w:val="111111"/>
          <w:sz w:val="28"/>
          <w:sz w:val="28"/>
          <w:szCs w:val="28"/>
          <w:rtl w:val="true"/>
          <w:lang w:bidi="fa-IR"/>
        </w:rPr>
        <w:t>مدار امید جز از پروردگارت مترس از هیچ چیزی جز گناهت</w:t>
      </w:r>
    </w:p>
    <w:p>
      <w:pPr>
        <w:pStyle w:val="BookText"/>
        <w:rPr/>
      </w:pPr>
      <w:r>
        <w:rPr>
          <w:rFonts w:ascii="IRNazanin" w:hAnsi="IRNazanin" w:eastAsia="IRNazanin"/>
          <w:color w:val="111111"/>
          <w:sz w:val="28"/>
          <w:sz w:val="28"/>
          <w:szCs w:val="28"/>
          <w:rtl w:val="true"/>
          <w:lang w:bidi="fa-IR"/>
        </w:rPr>
        <w:t>اگر پرسندت و پاسخ ندانی مکن شرم از جواب ناتوانی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چیزی نمی‌دانی مکن شرم که آموزیش از استاد، دلگرم</w:t>
      </w:r>
      <w:bookmarkStart w:id="943" w:name="pg13916_136904"/>
    </w:p>
    <w:p>
      <w:pPr>
        <w:pStyle w:val="BookText"/>
        <w:rPr/>
      </w:pPr>
      <w:bookmarkEnd w:id="943"/>
      <w:r>
        <w:rPr>
          <w:rFonts w:ascii="IRNazanin" w:hAnsi="IRNazanin" w:eastAsia="IRNazanin"/>
          <w:color w:val="111111"/>
          <w:sz w:val="28"/>
          <w:sz w:val="28"/>
          <w:szCs w:val="28"/>
          <w:rtl w:val="true"/>
          <w:lang w:bidi="fa-IR"/>
        </w:rPr>
        <w:t>شما را صبر می‌باید مکرّر که ایمان را چه سر باشد ز پیکر</w:t>
      </w:r>
    </w:p>
    <w:p>
      <w:pPr>
        <w:pStyle w:val="BookText"/>
        <w:rPr/>
      </w:pPr>
      <w:r>
        <w:rPr>
          <w:rFonts w:ascii="IRNazanin" w:hAnsi="IRNazanin" w:eastAsia="IRNazanin"/>
          <w:color w:val="111111"/>
          <w:sz w:val="28"/>
          <w:sz w:val="28"/>
          <w:szCs w:val="28"/>
          <w:rtl w:val="true"/>
          <w:lang w:bidi="fa-IR"/>
        </w:rPr>
        <w:t>تن بی سر ندارد خیر همراه چه ایمانی که صبرش نیست همراه</w:t>
      </w:r>
    </w:p>
    <w:p>
      <w:pPr>
        <w:pStyle w:val="Heading2"/>
        <w:numPr>
          <w:ilvl w:val="1"/>
          <w:numId w:val="1"/>
        </w:numPr>
        <w:rPr/>
      </w:pPr>
      <w:bookmarkStart w:id="944" w:name="__RefHeading___Toc1315780_3264237689"/>
      <w:bookmarkStart w:id="945" w:name="_Toc422"/>
      <w:bookmarkEnd w:id="944"/>
      <w:r>
        <w:rPr>
          <w:rtl w:val="true"/>
        </w:rPr>
        <w:t>التاسعة و السبعون من حکمه علیه السّلام</w:t>
      </w:r>
      <w:bookmarkEnd w:id="945"/>
    </w:p>
    <w:p>
      <w:pPr>
        <w:pStyle w:val="Heading3"/>
        <w:numPr>
          <w:ilvl w:val="2"/>
          <w:numId w:val="1"/>
        </w:numPr>
        <w:rPr/>
      </w:pPr>
      <w:bookmarkStart w:id="946" w:name="__RefHeading___Toc1315782_3264237689"/>
      <w:bookmarkStart w:id="947" w:name="_Toc423"/>
      <w:bookmarkEnd w:id="946"/>
      <w:r>
        <w:rPr>
          <w:rtl w:val="true"/>
        </w:rPr>
        <w:t>اشارة</w:t>
      </w:r>
      <w:bookmarkEnd w:id="9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أفرط فی الثّناء علیه، و کان له متّهما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دون ما تقول، و فوق ما فی نفسک</w:t>
      </w:r>
      <w:r>
        <w:rPr>
          <w:rFonts w:eastAsia="IRNazanin" w:cs="IRNazanin"/>
          <w:color w:val="111111"/>
          <w:sz w:val="28"/>
          <w:szCs w:val="28"/>
          <w:rtl w:val="true"/>
          <w:lang w:bidi="fa-IR"/>
        </w:rPr>
        <w:t>.</w:t>
      </w:r>
    </w:p>
    <w:p>
      <w:pPr>
        <w:pStyle w:val="Heading3"/>
        <w:numPr>
          <w:ilvl w:val="2"/>
          <w:numId w:val="1"/>
        </w:numPr>
        <w:rPr/>
      </w:pPr>
      <w:bookmarkStart w:id="948" w:name="__RefHeading___Toc1315784_3264237689"/>
      <w:bookmarkStart w:id="949" w:name="_Toc424"/>
      <w:bookmarkEnd w:id="948"/>
      <w:r>
        <w:rPr>
          <w:rtl w:val="true"/>
        </w:rPr>
        <w:t>الاعراب</w:t>
      </w:r>
      <w:bookmarkEnd w:id="949"/>
    </w:p>
    <w:p>
      <w:pPr>
        <w:pStyle w:val="BookText"/>
        <w:rPr/>
      </w:pPr>
      <w:r>
        <w:rPr>
          <w:rFonts w:ascii="IRNazanin" w:hAnsi="IRNazanin" w:eastAsia="IRNazanin"/>
          <w:color w:val="111111"/>
          <w:sz w:val="28"/>
          <w:sz w:val="28"/>
          <w:szCs w:val="28"/>
          <w:rtl w:val="true"/>
          <w:lang w:bidi="fa-IR"/>
        </w:rPr>
        <w:t>دون، ظرف مستقرّ مضاف إلی ما تقول، و الجملة خبر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لفظة ما یجوز أن تکون مصدریة، و یجوز أن تکون اسمیة نکرة أی دون شیء تقول، فتکون مبتدأ و تقول خبره باعتبار أنه جملة فعلیة و الرابط محذوف أی تقوله، و لفظة 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نفسک اسمیة، و فی نفسک، ظرف مستقرّ خبر لها</w:t>
      </w:r>
      <w:r>
        <w:rPr>
          <w:rFonts w:eastAsia="IRNazanin" w:cs="IRNazanin"/>
          <w:color w:val="111111"/>
          <w:sz w:val="28"/>
          <w:szCs w:val="28"/>
          <w:rtl w:val="true"/>
          <w:lang w:bidi="fa-IR"/>
        </w:rPr>
        <w:t>.</w:t>
      </w:r>
    </w:p>
    <w:p>
      <w:pPr>
        <w:pStyle w:val="Heading3"/>
        <w:numPr>
          <w:ilvl w:val="2"/>
          <w:numId w:val="1"/>
        </w:numPr>
        <w:rPr/>
      </w:pPr>
      <w:bookmarkStart w:id="950" w:name="__RefHeading___Toc1315786_3264237689"/>
      <w:bookmarkStart w:id="951" w:name="_Toc425"/>
      <w:bookmarkEnd w:id="950"/>
      <w:r>
        <w:rPr>
          <w:rtl w:val="true"/>
        </w:rPr>
        <w:t>المعنی</w:t>
      </w:r>
      <w:bookmarkEnd w:id="951"/>
    </w:p>
    <w:p>
      <w:pPr>
        <w:pStyle w:val="BookText"/>
        <w:rPr/>
      </w:pPr>
      <w:r>
        <w:rPr>
          <w:rFonts w:ascii="IRNazanin" w:hAnsi="IRNazanin" w:eastAsia="IRNazanin"/>
          <w:color w:val="111111"/>
          <w:sz w:val="28"/>
          <w:sz w:val="28"/>
          <w:szCs w:val="28"/>
          <w:rtl w:val="true"/>
          <w:lang w:bidi="fa-IR"/>
        </w:rPr>
        <w:t>کلامه هذا تواضع منه علیه السّلام مقرون بکرامة و لوّیة، و هی الاخبار عمّا فی نفسه من النفاق و إرشاد إلی إنابته إلی الحقّ و اتّباعه للصّدق</w:t>
      </w:r>
      <w:r>
        <w:rPr>
          <w:rFonts w:eastAsia="IRNazanin" w:cs="IRNazanin"/>
          <w:color w:val="111111"/>
          <w:sz w:val="28"/>
          <w:szCs w:val="28"/>
          <w:rtl w:val="true"/>
          <w:lang w:bidi="fa-IR"/>
        </w:rPr>
        <w:t>.</w:t>
      </w:r>
    </w:p>
    <w:p>
      <w:pPr>
        <w:pStyle w:val="Heading3"/>
        <w:numPr>
          <w:ilvl w:val="2"/>
          <w:numId w:val="1"/>
        </w:numPr>
        <w:rPr/>
      </w:pPr>
      <w:bookmarkStart w:id="952" w:name="__RefHeading___Toc1315788_3264237689"/>
      <w:bookmarkStart w:id="953" w:name="_Toc426"/>
      <w:bookmarkEnd w:id="952"/>
      <w:r>
        <w:rPr>
          <w:rtl w:val="true"/>
        </w:rPr>
        <w:t>الترجمة</w:t>
      </w:r>
      <w:bookmarkEnd w:id="953"/>
    </w:p>
    <w:p>
      <w:pPr>
        <w:pStyle w:val="BookText"/>
        <w:rPr/>
      </w:pPr>
      <w:r>
        <w:rPr>
          <w:rFonts w:ascii="IRNazanin" w:hAnsi="IRNazanin" w:eastAsia="IRNazanin"/>
          <w:color w:val="111111"/>
          <w:sz w:val="28"/>
          <w:sz w:val="28"/>
          <w:szCs w:val="28"/>
          <w:rtl w:val="true"/>
          <w:lang w:bidi="fa-IR"/>
        </w:rPr>
        <w:t>بمردی که در ستایش وی مبالغة کرد و نزد آن حضرت ببدخواهی و نفاق متهم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کمتر از آنم که گوئی، و برتر از آنم که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علی ستود و زبانی و بیش گفت و اندر دلش ز کینه او زهر نیش سفت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کمترم من از آنها که گفته‌ای بهتر از آنچه در دل تارت نهفته‌ای</w:t>
      </w:r>
      <w:bookmarkStart w:id="954" w:name="pg13916_136905"/>
    </w:p>
    <w:p>
      <w:pPr>
        <w:pStyle w:val="Heading2"/>
        <w:numPr>
          <w:ilvl w:val="1"/>
          <w:numId w:val="1"/>
        </w:numPr>
        <w:rPr/>
      </w:pPr>
      <w:bookmarkStart w:id="955" w:name="__RefHeading___Toc1315790_3264237689"/>
      <w:bookmarkStart w:id="956" w:name="_Toc427"/>
      <w:bookmarkEnd w:id="954"/>
      <w:bookmarkEnd w:id="955"/>
      <w:r>
        <w:rPr>
          <w:rtl w:val="true"/>
        </w:rPr>
        <w:t>الثمانون من حکمه علیه السّلام</w:t>
      </w:r>
      <w:bookmarkEnd w:id="956"/>
    </w:p>
    <w:p>
      <w:pPr>
        <w:pStyle w:val="Heading3"/>
        <w:numPr>
          <w:ilvl w:val="2"/>
          <w:numId w:val="1"/>
        </w:numPr>
        <w:rPr/>
      </w:pPr>
      <w:bookmarkStart w:id="957" w:name="__RefHeading___Toc1315792_3264237689"/>
      <w:bookmarkStart w:id="958" w:name="_Toc428"/>
      <w:bookmarkEnd w:id="957"/>
      <w:r>
        <w:rPr>
          <w:rtl w:val="true"/>
        </w:rPr>
        <w:t>اشارة</w:t>
      </w:r>
      <w:bookmarkEnd w:id="9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السّیف أبقی عددا، و أکثر ولدا</w:t>
      </w:r>
      <w:r>
        <w:rPr>
          <w:rFonts w:eastAsia="IRNazanin" w:cs="IRNazanin"/>
          <w:color w:val="111111"/>
          <w:sz w:val="28"/>
          <w:szCs w:val="28"/>
          <w:rtl w:val="true"/>
          <w:lang w:bidi="fa-IR"/>
        </w:rPr>
        <w:t>.</w:t>
      </w:r>
    </w:p>
    <w:p>
      <w:pPr>
        <w:pStyle w:val="Heading3"/>
        <w:numPr>
          <w:ilvl w:val="2"/>
          <w:numId w:val="1"/>
        </w:numPr>
        <w:rPr/>
      </w:pPr>
      <w:bookmarkStart w:id="959" w:name="__RefHeading___Toc1315794_3264237689"/>
      <w:bookmarkStart w:id="960" w:name="_Toc429"/>
      <w:bookmarkEnd w:id="959"/>
      <w:r>
        <w:rPr>
          <w:rtl w:val="true"/>
        </w:rPr>
        <w:t>المعنی</w:t>
      </w:r>
      <w:bookmarkEnd w:id="960"/>
    </w:p>
    <w:p>
      <w:pPr>
        <w:pStyle w:val="BookText"/>
        <w:rPr/>
      </w:pPr>
      <w:r>
        <w:rPr>
          <w:rFonts w:ascii="IRNazanin" w:hAnsi="IRNazanin" w:eastAsia="IRNazanin"/>
          <w:color w:val="111111"/>
          <w:sz w:val="28"/>
          <w:sz w:val="28"/>
          <w:szCs w:val="28"/>
          <w:rtl w:val="true"/>
          <w:lang w:bidi="fa-IR"/>
        </w:rPr>
        <w:t>قال المعتزلی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أبو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لیته لما ذکر الحکم ذکر علّته و قال ابن میثم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أری ذلک إلاّ للعنایة الالهیّة ببقاء النوع و حفظه و إقامته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یعلّل نفسه و من القضایا الّتی برهانها معها و لکن لم یلتفت إلیه هذا الشیخ، و لم یوضحه ابن میثم و اکتفی بکونه من عنایة اللّه و نحن نعتقد بأنّ کلّ شیء من عنایته، و لکنّ الکلام فی شرح هذه العنایة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نظره علیه السّلام فی هذه الحکمة إلی أصل انتخاب الأحسن الأصل الرابع من اصول فلسفة النشوء و الارتقاء الّذی بحث فیه العلماء المعاصرون فی اروپا منذ قرون و افتخروا بکشفه کأنه أصل علمیّ لم یهتد إلیه الأوائل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 أنّ موالید المادّة بأجمعها فی تنازع مستمرّ لعلل لا یقتضی المقام ذکرها، و هذا التنازع یؤدّی إلی فناء الأرذل و بقاء الأحسن، و هذا هو سرّ التطوّر الدائم فی الکائنات، و الأحسن الباقی هو بقیة السیف الّتی وقعت فی کلامه علیه السّلام و معنی کونها أبقی عددا و أکثر ولدا، أنّه هذا الخارج من معرکة التنازع أشدّ و أقوی، و یتولّد منه أکثر ممّا فنی فی التنازع، و هنا بحث طویل لا یسع المقام الخوض فیه، و العاقل یکفیه الاشارة</w:t>
      </w:r>
      <w:r>
        <w:rPr>
          <w:rFonts w:eastAsia="IRNazanin" w:cs="IRNazanin"/>
          <w:color w:val="111111"/>
          <w:sz w:val="28"/>
          <w:szCs w:val="28"/>
          <w:rtl w:val="true"/>
          <w:lang w:bidi="fa-IR"/>
        </w:rPr>
        <w:t>.</w:t>
      </w:r>
    </w:p>
    <w:p>
      <w:pPr>
        <w:pStyle w:val="Heading3"/>
        <w:numPr>
          <w:ilvl w:val="2"/>
          <w:numId w:val="1"/>
        </w:numPr>
        <w:rPr/>
      </w:pPr>
      <w:bookmarkStart w:id="961" w:name="__RefHeading___Toc1315796_3264237689"/>
      <w:bookmarkStart w:id="962" w:name="_Toc430"/>
      <w:bookmarkEnd w:id="961"/>
      <w:r>
        <w:rPr>
          <w:rtl w:val="true"/>
        </w:rPr>
        <w:t>الترجمة</w:t>
      </w:r>
      <w:bookmarkEnd w:id="962"/>
    </w:p>
    <w:p>
      <w:pPr>
        <w:pStyle w:val="BookText"/>
        <w:rPr/>
      </w:pPr>
      <w:r>
        <w:rPr>
          <w:rFonts w:ascii="IRNazanin" w:hAnsi="IRNazanin" w:eastAsia="IRNazanin"/>
          <w:color w:val="111111"/>
          <w:sz w:val="28"/>
          <w:sz w:val="28"/>
          <w:szCs w:val="28"/>
          <w:rtl w:val="true"/>
          <w:lang w:bidi="fa-IR"/>
        </w:rPr>
        <w:t>آنچه از دم شمشیر بجا ماند، آبدیده‌تر و پرثمرتر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از پیکار بر جا مانده است پایدار است ثمر آورتر است</w:t>
      </w:r>
      <w:bookmarkStart w:id="963" w:name="pg13916_136906"/>
    </w:p>
    <w:p>
      <w:pPr>
        <w:pStyle w:val="Heading2"/>
        <w:numPr>
          <w:ilvl w:val="1"/>
          <w:numId w:val="1"/>
        </w:numPr>
        <w:rPr/>
      </w:pPr>
      <w:bookmarkStart w:id="964" w:name="__RefHeading___Toc1315798_3264237689"/>
      <w:bookmarkStart w:id="965" w:name="_Toc431"/>
      <w:bookmarkEnd w:id="963"/>
      <w:bookmarkEnd w:id="964"/>
      <w:r>
        <w:rPr>
          <w:rtl w:val="true"/>
        </w:rPr>
        <w:t>الحادیة و الثمانون من حکمه علیه السّلام</w:t>
      </w:r>
      <w:bookmarkEnd w:id="965"/>
    </w:p>
    <w:p>
      <w:pPr>
        <w:pStyle w:val="Heading3"/>
        <w:numPr>
          <w:ilvl w:val="2"/>
          <w:numId w:val="1"/>
        </w:numPr>
        <w:rPr/>
      </w:pPr>
      <w:bookmarkStart w:id="966" w:name="__RefHeading___Toc1315800_3264237689"/>
      <w:bookmarkStart w:id="967" w:name="_Toc432"/>
      <w:bookmarkEnd w:id="966"/>
      <w:r>
        <w:rPr>
          <w:rtl w:val="true"/>
        </w:rPr>
        <w:t>اشارة</w:t>
      </w:r>
      <w:bookmarkEnd w:id="9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أصیبت مقاتله</w:t>
      </w:r>
      <w:r>
        <w:rPr>
          <w:rFonts w:eastAsia="IRNazanin" w:cs="IRNazanin"/>
          <w:color w:val="111111"/>
          <w:sz w:val="28"/>
          <w:szCs w:val="28"/>
          <w:rtl w:val="true"/>
          <w:lang w:bidi="fa-IR"/>
        </w:rPr>
        <w:t>.</w:t>
      </w:r>
    </w:p>
    <w:p>
      <w:pPr>
        <w:pStyle w:val="Heading3"/>
        <w:numPr>
          <w:ilvl w:val="2"/>
          <w:numId w:val="1"/>
        </w:numPr>
        <w:rPr/>
      </w:pPr>
      <w:bookmarkStart w:id="968" w:name="__RefHeading___Toc1315802_3264237689"/>
      <w:bookmarkStart w:id="969" w:name="_Toc433"/>
      <w:bookmarkEnd w:id="968"/>
      <w:r>
        <w:rPr>
          <w:rtl w:val="true"/>
        </w:rPr>
        <w:t>اللغة</w:t>
      </w:r>
      <w:bookmarkEnd w:id="9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العضو الّذی إذا اصیب لا یکاد صاحبه یسلم کالصدغ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970" w:name="__RefHeading___Toc1315804_3264237689"/>
      <w:bookmarkStart w:id="971" w:name="_Toc434"/>
      <w:bookmarkEnd w:id="970"/>
      <w:r>
        <w:rPr>
          <w:rtl w:val="true"/>
        </w:rPr>
        <w:t>الاعراب</w:t>
      </w:r>
      <w:bookmarkEnd w:id="971"/>
    </w:p>
    <w:p>
      <w:pPr>
        <w:pStyle w:val="BookText"/>
        <w:rPr/>
      </w:pPr>
      <w:r>
        <w:rPr>
          <w:rFonts w:ascii="IRNazanin" w:hAnsi="IRNazanin" w:eastAsia="IRNazanin"/>
          <w:color w:val="111111"/>
          <w:sz w:val="28"/>
          <w:sz w:val="28"/>
          <w:szCs w:val="28"/>
          <w:rtl w:val="true"/>
          <w:lang w:bidi="fa-IR"/>
        </w:rPr>
        <w:t>اصیبت مقاتله، مبنی للمفعول من الإصابة، و مقاتله نائب الفاعل</w:t>
      </w:r>
      <w:r>
        <w:rPr>
          <w:rFonts w:eastAsia="IRNazanin" w:cs="IRNazanin"/>
          <w:color w:val="111111"/>
          <w:sz w:val="28"/>
          <w:szCs w:val="28"/>
          <w:rtl w:val="true"/>
          <w:lang w:bidi="fa-IR"/>
        </w:rPr>
        <w:t>.</w:t>
      </w:r>
    </w:p>
    <w:p>
      <w:pPr>
        <w:pStyle w:val="Heading3"/>
        <w:numPr>
          <w:ilvl w:val="2"/>
          <w:numId w:val="1"/>
        </w:numPr>
        <w:rPr/>
      </w:pPr>
      <w:bookmarkStart w:id="972" w:name="__RefHeading___Toc1315806_3264237689"/>
      <w:bookmarkStart w:id="973" w:name="_Toc435"/>
      <w:bookmarkEnd w:id="972"/>
      <w:r>
        <w:rPr>
          <w:rtl w:val="true"/>
        </w:rPr>
        <w:t>المعنی</w:t>
      </w:r>
      <w:bookmarkEnd w:id="973"/>
    </w:p>
    <w:p>
      <w:pPr>
        <w:pStyle w:val="BookText"/>
        <w:rPr/>
      </w:pPr>
      <w:r>
        <w:rPr>
          <w:rFonts w:ascii="IRNazanin" w:hAnsi="IRNazanin" w:eastAsia="IRNazanin"/>
          <w:color w:val="111111"/>
          <w:sz w:val="28"/>
          <w:sz w:val="28"/>
          <w:szCs w:val="28"/>
          <w:rtl w:val="true"/>
          <w:lang w:bidi="fa-IR"/>
        </w:rPr>
        <w:t>هذه الجملة دعاء بالهلاک علی من لا یبالی من الفتوی بغیر علم و مستند صحیح و الجواب عن السئوال بغیر علم و دلیل معتمد</w:t>
      </w:r>
      <w:r>
        <w:rPr>
          <w:rFonts w:eastAsia="IRNazanin" w:cs="IRNazanin"/>
          <w:color w:val="111111"/>
          <w:sz w:val="28"/>
          <w:szCs w:val="28"/>
          <w:rtl w:val="true"/>
          <w:lang w:bidi="fa-IR"/>
        </w:rPr>
        <w:t>.</w:t>
      </w:r>
    </w:p>
    <w:p>
      <w:pPr>
        <w:pStyle w:val="Heading3"/>
        <w:numPr>
          <w:ilvl w:val="2"/>
          <w:numId w:val="1"/>
        </w:numPr>
        <w:rPr/>
      </w:pPr>
      <w:bookmarkStart w:id="974" w:name="__RefHeading___Toc1315808_3264237689"/>
      <w:bookmarkStart w:id="975" w:name="_Toc436"/>
      <w:bookmarkEnd w:id="974"/>
      <w:r>
        <w:rPr>
          <w:rtl w:val="true"/>
        </w:rPr>
        <w:t>الترجمة</w:t>
      </w:r>
      <w:bookmarkEnd w:id="975"/>
    </w:p>
    <w:p>
      <w:pPr>
        <w:pStyle w:val="BookText"/>
        <w:rPr/>
      </w:pPr>
      <w:r>
        <w:rPr>
          <w:rFonts w:ascii="IRNazanin" w:hAnsi="IRNazanin" w:eastAsia="IRNazanin"/>
          <w:color w:val="111111"/>
          <w:sz w:val="28"/>
          <w:sz w:val="28"/>
          <w:szCs w:val="28"/>
          <w:rtl w:val="true"/>
          <w:lang w:bidi="fa-IR"/>
        </w:rPr>
        <w:t>هر کس نمی‌دانم را فراموش کند، هلاک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ننگ از نمی‌دانم بر رگ زندگیش نشتر باد</w:t>
      </w:r>
    </w:p>
    <w:p>
      <w:pPr>
        <w:pStyle w:val="Heading2"/>
        <w:numPr>
          <w:ilvl w:val="1"/>
          <w:numId w:val="1"/>
        </w:numPr>
        <w:rPr/>
      </w:pPr>
      <w:bookmarkStart w:id="976" w:name="__RefHeading___Toc1315810_3264237689"/>
      <w:bookmarkStart w:id="977" w:name="_Toc437"/>
      <w:bookmarkEnd w:id="976"/>
      <w:r>
        <w:rPr>
          <w:rtl w:val="true"/>
        </w:rPr>
        <w:t>الثانیة و الثمانون من حکمه علیه السّلام</w:t>
      </w:r>
      <w:bookmarkEnd w:id="977"/>
    </w:p>
    <w:p>
      <w:pPr>
        <w:pStyle w:val="Heading3"/>
        <w:numPr>
          <w:ilvl w:val="2"/>
          <w:numId w:val="1"/>
        </w:numPr>
        <w:rPr/>
      </w:pPr>
      <w:bookmarkStart w:id="978" w:name="__RefHeading___Toc1315812_3264237689"/>
      <w:bookmarkStart w:id="979" w:name="_Toc438"/>
      <w:bookmarkEnd w:id="978"/>
      <w:r>
        <w:rPr>
          <w:rtl w:val="true"/>
        </w:rPr>
        <w:t>اشارة</w:t>
      </w:r>
      <w:bookmarkEnd w:id="9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الشّیخ أحبّ إلیّ من جلد الغلام</w:t>
      </w:r>
      <w:r>
        <w:rPr>
          <w:rFonts w:eastAsia="IRNazanin" w:cs="IRNazanin"/>
          <w:color w:val="111111"/>
          <w:sz w:val="28"/>
          <w:szCs w:val="28"/>
          <w:rtl w:val="true"/>
          <w:lang w:bidi="fa-IR"/>
        </w:rPr>
        <w:t>.</w:t>
      </w:r>
    </w:p>
    <w:p>
      <w:pPr>
        <w:pStyle w:val="Heading3"/>
        <w:numPr>
          <w:ilvl w:val="2"/>
          <w:numId w:val="1"/>
        </w:numPr>
        <w:rPr/>
      </w:pPr>
      <w:bookmarkStart w:id="980" w:name="__RefHeading___Toc1315814_3264237689"/>
      <w:bookmarkStart w:id="981" w:name="_Toc439"/>
      <w:bookmarkEnd w:id="980"/>
      <w:r>
        <w:rPr>
          <w:rtl w:val="true"/>
        </w:rPr>
        <w:t>اللغة</w:t>
      </w:r>
      <w:bookmarkEnd w:id="9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استبانت فی السنّ و ظهر علیه الشیب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غلمان الطارّ الشارب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982" w:name="__RefHeading___Toc1315816_3264237689"/>
      <w:bookmarkStart w:id="983" w:name="_Toc440"/>
      <w:bookmarkEnd w:id="982"/>
      <w:r>
        <w:rPr>
          <w:rtl w:val="true"/>
        </w:rPr>
        <w:t>المعنی</w:t>
      </w:r>
      <w:bookmarkEnd w:id="98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التقدّم فی الامور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البرنامج الصحیح، و العمل المجدّ و خصوصا فی المعارک و الحروب فانّ الظفر و النصر فیها یحتاج إلی هذین الأمرین، و الأوّل</w:t>
      </w:r>
      <w:bookmarkStart w:id="984" w:name="pg13916_136907"/>
    </w:p>
    <w:p>
      <w:pPr>
        <w:pStyle w:val="BookText"/>
        <w:rPr/>
      </w:pPr>
      <w:bookmarkEnd w:id="984"/>
      <w:r>
        <w:rPr>
          <w:rFonts w:ascii="IRNazanin" w:hAnsi="IRNazanin" w:eastAsia="IRNazanin"/>
          <w:color w:val="111111"/>
          <w:sz w:val="28"/>
          <w:sz w:val="28"/>
          <w:szCs w:val="28"/>
          <w:rtl w:val="true"/>
          <w:lang w:bidi="fa-IR"/>
        </w:rPr>
        <w:t>ینتج من الرأی الصحیح المستفاد من التجربة و العقل المتکامل و القوة، و الجدّ فی العمل ینتج إذا کان علی منهاج مؤثر و إلاّ، فربما یکون إعمال القوّة سببا للهلاک و تأییدا للخصم، و الرأی المجرّب غالبا رأی الشیوخ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الشیخ أحبّ إلیّ من جلد الشّاب و قوّته</w:t>
      </w:r>
      <w:r>
        <w:rPr>
          <w:rFonts w:eastAsia="IRNazanin" w:cs="IRNazanin"/>
          <w:color w:val="111111"/>
          <w:sz w:val="28"/>
          <w:szCs w:val="28"/>
          <w:rtl w:val="true"/>
          <w:lang w:bidi="fa-IR"/>
        </w:rPr>
        <w:t>.</w:t>
      </w:r>
    </w:p>
    <w:p>
      <w:pPr>
        <w:pStyle w:val="Heading3"/>
        <w:numPr>
          <w:ilvl w:val="2"/>
          <w:numId w:val="1"/>
        </w:numPr>
        <w:rPr/>
      </w:pPr>
      <w:bookmarkStart w:id="985" w:name="__RefHeading___Toc1315818_3264237689"/>
      <w:bookmarkStart w:id="986" w:name="_Toc441"/>
      <w:bookmarkEnd w:id="985"/>
      <w:r>
        <w:rPr>
          <w:rtl w:val="true"/>
        </w:rPr>
        <w:t>الترجمة</w:t>
      </w:r>
      <w:bookmarkEnd w:id="986"/>
    </w:p>
    <w:p>
      <w:pPr>
        <w:pStyle w:val="BookText"/>
        <w:rPr/>
      </w:pPr>
      <w:r>
        <w:rPr>
          <w:rFonts w:ascii="IRNazanin" w:hAnsi="IRNazanin" w:eastAsia="IRNazanin"/>
          <w:color w:val="111111"/>
          <w:sz w:val="28"/>
          <w:sz w:val="28"/>
          <w:szCs w:val="28"/>
          <w:rtl w:val="true"/>
          <w:lang w:bidi="fa-IR"/>
        </w:rPr>
        <w:t>رأی پیره‌مرد، محبوب‌تر است پیش من از چالاکی نوجوان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معنی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برأیی، لشکری را بشکنی پشت بشمشیر از یکی تا ده توان گشت</w:t>
      </w:r>
    </w:p>
    <w:p>
      <w:pPr>
        <w:pStyle w:val="Heading2"/>
        <w:numPr>
          <w:ilvl w:val="1"/>
          <w:numId w:val="1"/>
        </w:numPr>
        <w:rPr/>
      </w:pPr>
      <w:bookmarkStart w:id="987" w:name="__RefHeading___Toc1315820_3264237689"/>
      <w:bookmarkStart w:id="988" w:name="_Toc442"/>
      <w:bookmarkEnd w:id="987"/>
      <w:r>
        <w:rPr>
          <w:rtl w:val="true"/>
        </w:rPr>
        <w:t>الثالثة و الثمانون من حکمه علیه السّلام</w:t>
      </w:r>
      <w:bookmarkEnd w:id="988"/>
    </w:p>
    <w:p>
      <w:pPr>
        <w:pStyle w:val="Heading3"/>
        <w:numPr>
          <w:ilvl w:val="2"/>
          <w:numId w:val="1"/>
        </w:numPr>
        <w:rPr/>
      </w:pPr>
      <w:bookmarkStart w:id="989" w:name="__RefHeading___Toc1315822_3264237689"/>
      <w:bookmarkStart w:id="990" w:name="_Toc443"/>
      <w:bookmarkEnd w:id="989"/>
      <w:r>
        <w:rPr>
          <w:rtl w:val="true"/>
        </w:rPr>
        <w:t>اشارة</w:t>
      </w:r>
      <w:bookmarkEnd w:id="9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یقنط، و معه الاستغفار</w:t>
      </w:r>
      <w:r>
        <w:rPr>
          <w:rFonts w:eastAsia="IRNazanin" w:cs="IRNazanin"/>
          <w:color w:val="111111"/>
          <w:sz w:val="28"/>
          <w:szCs w:val="28"/>
          <w:rtl w:val="true"/>
          <w:lang w:bidi="fa-IR"/>
        </w:rPr>
        <w:t>.</w:t>
      </w:r>
    </w:p>
    <w:p>
      <w:pPr>
        <w:pStyle w:val="Heading3"/>
        <w:numPr>
          <w:ilvl w:val="2"/>
          <w:numId w:val="1"/>
        </w:numPr>
        <w:rPr/>
      </w:pPr>
      <w:bookmarkStart w:id="991" w:name="__RefHeading___Toc1315824_3264237689"/>
      <w:bookmarkStart w:id="992" w:name="_Toc444"/>
      <w:bookmarkEnd w:id="991"/>
      <w:r>
        <w:rPr>
          <w:rtl w:val="true"/>
        </w:rPr>
        <w:t>المعنی</w:t>
      </w:r>
      <w:bookmarkEnd w:id="992"/>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التنزیل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یا عِبادِیَ الَّذِینَ أَسْرَفُوا عَلی أَنْفُسِهِمْ لا تَقْنَطُوا مِنْ رَحْمَةِ اللّهِ إِنَّ اللّهَ یَغْفِرُ الذُّنُوبَ جَمِیعاً إِنَّهُ هُوَ الْغَفُورُ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القنوط هو قطع الرّجاء عن اللّه و الیأس عن رحمته، و قد عدّ من الکبائر الموبقة، لأنّه إذا وصل بؤس الإنسان إلی الیأس و القنوط من رحمة اللّه تعالی فقد انسدّ علیه باب العمل و الرّجوع إلی الحقّ و استسلم نفسه للشیطان و وقع فی الهلاک و الخسران</w:t>
      </w:r>
      <w:r>
        <w:rPr>
          <w:rFonts w:eastAsia="Amiri" w:cs="Amiri" w:ascii="Amiri" w:hAnsi="Amiri"/>
          <w:color w:val="111111"/>
          <w:sz w:val="28"/>
          <w:szCs w:val="28"/>
          <w:rtl w:val="true"/>
          <w:lang w:bidi="ar-SA"/>
        </w:rPr>
        <w:t>.</w:t>
      </w:r>
    </w:p>
    <w:p>
      <w:pPr>
        <w:pStyle w:val="Heading3"/>
        <w:numPr>
          <w:ilvl w:val="2"/>
          <w:numId w:val="1"/>
        </w:numPr>
        <w:rPr/>
      </w:pPr>
      <w:bookmarkStart w:id="993" w:name="__RefHeading___Toc1315826_3264237689"/>
      <w:bookmarkStart w:id="994" w:name="_Toc445"/>
      <w:bookmarkEnd w:id="993"/>
      <w:r>
        <w:rPr>
          <w:rtl w:val="true"/>
        </w:rPr>
        <w:t>الترجمة</w:t>
      </w:r>
      <w:bookmarkEnd w:id="994"/>
    </w:p>
    <w:p>
      <w:pPr>
        <w:pStyle w:val="BookText"/>
        <w:rPr/>
      </w:pPr>
      <w:r>
        <w:rPr>
          <w:rFonts w:ascii="IRNazanin" w:hAnsi="IRNazanin" w:eastAsia="IRNazanin"/>
          <w:color w:val="111111"/>
          <w:sz w:val="28"/>
          <w:sz w:val="28"/>
          <w:szCs w:val="28"/>
          <w:rtl w:val="true"/>
          <w:lang w:bidi="fa-IR"/>
        </w:rPr>
        <w:t>در شگفتم از کسی که نومید است و استغفار بهمراه دارد</w:t>
      </w:r>
      <w:r>
        <w:rPr>
          <w:rFonts w:eastAsia="IRNazanin" w:cs="IRNazanin"/>
          <w:color w:val="111111"/>
          <w:sz w:val="28"/>
          <w:szCs w:val="28"/>
          <w:rtl w:val="true"/>
          <w:lang w:bidi="fa-IR"/>
        </w:rPr>
        <w:t>.</w:t>
      </w:r>
    </w:p>
    <w:p>
      <w:pPr>
        <w:pStyle w:val="Heading2"/>
        <w:numPr>
          <w:ilvl w:val="1"/>
          <w:numId w:val="1"/>
        </w:numPr>
        <w:rPr/>
      </w:pPr>
      <w:bookmarkStart w:id="995" w:name="__RefHeading___Toc1315828_3264237689"/>
      <w:bookmarkStart w:id="996" w:name="_Toc446"/>
      <w:bookmarkEnd w:id="995"/>
      <w:r>
        <w:rPr>
          <w:rtl w:val="true"/>
        </w:rPr>
        <w:t>الرابعة و الثمانون من حکمه علیه السّلام</w:t>
      </w:r>
      <w:bookmarkEnd w:id="996"/>
    </w:p>
    <w:p>
      <w:pPr>
        <w:pStyle w:val="Heading3"/>
        <w:numPr>
          <w:ilvl w:val="2"/>
          <w:numId w:val="1"/>
        </w:numPr>
        <w:rPr/>
      </w:pPr>
      <w:bookmarkStart w:id="997" w:name="__RefHeading___Toc1315830_3264237689"/>
      <w:bookmarkStart w:id="998" w:name="_Toc447"/>
      <w:bookmarkEnd w:id="997"/>
      <w:r>
        <w:rPr>
          <w:rtl w:val="true"/>
        </w:rPr>
        <w:t>اشارة</w:t>
      </w:r>
      <w:bookmarkEnd w:id="9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عنه أبو جعفر محمّد بن علیّ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فی الأرض أمانان من عذاب اللّه و قد رفع أحدهما</w:t>
      </w:r>
    </w:p>
    <w:p>
      <w:pPr>
        <w:pStyle w:val="BookText"/>
        <w:rPr/>
      </w:pPr>
      <w:r>
        <w:rPr>
          <w:rFonts w:ascii="IRNazanin" w:hAnsi="IRNazanin" w:eastAsia="IRNazanin"/>
          <w:color w:val="111111"/>
          <w:sz w:val="28"/>
          <w:sz w:val="28"/>
          <w:szCs w:val="28"/>
          <w:rtl w:val="true"/>
          <w:lang w:bidi="fa-IR"/>
        </w:rPr>
        <w:t>فدونکم الاخر فتمسّکوا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الأمان الّذی رفع فهو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الأمان الباقی فالاستغفار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اللّهُ لِیُعَذِّبَهُمْ وَ أَنْتَ فِیهِمْ وَ ما کانَ اللّهُ مُعَذِّبَهُمْ وَ هُمْ یَسْتَغْفِرُونَ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محاسن الاستخراج و لطائف الاستنباط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الشارح المعتزلی بعد نقل تفسیر هذه 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لهم أن لا یعذّبهم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لأیّ سبب لا یعذّبهم اللّه مع وجود ما یقتضی العذاب و هو صدّهم المسلمین و الرّسول عن البیت فی عام الحدیبیّة و هذا یدلّ علی أنّ ترتیب القرآن لیس علی ترتیب الوقائع و الحوادث، لأنّ سورة الأنفال نزلت عقیب وقعة بدر فی السّنة الثانیة من الهجرة، و صدّ الرسول عن البیت کان فی السّنة السادسة، فکیف یجعل آیة نزلت فی السّنة السادسة فی سورة نزلت فی السّنة الثانیة، و فی القرآن کثیر من ذلک و إنما رتّبه قوم من الصحابة فی أیّام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کلامه موارد للنظر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ترتیب القرآن لیس علی ترتیب الوقائع و الحوادث، غیر واضح المعنی و لا یلائم مع ما فرّعه علیه، و لعلّ غرضه أنّ ترتیب القرآن لیس علی ترتیب النزول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صدّ المسلمین عن البیت ممّا عزم علیه مشرکو مکّة فی صدر الهجرة، و الایة ینددهم علی هذه العزیمة، و لذا عبّر عنه بالفعل المضارع الدالّ علی الاستمرار، و یؤیّده الایات التالیة المتعرّضة لکیفیّة صلاتهم عند البیت و إنفاق أموالهم فی الصدّ عن سبیل اللّه</w:t>
      </w:r>
      <w:r>
        <w:rPr>
          <w:rFonts w:eastAsia="IRNazanin" w:cs="IRNazanin"/>
          <w:color w:val="111111"/>
          <w:sz w:val="28"/>
          <w:szCs w:val="28"/>
          <w:rtl w:val="true"/>
          <w:lang w:bidi="fa-IR"/>
        </w:rPr>
        <w:t>.</w:t>
      </w:r>
      <w:bookmarkStart w:id="999" w:name="pg13916_136909"/>
    </w:p>
    <w:p>
      <w:pPr>
        <w:pStyle w:val="BookText"/>
        <w:rPr/>
      </w:pPr>
      <w:bookmarkEnd w:id="999"/>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صحّ أنّ القرآن جمع و رتّب، سوره و آیاته علی هذا الترتیب الّذی بین أیدینا فی زمن النبیّ صلّی اللّه علیه و آله و ختمه علی النبیّ جمع من الصحابة، و جمع القرآن فی زمن عثمان إنّما کان من ناحیة رسم الخط و الاملاء و حصره فی هذا الاملاء الّذی بین أیدینا، صیانة له عن دخول التحریف فیه من هذه الناحیة، و القول بمداخلة بعض الصحابة فی ترتیب آیات القرآن تجرّی علی کلام اللّه الّذی لا یأتیه الباطل من بین یدیه و لا من خلفه</w:t>
      </w:r>
      <w:r>
        <w:rPr>
          <w:rFonts w:eastAsia="IRNazanin" w:cs="IRNazanin"/>
          <w:color w:val="111111"/>
          <w:sz w:val="28"/>
          <w:szCs w:val="28"/>
          <w:rtl w:val="true"/>
          <w:lang w:bidi="fa-IR"/>
        </w:rPr>
        <w:t>.</w:t>
      </w:r>
    </w:p>
    <w:p>
      <w:pPr>
        <w:pStyle w:val="Heading3"/>
        <w:numPr>
          <w:ilvl w:val="2"/>
          <w:numId w:val="1"/>
        </w:numPr>
        <w:rPr/>
      </w:pPr>
      <w:bookmarkStart w:id="1000" w:name="__RefHeading___Toc1315832_3264237689"/>
      <w:bookmarkStart w:id="1001" w:name="_Toc448"/>
      <w:bookmarkEnd w:id="1000"/>
      <w:r>
        <w:rPr>
          <w:rtl w:val="true"/>
        </w:rPr>
        <w:t>الترجمة</w:t>
      </w:r>
      <w:bookmarkEnd w:id="1001"/>
    </w:p>
    <w:p>
      <w:pPr>
        <w:pStyle w:val="BookText"/>
        <w:rPr/>
      </w:pPr>
      <w:r>
        <w:rPr>
          <w:rFonts w:ascii="IRNazanin" w:hAnsi="IRNazanin" w:eastAsia="IRNazanin"/>
          <w:color w:val="111111"/>
          <w:sz w:val="28"/>
          <w:sz w:val="28"/>
          <w:szCs w:val="28"/>
          <w:rtl w:val="true"/>
          <w:lang w:bidi="fa-IR"/>
        </w:rPr>
        <w:t>إمام پنجم محمّد بن علی الباقر علیهما السّلام از آن حضرت روایت کرده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روی زمین دو پناه از عذاب خدا وجود داشت، یکی از آن دو برداشته شد پس نگهدارید دیگری را و بدان بچسبید، أما آن پناهی که برداشته شد خود رسول خدا صلّی اللّه علیه و آله بود، و أمّا آن پناهی که باقی است استغفار است، خدای تعالی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که خدا آنانرا عذاب کند در حالی که تو میان آنان باشی، و نباشد که خدا عذاب کننده آنها شود با این که آمرزش خواهند</w:t>
      </w:r>
      <w:r>
        <w:rPr>
          <w:rFonts w:eastAsia="IRNazanin" w:cs="IRNazanin"/>
          <w:color w:val="111111"/>
          <w:sz w:val="28"/>
          <w:szCs w:val="28"/>
          <w:rtl w:val="true"/>
          <w:lang w:bidi="fa-IR"/>
        </w:rPr>
        <w:t>».</w:t>
      </w:r>
    </w:p>
    <w:p>
      <w:pPr>
        <w:pStyle w:val="Heading2"/>
        <w:numPr>
          <w:ilvl w:val="1"/>
          <w:numId w:val="1"/>
        </w:numPr>
        <w:rPr/>
      </w:pPr>
      <w:bookmarkStart w:id="1002" w:name="__RefHeading___Toc1315834_3264237689"/>
      <w:bookmarkStart w:id="1003" w:name="_Toc449"/>
      <w:bookmarkEnd w:id="1002"/>
      <w:r>
        <w:rPr>
          <w:rtl w:val="true"/>
        </w:rPr>
        <w:t>الخامسة و الثمانون من حکمه علیه السّلام</w:t>
      </w:r>
      <w:bookmarkEnd w:id="1003"/>
    </w:p>
    <w:p>
      <w:pPr>
        <w:pStyle w:val="Heading3"/>
        <w:numPr>
          <w:ilvl w:val="2"/>
          <w:numId w:val="1"/>
        </w:numPr>
        <w:rPr/>
      </w:pPr>
      <w:bookmarkStart w:id="1004" w:name="__RefHeading___Toc1315836_3264237689"/>
      <w:bookmarkStart w:id="1005" w:name="_Toc450"/>
      <w:bookmarkEnd w:id="1004"/>
      <w:r>
        <w:rPr>
          <w:rtl w:val="true"/>
        </w:rPr>
        <w:t>اشارة</w:t>
      </w:r>
      <w:bookmarkEnd w:id="10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أصلح ما بینه و بین اللّه أصلح اللّه ما بینه و بین النّاس، و من أصلح أمر آخرته أصلح اللّه له أمر دنیاه، و من کان له من نفسه واعظ کان علیه من اللّه حافظ</w:t>
      </w:r>
      <w:r>
        <w:rPr>
          <w:rFonts w:eastAsia="IRNazanin" w:cs="IRNazanin"/>
          <w:color w:val="111111"/>
          <w:sz w:val="28"/>
          <w:szCs w:val="28"/>
          <w:rtl w:val="true"/>
          <w:lang w:bidi="fa-IR"/>
        </w:rPr>
        <w:t>.</w:t>
      </w:r>
    </w:p>
    <w:p>
      <w:pPr>
        <w:pStyle w:val="Heading3"/>
        <w:numPr>
          <w:ilvl w:val="2"/>
          <w:numId w:val="1"/>
        </w:numPr>
        <w:rPr/>
      </w:pPr>
      <w:bookmarkStart w:id="1006" w:name="__RefHeading___Toc1315838_3264237689"/>
      <w:bookmarkStart w:id="1007" w:name="_Toc451"/>
      <w:bookmarkEnd w:id="1006"/>
      <w:r>
        <w:rPr>
          <w:rtl w:val="true"/>
        </w:rPr>
        <w:t>الاعراب</w:t>
      </w:r>
      <w:bookmarkEnd w:id="100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فی ما بینه، موصولة و بینه ظرف مستقرّ صلته، و الموصول مفعول أصلح من نفسه، جار و مجرور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قدّم مراعاة للسّجع، و له ظرف مستقرّ خبر کان، و من اللّه متعلّق بحافظ</w:t>
      </w:r>
      <w:r>
        <w:rPr>
          <w:rFonts w:eastAsia="IRNazanin" w:cs="IRNazanin"/>
          <w:color w:val="111111"/>
          <w:sz w:val="28"/>
          <w:szCs w:val="28"/>
          <w:rtl w:val="true"/>
          <w:lang w:bidi="fa-IR"/>
        </w:rPr>
        <w:t>.</w:t>
      </w:r>
      <w:bookmarkStart w:id="1008" w:name="pg13916_136910"/>
    </w:p>
    <w:p>
      <w:pPr>
        <w:pStyle w:val="Heading3"/>
        <w:numPr>
          <w:ilvl w:val="2"/>
          <w:numId w:val="1"/>
        </w:numPr>
        <w:rPr/>
      </w:pPr>
      <w:bookmarkStart w:id="1009" w:name="__RefHeading___Toc1315840_3264237689"/>
      <w:bookmarkStart w:id="1010" w:name="_Toc452"/>
      <w:bookmarkEnd w:id="1008"/>
      <w:bookmarkEnd w:id="1009"/>
      <w:r>
        <w:rPr>
          <w:rtl w:val="true"/>
        </w:rPr>
        <w:t>المعنی</w:t>
      </w:r>
      <w:bookmarkEnd w:id="1010"/>
    </w:p>
    <w:p>
      <w:pPr>
        <w:pStyle w:val="BookText"/>
        <w:rPr/>
      </w:pPr>
      <w:r>
        <w:rPr>
          <w:rFonts w:ascii="IRNazanin" w:hAnsi="IRNazanin" w:eastAsia="IRNazanin"/>
          <w:color w:val="111111"/>
          <w:sz w:val="28"/>
          <w:sz w:val="28"/>
          <w:szCs w:val="28"/>
          <w:rtl w:val="true"/>
          <w:lang w:bidi="fa-IR"/>
        </w:rPr>
        <w:t>الرابطة بین العبد و ربّه هی رابطة العبودیة و اصلاح ما بین العبد و الرّب بأداء ما یجب علیه من حقّ اللّه و حسن الطاعة له، و قد أمن اللّه فیما أوجب علی عبده جمیع ما یلزم له من حسن المعاملة مع الناس و جلب مودّتهم له، فاصلاح ما بینه و بین الناس أثر لازم یترتّب علی إصلاح ما بینه و بین ربّه، کما أنّ إصلاح أمر الاخرة باقامة الفرائض و التجنّب عن کلّ محرّم، أثره أداء وظیفة العبودیّة، فأصلح اللّه أمر دنیا ذلک العبد بکفالة رزقه و تحسین أحواله، و من یعظ نفسه فهو شاغل بها مصلح لها دائما و مراقب علیها، فکان فی حفظ اللّه تعالی</w:t>
      </w:r>
      <w:r>
        <w:rPr>
          <w:rFonts w:eastAsia="IRNazanin" w:cs="IRNazanin"/>
          <w:color w:val="111111"/>
          <w:sz w:val="28"/>
          <w:szCs w:val="28"/>
          <w:rtl w:val="true"/>
          <w:lang w:bidi="fa-IR"/>
        </w:rPr>
        <w:t>.</w:t>
      </w:r>
    </w:p>
    <w:p>
      <w:pPr>
        <w:pStyle w:val="Heading3"/>
        <w:numPr>
          <w:ilvl w:val="2"/>
          <w:numId w:val="1"/>
        </w:numPr>
        <w:rPr/>
      </w:pPr>
      <w:bookmarkStart w:id="1011" w:name="__RefHeading___Toc1315842_3264237689"/>
      <w:bookmarkStart w:id="1012" w:name="_Toc453"/>
      <w:bookmarkEnd w:id="1011"/>
      <w:r>
        <w:rPr>
          <w:rtl w:val="true"/>
        </w:rPr>
        <w:t>الترجمة</w:t>
      </w:r>
      <w:bookmarkEnd w:id="101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میان خود و خدا را درست کند، خدا میان او و سائر مردم را درست می‌نماید، و هر کس کار آخرتش را درست کند، خدا کار دنیای او را درست میکند، و هر کس از خود پند گیرد، خداوند نگه دار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اصلاح کند بین خداوند و خودش خالق اصلاح کند بین وی و خلق جهان</w:t>
      </w:r>
    </w:p>
    <w:p>
      <w:pPr>
        <w:pStyle w:val="BookText"/>
        <w:rPr/>
      </w:pPr>
      <w:r>
        <w:rPr>
          <w:rFonts w:ascii="IRNazanin" w:hAnsi="IRNazanin" w:eastAsia="IRNazanin"/>
          <w:color w:val="111111"/>
          <w:sz w:val="28"/>
          <w:sz w:val="28"/>
          <w:szCs w:val="28"/>
          <w:rtl w:val="true"/>
          <w:lang w:bidi="fa-IR"/>
        </w:rPr>
        <w:t>هر که اصلاح کند کار سرای دیگرش کار دنیای وی اصلاح کند باریء جان</w:t>
      </w:r>
    </w:p>
    <w:p>
      <w:pPr>
        <w:pStyle w:val="BookText"/>
        <w:rPr/>
      </w:pPr>
      <w:r>
        <w:rPr>
          <w:rFonts w:ascii="IRNazanin" w:hAnsi="IRNazanin" w:eastAsia="IRNazanin"/>
          <w:color w:val="111111"/>
          <w:sz w:val="28"/>
          <w:sz w:val="28"/>
          <w:szCs w:val="28"/>
          <w:rtl w:val="true"/>
          <w:lang w:bidi="fa-IR"/>
        </w:rPr>
        <w:t>هر که را خویشتنش واعظ و پند آموز است حافظ او است بهر حال خدای سبحان</w:t>
      </w:r>
    </w:p>
    <w:p>
      <w:pPr>
        <w:pStyle w:val="Heading2"/>
        <w:numPr>
          <w:ilvl w:val="1"/>
          <w:numId w:val="1"/>
        </w:numPr>
        <w:rPr/>
      </w:pPr>
      <w:bookmarkStart w:id="1013" w:name="__RefHeading___Toc1315844_3264237689"/>
      <w:bookmarkStart w:id="1014" w:name="_Toc454"/>
      <w:bookmarkEnd w:id="1013"/>
      <w:r>
        <w:rPr>
          <w:rtl w:val="true"/>
        </w:rPr>
        <w:t>السادسة و الثمانون من حکمه علیه السّلام</w:t>
      </w:r>
      <w:bookmarkEnd w:id="1014"/>
    </w:p>
    <w:p>
      <w:pPr>
        <w:pStyle w:val="Heading3"/>
        <w:numPr>
          <w:ilvl w:val="2"/>
          <w:numId w:val="1"/>
        </w:numPr>
        <w:rPr/>
      </w:pPr>
      <w:bookmarkStart w:id="1015" w:name="__RefHeading___Toc1315846_3264237689"/>
      <w:bookmarkStart w:id="1016" w:name="_Toc455"/>
      <w:bookmarkEnd w:id="1015"/>
      <w:r>
        <w:rPr>
          <w:rtl w:val="true"/>
        </w:rPr>
        <w:t>اشارة</w:t>
      </w:r>
      <w:bookmarkEnd w:id="10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کلّ الفقیه من لم یقنّط النّاس من رحمة اللّه، و لم یؤیسهم من روح اللّه، و لم یؤمنهم من مکر اللّه</w:t>
      </w:r>
      <w:r>
        <w:rPr>
          <w:rFonts w:eastAsia="IRNazanin" w:cs="IRNazanin"/>
          <w:color w:val="111111"/>
          <w:sz w:val="28"/>
          <w:szCs w:val="28"/>
          <w:rtl w:val="true"/>
          <w:lang w:bidi="fa-IR"/>
        </w:rPr>
        <w:t>.</w:t>
      </w:r>
    </w:p>
    <w:p>
      <w:pPr>
        <w:pStyle w:val="Heading3"/>
        <w:numPr>
          <w:ilvl w:val="2"/>
          <w:numId w:val="1"/>
        </w:numPr>
        <w:rPr/>
      </w:pPr>
      <w:bookmarkStart w:id="1017" w:name="__RefHeading___Toc1315848_3264237689"/>
      <w:bookmarkStart w:id="1018" w:name="_Toc456"/>
      <w:bookmarkEnd w:id="1017"/>
      <w:r>
        <w:rPr>
          <w:rtl w:val="true"/>
        </w:rPr>
        <w:t>الاعراب</w:t>
      </w:r>
      <w:bookmarkEnd w:id="101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الفقیه، بدل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أو عطف بیان له، و من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یقنّط الناس، موصولة و خبر المبتدأ</w:t>
      </w:r>
      <w:r>
        <w:rPr>
          <w:rFonts w:eastAsia="IRNazanin" w:cs="IRNazanin"/>
          <w:color w:val="111111"/>
          <w:sz w:val="28"/>
          <w:szCs w:val="28"/>
          <w:rtl w:val="true"/>
          <w:lang w:bidi="fa-IR"/>
        </w:rPr>
        <w:t>.</w:t>
      </w:r>
      <w:bookmarkStart w:id="1019" w:name="pg13916_136911"/>
    </w:p>
    <w:p>
      <w:pPr>
        <w:pStyle w:val="Heading3"/>
        <w:numPr>
          <w:ilvl w:val="2"/>
          <w:numId w:val="1"/>
        </w:numPr>
        <w:rPr/>
      </w:pPr>
      <w:bookmarkStart w:id="1020" w:name="__RefHeading___Toc1315850_3264237689"/>
      <w:bookmarkStart w:id="1021" w:name="_Toc457"/>
      <w:bookmarkEnd w:id="1019"/>
      <w:bookmarkEnd w:id="1020"/>
      <w:r>
        <w:rPr>
          <w:rtl w:val="true"/>
        </w:rPr>
        <w:t>المعنی</w:t>
      </w:r>
      <w:bookmarkEnd w:id="1021"/>
    </w:p>
    <w:p>
      <w:pPr>
        <w:pStyle w:val="BookText"/>
        <w:rPr/>
      </w:pPr>
      <w:r>
        <w:rPr>
          <w:rFonts w:ascii="Amiri" w:hAnsi="Amiri" w:eastAsia="Amiri" w:cs="Amiri"/>
          <w:color w:val="111111"/>
          <w:sz w:val="28"/>
          <w:sz w:val="28"/>
          <w:szCs w:val="28"/>
          <w:rtl w:val="true"/>
          <w:lang w:bidi="ar-SA"/>
        </w:rPr>
        <w:t xml:space="preserve">الفقیه فی الاصطلاح هو العالم بالأحکام الشرعیة الفرعیة عن أدلّتها التفصیلیة و لکن المقصود منه فی الکتاب و السّنة هو البصیر بأحکام الإسلام و المتضلّع فی علم الدّین و فهمه اصولا و فروعا، و إلی هذا المعنی ینظر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نَفَرَ مِنْ کُلِّ فِرْقَةٍ مِنْهُمْ طائِفَةٌ لِیَتَفَقَّهُوا فِی الدِّینِ وَ لِیُنْذِرُوا قَوْمَهُمْ إِذا رَجَعُوا إِلَیْهِمْ لَعَلَّهُمْ یَحْذَرُونَ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التوبة خصوصا علی التفسیر الاخر الّذی جعل المتفقّه المنذر هو النافر المجاهد المسافر باعتبار ما یراه فی النفر و السفر من آیات اللّه و نزول النصر و الظفر، فیفهم الإسلام و یعتقد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البصیر بالدین و مقاصده التعلیمیة یفهم أنّ أساس التربیة و الاصلاح للجاهل هو سلوکه بین الخوف و الرّجاء، و الوعد و الوعید، فلو انقطع رجاه من رحمة اللّه و آیس من إفاضة نعم اللّه علیه و اعتقد بأنه محروم من باب اللّه و مطرود من رحمته و لا طریق له إلیه فیسدّ علیه باب التوبة و الرّجوع و یلحق باتباع الشیاطین، و یرتکب کلّ ذنب یدعوه إلیه شهوته أو غضبه، لأنّ داعی التجنّب عن ارتکاب المعاصی و الاشتغال بالطاعات هو رجاء التقرّب إلی اللّه تعالی و الفوز بالجنة و النعیم الأبد، کما أنّه من رأی نفسه آمنا من مکر اللّه و عذابه، یزول عنه الخوف و یتجرّی بارتکاب المعاصی، و إذا تدبّرت فی آیات الکتاب العزیز و القرآن الشریف وجدته مملوء من الوعد و الوعید و التبشیر و الانذار و التوصیف البلیغ من الجنة و النار بهذا الإعتبار</w:t>
      </w:r>
      <w:r>
        <w:rPr>
          <w:rFonts w:eastAsia="IRNazanin" w:cs="IRNazanin"/>
          <w:color w:val="111111"/>
          <w:sz w:val="28"/>
          <w:szCs w:val="28"/>
          <w:rtl w:val="true"/>
          <w:lang w:bidi="fa-IR"/>
        </w:rPr>
        <w:t>.</w:t>
      </w:r>
    </w:p>
    <w:p>
      <w:pPr>
        <w:pStyle w:val="Heading3"/>
        <w:numPr>
          <w:ilvl w:val="2"/>
          <w:numId w:val="1"/>
        </w:numPr>
        <w:rPr/>
      </w:pPr>
      <w:bookmarkStart w:id="1022" w:name="__RefHeading___Toc1315852_3264237689"/>
      <w:bookmarkStart w:id="1023" w:name="_Toc458"/>
      <w:bookmarkEnd w:id="1022"/>
      <w:r>
        <w:rPr>
          <w:rtl w:val="true"/>
        </w:rPr>
        <w:t>الترجمة</w:t>
      </w:r>
      <w:bookmarkEnd w:id="1023"/>
    </w:p>
    <w:p>
      <w:pPr>
        <w:pStyle w:val="BookText"/>
        <w:rPr/>
      </w:pPr>
      <w:r>
        <w:rPr>
          <w:rFonts w:ascii="IRNazanin" w:hAnsi="IRNazanin" w:eastAsia="IRNazanin"/>
          <w:color w:val="111111"/>
          <w:sz w:val="28"/>
          <w:sz w:val="28"/>
          <w:szCs w:val="28"/>
          <w:rtl w:val="true"/>
          <w:lang w:bidi="fa-IR"/>
        </w:rPr>
        <w:t>فقیه کامل کسی است که مردم را از رحمت خدا نومید نسازد، و از فیض درگاهش مأیوس نکند، و از عذاب او تأمین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دانای دین کسی است که نومید می‌نکرد مردم ز درک رحمت پهناور خدا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مأیوس می‌نساخت ز فیض نسیم او تأمین می‌نداد گنهکار از بلا</w:t>
      </w:r>
      <w:bookmarkStart w:id="1024" w:name="pg13916_136912"/>
    </w:p>
    <w:p>
      <w:pPr>
        <w:pStyle w:val="Heading2"/>
        <w:numPr>
          <w:ilvl w:val="1"/>
          <w:numId w:val="1"/>
        </w:numPr>
        <w:rPr/>
      </w:pPr>
      <w:bookmarkStart w:id="1025" w:name="__RefHeading___Toc1315854_3264237689"/>
      <w:bookmarkStart w:id="1026" w:name="_Toc459"/>
      <w:bookmarkEnd w:id="1024"/>
      <w:bookmarkEnd w:id="1025"/>
      <w:r>
        <w:rPr>
          <w:rtl w:val="true"/>
        </w:rPr>
        <w:t>السابعة و الثمانون من حکمه علیه السّلام</w:t>
      </w:r>
      <w:bookmarkEnd w:id="1026"/>
    </w:p>
    <w:p>
      <w:pPr>
        <w:pStyle w:val="Heading3"/>
        <w:numPr>
          <w:ilvl w:val="2"/>
          <w:numId w:val="1"/>
        </w:numPr>
        <w:rPr/>
      </w:pPr>
      <w:bookmarkStart w:id="1027" w:name="__RefHeading___Toc1315856_3264237689"/>
      <w:bookmarkStart w:id="1028" w:name="_Toc460"/>
      <w:bookmarkEnd w:id="1027"/>
      <w:r>
        <w:rPr>
          <w:rtl w:val="true"/>
        </w:rPr>
        <w:t>اشارة</w:t>
      </w:r>
      <w:bookmarkEnd w:id="10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أوضع العلم ما وقف علی اللّسان، و أرفعه ما ظهر فی الجوارح و الأرکان</w:t>
      </w:r>
      <w:r>
        <w:rPr>
          <w:rFonts w:eastAsia="IRNazanin" w:cs="IRNazanin"/>
          <w:color w:val="111111"/>
          <w:sz w:val="28"/>
          <w:szCs w:val="28"/>
          <w:rtl w:val="true"/>
          <w:lang w:bidi="fa-IR"/>
        </w:rPr>
        <w:t>.</w:t>
      </w:r>
    </w:p>
    <w:p>
      <w:pPr>
        <w:pStyle w:val="Heading3"/>
        <w:numPr>
          <w:ilvl w:val="2"/>
          <w:numId w:val="1"/>
        </w:numPr>
        <w:rPr/>
      </w:pPr>
      <w:bookmarkStart w:id="1029" w:name="__RefHeading___Toc1315858_3264237689"/>
      <w:bookmarkStart w:id="1030" w:name="_Toc461"/>
      <w:bookmarkEnd w:id="1029"/>
      <w:r>
        <w:rPr>
          <w:rtl w:val="true"/>
        </w:rPr>
        <w:t>المعنی</w:t>
      </w:r>
      <w:bookmarkEnd w:id="1030"/>
    </w:p>
    <w:p>
      <w:pPr>
        <w:pStyle w:val="BookText"/>
        <w:rPr/>
      </w:pPr>
      <w:r>
        <w:rPr>
          <w:rFonts w:ascii="Amiri" w:hAnsi="Amiri" w:eastAsia="Amiri" w:cs="Amiri"/>
          <w:color w:val="111111"/>
          <w:sz w:val="28"/>
          <w:sz w:val="28"/>
          <w:szCs w:val="28"/>
          <w:rtl w:val="true"/>
          <w:lang w:bidi="ar-SA"/>
        </w:rPr>
        <w:t xml:space="preserve">العلم صورة حاصلة فی الذهن و نور یشع علی القلب فیکشف به الأشیاء فینطق العالم ببیانه، و یؤثر فی جوارحه و أرکانه، و له درجات و منازل فأوضع درجاته أن یقف علی لسان العالم فیقول به و لا یعمل علیه، فهو حینئذ کالشجر بلا ثمر و الهالک بلا أثر، و المخاطب بقوله عزّ من قائل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لِمَ تَقُولُونَ ما لا تَفْعَلُونَ کَبُرَ مَقْتاً عِنْدَ اللّهِ أَنْ تَقُولُوا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کفی بذلک لوما وضعة، و قد ذمّ اللّه تعالی العالم بلا عمل بما لا مزید علیه فقال عزّ من قائل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الَّذِینَ حُمِّلُوا التَّوْراةَ ثُمَّ لَمْ یَحْمِلُوها کَمَثَلِ الْحِمارِ یَحْمِلُ أَسْفاراً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عمل العالم بعلمه و ظهر علمه فی جوارحه و أرکانه فقد بلغ إلی أعلا درجاته</w:t>
      </w:r>
      <w:r>
        <w:rPr>
          <w:rFonts w:eastAsia="Amiri" w:cs="Amiri" w:ascii="Amiri" w:hAnsi="Amiri"/>
          <w:color w:val="111111"/>
          <w:sz w:val="28"/>
          <w:szCs w:val="28"/>
          <w:rtl w:val="true"/>
          <w:lang w:bidi="ar-SA"/>
        </w:rPr>
        <w:t>.</w:t>
      </w:r>
    </w:p>
    <w:p>
      <w:pPr>
        <w:pStyle w:val="Heading3"/>
        <w:numPr>
          <w:ilvl w:val="2"/>
          <w:numId w:val="1"/>
        </w:numPr>
        <w:rPr/>
      </w:pPr>
      <w:bookmarkStart w:id="1031" w:name="__RefHeading___Toc1315860_3264237689"/>
      <w:bookmarkStart w:id="1032" w:name="_Toc462"/>
      <w:bookmarkEnd w:id="1031"/>
      <w:r>
        <w:rPr>
          <w:rtl w:val="true"/>
        </w:rPr>
        <w:t>الترجمة</w:t>
      </w:r>
      <w:bookmarkEnd w:id="1032"/>
    </w:p>
    <w:p>
      <w:pPr>
        <w:pStyle w:val="BookText"/>
        <w:rPr/>
      </w:pPr>
      <w:r>
        <w:rPr>
          <w:rFonts w:ascii="IRNazanin" w:hAnsi="IRNazanin" w:eastAsia="IRNazanin"/>
          <w:color w:val="111111"/>
          <w:sz w:val="28"/>
          <w:sz w:val="28"/>
          <w:szCs w:val="28"/>
          <w:rtl w:val="true"/>
          <w:lang w:bidi="fa-IR"/>
        </w:rPr>
        <w:t>پست‌ترین دانش آنست که تنها بر سر زبانست، و والاترین دانش آنچه در اندام دانشمند عیانست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که سر زبان بود پست بود آن علم بود که، بر سر دست بود</w:t>
      </w:r>
    </w:p>
    <w:p>
      <w:pPr>
        <w:pStyle w:val="BookText"/>
        <w:rPr/>
      </w:pPr>
      <w:r>
        <w:rPr>
          <w:rFonts w:ascii="IRNazanin" w:hAnsi="IRNazanin" w:eastAsia="IRNazanin"/>
          <w:color w:val="111111"/>
          <w:sz w:val="28"/>
          <w:sz w:val="28"/>
          <w:szCs w:val="28"/>
          <w:rtl w:val="true"/>
          <w:lang w:bidi="fa-IR"/>
        </w:rPr>
        <w:t>و در همین معنا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بطلب که بدل نور است سینه ز تجلّی او طور است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علمی که مجادله را سبب است نورش ز چراغ أبی لهب است</w:t>
      </w:r>
      <w:bookmarkStart w:id="1033" w:name="pg13916_136913"/>
    </w:p>
    <w:p>
      <w:pPr>
        <w:pStyle w:val="Heading2"/>
        <w:numPr>
          <w:ilvl w:val="1"/>
          <w:numId w:val="1"/>
        </w:numPr>
        <w:rPr/>
      </w:pPr>
      <w:bookmarkStart w:id="1034" w:name="__RefHeading___Toc1315862_3264237689"/>
      <w:bookmarkStart w:id="1035" w:name="_Toc463"/>
      <w:bookmarkEnd w:id="1033"/>
      <w:bookmarkEnd w:id="1034"/>
      <w:r>
        <w:rPr>
          <w:rtl w:val="true"/>
        </w:rPr>
        <w:t>الثامنة و الثمانون من حکمه علیه السّلام</w:t>
      </w:r>
      <w:bookmarkEnd w:id="1035"/>
    </w:p>
    <w:p>
      <w:pPr>
        <w:pStyle w:val="Heading3"/>
        <w:numPr>
          <w:ilvl w:val="2"/>
          <w:numId w:val="1"/>
        </w:numPr>
        <w:rPr/>
      </w:pPr>
      <w:bookmarkStart w:id="1036" w:name="__RefHeading___Toc1315864_3264237689"/>
      <w:bookmarkStart w:id="1037" w:name="_Toc464"/>
      <w:bookmarkEnd w:id="1036"/>
      <w:r>
        <w:rPr>
          <w:rtl w:val="true"/>
        </w:rPr>
        <w:t>اشارة</w:t>
      </w:r>
      <w:bookmarkEnd w:id="10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القلوب تملّ کما تملّ الأبدان فابتغوا لها طرائف الحکم</w:t>
      </w:r>
      <w:r>
        <w:rPr>
          <w:rFonts w:eastAsia="IRNazanin" w:cs="IRNazanin"/>
          <w:color w:val="111111"/>
          <w:sz w:val="28"/>
          <w:szCs w:val="28"/>
          <w:rtl w:val="true"/>
          <w:lang w:bidi="fa-IR"/>
        </w:rPr>
        <w:t>.</w:t>
      </w:r>
    </w:p>
    <w:p>
      <w:pPr>
        <w:pStyle w:val="Heading3"/>
        <w:numPr>
          <w:ilvl w:val="2"/>
          <w:numId w:val="1"/>
        </w:numPr>
        <w:rPr/>
      </w:pPr>
      <w:bookmarkStart w:id="1038" w:name="__RefHeading___Toc1315866_3264237689"/>
      <w:bookmarkStart w:id="1039" w:name="_Toc465"/>
      <w:bookmarkEnd w:id="1038"/>
      <w:r>
        <w:rPr>
          <w:rtl w:val="true"/>
        </w:rPr>
        <w:t>اللغة</w:t>
      </w:r>
      <w:bookmarkEnd w:id="10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 ملالة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سئمه و ضجر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الغریب النادر من الثمر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النادر المستحسن،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الطریفة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طرائف مؤنث الطریف</w:t>
      </w:r>
      <w:r>
        <w:rPr>
          <w:rFonts w:eastAsia="IRNazanin" w:cs="IRNazanin"/>
          <w:color w:val="111111"/>
          <w:sz w:val="28"/>
          <w:szCs w:val="28"/>
          <w:rtl w:val="true"/>
          <w:lang w:bidi="fa-IR"/>
        </w:rPr>
        <w:t>.</w:t>
      </w:r>
    </w:p>
    <w:p>
      <w:pPr>
        <w:pStyle w:val="Heading3"/>
        <w:numPr>
          <w:ilvl w:val="2"/>
          <w:numId w:val="1"/>
        </w:numPr>
        <w:rPr/>
      </w:pPr>
      <w:bookmarkStart w:id="1040" w:name="__RefHeading___Toc1315868_3264237689"/>
      <w:bookmarkStart w:id="1041" w:name="_Toc466"/>
      <w:bookmarkEnd w:id="1040"/>
      <w:r>
        <w:rPr>
          <w:rtl w:val="true"/>
        </w:rPr>
        <w:t>الاعراب</w:t>
      </w:r>
      <w:bookmarkEnd w:id="1041"/>
    </w:p>
    <w:p>
      <w:pPr>
        <w:pStyle w:val="BookText"/>
        <w:rPr/>
      </w:pPr>
      <w:r>
        <w:rPr>
          <w:rFonts w:ascii="IRNazanin" w:hAnsi="IRNazanin" w:eastAsia="IRNazanin"/>
          <w:color w:val="111111"/>
          <w:sz w:val="28"/>
          <w:sz w:val="28"/>
          <w:szCs w:val="28"/>
          <w:rtl w:val="true"/>
          <w:lang w:bidi="fa-IR"/>
        </w:rPr>
        <w:t>کما تملّ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لفظة ما، مصدریة و الجملة فی محلّ المفعول المطلق النوعی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w:t>
      </w:r>
      <w:r>
        <w:rPr>
          <w:rFonts w:eastAsia="IRNazanin" w:cs="IRNazanin"/>
          <w:color w:val="111111"/>
          <w:sz w:val="28"/>
          <w:szCs w:val="28"/>
          <w:rtl w:val="true"/>
          <w:lang w:bidi="fa-IR"/>
        </w:rPr>
        <w:t>.</w:t>
      </w:r>
    </w:p>
    <w:p>
      <w:pPr>
        <w:pStyle w:val="Heading3"/>
        <w:numPr>
          <w:ilvl w:val="2"/>
          <w:numId w:val="1"/>
        </w:numPr>
        <w:rPr/>
      </w:pPr>
      <w:bookmarkStart w:id="1042" w:name="__RefHeading___Toc1315870_3264237689"/>
      <w:bookmarkStart w:id="1043" w:name="_Toc467"/>
      <w:bookmarkEnd w:id="1042"/>
      <w:r>
        <w:rPr>
          <w:rtl w:val="true"/>
        </w:rPr>
        <w:t>المعنی</w:t>
      </w:r>
      <w:bookmarkEnd w:id="1043"/>
    </w:p>
    <w:p>
      <w:pPr>
        <w:pStyle w:val="BookText"/>
        <w:rPr/>
      </w:pPr>
      <w:r>
        <w:rPr>
          <w:rFonts w:ascii="IRNazanin" w:hAnsi="IRNazanin" w:eastAsia="IRNazanin"/>
          <w:color w:val="111111"/>
          <w:sz w:val="28"/>
          <w:sz w:val="28"/>
          <w:szCs w:val="28"/>
          <w:rtl w:val="true"/>
          <w:lang w:bidi="fa-IR"/>
        </w:rPr>
        <w:t>سرّ التقدّم فی جمیع نواحی الحیات، و کسب المعالی و الحسنات، هو نشاط القلب و توجّهه نحو کلّ مقصد من المقاصد، فاذا نشط القلب ینفخ فی کلّ القوی روح الانبعاث، و فی کلّ العضلات و الأعضاء روح التحرک و العمل، و إذا کسل و ملّ یتوقّف معمل وجود الإنسان عن الحرکة و لا یقدر علی أیّ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توجّه أنظار أهل الصنعة و سائر حوائج الحیات الذی هذا السّر و دبّروا لإحیاء نشاط العمّال و الجیوش تدبیرات متنوّعة، و اهتمّوا بالألعاب الریاضیة، و حازت الصنائع الظریفة فی المجتمع الإنسانی محلا رفیعا، و ذهب الناس باختلاف مذاهبهم و أحوالهم فی هذا المیدان کلّ مذهب</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فأشار علیه السّلام إلی هذا الموضوع و حدّد التوجّه إلی ما ینشط القلوب بما لا یفسدها من الفنون التافهة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کالموسیقی و المسکرات و الألعاب الدنسة، و حصرها فی الحکم الطّریفة، و المقصود منها ما کانت مفیدة و معقولة لا تمسّ بکرامة الإنسان</w:t>
      </w:r>
      <w:bookmarkStart w:id="1044" w:name="pg13916_136914"/>
    </w:p>
    <w:p>
      <w:pPr>
        <w:pStyle w:val="BookText"/>
        <w:rPr/>
      </w:pPr>
      <w:bookmarkEnd w:id="1044"/>
      <w:r>
        <w:rPr>
          <w:rFonts w:ascii="IRNazanin" w:hAnsi="IRNazanin" w:eastAsia="IRNazanin"/>
          <w:color w:val="111111"/>
          <w:sz w:val="28"/>
          <w:sz w:val="28"/>
          <w:szCs w:val="28"/>
          <w:rtl w:val="true"/>
          <w:lang w:bidi="fa-IR"/>
        </w:rPr>
        <w:t>و شرفه العقلانی کالسبق و الرمایة المشروعین، و المزاح المتعادل، و المعاشرة مع الأصدقاء و الأحباب، و اشتغال بالملذّات المباحة و نحو ذلک</w:t>
      </w:r>
      <w:r>
        <w:rPr>
          <w:rFonts w:eastAsia="IRNazanin" w:cs="IRNazanin"/>
          <w:color w:val="111111"/>
          <w:sz w:val="28"/>
          <w:szCs w:val="28"/>
          <w:rtl w:val="true"/>
          <w:lang w:bidi="fa-IR"/>
        </w:rPr>
        <w:t>.</w:t>
      </w:r>
    </w:p>
    <w:p>
      <w:pPr>
        <w:pStyle w:val="Heading3"/>
        <w:numPr>
          <w:ilvl w:val="2"/>
          <w:numId w:val="1"/>
        </w:numPr>
        <w:rPr/>
      </w:pPr>
      <w:bookmarkStart w:id="1045" w:name="__RefHeading___Toc1315872_3264237689"/>
      <w:bookmarkStart w:id="1046" w:name="_Toc468"/>
      <w:bookmarkEnd w:id="1045"/>
      <w:r>
        <w:rPr>
          <w:rtl w:val="true"/>
        </w:rPr>
        <w:t>الترجمة</w:t>
      </w:r>
      <w:bookmarkEnd w:id="1046"/>
    </w:p>
    <w:p>
      <w:pPr>
        <w:pStyle w:val="BookText"/>
        <w:rPr/>
      </w:pPr>
      <w:r>
        <w:rPr>
          <w:rFonts w:ascii="IRNazanin" w:hAnsi="IRNazanin" w:eastAsia="IRNazanin"/>
          <w:color w:val="111111"/>
          <w:sz w:val="28"/>
          <w:sz w:val="28"/>
          <w:szCs w:val="28"/>
          <w:rtl w:val="true"/>
          <w:lang w:bidi="fa-IR"/>
        </w:rPr>
        <w:t>دلها خسته شوند بمانند تن‌ها، شما را باید که حکمتهای تازه و دلنشین برای آنها بجوئید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شود خسته و فرسوده چه تن از کارش حکمتی تازه بیاور که بکاهد بارش</w:t>
      </w:r>
    </w:p>
    <w:p>
      <w:pPr>
        <w:pStyle w:val="Heading2"/>
        <w:numPr>
          <w:ilvl w:val="1"/>
          <w:numId w:val="1"/>
        </w:numPr>
        <w:rPr/>
      </w:pPr>
      <w:bookmarkStart w:id="1047" w:name="__RefHeading___Toc1315874_3264237689"/>
      <w:bookmarkStart w:id="1048" w:name="_Toc469"/>
      <w:bookmarkEnd w:id="1047"/>
      <w:r>
        <w:rPr>
          <w:rtl w:val="true"/>
        </w:rPr>
        <w:t>التاسعة و الثمانون من حکمه علیه السّلام</w:t>
      </w:r>
      <w:bookmarkEnd w:id="1048"/>
    </w:p>
    <w:p>
      <w:pPr>
        <w:pStyle w:val="Heading3"/>
        <w:numPr>
          <w:ilvl w:val="2"/>
          <w:numId w:val="1"/>
        </w:numPr>
        <w:rPr/>
      </w:pPr>
      <w:bookmarkStart w:id="1049" w:name="__RefHeading___Toc1315876_3264237689"/>
      <w:bookmarkStart w:id="1050" w:name="_Toc470"/>
      <w:bookmarkEnd w:id="1049"/>
      <w:r>
        <w:rPr>
          <w:rtl w:val="true"/>
        </w:rPr>
        <w:t>اشارة</w:t>
      </w:r>
      <w:bookmarkEnd w:id="10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یقولنّ أحدکم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لیس أحد إلاّ و هو مشتمل علی فتنة، و لکن من استعاذ فلیستعذ من مضلاّت الفتن، فإنّ اللّه سبحانه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اعْلَمُوا أَنَّما أَمْوالُکُمْ وَ أَوْلادُکُمْ فِتْنَةٌ </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معنی ذلک أنّه سبحانه یختبرهم بالأموال و الأولاد لیتبیّن السّاخط لرزقه و الرّاضی بقسمه، و إن کان سبحانه أعلم بهم من أنفسهم، و لکن لتظهر الأفعال التی بها یستحقّ الثّواب و العقاب، لأنّ بعضهم یحبّ الذّکور و یکره الإناث، و بعضهم یحبّ تثمیر المال و یکره انثلام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غریب ما سمع منه فی التفسیر</w:t>
      </w:r>
      <w:r>
        <w:rPr>
          <w:rFonts w:eastAsia="IRNazanin" w:cs="IRNazanin"/>
          <w:color w:val="111111"/>
          <w:sz w:val="28"/>
          <w:szCs w:val="28"/>
          <w:rtl w:val="true"/>
          <w:lang w:bidi="fa-IR"/>
        </w:rPr>
        <w:t>.</w:t>
      </w:r>
    </w:p>
    <w:p>
      <w:pPr>
        <w:pStyle w:val="Heading3"/>
        <w:numPr>
          <w:ilvl w:val="2"/>
          <w:numId w:val="1"/>
        </w:numPr>
        <w:rPr/>
      </w:pPr>
      <w:bookmarkStart w:id="1051" w:name="__RefHeading___Toc1315878_3264237689"/>
      <w:bookmarkStart w:id="1052" w:name="_Toc471"/>
      <w:bookmarkEnd w:id="1051"/>
      <w:r>
        <w:rPr>
          <w:rtl w:val="true"/>
        </w:rPr>
        <w:t>اللغة</w:t>
      </w:r>
      <w:bookmarkEnd w:id="105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کسّره من حافّته فانثلم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bookmarkStart w:id="1053" w:name="pg13916_136915"/>
    </w:p>
    <w:p>
      <w:pPr>
        <w:pStyle w:val="Heading3"/>
        <w:numPr>
          <w:ilvl w:val="2"/>
          <w:numId w:val="1"/>
        </w:numPr>
        <w:rPr/>
      </w:pPr>
      <w:bookmarkStart w:id="1054" w:name="__RefHeading___Toc1315880_3264237689"/>
      <w:bookmarkStart w:id="1055" w:name="_Toc472"/>
      <w:bookmarkEnd w:id="1053"/>
      <w:bookmarkEnd w:id="1054"/>
      <w:r>
        <w:rPr>
          <w:rtl w:val="true"/>
        </w:rPr>
        <w:t>الترجمة</w:t>
      </w:r>
      <w:bookmarkEnd w:id="105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یکی از شماها در دعای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من بتو پناه می‌برم از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هیچکس نباشد جز این که در فتنه فرو رفته است، ولی هر کس طلب پناه از خدا میکند باید از فتنه‌های گمراه کننده بخدا پناهنده شود، زیرا خدای سبحانه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همانا اموال و أولاد شماها فتنه‌اند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این سخن آنست که خدا بوسیلۀ دارائیها و فرزندها مردم را می‌آزماید تا روشن شود چه کسی نسبت بدانچه خدا بأو روزی کرده است خشمگین و نگرانست، و چه کسی بقسمت خدا خشنود و دلگرم است، و اگر چه خداوند سبحانه داناتر است بهر کسی از خود او، ولی این آزمایش برای آنست که همه آن کارهائی که بسبب آنها مردم سزاوار ثواب و یا شکنجه و عقاب می‌شود پدیدار شوند، زیرا برخی مردم هستند که أولاد ذکور را دوست دارند و از دختران بدشان می‌آید، و برخی هستند که دوست دارند دارائی را بثمر برسانند و پرسود کنند، و از گسیختگی حال خود کراهت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حضرت از غرائب تفسیریست که از أو شنیده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مگو بار إلها پناهم بده ز هر فتنه باشد ز که تا بمه</w:t>
      </w:r>
    </w:p>
    <w:p>
      <w:pPr>
        <w:pStyle w:val="BookText"/>
        <w:rPr/>
      </w:pPr>
      <w:r>
        <w:rPr>
          <w:rFonts w:ascii="IRNazanin" w:hAnsi="IRNazanin" w:eastAsia="IRNazanin"/>
          <w:color w:val="111111"/>
          <w:sz w:val="28"/>
          <w:sz w:val="28"/>
          <w:szCs w:val="28"/>
          <w:rtl w:val="true"/>
          <w:lang w:bidi="fa-IR"/>
        </w:rPr>
        <w:t>پناه آور از فتنه‌های مضلّ که گمراه سازند و بیچاره‌دل</w:t>
      </w:r>
    </w:p>
    <w:p>
      <w:pPr>
        <w:pStyle w:val="BookText"/>
        <w:rPr/>
      </w:pPr>
      <w:r>
        <w:rPr>
          <w:rFonts w:ascii="IRNazanin" w:hAnsi="IRNazanin" w:eastAsia="IRNazanin"/>
          <w:color w:val="111111"/>
          <w:sz w:val="28"/>
          <w:sz w:val="28"/>
          <w:szCs w:val="28"/>
          <w:rtl w:val="true"/>
          <w:lang w:bidi="fa-IR"/>
        </w:rPr>
        <w:t>خدا مال و أولاد را فتنه خواند کسی مال و أولاد از خود نراند</w:t>
      </w:r>
    </w:p>
    <w:p>
      <w:pPr>
        <w:pStyle w:val="BookText"/>
        <w:rPr/>
      </w:pPr>
      <w:r>
        <w:rPr>
          <w:rFonts w:ascii="IRNazanin" w:hAnsi="IRNazanin" w:eastAsia="IRNazanin"/>
          <w:color w:val="111111"/>
          <w:sz w:val="28"/>
          <w:sz w:val="28"/>
          <w:szCs w:val="28"/>
          <w:rtl w:val="true"/>
          <w:lang w:bidi="fa-IR"/>
        </w:rPr>
        <w:t>بدانها بشر آزمایش شوند که از یکدیگر گوی سبقت برند</w:t>
      </w:r>
    </w:p>
    <w:p>
      <w:pPr>
        <w:pStyle w:val="BookText"/>
        <w:rPr/>
      </w:pPr>
      <w:r>
        <w:rPr>
          <w:rFonts w:ascii="IRNazanin" w:hAnsi="IRNazanin" w:eastAsia="IRNazanin"/>
          <w:color w:val="111111"/>
          <w:sz w:val="28"/>
          <w:sz w:val="28"/>
          <w:szCs w:val="28"/>
          <w:rtl w:val="true"/>
          <w:lang w:bidi="fa-IR"/>
        </w:rPr>
        <w:t>که ساخط ز راضی شود آشکار بهر چیز دانا است پروردگار</w:t>
      </w:r>
    </w:p>
    <w:p>
      <w:pPr>
        <w:pStyle w:val="BookText"/>
        <w:rPr/>
      </w:pPr>
      <w:r>
        <w:rPr>
          <w:rFonts w:ascii="IRNazanin" w:hAnsi="IRNazanin" w:eastAsia="IRNazanin"/>
          <w:color w:val="111111"/>
          <w:sz w:val="28"/>
          <w:sz w:val="28"/>
          <w:szCs w:val="28"/>
          <w:rtl w:val="true"/>
          <w:lang w:bidi="fa-IR"/>
        </w:rPr>
        <w:t>ولی تا که کار ثواب و عقاب هویدا ز مردم شود بی‌حجاب</w:t>
      </w:r>
    </w:p>
    <w:p>
      <w:pPr>
        <w:pStyle w:val="BookText"/>
        <w:rPr/>
      </w:pPr>
      <w:r>
        <w:rPr>
          <w:rFonts w:ascii="IRNazanin" w:hAnsi="IRNazanin" w:eastAsia="IRNazanin"/>
          <w:color w:val="111111"/>
          <w:sz w:val="28"/>
          <w:sz w:val="28"/>
          <w:szCs w:val="28"/>
          <w:rtl w:val="true"/>
          <w:lang w:bidi="fa-IR"/>
        </w:rPr>
        <w:t>چه برخی پسر دوست و ز دخترش بد آید که پرورده اندر برش</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 مردمی مال جویند بیش نخواهند درویشی وضع خویش</w:t>
      </w:r>
      <w:bookmarkStart w:id="1056" w:name="pg13916_136916"/>
    </w:p>
    <w:p>
      <w:pPr>
        <w:pStyle w:val="Heading2"/>
        <w:numPr>
          <w:ilvl w:val="1"/>
          <w:numId w:val="1"/>
        </w:numPr>
        <w:rPr/>
      </w:pPr>
      <w:bookmarkStart w:id="1057" w:name="__RefHeading___Toc1315882_3264237689"/>
      <w:bookmarkStart w:id="1058" w:name="_Toc473"/>
      <w:bookmarkEnd w:id="1056"/>
      <w:bookmarkEnd w:id="1057"/>
      <w:r>
        <w:rPr>
          <w:rtl w:val="true"/>
        </w:rPr>
        <w:t>التسعون من حکمه علیه السّلام</w:t>
      </w:r>
      <w:bookmarkEnd w:id="1058"/>
    </w:p>
    <w:p>
      <w:pPr>
        <w:pStyle w:val="Heading3"/>
        <w:numPr>
          <w:ilvl w:val="2"/>
          <w:numId w:val="1"/>
        </w:numPr>
        <w:rPr/>
      </w:pPr>
      <w:bookmarkStart w:id="1059" w:name="__RefHeading___Toc1315884_3264237689"/>
      <w:bookmarkStart w:id="1060" w:name="_Toc474"/>
      <w:bookmarkEnd w:id="1059"/>
      <w:r>
        <w:rPr>
          <w:rtl w:val="true"/>
        </w:rPr>
        <w:t>اشارة</w:t>
      </w:r>
      <w:bookmarkEnd w:id="10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علیه السّلام عن الخیر ما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الخیر أن یکثر مالک و ولدک، و لکنّ الخیر أن یکثر علمک، و أن یعظم حلمک و أن تباهی النّاس بعبادة ربّک، فإن أحسنت حمدت اللّه، و إن أسأت استغفرت اللّه، و لا خیر فی الدّنیا إلاّ 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أذنب ذنوبا فهو یتدارکها بالتّوبة، و رجل یسارع فی الخیرات</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یقلّ عمل مع التّقوی و کیف یقل ما یتقبّل؟</w:t>
      </w:r>
      <w:r>
        <w:rPr>
          <w:rFonts w:eastAsia="IRNazanin" w:cs="IRNazanin"/>
          <w:color w:val="111111"/>
          <w:sz w:val="28"/>
          <w:szCs w:val="28"/>
          <w:rtl w:val="true"/>
          <w:lang w:bidi="fa-IR"/>
        </w:rPr>
        <w:t>!.</w:t>
      </w:r>
    </w:p>
    <w:p>
      <w:pPr>
        <w:pStyle w:val="Heading3"/>
        <w:numPr>
          <w:ilvl w:val="2"/>
          <w:numId w:val="1"/>
        </w:numPr>
        <w:rPr/>
      </w:pPr>
      <w:bookmarkStart w:id="1061" w:name="__RefHeading___Toc1315886_3264237689"/>
      <w:bookmarkStart w:id="1062" w:name="_Toc475"/>
      <w:bookmarkEnd w:id="1061"/>
      <w:r>
        <w:rPr>
          <w:rtl w:val="true"/>
        </w:rPr>
        <w:t>الاعراب</w:t>
      </w:r>
      <w:bookmarkEnd w:id="1062"/>
    </w:p>
    <w:p>
      <w:pPr>
        <w:pStyle w:val="BookText"/>
        <w:rPr/>
      </w:pPr>
      <w:r>
        <w:rPr>
          <w:rFonts w:ascii="IRNazanin" w:hAnsi="IRNazanin" w:eastAsia="IRNazanin"/>
          <w:color w:val="111111"/>
          <w:sz w:val="28"/>
          <w:sz w:val="28"/>
          <w:szCs w:val="28"/>
          <w:rtl w:val="true"/>
          <w:lang w:bidi="fa-IR"/>
        </w:rPr>
        <w:t>لا خیر فی الدّنیا إلاّ لرجلین، فی الدّنیا، جارّ و مجرور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الاستثناء مفرغ، و لرجلین فی محلّ خبر لاء النافیة للجنس المحذوف و هو لأحد رجل أذنب، خبر لمبتدأ محذوف أی أحدهما رجل، و رجل یسارع عطف علیه</w:t>
      </w:r>
      <w:r>
        <w:rPr>
          <w:rFonts w:eastAsia="IRNazanin" w:cs="IRNazanin"/>
          <w:color w:val="111111"/>
          <w:sz w:val="28"/>
          <w:szCs w:val="28"/>
          <w:rtl w:val="true"/>
          <w:lang w:bidi="fa-IR"/>
        </w:rPr>
        <w:t>.</w:t>
      </w:r>
    </w:p>
    <w:p>
      <w:pPr>
        <w:pStyle w:val="Heading3"/>
        <w:numPr>
          <w:ilvl w:val="2"/>
          <w:numId w:val="1"/>
        </w:numPr>
        <w:rPr/>
      </w:pPr>
      <w:bookmarkStart w:id="1063" w:name="__RefHeading___Toc1315888_3264237689"/>
      <w:bookmarkStart w:id="1064" w:name="_Toc476"/>
      <w:bookmarkEnd w:id="1063"/>
      <w:r>
        <w:rPr>
          <w:rtl w:val="true"/>
        </w:rPr>
        <w:t>المعنی</w:t>
      </w:r>
      <w:bookmarkEnd w:id="1064"/>
    </w:p>
    <w:p>
      <w:pPr>
        <w:pStyle w:val="BookText"/>
        <w:rPr/>
      </w:pPr>
      <w:r>
        <w:rPr>
          <w:rFonts w:ascii="Amiri" w:hAnsi="Amiri" w:eastAsia="Amiri" w:cs="Amiri"/>
          <w:color w:val="111111"/>
          <w:sz w:val="28"/>
          <w:sz w:val="28"/>
          <w:szCs w:val="28"/>
          <w:rtl w:val="true"/>
          <w:lang w:bidi="ar-SA"/>
        </w:rPr>
        <w:t xml:space="preserve">قد استعمل لفظ الخیر فی القرآن بمعنی الاسلام کما فی قوله تعالی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النَّبِیُّ قُلْ لِمَنْ فِی أَیْدِیکُمْ مِنَ الْأَسْری إِنْ یَعْلَمِ اللّهُ فِی قُلُوبِکُمْ خَیْراً یُؤْتِکُمْ خَیْراً مِمّا أُخِذَ مِنْکُمْ وَ یَغْفِرْ لَکُمْ وَ اللّهُ 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نفی علیه السّلام فی حکمته هذه أن یکون کثرة المال و الولد خیرا علی خلاف ما یعتقده عامّة النّاس من أنّ الخیر فی کثرة المال و الولد و یجهدون فی تحصیلهما و تکثیرهما بکلّ وجه ممکن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النفی قد یکون نفیا حقیقیّا، و المقصود منه تخطئة الناس فی هذا الاعتقاد و کثیرا ما یشتهر فی العرف و عند العامّة امورا لا واقعیة لها أصلا، کالعنقاء و أکثر</w:t>
      </w:r>
      <w:bookmarkStart w:id="1065" w:name="pg13916_136917"/>
    </w:p>
    <w:p>
      <w:pPr>
        <w:pStyle w:val="BookText"/>
        <w:rPr/>
      </w:pPr>
      <w:bookmarkEnd w:id="1065"/>
      <w:r>
        <w:rPr>
          <w:rFonts w:ascii="IRNazanin" w:hAnsi="IRNazanin" w:eastAsia="IRNazanin"/>
          <w:color w:val="111111"/>
          <w:sz w:val="28"/>
          <w:sz w:val="28"/>
          <w:szCs w:val="28"/>
          <w:rtl w:val="true"/>
          <w:lang w:bidi="fa-IR"/>
        </w:rPr>
        <w:t>الأساطیر الشائعة بین عامّة النّاس و إمّا أن یکون المراد من النفی نفی آثار الخیر من کثرة الأموال و الأولاد و أنها غیر مؤثرة فی تحصیل السعادة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یکون المراد من هذه الجملة نفی الکمال کما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أشباح الرّجال و لا رجال</w:t>
      </w:r>
      <w:r>
        <w:rPr>
          <w:rFonts w:eastAsia="IRNazanin" w:cs="IRNazanin"/>
          <w:color w:val="111111"/>
          <w:sz w:val="28"/>
          <w:szCs w:val="28"/>
          <w:rtl w:val="true"/>
          <w:lang w:bidi="fa-IR"/>
        </w:rPr>
        <w:t>.</w:t>
      </w:r>
    </w:p>
    <w:p>
      <w:pPr>
        <w:pStyle w:val="Heading3"/>
        <w:numPr>
          <w:ilvl w:val="2"/>
          <w:numId w:val="1"/>
        </w:numPr>
        <w:rPr/>
      </w:pPr>
      <w:bookmarkStart w:id="1066" w:name="__RefHeading___Toc1315890_3264237689"/>
      <w:bookmarkStart w:id="1067" w:name="_Toc477"/>
      <w:bookmarkEnd w:id="1066"/>
      <w:r>
        <w:rPr>
          <w:rtl w:val="true"/>
        </w:rPr>
        <w:t>الترجمة</w:t>
      </w:r>
      <w:bookmarkEnd w:id="1067"/>
    </w:p>
    <w:p>
      <w:pPr>
        <w:pStyle w:val="BookText"/>
        <w:rPr/>
      </w:pPr>
      <w:r>
        <w:rPr>
          <w:rFonts w:ascii="IRNazanin" w:hAnsi="IRNazanin" w:eastAsia="IRNazanin"/>
          <w:color w:val="111111"/>
          <w:sz w:val="28"/>
          <w:sz w:val="28"/>
          <w:szCs w:val="28"/>
          <w:rtl w:val="true"/>
          <w:lang w:bidi="fa-IR"/>
        </w:rPr>
        <w:t>پرسش شد از این که خیر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نیست که دارائی و فرزندت افزون شود، بلکه خیر و خوبی اینست که دانشت افزون شود و حلم و بردباریت بزرگ و ثابت گردد، و بتوانی میان مردم بپرستش پروردگارت فخر و مباهات کنی، اگر کار نیک کردی خدا را سپاسگزاری نمائی، و اگر کار بدی از تو سر زد از خدا آمرزش بجوئی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دنیا خیری نیست مگر برای یکی از دو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مرتکب گناهانی شده است ولی پشیمانست و با توبه و برگشت بسوی حق آنها را جبران میکند و مردی که بکارهای خیر می‌شتابد، هیچ کار نیکی کم محسوب نیست در صورتی که همراه تقوی و پرهیزکاری باشد، و چگونه می‌توان کم شمرد آن عملی که پذیرفته و قبول درگاه حق شده است</w:t>
      </w:r>
      <w:r>
        <w:rPr>
          <w:rFonts w:eastAsia="IRNazanin" w:cs="IRNazanin"/>
          <w:color w:val="111111"/>
          <w:sz w:val="28"/>
          <w:szCs w:val="28"/>
          <w:rtl w:val="true"/>
          <w:lang w:bidi="fa-IR"/>
        </w:rPr>
        <w:t>.</w:t>
      </w:r>
    </w:p>
    <w:p>
      <w:pPr>
        <w:pStyle w:val="Heading2"/>
        <w:numPr>
          <w:ilvl w:val="1"/>
          <w:numId w:val="1"/>
        </w:numPr>
        <w:rPr/>
      </w:pPr>
      <w:bookmarkStart w:id="1068" w:name="__RefHeading___Toc1315892_3264237689"/>
      <w:bookmarkStart w:id="1069" w:name="_Toc478"/>
      <w:bookmarkEnd w:id="1068"/>
      <w:r>
        <w:rPr>
          <w:rtl w:val="true"/>
        </w:rPr>
        <w:t>الحادیة و التسعون من حکمه علیه السّلام</w:t>
      </w:r>
      <w:bookmarkEnd w:id="1069"/>
    </w:p>
    <w:p>
      <w:pPr>
        <w:pStyle w:val="Heading3"/>
        <w:numPr>
          <w:ilvl w:val="2"/>
          <w:numId w:val="1"/>
        </w:numPr>
        <w:rPr/>
      </w:pPr>
      <w:bookmarkStart w:id="1070" w:name="__RefHeading___Toc1315894_3264237689"/>
      <w:bookmarkStart w:id="1071" w:name="_Toc479"/>
      <w:bookmarkEnd w:id="1070"/>
      <w:r>
        <w:rPr>
          <w:rtl w:val="true"/>
        </w:rPr>
        <w:t>اشارة</w:t>
      </w:r>
      <w:bookmarkEnd w:id="107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 النّاس بالأنبیاء أعلمهم بما جاءوا به ثمّ تلا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أَوْلَی النّاسِ بِإِبْراهِیمَ لَلَّذِینَ اتَّبَعُوهُ وَ هذَا النَّبِیُّ وَ الَّذِینَ آمَنُوا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ولیّ محمّد من أطاع اللّه و إن بعدت لحمته، و إنّ عدوّ محمّد من عصی اللّه و إن قربت قرابته</w:t>
      </w:r>
      <w:r>
        <w:rPr>
          <w:rFonts w:eastAsia="Amiri" w:cs="Amiri" w:ascii="Amiri" w:hAnsi="Amiri"/>
          <w:color w:val="111111"/>
          <w:sz w:val="28"/>
          <w:szCs w:val="28"/>
          <w:rtl w:val="true"/>
          <w:lang w:bidi="ar-SA"/>
        </w:rPr>
        <w:t>.</w:t>
      </w:r>
      <w:bookmarkStart w:id="1072" w:name="pg13916_136918"/>
    </w:p>
    <w:p>
      <w:pPr>
        <w:pStyle w:val="Heading3"/>
        <w:numPr>
          <w:ilvl w:val="2"/>
          <w:numId w:val="1"/>
        </w:numPr>
        <w:rPr/>
      </w:pPr>
      <w:bookmarkStart w:id="1073" w:name="__RefHeading___Toc1315896_3264237689"/>
      <w:bookmarkStart w:id="1074" w:name="_Toc480"/>
      <w:bookmarkEnd w:id="1072"/>
      <w:bookmarkEnd w:id="1073"/>
      <w:r>
        <w:rPr>
          <w:rtl w:val="true"/>
        </w:rPr>
        <w:t>اللغة</w:t>
      </w:r>
      <w:bookmarkEnd w:id="10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w:t>
      </w:r>
      <w:r>
        <w:rPr>
          <w:rFonts w:eastAsia="Amiri" w:cs="Amiri" w:ascii="Amiri" w:hAnsi="Amiri"/>
          <w:color w:val="111111"/>
          <w:sz w:val="28"/>
          <w:szCs w:val="28"/>
          <w:rtl w:val="true"/>
          <w:lang w:bidi="ar-SA"/>
        </w:rPr>
        <w:t>.</w:t>
      </w:r>
    </w:p>
    <w:p>
      <w:pPr>
        <w:pStyle w:val="Heading3"/>
        <w:numPr>
          <w:ilvl w:val="2"/>
          <w:numId w:val="1"/>
        </w:numPr>
        <w:rPr/>
      </w:pPr>
      <w:bookmarkStart w:id="1075" w:name="__RefHeading___Toc1315898_3264237689"/>
      <w:bookmarkStart w:id="1076" w:name="_Toc481"/>
      <w:bookmarkEnd w:id="1075"/>
      <w:r>
        <w:rPr>
          <w:rtl w:val="true"/>
        </w:rPr>
        <w:t>المعنی</w:t>
      </w:r>
      <w:bookmarkEnd w:id="1076"/>
    </w:p>
    <w:p>
      <w:pPr>
        <w:pStyle w:val="BookText"/>
        <w:rPr/>
      </w:pPr>
      <w:r>
        <w:rPr>
          <w:rFonts w:ascii="IRNazanin" w:hAnsi="IRNazanin" w:eastAsia="IRNazanin"/>
          <w:color w:val="111111"/>
          <w:sz w:val="28"/>
          <w:sz w:val="28"/>
          <w:szCs w:val="28"/>
          <w:rtl w:val="true"/>
          <w:lang w:bidi="fa-IR"/>
        </w:rPr>
        <w:t>یشترک الإنسان مع سائر بنی جلدته من الحیوانات من امه، فله أب و امّ بالولادة الطبیعیة، و لکن یمتاز الإنسان عن أنواع الحیوان بولادة ثانیة و هی باعتبار خروج روحه عن القوّة إلی الفعل بالتعلیم و التربیة، و بهذا الاعتبار یصیر الإنسان جسما ملکوتیّا روحانیّا روحه متعلّق بالملاء الأعلی و إن کان جثمانه فی هذه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للانسان باعتبار جسمه و طبیعته صلة بامّه و أبیه و یعبّر عنها بلحمة النسب، فله باعتبار روحه و حقیقته صلة بمعلّمه و مصدر ولادته الثانیة و هم الأنبیاء و الرّسل و الأوصیاء و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أمارة هذه الصلة الروحیة و الرابطة المعنویّة حسن الاتباع و الاطاعة عن النبیّ صلّی اللّه علیه و آله کما أنّ أمارة الصلة المادیّة ورقة الشهادة أو ورقة الجنسیّة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 علیه السّلام أنّ أولی النّاس بمحمّد صلّی اللّه علیه و آله من أطاع اللّه، و أشار إلی أنّ استحقاقه للخلافة لیس باعتبار صلته المادیّة بالنبیّ صلّی اللّه علیه و آله فقط، و لا تکون القرابة هی المناط التامّة لاستحقاق الخلافة کما ادّعاه قریش و المخالفین، بل القرابة الروحیّة و الصلة المعنویّة هی المناط فی تصدّی مقام الولایة و الخلافة</w:t>
      </w:r>
      <w:r>
        <w:rPr>
          <w:rFonts w:eastAsia="IRNazanin" w:cs="IRNazanin"/>
          <w:color w:val="111111"/>
          <w:sz w:val="28"/>
          <w:szCs w:val="28"/>
          <w:rtl w:val="true"/>
          <w:lang w:bidi="fa-IR"/>
        </w:rPr>
        <w:t>.</w:t>
      </w:r>
    </w:p>
    <w:p>
      <w:pPr>
        <w:pStyle w:val="Heading3"/>
        <w:numPr>
          <w:ilvl w:val="2"/>
          <w:numId w:val="1"/>
        </w:numPr>
        <w:rPr/>
      </w:pPr>
      <w:bookmarkStart w:id="1077" w:name="__RefHeading___Toc1315900_3264237689"/>
      <w:bookmarkStart w:id="1078" w:name="_Toc482"/>
      <w:bookmarkEnd w:id="1077"/>
      <w:r>
        <w:rPr>
          <w:rtl w:val="true"/>
        </w:rPr>
        <w:t>الترجمة</w:t>
      </w:r>
      <w:bookmarkEnd w:id="107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اولیتر مردم به پیغمبران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سزاوار جانشینی آنها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بهمه آنچه که انبیاء از جانب خدا آوردند داناترند، سپس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أولی از همه مردم بإبراهیم هر آینه کسانیند که از وی پیروی کردند و این پیغمبر و آن کسانیکه باو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ولی و جانشین محمّد صلّی اللّه علیه و آله کسی است که خدا را اطاعت کند و اگر چه در خویشی از او دور باشد، و براستی دشمن محمّد صلّی اللّه علیه و آله کسی است که نافرمانی خدا کند و اگر چه</w:t>
      </w:r>
      <w:bookmarkStart w:id="1079" w:name="pg13916_136919"/>
    </w:p>
    <w:p>
      <w:pPr>
        <w:pStyle w:val="BookText"/>
        <w:rPr/>
      </w:pPr>
      <w:bookmarkEnd w:id="1079"/>
      <w:r>
        <w:rPr>
          <w:rFonts w:ascii="IRNazanin" w:hAnsi="IRNazanin" w:eastAsia="IRNazanin"/>
          <w:color w:val="111111"/>
          <w:sz w:val="28"/>
          <w:sz w:val="28"/>
          <w:szCs w:val="28"/>
          <w:rtl w:val="true"/>
          <w:lang w:bidi="fa-IR"/>
        </w:rPr>
        <w:t>خویشاوند نزدیک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داناتر بود بر کیش پاک أنبیاء هست اولیتر بدانها از همه خلق خدا</w:t>
      </w:r>
    </w:p>
    <w:p>
      <w:pPr>
        <w:pStyle w:val="BookText"/>
        <w:rPr/>
      </w:pPr>
      <w:r>
        <w:rPr>
          <w:rFonts w:ascii="IRNazanin" w:hAnsi="IRNazanin" w:eastAsia="IRNazanin"/>
          <w:color w:val="111111"/>
          <w:sz w:val="28"/>
          <w:sz w:val="28"/>
          <w:szCs w:val="28"/>
          <w:rtl w:val="true"/>
          <w:lang w:bidi="fa-IR"/>
        </w:rPr>
        <w:t>پیرو أمر خدا بی‌شک محمّد را ولی استگر چه باشد در نژاد و در نیا از وی جدا</w:t>
      </w:r>
    </w:p>
    <w:p>
      <w:pPr>
        <w:pStyle w:val="BookText"/>
        <w:rPr/>
      </w:pPr>
      <w:r>
        <w:rPr>
          <w:rFonts w:ascii="IRNazanin" w:hAnsi="IRNazanin" w:eastAsia="IRNazanin"/>
          <w:color w:val="111111"/>
          <w:sz w:val="28"/>
          <w:sz w:val="28"/>
          <w:szCs w:val="28"/>
          <w:rtl w:val="true"/>
          <w:lang w:bidi="fa-IR"/>
        </w:rPr>
        <w:t>هر که نافرمان حق شد دشمن آن حضرتستگر چه باشد با پیمبر خویش و باشد ز اقربا</w:t>
      </w:r>
    </w:p>
    <w:p>
      <w:pPr>
        <w:pStyle w:val="Heading2"/>
        <w:numPr>
          <w:ilvl w:val="1"/>
          <w:numId w:val="1"/>
        </w:numPr>
        <w:rPr/>
      </w:pPr>
      <w:bookmarkStart w:id="1080" w:name="__RefHeading___Toc1315902_3264237689"/>
      <w:bookmarkStart w:id="1081" w:name="_Toc483"/>
      <w:bookmarkEnd w:id="1080"/>
      <w:r>
        <w:rPr>
          <w:rtl w:val="true"/>
        </w:rPr>
        <w:t>الثانیة و التسعون من حکمه علیه السّلام</w:t>
      </w:r>
      <w:bookmarkEnd w:id="1081"/>
    </w:p>
    <w:p>
      <w:pPr>
        <w:pStyle w:val="Heading3"/>
        <w:numPr>
          <w:ilvl w:val="2"/>
          <w:numId w:val="1"/>
        </w:numPr>
        <w:rPr/>
      </w:pPr>
      <w:bookmarkStart w:id="1082" w:name="__RefHeading___Toc1315904_3264237689"/>
      <w:bookmarkStart w:id="1083" w:name="_Toc484"/>
      <w:bookmarkEnd w:id="1082"/>
      <w:r>
        <w:rPr>
          <w:rtl w:val="true"/>
        </w:rPr>
        <w:t>اشارة</w:t>
      </w:r>
      <w:bookmarkEnd w:id="10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سمع علیه السّلام رجلا من الحروریة یتهجّد و یقرأ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نوم علی یقین خیر من صلاة فی شکّ</w:t>
      </w:r>
      <w:r>
        <w:rPr>
          <w:rFonts w:eastAsia="IRNazanin" w:cs="IRNazanin"/>
          <w:color w:val="111111"/>
          <w:sz w:val="28"/>
          <w:szCs w:val="28"/>
          <w:rtl w:val="true"/>
          <w:lang w:bidi="fa-IR"/>
        </w:rPr>
        <w:t>.</w:t>
      </w:r>
    </w:p>
    <w:p>
      <w:pPr>
        <w:pStyle w:val="Heading3"/>
        <w:numPr>
          <w:ilvl w:val="2"/>
          <w:numId w:val="1"/>
        </w:numPr>
        <w:rPr/>
      </w:pPr>
      <w:bookmarkStart w:id="1084" w:name="__RefHeading___Toc1315906_3264237689"/>
      <w:bookmarkStart w:id="1085" w:name="_Toc485"/>
      <w:bookmarkEnd w:id="1084"/>
      <w:r>
        <w:rPr>
          <w:rtl w:val="true"/>
        </w:rPr>
        <w:t>المعنی</w:t>
      </w:r>
      <w:bookmarkEnd w:id="1085"/>
    </w:p>
    <w:p>
      <w:pPr>
        <w:pStyle w:val="BookText"/>
        <w:rPr/>
      </w:pPr>
      <w:r>
        <w:rPr>
          <w:rFonts w:ascii="IRNazanin" w:hAnsi="IRNazanin" w:eastAsia="IRNazanin"/>
          <w:color w:val="111111"/>
          <w:sz w:val="28"/>
          <w:sz w:val="28"/>
          <w:szCs w:val="28"/>
          <w:rtl w:val="true"/>
          <w:lang w:bidi="fa-IR"/>
        </w:rPr>
        <w:t>قال فی شرح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من الخوارج نسبوا إلی حروراء بمدّ و قصر قریة بالنهروان و کان أوّل اجتماعهم بها،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السّهر فی العبادة،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الاصولی للخوارج مع سائر الفرق ظهر فی أمر الامامة و الخلافة عن النبیّ صلّی اللّه علیه و آله، حیث إنّ الامامیّة یعتقدون بأنها یثبت بالنصّ من النبیّ صلّی اللّه علیه و آله و عندهم نصوص متوافرة بل متواترة بأنّ الامام المنصوص علیه من النبیّ صلّی اللّه علیه و آله هو علیّ بن أبی طالب علیه السّلام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أصحاب السقیفة عقدوا الامامة بالبیعة و ادّعوا علیها إجماع الامّة و جعلوا ذلک أصلا فی إثباتها،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الامامة بالبیعة و إجماع أهل الحلّ و العقد من الامّة و لکن ظهرت فتن و أحداث فی الاسلام تأثرت بها الخوارج فلم یثبت عندهم النصّ و لم یعتمدوا بالاجماع، فأنکروا أمر الامامة و شکّوا فی أمرهم، و أنهم یرجعون فی أمورهم إلی من؟ فصاروا من الباغین و المخالفین علی حکومة المسلمین، و أحدثوا حوادث صارت فصلا مرعبا من تاریخ الاسلام وفتا فی عضد الاسلام القویّ، و کان</w:t>
      </w:r>
      <w:bookmarkStart w:id="1086" w:name="pg13916_136920"/>
    </w:p>
    <w:p>
      <w:pPr>
        <w:pStyle w:val="BookText"/>
        <w:rPr/>
      </w:pPr>
      <w:bookmarkEnd w:id="1086"/>
      <w:r>
        <w:rPr>
          <w:rFonts w:ascii="IRNazanin" w:hAnsi="IRNazanin" w:eastAsia="IRNazanin"/>
          <w:color w:val="111111"/>
          <w:sz w:val="28"/>
          <w:sz w:val="28"/>
          <w:szCs w:val="28"/>
          <w:rtl w:val="true"/>
          <w:lang w:bidi="fa-IR"/>
        </w:rPr>
        <w:t>الخوارج من عبّاد الامّة و قرّائها یقومون اللّیل و یصومون النّهار و لکن لا معرفة لهم بالامام، و بهذا النظر 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یقین لهم فلا ینفع صلاتهم و عباداتهم</w:t>
      </w:r>
      <w:r>
        <w:rPr>
          <w:rFonts w:eastAsia="IRNazanin" w:cs="IRNazanin"/>
          <w:color w:val="111111"/>
          <w:sz w:val="28"/>
          <w:szCs w:val="28"/>
          <w:rtl w:val="true"/>
          <w:lang w:bidi="fa-IR"/>
        </w:rPr>
        <w:t>.</w:t>
      </w:r>
    </w:p>
    <w:p>
      <w:pPr>
        <w:pStyle w:val="Heading3"/>
        <w:numPr>
          <w:ilvl w:val="2"/>
          <w:numId w:val="1"/>
        </w:numPr>
        <w:rPr/>
      </w:pPr>
      <w:bookmarkStart w:id="1087" w:name="__RefHeading___Toc1315908_3264237689"/>
      <w:bookmarkStart w:id="1088" w:name="_Toc486"/>
      <w:bookmarkEnd w:id="1087"/>
      <w:r>
        <w:rPr>
          <w:rtl w:val="true"/>
        </w:rPr>
        <w:t>الترجمة</w:t>
      </w:r>
      <w:bookmarkEnd w:id="1088"/>
    </w:p>
    <w:p>
      <w:pPr>
        <w:pStyle w:val="BookText"/>
        <w:rPr/>
      </w:pPr>
      <w:r>
        <w:rPr>
          <w:rFonts w:ascii="IRNazanin" w:hAnsi="IRNazanin" w:eastAsia="IRNazanin"/>
          <w:color w:val="111111"/>
          <w:sz w:val="28"/>
          <w:sz w:val="28"/>
          <w:szCs w:val="28"/>
          <w:rtl w:val="true"/>
          <w:lang w:bidi="fa-IR"/>
        </w:rPr>
        <w:t>آن حضرت شنید یکی از خوارج حروریه در شب‌زنده‌داری خود قرآن می‌خواند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با معرفت و یقین، به است از نماز خواندن در حال شک و تردید</w:t>
      </w:r>
      <w:r>
        <w:rPr>
          <w:rFonts w:eastAsia="IRNazanin" w:cs="IRNazanin"/>
          <w:color w:val="111111"/>
          <w:sz w:val="28"/>
          <w:szCs w:val="28"/>
          <w:rtl w:val="true"/>
          <w:lang w:bidi="fa-IR"/>
        </w:rPr>
        <w:t>.</w:t>
      </w:r>
    </w:p>
    <w:p>
      <w:pPr>
        <w:pStyle w:val="Heading2"/>
        <w:numPr>
          <w:ilvl w:val="1"/>
          <w:numId w:val="1"/>
        </w:numPr>
        <w:rPr/>
      </w:pPr>
      <w:bookmarkStart w:id="1089" w:name="__RefHeading___Toc1315910_3264237689"/>
      <w:bookmarkStart w:id="1090" w:name="_Toc487"/>
      <w:bookmarkEnd w:id="1089"/>
      <w:r>
        <w:rPr>
          <w:rtl w:val="true"/>
        </w:rPr>
        <w:t>الثالثة و التسعون من حکمه علیه السّلام</w:t>
      </w:r>
      <w:bookmarkEnd w:id="1090"/>
    </w:p>
    <w:p>
      <w:pPr>
        <w:pStyle w:val="Heading3"/>
        <w:numPr>
          <w:ilvl w:val="2"/>
          <w:numId w:val="1"/>
        </w:numPr>
        <w:rPr/>
      </w:pPr>
      <w:bookmarkStart w:id="1091" w:name="__RefHeading___Toc1315912_3264237689"/>
      <w:bookmarkStart w:id="1092" w:name="_Toc488"/>
      <w:bookmarkEnd w:id="1091"/>
      <w:r>
        <w:rPr>
          <w:rtl w:val="true"/>
        </w:rPr>
        <w:t>اشارة</w:t>
      </w:r>
      <w:bookmarkEnd w:id="10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أعقلوا الخبر إذا سمعتموه عقل رعایة لا عقل روایة، فإنّ رواة العلم کثیر، و رعاته قلیل</w:t>
      </w:r>
      <w:r>
        <w:rPr>
          <w:rFonts w:eastAsia="IRNazanin" w:cs="IRNazanin"/>
          <w:color w:val="111111"/>
          <w:sz w:val="28"/>
          <w:szCs w:val="28"/>
          <w:rtl w:val="true"/>
          <w:lang w:bidi="fa-IR"/>
        </w:rPr>
        <w:t>.</w:t>
      </w:r>
    </w:p>
    <w:p>
      <w:pPr>
        <w:pStyle w:val="Heading3"/>
        <w:numPr>
          <w:ilvl w:val="2"/>
          <w:numId w:val="1"/>
        </w:numPr>
        <w:rPr/>
      </w:pPr>
      <w:bookmarkStart w:id="1093" w:name="__RefHeading___Toc1315914_3264237689"/>
      <w:bookmarkStart w:id="1094" w:name="_Toc489"/>
      <w:bookmarkEnd w:id="1093"/>
      <w:r>
        <w:rPr>
          <w:rtl w:val="true"/>
        </w:rPr>
        <w:t>اللغة</w:t>
      </w:r>
      <w:bookmarkEnd w:id="10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یرعی رعیا و رعایة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إلی ما ذا یصیر</w:t>
      </w:r>
      <w:r>
        <w:rPr>
          <w:rFonts w:eastAsia="IRNazanin" w:cs="IRNazanin"/>
          <w:color w:val="111111"/>
          <w:sz w:val="28"/>
          <w:szCs w:val="28"/>
          <w:rtl w:val="true"/>
          <w:lang w:bidi="fa-IR"/>
        </w:rPr>
        <w:t>.</w:t>
      </w:r>
    </w:p>
    <w:p>
      <w:pPr>
        <w:pStyle w:val="Heading3"/>
        <w:numPr>
          <w:ilvl w:val="2"/>
          <w:numId w:val="1"/>
        </w:numPr>
        <w:rPr/>
      </w:pPr>
      <w:bookmarkStart w:id="1095" w:name="__RefHeading___Toc1315916_3264237689"/>
      <w:bookmarkStart w:id="1096" w:name="_Toc490"/>
      <w:bookmarkEnd w:id="1095"/>
      <w:r>
        <w:rPr>
          <w:rtl w:val="true"/>
        </w:rPr>
        <w:t>الاعراب</w:t>
      </w:r>
      <w:bookmarkEnd w:id="1096"/>
    </w:p>
    <w:p>
      <w:pPr>
        <w:pStyle w:val="BookText"/>
        <w:rPr/>
      </w:pPr>
      <w:r>
        <w:rPr>
          <w:rFonts w:ascii="IRNazanin" w:hAnsi="IRNazanin" w:eastAsia="IRNazanin"/>
          <w:color w:val="111111"/>
          <w:sz w:val="28"/>
          <w:sz w:val="28"/>
          <w:szCs w:val="28"/>
          <w:rtl w:val="true"/>
          <w:lang w:bidi="fa-IR"/>
        </w:rPr>
        <w:t>عقل رعایة، مفعول مطلق نوعی لاعقلوا</w:t>
      </w:r>
      <w:r>
        <w:rPr>
          <w:rFonts w:eastAsia="IRNazanin" w:cs="IRNazanin"/>
          <w:color w:val="111111"/>
          <w:sz w:val="28"/>
          <w:szCs w:val="28"/>
          <w:rtl w:val="true"/>
          <w:lang w:bidi="fa-IR"/>
        </w:rPr>
        <w:t>.</w:t>
      </w:r>
    </w:p>
    <w:p>
      <w:pPr>
        <w:pStyle w:val="Heading3"/>
        <w:numPr>
          <w:ilvl w:val="2"/>
          <w:numId w:val="1"/>
        </w:numPr>
        <w:rPr/>
      </w:pPr>
      <w:bookmarkStart w:id="1097" w:name="__RefHeading___Toc1315918_3264237689"/>
      <w:bookmarkStart w:id="1098" w:name="_Toc491"/>
      <w:bookmarkEnd w:id="1097"/>
      <w:r>
        <w:rPr>
          <w:rtl w:val="true"/>
        </w:rPr>
        <w:t>المعنی</w:t>
      </w:r>
      <w:bookmarkEnd w:id="1098"/>
    </w:p>
    <w:p>
      <w:pPr>
        <w:pStyle w:val="BookText"/>
        <w:rPr/>
      </w:pPr>
      <w:r>
        <w:rPr>
          <w:rFonts w:ascii="IRNazanin" w:hAnsi="IRNazanin" w:eastAsia="IRNazanin"/>
          <w:color w:val="111111"/>
          <w:sz w:val="28"/>
          <w:sz w:val="28"/>
          <w:szCs w:val="28"/>
          <w:rtl w:val="true"/>
          <w:lang w:bidi="fa-IR"/>
        </w:rPr>
        <w:t>الخبر، حکایة عن واقعة أو روایة لکلام عن الغیر، و منه الأخبار المرویّة عن النبیّ صلّی اللّه علیه و آله و الصحابة و المعصومین کما هو مصطلح علماء الفقه و الحدیث و کلّ خبر یحتمل الصدق و الکذب، و قد کثر فی الأخبار الجعل و الافتراء حتّی فی زمن النبیّ صلّی اللّه علیه و آله و حتّی بالنسبة إلیه صلّی اللّه علیه و آله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علیّ الکذابة، فلا بدّ من نقد الخبر و عرضه قبل کلّ شیء علی مقیاس عقلیّ یعرف صدقه و کذبه و مغزاه و الرّعایة جاءت بمعنی مراقبة النجوم أیضا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المعنی یتضمّن قوله علیه السّلام مزید التدبّر فی صدق الحدیث و الخبر کمن یترصّد النجوم طول السنة لیتعرّف حالاتها، فروایة الخبر سهل جدّا، و لکن</w:t>
      </w:r>
      <w:bookmarkStart w:id="1099" w:name="pg13916_136921"/>
    </w:p>
    <w:p>
      <w:pPr>
        <w:pStyle w:val="BookText"/>
        <w:rPr/>
      </w:pPr>
      <w:bookmarkEnd w:id="1099"/>
      <w:r>
        <w:rPr>
          <w:rFonts w:ascii="IRNazanin" w:hAnsi="IRNazanin" w:eastAsia="IRNazanin"/>
          <w:color w:val="111111"/>
          <w:sz w:val="28"/>
          <w:sz w:val="28"/>
          <w:szCs w:val="28"/>
          <w:rtl w:val="true"/>
          <w:lang w:bidi="fa-IR"/>
        </w:rPr>
        <w:t>فهمه و درایته صعب یحتاج إلی التأمّل و التدبّر سواء کان من حیث سنده و صحة صدوره، أو من حیث متنه و مفهومه، و قد روی فی الکافی حدیثا بهذا المعنی نذکره هنا فی باب ما أمر النبیّ صلّی اللّه علیه و آله بالنصیحة لأئمّة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من أصحابنا، عن أحمد بن محمّد بن عیسی، عن أحمد بن محمّد بن أبی نصر عن أبان بن عثمان، عن ابن أبی یعفور، عن أبی عبد اللّه علیه السّلام أنّ رسول اللّه صلّی اللّه علیه و آله خطب النّاس فی مسجد الخیف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اللّه عبدا سمع مقالتی فوعاها و حفظها و بلّغها من لم یسمعها فربّ حامل فقه غیر فقیه، و ربّ حامل فقه إلی من هو أفقه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1100" w:name="__RefHeading___Toc1315920_3264237689"/>
      <w:bookmarkStart w:id="1101" w:name="_Toc492"/>
      <w:bookmarkEnd w:id="1100"/>
      <w:r>
        <w:rPr>
          <w:rtl w:val="true"/>
        </w:rPr>
        <w:t>الترجمة</w:t>
      </w:r>
      <w:bookmarkEnd w:id="1101"/>
    </w:p>
    <w:p>
      <w:pPr>
        <w:pStyle w:val="BookText"/>
        <w:rPr/>
      </w:pPr>
      <w:r>
        <w:rPr>
          <w:rFonts w:ascii="IRNazanin" w:hAnsi="IRNazanin" w:eastAsia="IRNazanin"/>
          <w:color w:val="111111"/>
          <w:sz w:val="28"/>
          <w:sz w:val="28"/>
          <w:szCs w:val="28"/>
          <w:rtl w:val="true"/>
          <w:lang w:bidi="fa-IR"/>
        </w:rPr>
        <w:t>خبری که شنیدید با عقل خود بسنجید و بروایت آن ننگرید، زیرا راویان دانش بسیارند، و ناظران در آن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شنیدی خبری از راوی ضوء اندیشه در آن می‌تابی</w:t>
      </w:r>
    </w:p>
    <w:p>
      <w:pPr>
        <w:pStyle w:val="BookText"/>
        <w:rPr/>
      </w:pPr>
      <w:r>
        <w:rPr>
          <w:rFonts w:ascii="IRNazanin" w:hAnsi="IRNazanin" w:eastAsia="IRNazanin"/>
          <w:color w:val="111111"/>
          <w:sz w:val="28"/>
          <w:sz w:val="28"/>
          <w:szCs w:val="28"/>
          <w:rtl w:val="true"/>
          <w:lang w:bidi="fa-IR"/>
        </w:rPr>
        <w:t>راوی علم و خبر بسیار است مرد اندیشه در آن کمیابست</w:t>
      </w:r>
    </w:p>
    <w:p>
      <w:pPr>
        <w:pStyle w:val="Heading2"/>
        <w:numPr>
          <w:ilvl w:val="1"/>
          <w:numId w:val="1"/>
        </w:numPr>
        <w:rPr/>
      </w:pPr>
      <w:bookmarkStart w:id="1102" w:name="__RefHeading___Toc1315922_3264237689"/>
      <w:bookmarkStart w:id="1103" w:name="_Toc493"/>
      <w:bookmarkEnd w:id="1102"/>
      <w:r>
        <w:rPr>
          <w:rtl w:val="true"/>
        </w:rPr>
        <w:t>الرابعة و التسعون من حکمه علیه السّلام</w:t>
      </w:r>
      <w:bookmarkEnd w:id="1103"/>
    </w:p>
    <w:p>
      <w:pPr>
        <w:pStyle w:val="Heading3"/>
        <w:numPr>
          <w:ilvl w:val="2"/>
          <w:numId w:val="1"/>
        </w:numPr>
        <w:rPr/>
      </w:pPr>
      <w:bookmarkStart w:id="1104" w:name="__RefHeading___Toc1315924_3264237689"/>
      <w:bookmarkStart w:id="1105" w:name="_Toc494"/>
      <w:bookmarkEnd w:id="1104"/>
      <w:r>
        <w:rPr>
          <w:rtl w:val="true"/>
        </w:rPr>
        <w:t>اشارة</w:t>
      </w:r>
      <w:bookmarkEnd w:id="11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رجلا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لِلّهِ وَ 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إقرار علی أنفسنا بالملک، و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إِنّا إِلَیْهِ راجِعُونَ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إقرار علی أنفسنا بالهلک</w:t>
      </w:r>
      <w:r>
        <w:rPr>
          <w:rFonts w:eastAsia="Amiri" w:cs="Amiri" w:ascii="Amiri" w:hAnsi="Amiri"/>
          <w:color w:val="111111"/>
          <w:sz w:val="28"/>
          <w:szCs w:val="28"/>
          <w:rtl w:val="true"/>
          <w:lang w:bidi="ar-SA"/>
        </w:rPr>
        <w:t>.</w:t>
      </w:r>
    </w:p>
    <w:p>
      <w:pPr>
        <w:pStyle w:val="Heading3"/>
        <w:numPr>
          <w:ilvl w:val="2"/>
          <w:numId w:val="1"/>
        </w:numPr>
        <w:rPr/>
      </w:pPr>
      <w:bookmarkStart w:id="1106" w:name="__RefHeading___Toc1315926_3264237689"/>
      <w:bookmarkStart w:id="1107" w:name="_Toc495"/>
      <w:bookmarkEnd w:id="1106"/>
      <w:r>
        <w:rPr>
          <w:rtl w:val="true"/>
        </w:rPr>
        <w:t>اللغة</w:t>
      </w:r>
      <w:bookmarkEnd w:id="1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1108" w:name="__RefHeading___Toc1315928_3264237689"/>
      <w:bookmarkStart w:id="1109" w:name="_Toc496"/>
      <w:bookmarkEnd w:id="1108"/>
      <w:r>
        <w:rPr>
          <w:rtl w:val="true"/>
        </w:rPr>
        <w:t>الاعراب</w:t>
      </w:r>
      <w:bookmarkEnd w:id="110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رجلا، مفعول لقوله سمع علی التوسع لأنّ سمع یرتبط بالمفعول بواسطة من، و یقول جملة فعلیّة حال من رجلا، و یمکن جعله صفة له</w:t>
      </w:r>
      <w:r>
        <w:rPr>
          <w:rFonts w:eastAsia="IRNazanin" w:cs="IRNazanin"/>
          <w:color w:val="111111"/>
          <w:sz w:val="28"/>
          <w:szCs w:val="28"/>
          <w:rtl w:val="true"/>
          <w:lang w:bidi="fa-IR"/>
        </w:rPr>
        <w:t>.</w:t>
      </w:r>
      <w:bookmarkStart w:id="1110" w:name="pg13916_136922"/>
    </w:p>
    <w:p>
      <w:pPr>
        <w:pStyle w:val="Heading3"/>
        <w:numPr>
          <w:ilvl w:val="2"/>
          <w:numId w:val="1"/>
        </w:numPr>
        <w:rPr/>
      </w:pPr>
      <w:bookmarkStart w:id="1111" w:name="__RefHeading___Toc1315930_3264237689"/>
      <w:bookmarkStart w:id="1112" w:name="_Toc497"/>
      <w:bookmarkEnd w:id="1110"/>
      <w:bookmarkEnd w:id="1111"/>
      <w:r>
        <w:rPr>
          <w:rtl w:val="true"/>
        </w:rPr>
        <w:t>المعنی</w:t>
      </w:r>
      <w:bookmarkEnd w:id="1112"/>
    </w:p>
    <w:p>
      <w:pPr>
        <w:pStyle w:val="BookText"/>
        <w:rPr/>
      </w:pPr>
      <w:r>
        <w:rPr>
          <w:rFonts w:ascii="Amiri" w:hAnsi="Amiri" w:eastAsia="Amiri" w:cs="Amiri"/>
          <w:color w:val="111111"/>
          <w:sz w:val="28"/>
          <w:sz w:val="28"/>
          <w:szCs w:val="28"/>
          <w:rtl w:val="true"/>
          <w:lang w:bidi="ar-SA"/>
        </w:rPr>
        <w:t>قال فی شرح المعتزلی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اعتراف بأنّا مملوکون للّه و عبید له لأنّ هذه اللاّم لام التّملیک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کلامه موارد للنظر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الظاهر أنّ ضمیر قوله یرجع إلی علی علیه السّلام فلا یستقیم ما ذکره بعده لأنّ الجملة لیست قوله علیه السّلام، و إن کان المقصود من قوله هو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یستقیم أیضا لأنّه محکیّ عن قول جمیع القائلین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معانی اللام الملک، و بینه و بین التملیک فرق جلیّ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من الرّجوع إلی اللّه لیس خصوص النشور و القیامة، بل أعمّ منه و أتمّ، و هو الاستفاضة من حضرته فی جمیع مراحل الوجود و فی کلّ حول و قوّة کما یشعر به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علی أنفسنا بالهلک، و یستفاد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شَیْ‌ءٍ هالِکٌ إِلاّ وَجْهَهُ لَهُ الْحُکْمُ وَ إِلَیْهِ تُرْجَعُونَ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p>
    <w:p>
      <w:pPr>
        <w:pStyle w:val="Heading3"/>
        <w:numPr>
          <w:ilvl w:val="2"/>
          <w:numId w:val="1"/>
        </w:numPr>
        <w:rPr/>
      </w:pPr>
      <w:bookmarkStart w:id="1113" w:name="__RefHeading___Toc1315932_3264237689"/>
      <w:bookmarkStart w:id="1114" w:name="_Toc498"/>
      <w:bookmarkEnd w:id="1113"/>
      <w:r>
        <w:rPr>
          <w:rtl w:val="true"/>
        </w:rPr>
        <w:t>الترجمة</w:t>
      </w:r>
      <w:bookmarkEnd w:id="1114"/>
    </w:p>
    <w:p>
      <w:pPr>
        <w:pStyle w:val="BookText"/>
        <w:rPr/>
      </w:pPr>
      <w:r>
        <w:rPr>
          <w:rFonts w:ascii="IRNazanin" w:hAnsi="IRNazanin" w:eastAsia="IRNazanin"/>
          <w:color w:val="111111"/>
          <w:sz w:val="28"/>
          <w:sz w:val="28"/>
          <w:szCs w:val="28"/>
          <w:rtl w:val="true"/>
          <w:lang w:bidi="fa-IR"/>
        </w:rPr>
        <w:t xml:space="preserve">از مردی شنید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می‌گوئیم اعتراف به آنست که مملوک او هستیم و گفته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آنست که خود چیزی نیستیم</w:t>
      </w:r>
      <w:r>
        <w:rPr>
          <w:rFonts w:eastAsia="IRNazanin" w:cs="IRNazanin"/>
          <w:color w:val="111111"/>
          <w:sz w:val="28"/>
          <w:szCs w:val="28"/>
          <w:rtl w:val="true"/>
          <w:lang w:bidi="fa-IR"/>
        </w:rPr>
        <w:t>.</w:t>
      </w:r>
    </w:p>
    <w:p>
      <w:pPr>
        <w:pStyle w:val="Heading2"/>
        <w:numPr>
          <w:ilvl w:val="1"/>
          <w:numId w:val="1"/>
        </w:numPr>
        <w:rPr/>
      </w:pPr>
      <w:bookmarkStart w:id="1115" w:name="__RefHeading___Toc1315934_3264237689"/>
      <w:bookmarkStart w:id="1116" w:name="_Toc499"/>
      <w:bookmarkEnd w:id="1115"/>
      <w:r>
        <w:rPr>
          <w:rtl w:val="true"/>
        </w:rPr>
        <w:t>الخامسة و التسعون من حکمه علیه السّلام</w:t>
      </w:r>
      <w:bookmarkEnd w:id="1116"/>
    </w:p>
    <w:p>
      <w:pPr>
        <w:pStyle w:val="Heading3"/>
        <w:numPr>
          <w:ilvl w:val="2"/>
          <w:numId w:val="1"/>
        </w:numPr>
        <w:rPr/>
      </w:pPr>
      <w:bookmarkStart w:id="1117" w:name="__RefHeading___Toc1315936_3264237689"/>
      <w:bookmarkStart w:id="1118" w:name="_Toc500"/>
      <w:bookmarkEnd w:id="1117"/>
      <w:r>
        <w:rPr>
          <w:rtl w:val="true"/>
        </w:rPr>
        <w:t>اشارة</w:t>
      </w:r>
      <w:bookmarkEnd w:id="111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مدحه قوم فی وجهه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إنّک أعلم بی من نفسی، و أنا أعلم بنفسی منهم، أللّهمّ اجعلنا خیرا ممّا یظنّون، و اغفر لنا ما لا یعلمون</w:t>
      </w:r>
      <w:r>
        <w:rPr>
          <w:rFonts w:eastAsia="IRNazanin" w:cs="IRNazanin"/>
          <w:color w:val="111111"/>
          <w:sz w:val="28"/>
          <w:szCs w:val="28"/>
          <w:rtl w:val="true"/>
          <w:lang w:bidi="fa-IR"/>
        </w:rPr>
        <w:t>.</w:t>
      </w:r>
      <w:bookmarkStart w:id="1119" w:name="pg13916_136923"/>
    </w:p>
    <w:p>
      <w:pPr>
        <w:pStyle w:val="Heading3"/>
        <w:numPr>
          <w:ilvl w:val="2"/>
          <w:numId w:val="1"/>
        </w:numPr>
        <w:rPr/>
      </w:pPr>
      <w:bookmarkStart w:id="1120" w:name="__RefHeading___Toc1315938_3264237689"/>
      <w:bookmarkStart w:id="1121" w:name="_Toc501"/>
      <w:bookmarkEnd w:id="1119"/>
      <w:bookmarkEnd w:id="1120"/>
      <w:r>
        <w:rPr>
          <w:rtl w:val="true"/>
        </w:rPr>
        <w:t>المعنی</w:t>
      </w:r>
      <w:bookmarkEnd w:id="1121"/>
    </w:p>
    <w:p>
      <w:pPr>
        <w:pStyle w:val="BookText"/>
        <w:rPr/>
      </w:pPr>
      <w:r>
        <w:rPr>
          <w:rFonts w:ascii="IRNazanin" w:hAnsi="IRNazanin" w:eastAsia="IRNazanin"/>
          <w:color w:val="111111"/>
          <w:sz w:val="28"/>
          <w:sz w:val="28"/>
          <w:szCs w:val="28"/>
          <w:rtl w:val="true"/>
          <w:lang w:bidi="fa-IR"/>
        </w:rPr>
        <w:t>کلامه علیه السّلام هذا إظهار کراهة عن مدحهم فی وجهه و إعلام خضوع من شخصه لکسر سورة العجب الّذی یعرض غالبا لمن وقف هذا المقام لدی جمهور الأنام و تعلیم للعموم تجاه هذا المدح المسموم و إن کان علیه السّلام معصوما من الذنوب و مبرّی من العیوب، علی أنّ العارف فی مقام یعدّ کلّ توجّه إلی غیر الحق کذنب یستغفر منه و یتوب عنه</w:t>
      </w:r>
      <w:r>
        <w:rPr>
          <w:rFonts w:eastAsia="IRNazanin" w:cs="IRNazanin"/>
          <w:color w:val="111111"/>
          <w:sz w:val="28"/>
          <w:szCs w:val="28"/>
          <w:rtl w:val="true"/>
          <w:lang w:bidi="fa-IR"/>
        </w:rPr>
        <w:t>.</w:t>
      </w:r>
    </w:p>
    <w:p>
      <w:pPr>
        <w:pStyle w:val="Heading3"/>
        <w:numPr>
          <w:ilvl w:val="2"/>
          <w:numId w:val="1"/>
        </w:numPr>
        <w:rPr/>
      </w:pPr>
      <w:bookmarkStart w:id="1122" w:name="__RefHeading___Toc1315940_3264237689"/>
      <w:bookmarkStart w:id="1123" w:name="_Toc502"/>
      <w:bookmarkEnd w:id="1122"/>
      <w:r>
        <w:rPr>
          <w:rtl w:val="true"/>
        </w:rPr>
        <w:t>الترجمة</w:t>
      </w:r>
      <w:bookmarkEnd w:id="1123"/>
    </w:p>
    <w:p>
      <w:pPr>
        <w:pStyle w:val="BookText"/>
        <w:rPr/>
      </w:pPr>
      <w:r>
        <w:rPr>
          <w:rFonts w:ascii="IRNazanin" w:hAnsi="IRNazanin" w:eastAsia="IRNazanin"/>
          <w:color w:val="111111"/>
          <w:sz w:val="28"/>
          <w:sz w:val="28"/>
          <w:szCs w:val="28"/>
          <w:rtl w:val="true"/>
          <w:lang w:bidi="fa-IR"/>
        </w:rPr>
        <w:t>مردمی روی در روی او را ستودند،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 بمن از خودم داناتری و من بخود از اینان داناترم، بار خدایا مرا بهتر از آن کن که پندارند، و بیامرز برای ماها آنچه را در نهانست و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روبرو مدح علی را گفتند در ستایش در معنی سفتند</w:t>
      </w:r>
    </w:p>
    <w:p>
      <w:pPr>
        <w:pStyle w:val="BookText"/>
        <w:rPr/>
      </w:pPr>
      <w:r>
        <w:rPr>
          <w:rFonts w:ascii="IRNazanin" w:hAnsi="IRNazanin" w:eastAsia="IRNazanin"/>
          <w:color w:val="111111"/>
          <w:sz w:val="28"/>
          <w:sz w:val="28"/>
          <w:szCs w:val="28"/>
          <w:rtl w:val="true"/>
          <w:lang w:bidi="fa-IR"/>
        </w:rPr>
        <w:t>گفت یا رب تو بمن داناتر از خودم هستی و من خود بهتر</w:t>
      </w:r>
    </w:p>
    <w:p>
      <w:pPr>
        <w:pStyle w:val="BookText"/>
        <w:rPr/>
      </w:pPr>
      <w:r>
        <w:rPr>
          <w:rFonts w:ascii="IRNazanin" w:hAnsi="IRNazanin" w:eastAsia="IRNazanin"/>
          <w:color w:val="111111"/>
          <w:sz w:val="28"/>
          <w:sz w:val="28"/>
          <w:szCs w:val="28"/>
          <w:rtl w:val="true"/>
          <w:lang w:bidi="fa-IR"/>
        </w:rPr>
        <w:t>از همه عالم نفس خویشم بهر خود حازم و دور اندیشم</w:t>
      </w:r>
    </w:p>
    <w:p>
      <w:pPr>
        <w:pStyle w:val="BookText"/>
        <w:rPr/>
      </w:pPr>
      <w:r>
        <w:rPr>
          <w:rFonts w:ascii="IRNazanin" w:hAnsi="IRNazanin" w:eastAsia="IRNazanin"/>
          <w:color w:val="111111"/>
          <w:sz w:val="28"/>
          <w:sz w:val="28"/>
          <w:szCs w:val="28"/>
          <w:rtl w:val="true"/>
          <w:lang w:bidi="fa-IR"/>
        </w:rPr>
        <w:t>در گذر ز آنچه نمی‌دانندش در نهانست و نپندارندش</w:t>
      </w:r>
    </w:p>
    <w:p>
      <w:pPr>
        <w:pStyle w:val="Heading2"/>
        <w:numPr>
          <w:ilvl w:val="1"/>
          <w:numId w:val="1"/>
        </w:numPr>
        <w:rPr/>
      </w:pPr>
      <w:bookmarkStart w:id="1124" w:name="__RefHeading___Toc1315942_3264237689"/>
      <w:bookmarkStart w:id="1125" w:name="_Toc503"/>
      <w:bookmarkEnd w:id="1124"/>
      <w:r>
        <w:rPr>
          <w:rtl w:val="true"/>
        </w:rPr>
        <w:t>السادسة و التسعون من حکمه علیه السّلام</w:t>
      </w:r>
      <w:bookmarkEnd w:id="1125"/>
    </w:p>
    <w:p>
      <w:pPr>
        <w:pStyle w:val="Heading3"/>
        <w:numPr>
          <w:ilvl w:val="2"/>
          <w:numId w:val="1"/>
        </w:numPr>
        <w:rPr/>
      </w:pPr>
      <w:bookmarkStart w:id="1126" w:name="__RefHeading___Toc1315944_3264237689"/>
      <w:bookmarkStart w:id="1127" w:name="_Toc504"/>
      <w:bookmarkEnd w:id="1126"/>
      <w:r>
        <w:rPr>
          <w:rtl w:val="true"/>
        </w:rPr>
        <w:t>اشارة</w:t>
      </w:r>
      <w:bookmarkEnd w:id="11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یستقیم قضاء الحوائج إلاّ بثلاث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باستصغارها لتعظم، و باستکتامها لتظهر، و بتعجیلها لتهنؤ</w:t>
      </w:r>
      <w:r>
        <w:rPr>
          <w:rFonts w:eastAsia="IRNazanin" w:cs="IRNazanin"/>
          <w:color w:val="111111"/>
          <w:sz w:val="28"/>
          <w:szCs w:val="28"/>
          <w:rtl w:val="true"/>
          <w:lang w:bidi="fa-IR"/>
        </w:rPr>
        <w:t>.</w:t>
      </w:r>
    </w:p>
    <w:p>
      <w:pPr>
        <w:pStyle w:val="Heading3"/>
        <w:numPr>
          <w:ilvl w:val="2"/>
          <w:numId w:val="1"/>
        </w:numPr>
        <w:rPr/>
      </w:pPr>
      <w:bookmarkStart w:id="1128" w:name="__RefHeading___Toc1315946_3264237689"/>
      <w:bookmarkStart w:id="1129" w:name="_Toc505"/>
      <w:bookmarkEnd w:id="1128"/>
      <w:r>
        <w:rPr>
          <w:rtl w:val="true"/>
        </w:rPr>
        <w:t>الاعراب</w:t>
      </w:r>
      <w:bookmarkEnd w:id="1129"/>
    </w:p>
    <w:p>
      <w:pPr>
        <w:pStyle w:val="BookText"/>
        <w:rPr/>
      </w:pP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مبهم یحتاج إلی التمیز، و ممیزه هنا محذوف عوض عنه التنوین و هو خصال أی بثلاث خصال، اللاّم فی لتعظم ینبه للتعلیل</w:t>
      </w:r>
      <w:r>
        <w:rPr>
          <w:rFonts w:eastAsia="IRNazanin" w:cs="IRNazanin"/>
          <w:color w:val="111111"/>
          <w:sz w:val="28"/>
          <w:szCs w:val="28"/>
          <w:rtl w:val="true"/>
          <w:lang w:bidi="fa-IR"/>
        </w:rPr>
        <w:t>.</w:t>
      </w:r>
    </w:p>
    <w:p>
      <w:pPr>
        <w:pStyle w:val="Heading3"/>
        <w:numPr>
          <w:ilvl w:val="2"/>
          <w:numId w:val="1"/>
        </w:numPr>
        <w:rPr/>
      </w:pPr>
      <w:bookmarkStart w:id="1130" w:name="__RefHeading___Toc1315948_3264237689"/>
      <w:bookmarkStart w:id="1131" w:name="_Toc506"/>
      <w:bookmarkEnd w:id="1130"/>
      <w:r>
        <w:rPr>
          <w:rtl w:val="true"/>
        </w:rPr>
        <w:t>المعنی</w:t>
      </w:r>
      <w:bookmarkEnd w:id="113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قضاء الحاجة من أهمّ الفضائل البشریة و الوظائف الإسلامیة، و قد ورد</w:t>
      </w:r>
      <w:bookmarkStart w:id="1132" w:name="pg13916_136924"/>
    </w:p>
    <w:p>
      <w:pPr>
        <w:pStyle w:val="BookText"/>
        <w:rPr/>
      </w:pPr>
      <w:bookmarkEnd w:id="1132"/>
      <w:r>
        <w:rPr>
          <w:rFonts w:ascii="IRNazanin" w:hAnsi="IRNazanin" w:eastAsia="IRNazanin"/>
          <w:color w:val="111111"/>
          <w:sz w:val="28"/>
          <w:sz w:val="28"/>
          <w:szCs w:val="28"/>
          <w:rtl w:val="true"/>
          <w:lang w:bidi="fa-IR"/>
        </w:rPr>
        <w:t>أخبار کثیرة فی الحثّ علیه یکاد یستشمّ منها رائحة الوجوب إذا کان طالب الحاجة مسلما مؤمنا، و ذکر له مثوبات کثیرة، و قد أشار علیه السلام فی هذا الکلام إلی شروط کماله و ترتب آثاره علیه فی الدّنیا و الاخرة، فلکلّ عمل شروط من حیث الصحة أو القبول،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یستقیم، یفید نفی الکمال إذا لم یستکمل هذه الخصال، و بیّن لهذه الخصال آثارا یطلبها قاضی الحاجة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یکون عمله عظیما عند اللّه أو عند الناس،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الوصول إلیه استصغار قضاء الحاجة من طرف القاضی فانه یؤثّر فی عظمته عند اللّه و عند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یظهر و ینتشر عنه هذا الخیر فیصیر مشهورا بالفضیلة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الوصول إلیه أن یستکتمه القاضی فیؤثّر فی ظهوره و نشره بفضل من اللّه، أو حرص النّاس علی فهم ما یکتم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تکون هنیئة علی الطالب لتجلب محبّته و محمدته،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الوصول إلیه أن یعجّلها</w:t>
      </w:r>
      <w:r>
        <w:rPr>
          <w:rFonts w:eastAsia="IRNazanin" w:cs="IRNazanin"/>
          <w:color w:val="111111"/>
          <w:sz w:val="28"/>
          <w:szCs w:val="28"/>
          <w:rtl w:val="true"/>
          <w:lang w:bidi="fa-IR"/>
        </w:rPr>
        <w:t>.</w:t>
      </w:r>
    </w:p>
    <w:p>
      <w:pPr>
        <w:pStyle w:val="Heading3"/>
        <w:numPr>
          <w:ilvl w:val="2"/>
          <w:numId w:val="1"/>
        </w:numPr>
        <w:rPr/>
      </w:pPr>
      <w:bookmarkStart w:id="1133" w:name="__RefHeading___Toc1315950_3264237689"/>
      <w:bookmarkStart w:id="1134" w:name="_Toc507"/>
      <w:bookmarkEnd w:id="1133"/>
      <w:r>
        <w:rPr>
          <w:rtl w:val="true"/>
        </w:rPr>
        <w:t>الترجمة</w:t>
      </w:r>
      <w:bookmarkEnd w:id="113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آوردن حوائج مردم درست نمی‌آید مگر با مراعات سه خصلت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آنرا کم بحساب آوری و در نظر خود بزرگ نشماری، تا آنکه بزرگ و برازنده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حاجت آنرا پنهان دارد و برخ دیگران نکشد، تا خود آشکار و هویدا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زودتر آنرا انجام دهد و طالب حاجت را منتظر نگذارد، تا بأو گوارا و دلنشین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حوائج نبود کامل و راست جز با سه فضیلت که بباید آراست</w:t>
      </w:r>
    </w:p>
    <w:p>
      <w:pPr>
        <w:pStyle w:val="BookText"/>
        <w:rPr/>
      </w:pPr>
      <w:r>
        <w:rPr>
          <w:rFonts w:ascii="IRNazanin" w:hAnsi="IRNazanin" w:eastAsia="IRNazanin"/>
          <w:color w:val="111111"/>
          <w:sz w:val="28"/>
          <w:sz w:val="28"/>
          <w:szCs w:val="28"/>
          <w:rtl w:val="true"/>
          <w:lang w:bidi="fa-IR"/>
        </w:rPr>
        <w:t>کم گیری تا آنکه بزرگش دانند داریش نهان که عیان شود بی‌کم و کاست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تعجیل کنی تا که گوارا باشد بر طالب حاجتی که آن حاجت خواست</w:t>
      </w:r>
      <w:bookmarkStart w:id="1135" w:name="pg13916_136925"/>
    </w:p>
    <w:p>
      <w:pPr>
        <w:pStyle w:val="Heading2"/>
        <w:numPr>
          <w:ilvl w:val="1"/>
          <w:numId w:val="1"/>
        </w:numPr>
        <w:rPr/>
      </w:pPr>
      <w:bookmarkStart w:id="1136" w:name="__RefHeading___Toc1315952_3264237689"/>
      <w:bookmarkStart w:id="1137" w:name="_Toc508"/>
      <w:bookmarkEnd w:id="1135"/>
      <w:bookmarkEnd w:id="1136"/>
      <w:r>
        <w:rPr>
          <w:rtl w:val="true"/>
        </w:rPr>
        <w:t>السابعة و التسعون من حکمه علیه السّلام</w:t>
      </w:r>
      <w:bookmarkEnd w:id="1137"/>
    </w:p>
    <w:p>
      <w:pPr>
        <w:pStyle w:val="Heading3"/>
        <w:numPr>
          <w:ilvl w:val="2"/>
          <w:numId w:val="1"/>
        </w:numPr>
        <w:rPr/>
      </w:pPr>
      <w:bookmarkStart w:id="1138" w:name="__RefHeading___Toc1315954_3264237689"/>
      <w:bookmarkStart w:id="1139" w:name="_Toc509"/>
      <w:bookmarkEnd w:id="1138"/>
      <w:r>
        <w:rPr>
          <w:rtl w:val="true"/>
        </w:rPr>
        <w:t>اشارة</w:t>
      </w:r>
      <w:bookmarkEnd w:id="11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النّاس زمان لا یقرّب فیه إلاّ الماحل و لا یظرّف فیه إلاّ الفاجر، و لا یضعّف فیه إلاّ المنصف، یعدّون الصّدقة فیه غرما، و صلة الرّحم منّا، و العبادة استطالة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یکون السّلطان بمشورة الإماء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إمارة الصّبیان و تدبیر الخصیان</w:t>
      </w:r>
      <w:r>
        <w:rPr>
          <w:rFonts w:eastAsia="IRNazanin" w:cs="IRNazanin"/>
          <w:color w:val="111111"/>
          <w:sz w:val="28"/>
          <w:szCs w:val="28"/>
          <w:rtl w:val="true"/>
          <w:lang w:bidi="fa-IR"/>
        </w:rPr>
        <w:t>.</w:t>
      </w:r>
    </w:p>
    <w:p>
      <w:pPr>
        <w:pStyle w:val="Heading3"/>
        <w:numPr>
          <w:ilvl w:val="2"/>
          <w:numId w:val="1"/>
        </w:numPr>
        <w:rPr/>
      </w:pPr>
      <w:bookmarkStart w:id="1140" w:name="__RefHeading___Toc1315956_3264237689"/>
      <w:bookmarkStart w:id="1141" w:name="_Toc510"/>
      <w:bookmarkEnd w:id="1140"/>
      <w:r>
        <w:rPr>
          <w:rtl w:val="true"/>
        </w:rPr>
        <w:t>اللغة</w:t>
      </w:r>
      <w:bookmarkEnd w:id="1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 به إلی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به إلی الأمیر و کاده فهو 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ذکیّا و بارعا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یلزم أداؤه من المال، ما یعطی من المال علی 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و أنعم</w:t>
      </w:r>
      <w:r>
        <w:rPr>
          <w:rFonts w:eastAsia="IRNazanin" w:cs="IRNazanin"/>
          <w:color w:val="111111"/>
          <w:sz w:val="28"/>
          <w:szCs w:val="28"/>
          <w:rtl w:val="true"/>
          <w:lang w:bidi="fa-IR"/>
        </w:rPr>
        <w:t>.</w:t>
      </w:r>
    </w:p>
    <w:p>
      <w:pPr>
        <w:pStyle w:val="Heading3"/>
        <w:numPr>
          <w:ilvl w:val="2"/>
          <w:numId w:val="1"/>
        </w:numPr>
        <w:rPr/>
      </w:pPr>
      <w:bookmarkStart w:id="1142" w:name="__RefHeading___Toc1315958_3264237689"/>
      <w:bookmarkStart w:id="1143" w:name="_Toc511"/>
      <w:bookmarkEnd w:id="1142"/>
      <w:r>
        <w:rPr>
          <w:rtl w:val="true"/>
        </w:rPr>
        <w:t>الاعراب</w:t>
      </w:r>
      <w:bookmarkEnd w:id="1143"/>
    </w:p>
    <w:p>
      <w:pPr>
        <w:pStyle w:val="BookText"/>
        <w:rPr/>
      </w:pPr>
      <w:r>
        <w:rPr>
          <w:rFonts w:ascii="IRNazanin" w:hAnsi="IRNazanin" w:eastAsia="IRNazanin"/>
          <w:color w:val="111111"/>
          <w:sz w:val="28"/>
          <w:sz w:val="28"/>
          <w:szCs w:val="28"/>
          <w:rtl w:val="true"/>
          <w:lang w:bidi="fa-IR"/>
        </w:rPr>
        <w:t>الماحل، مستثنی مفرغ نائب مناب الفاعل لقوله لا یقرّب، و کذلک الفاجر و المنصف، غرما، مفعول ثان لقوله یعدّون، و ضمیر الفاعل یرجع إلی النّاس</w:t>
      </w:r>
      <w:r>
        <w:rPr>
          <w:rFonts w:eastAsia="IRNazanin" w:cs="IRNazanin"/>
          <w:color w:val="111111"/>
          <w:sz w:val="28"/>
          <w:szCs w:val="28"/>
          <w:rtl w:val="true"/>
          <w:lang w:bidi="fa-IR"/>
        </w:rPr>
        <w:t>.</w:t>
      </w:r>
    </w:p>
    <w:p>
      <w:pPr>
        <w:pStyle w:val="Heading3"/>
        <w:numPr>
          <w:ilvl w:val="2"/>
          <w:numId w:val="1"/>
        </w:numPr>
        <w:rPr/>
      </w:pPr>
      <w:bookmarkStart w:id="1144" w:name="__RefHeading___Toc1315960_3264237689"/>
      <w:bookmarkStart w:id="1145" w:name="_Toc512"/>
      <w:bookmarkEnd w:id="1144"/>
      <w:r>
        <w:rPr>
          <w:rtl w:val="true"/>
        </w:rPr>
        <w:t>المعنی</w:t>
      </w:r>
      <w:bookmarkEnd w:id="114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الحکمة تعدّ من الاخبار عن المستقبل و هو نوع من الکرامة و قد بدأ هذا الزّمان فی تاریخ الإسلام من عصر تسلّط بنی امیّة علی الحکومة الإسلامیّة فانهم بداوا بتقریب السّعاة و الماحلین و الهزل و الأنذال إلی بلاطهم تأییدا لسلطانهم و دخلت النساء فی أمر السّلطنة لجاهها و نفوذها، کامّ خالد بن یزید تزوّجت مروان بعده و کانت لها سلطة فی أمر الخلافة، و روی أنّه لما عزل مروان خالدا ابنه عن ولایة العهد و عقدها لبنیه غلظت علیه و أمر الجواری لیلة بخنقه فی فراشه</w:t>
      </w:r>
      <w:r>
        <w:rPr>
          <w:rFonts w:eastAsia="IRNazanin" w:cs="IRNazanin"/>
          <w:color w:val="111111"/>
          <w:sz w:val="28"/>
          <w:szCs w:val="28"/>
          <w:rtl w:val="true"/>
          <w:lang w:bidi="fa-IR"/>
        </w:rPr>
        <w:t>.</w:t>
      </w:r>
      <w:bookmarkStart w:id="1146" w:name="pg13916_136926"/>
    </w:p>
    <w:p>
      <w:pPr>
        <w:pStyle w:val="BookText"/>
        <w:rPr/>
      </w:pPr>
      <w:bookmarkEnd w:id="1146"/>
      <w:r>
        <w:rPr>
          <w:rFonts w:ascii="IRNazanin" w:hAnsi="IRNazanin" w:eastAsia="IRNazanin"/>
          <w:color w:val="111111"/>
          <w:sz w:val="28"/>
          <w:sz w:val="28"/>
          <w:szCs w:val="28"/>
          <w:rtl w:val="true"/>
          <w:lang w:bidi="fa-IR"/>
        </w:rPr>
        <w:t>أو جمالها و دلالها علی الخلیفة و رجاله و اشتدّ هذه المداخلة فی دولة بنی العبّاس کما یظهر من مطالعة تاریخ خیزران امّ الهادی و زبیدة زوجة هارون الرشید و امّ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یعدّ فی هذه العصور الفجرة من الرّجال الأکیاس و یحوّل إلیهم المناصب الجلیلة کما صنعه معاویة بزیاد بن أبیه، و ابنه بابنه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المدبّر و السائس من أهل الفجور فتضعیف أهل العدل و الانصاف من لوازمه، و إذا کان ساسة النّاس أهل الفجور و السعاة و اضطهد أهل العدل و الحقّ یزول الایمان عن قلوب النّاس، فالزکاة الّتی یأخذها الحاکم یعدّ غرامة و تؤدّی علی کراهة و غیظ فیفسد الأخلاق، و یخل الأمن و الأمانة فیتوسل أهل الجاه لحفظ حرمهم باتخاذ الممالیک الخصیان و یعتمدون إلی تدبیرهم لامورها</w:t>
      </w:r>
      <w:r>
        <w:rPr>
          <w:rFonts w:eastAsia="IRNazanin" w:cs="IRNazanin"/>
          <w:color w:val="111111"/>
          <w:sz w:val="28"/>
          <w:szCs w:val="28"/>
          <w:rtl w:val="true"/>
          <w:lang w:bidi="fa-IR"/>
        </w:rPr>
        <w:t>.</w:t>
      </w:r>
    </w:p>
    <w:p>
      <w:pPr>
        <w:pStyle w:val="Heading3"/>
        <w:numPr>
          <w:ilvl w:val="2"/>
          <w:numId w:val="1"/>
        </w:numPr>
        <w:rPr/>
      </w:pPr>
      <w:bookmarkStart w:id="1147" w:name="__RefHeading___Toc1315962_3264237689"/>
      <w:bookmarkStart w:id="1148" w:name="_Toc513"/>
      <w:bookmarkEnd w:id="1147"/>
      <w:r>
        <w:rPr>
          <w:rtl w:val="true"/>
        </w:rPr>
        <w:t>الترجمة</w:t>
      </w:r>
      <w:bookmarkEnd w:id="1148"/>
    </w:p>
    <w:p>
      <w:pPr>
        <w:pStyle w:val="BookText"/>
        <w:rPr/>
      </w:pPr>
      <w:r>
        <w:rPr>
          <w:rFonts w:ascii="IRNazanin" w:hAnsi="IRNazanin" w:eastAsia="IRNazanin"/>
          <w:color w:val="111111"/>
          <w:sz w:val="28"/>
          <w:sz w:val="28"/>
          <w:szCs w:val="28"/>
          <w:rtl w:val="true"/>
          <w:lang w:bidi="fa-IR"/>
        </w:rPr>
        <w:t>بر سر مردم دورانی آید که در آن دوره جز سخن‌چین را تقرّبی بدست نیاید، و جز مردم فاجر و هرزه را زیرک و با سیاست نشمارند، و جز مردم عدالتخواه و منصف زبون شمرده نشوند، مردم در این دوره زکاتی را که بپردازند وام بحساب آرند و بدلخواه پرداخت نکنند، و در احسان بخویشاوندان خود بر آنها منّت نهند، و در عبادت و پرستش خداوند بر مردم سرفرازی فروشند، در چنین دوره ایست که سلطنت بمشورت با زنان باشد، و فرمانروائی بکودکان رسد، و تدبیر امور بدست خایه‌کشیده‌ها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 آید زمانی دژم که باشد مسلمان گرفتار غم</w:t>
      </w:r>
    </w:p>
    <w:p>
      <w:pPr>
        <w:pStyle w:val="BookText"/>
        <w:rPr/>
      </w:pPr>
      <w:r>
        <w:rPr>
          <w:rFonts w:ascii="IRNazanin" w:hAnsi="IRNazanin" w:eastAsia="IRNazanin"/>
          <w:color w:val="111111"/>
          <w:sz w:val="28"/>
          <w:sz w:val="28"/>
          <w:szCs w:val="28"/>
          <w:rtl w:val="true"/>
          <w:lang w:bidi="fa-IR"/>
        </w:rPr>
        <w:t>تقرّب نجوید بسوی شهان بجز از سخن‌چین کژدم زبان</w:t>
      </w:r>
    </w:p>
    <w:p>
      <w:pPr>
        <w:pStyle w:val="BookText"/>
        <w:rPr/>
      </w:pPr>
      <w:r>
        <w:rPr>
          <w:rFonts w:ascii="IRNazanin" w:hAnsi="IRNazanin" w:eastAsia="IRNazanin"/>
          <w:color w:val="111111"/>
          <w:sz w:val="28"/>
          <w:sz w:val="28"/>
          <w:szCs w:val="28"/>
          <w:rtl w:val="true"/>
          <w:lang w:bidi="fa-IR"/>
        </w:rPr>
        <w:t>ندانند زیرک بجز فاجران زبون می‌ندانند جز منصفان</w:t>
      </w:r>
    </w:p>
    <w:p>
      <w:pPr>
        <w:pStyle w:val="BookText"/>
        <w:rPr/>
      </w:pPr>
      <w:r>
        <w:rPr>
          <w:rFonts w:ascii="IRNazanin" w:hAnsi="IRNazanin" w:eastAsia="IRNazanin"/>
          <w:color w:val="111111"/>
          <w:sz w:val="28"/>
          <w:sz w:val="28"/>
          <w:szCs w:val="28"/>
          <w:rtl w:val="true"/>
          <w:lang w:bidi="fa-IR"/>
        </w:rPr>
        <w:t>زکاتی که مردم بحاکم دهند شمارند زور و غرامت کشند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باحسان با خویش منّت نهند برای تسلّط عبادت کنند</w:t>
      </w:r>
      <w:bookmarkStart w:id="1149" w:name="pg13916_136927"/>
    </w:p>
    <w:p>
      <w:pPr>
        <w:pStyle w:val="BookText"/>
        <w:rPr/>
      </w:pPr>
      <w:bookmarkEnd w:id="1149"/>
      <w:r>
        <w:rPr>
          <w:rFonts w:ascii="IRNazanin" w:hAnsi="IRNazanin" w:eastAsia="IRNazanin"/>
          <w:color w:val="111111"/>
          <w:sz w:val="28"/>
          <w:sz w:val="28"/>
          <w:szCs w:val="28"/>
          <w:rtl w:val="true"/>
          <w:lang w:bidi="fa-IR"/>
        </w:rPr>
        <w:t>در این روزگاران بود سلطنت بشور زنان پر از مفسدت</w:t>
      </w:r>
    </w:p>
    <w:p>
      <w:pPr>
        <w:pStyle w:val="BookText"/>
        <w:rPr/>
      </w:pPr>
      <w:r>
        <w:rPr>
          <w:rFonts w:ascii="IRNazanin" w:hAnsi="IRNazanin" w:eastAsia="IRNazanin"/>
          <w:color w:val="111111"/>
          <w:sz w:val="28"/>
          <w:sz w:val="28"/>
          <w:szCs w:val="28"/>
          <w:rtl w:val="true"/>
          <w:lang w:bidi="fa-IR"/>
        </w:rPr>
        <w:t>امارت بصبیان شود واگذار بمردان بی‌خایه تدبیر کار</w:t>
      </w:r>
    </w:p>
    <w:p>
      <w:pPr>
        <w:pStyle w:val="Heading2"/>
        <w:numPr>
          <w:ilvl w:val="1"/>
          <w:numId w:val="1"/>
        </w:numPr>
        <w:rPr/>
      </w:pPr>
      <w:bookmarkStart w:id="1150" w:name="__RefHeading___Toc1315964_3264237689"/>
      <w:bookmarkStart w:id="1151" w:name="_Toc514"/>
      <w:bookmarkEnd w:id="1150"/>
      <w:r>
        <w:rPr>
          <w:rtl w:val="true"/>
        </w:rPr>
        <w:t>الثامنة و التسعون من حکمه علیه السّلام</w:t>
      </w:r>
      <w:bookmarkEnd w:id="1151"/>
    </w:p>
    <w:p>
      <w:pPr>
        <w:pStyle w:val="Heading3"/>
        <w:numPr>
          <w:ilvl w:val="2"/>
          <w:numId w:val="1"/>
        </w:numPr>
        <w:rPr/>
      </w:pPr>
      <w:bookmarkStart w:id="1152" w:name="__RefHeading___Toc1315966_3264237689"/>
      <w:bookmarkStart w:id="1153" w:name="_Toc515"/>
      <w:bookmarkEnd w:id="1152"/>
      <w:r>
        <w:rPr>
          <w:rtl w:val="true"/>
        </w:rPr>
        <w:t>اشارة</w:t>
      </w:r>
      <w:bookmarkEnd w:id="11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و قد رئی علیه إزار خلق مرقوع،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یخشع له القلب، و تذلّ به النّفس، و یقتدی به المؤمنون</w:t>
      </w:r>
      <w:r>
        <w:rPr>
          <w:rFonts w:eastAsia="IRNazanin" w:cs="IRNazanin"/>
          <w:color w:val="111111"/>
          <w:sz w:val="28"/>
          <w:szCs w:val="28"/>
          <w:rtl w:val="true"/>
          <w:lang w:bidi="fa-IR"/>
        </w:rPr>
        <w:t>.</w:t>
      </w:r>
    </w:p>
    <w:p>
      <w:pPr>
        <w:pStyle w:val="Heading3"/>
        <w:numPr>
          <w:ilvl w:val="2"/>
          <w:numId w:val="1"/>
        </w:numPr>
        <w:rPr/>
      </w:pPr>
      <w:bookmarkStart w:id="1154" w:name="__RefHeading___Toc1315968_3264237689"/>
      <w:bookmarkStart w:id="1155" w:name="_Toc516"/>
      <w:bookmarkEnd w:id="1154"/>
      <w:r>
        <w:rPr>
          <w:rtl w:val="true"/>
        </w:rPr>
        <w:t>اللغة</w:t>
      </w:r>
      <w:bookmarkEnd w:id="1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 و خلقان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البالی للمذکّر و المؤنث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رقعا الثوب أصلحه بالرقاع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1156" w:name="__RefHeading___Toc1315970_3264237689"/>
      <w:bookmarkStart w:id="1157" w:name="_Toc517"/>
      <w:bookmarkEnd w:id="1156"/>
      <w:r>
        <w:rPr>
          <w:rtl w:val="true"/>
        </w:rPr>
        <w:t>الاعراب</w:t>
      </w:r>
      <w:bookmarkEnd w:id="1157"/>
    </w:p>
    <w:p>
      <w:pPr>
        <w:pStyle w:val="BookText"/>
        <w:rPr/>
      </w:pPr>
      <w:r>
        <w:rPr>
          <w:rFonts w:ascii="IRNazanin" w:hAnsi="IRNazanin" w:eastAsia="IRNazanin"/>
          <w:color w:val="111111"/>
          <w:sz w:val="28"/>
          <w:sz w:val="28"/>
          <w:szCs w:val="28"/>
          <w:rtl w:val="true"/>
          <w:lang w:bidi="fa-IR"/>
        </w:rPr>
        <w:t>فقیل له فی ذلک، الفاء للسببیة</w:t>
      </w:r>
      <w:r>
        <w:rPr>
          <w:rFonts w:eastAsia="IRNazanin" w:cs="IRNazanin"/>
          <w:color w:val="111111"/>
          <w:sz w:val="28"/>
          <w:szCs w:val="28"/>
          <w:rtl w:val="true"/>
          <w:lang w:bidi="fa-IR"/>
        </w:rPr>
        <w:t>.</w:t>
      </w:r>
    </w:p>
    <w:p>
      <w:pPr>
        <w:pStyle w:val="Heading3"/>
        <w:numPr>
          <w:ilvl w:val="2"/>
          <w:numId w:val="1"/>
        </w:numPr>
        <w:rPr/>
      </w:pPr>
      <w:bookmarkStart w:id="1158" w:name="__RefHeading___Toc1315972_3264237689"/>
      <w:bookmarkStart w:id="1159" w:name="_Toc518"/>
      <w:bookmarkEnd w:id="1158"/>
      <w:r>
        <w:rPr>
          <w:rtl w:val="true"/>
        </w:rPr>
        <w:t>المعنی</w:t>
      </w:r>
      <w:bookmarkEnd w:id="1159"/>
    </w:p>
    <w:p>
      <w:pPr>
        <w:pStyle w:val="BookText"/>
        <w:rPr/>
      </w:pPr>
      <w:r>
        <w:rPr>
          <w:rFonts w:ascii="IRNazanin" w:hAnsi="IRNazanin" w:eastAsia="IRNazanin"/>
          <w:color w:val="111111"/>
          <w:sz w:val="28"/>
          <w:sz w:val="28"/>
          <w:szCs w:val="28"/>
          <w:rtl w:val="true"/>
          <w:lang w:bidi="fa-IR"/>
        </w:rPr>
        <w:t>الظاهر أنّ لبسه علیه السّلام للازار المرقوع، کان فی أیام حکومته و زعامته الظاهریّة، و فی هذا العصر توسّع علی المسلمین العیش، و حازوا أموالا و غنائم کثیرة من الرّوم و الفرس، و اعتادوا لبس الثیاب الفاخرة و التجمّل بالزینة الظاهرة و خصوصا الأمراء منهم و أصحاب السّلطنة، و لما رئی علیه هذا الازار الخلق المرقوع وقع فی محلّ العجب و عدّ إهانة بمقام المتصدّی له فأجاب علیه السّلام بأنّه ریاضة للنفس، و تسلیة للمؤمنین، و ینبغی أن أکون اسوة لأهل الایمان فی لبس الخلقان، لینکسر تسویل الشیطان</w:t>
      </w:r>
      <w:r>
        <w:rPr>
          <w:rFonts w:eastAsia="IRNazanin" w:cs="IRNazanin"/>
          <w:color w:val="111111"/>
          <w:sz w:val="28"/>
          <w:szCs w:val="28"/>
          <w:rtl w:val="true"/>
          <w:lang w:bidi="fa-IR"/>
        </w:rPr>
        <w:t>.</w:t>
      </w:r>
    </w:p>
    <w:p>
      <w:pPr>
        <w:pStyle w:val="Heading3"/>
        <w:numPr>
          <w:ilvl w:val="2"/>
          <w:numId w:val="1"/>
        </w:numPr>
        <w:rPr/>
      </w:pPr>
      <w:bookmarkStart w:id="1160" w:name="__RefHeading___Toc1315974_3264237689"/>
      <w:bookmarkStart w:id="1161" w:name="_Toc519"/>
      <w:bookmarkEnd w:id="1160"/>
      <w:r>
        <w:rPr>
          <w:rtl w:val="true"/>
        </w:rPr>
        <w:t>الترجمة</w:t>
      </w:r>
      <w:bookmarkEnd w:id="116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تن آن حضرت روپوش کهنه و وصله‌داری دیده شد و در این باره با وی</w:t>
      </w:r>
      <w:bookmarkStart w:id="1162" w:name="pg13916_136928"/>
    </w:p>
    <w:p>
      <w:pPr>
        <w:pStyle w:val="BookText"/>
        <w:rPr/>
      </w:pPr>
      <w:bookmarkEnd w:id="1162"/>
      <w:r>
        <w:rPr>
          <w:rFonts w:ascii="IRNazanin" w:hAnsi="IRNazanin" w:eastAsia="IRNazanin"/>
          <w:color w:val="111111"/>
          <w:sz w:val="28"/>
          <w:sz w:val="28"/>
          <w:szCs w:val="28"/>
          <w:rtl w:val="true"/>
          <w:lang w:bidi="fa-IR"/>
        </w:rPr>
        <w:t>سخنی گفته شد، حضرتش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پوشیدن این لباس کهنه دل را خاشع می‌سازد، و نفس أماره را خوار میکند و مؤمنان از آن سرمشق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شد اندر بر مولای دین پیشوای بر حق أهل یقین</w:t>
      </w:r>
    </w:p>
    <w:p>
      <w:pPr>
        <w:pStyle w:val="BookText"/>
        <w:rPr/>
      </w:pPr>
      <w:r>
        <w:rPr>
          <w:rFonts w:ascii="IRNazanin" w:hAnsi="IRNazanin" w:eastAsia="IRNazanin"/>
          <w:color w:val="111111"/>
          <w:sz w:val="28"/>
          <w:sz w:val="28"/>
          <w:szCs w:val="28"/>
          <w:rtl w:val="true"/>
          <w:lang w:bidi="fa-IR"/>
        </w:rPr>
        <w:t>یک ردای کهنۀ پر پینه ای پر ز وصله جامۀ دیرینه ای</w:t>
      </w:r>
    </w:p>
    <w:p>
      <w:pPr>
        <w:pStyle w:val="BookText"/>
        <w:rPr/>
      </w:pPr>
      <w:r>
        <w:rPr>
          <w:rFonts w:ascii="IRNazanin" w:hAnsi="IRNazanin" w:eastAsia="IRNazanin"/>
          <w:color w:val="111111"/>
          <w:sz w:val="28"/>
          <w:sz w:val="28"/>
          <w:szCs w:val="28"/>
          <w:rtl w:val="true"/>
          <w:lang w:bidi="fa-IR"/>
        </w:rPr>
        <w:t>گفته شد با وی در این باره سخن گفت مولا زیور است اندر بدن</w:t>
      </w:r>
    </w:p>
    <w:p>
      <w:pPr>
        <w:pStyle w:val="BookText"/>
        <w:rPr/>
      </w:pPr>
      <w:r>
        <w:rPr>
          <w:rFonts w:ascii="IRNazanin" w:hAnsi="IRNazanin" w:eastAsia="IRNazanin"/>
          <w:color w:val="111111"/>
          <w:sz w:val="28"/>
          <w:sz w:val="28"/>
          <w:szCs w:val="28"/>
          <w:rtl w:val="true"/>
          <w:lang w:bidi="fa-IR"/>
        </w:rPr>
        <w:t>دل کند خاشع کند نفسم ذلیل تا نغرّد بر من این رزمنده پیل</w:t>
      </w:r>
    </w:p>
    <w:p>
      <w:pPr>
        <w:pStyle w:val="BookText"/>
        <w:rPr/>
      </w:pPr>
      <w:r>
        <w:rPr>
          <w:rFonts w:ascii="IRNazanin" w:hAnsi="IRNazanin" w:eastAsia="IRNazanin"/>
          <w:color w:val="111111"/>
          <w:sz w:val="28"/>
          <w:sz w:val="28"/>
          <w:szCs w:val="28"/>
          <w:rtl w:val="true"/>
          <w:lang w:bidi="fa-IR"/>
        </w:rPr>
        <w:t>مؤمنان را شاید از آن پیروی گر که در راهند همراه علی</w:t>
      </w:r>
    </w:p>
    <w:p>
      <w:pPr>
        <w:pStyle w:val="Heading2"/>
        <w:numPr>
          <w:ilvl w:val="1"/>
          <w:numId w:val="1"/>
        </w:numPr>
        <w:rPr/>
      </w:pPr>
      <w:bookmarkStart w:id="1163" w:name="__RefHeading___Toc1315976_3264237689"/>
      <w:bookmarkStart w:id="1164" w:name="_Toc520"/>
      <w:bookmarkEnd w:id="1163"/>
      <w:r>
        <w:rPr>
          <w:rtl w:val="true"/>
        </w:rPr>
        <w:t>التاسعة و التسعون من حکمه علیه السّلام</w:t>
      </w:r>
      <w:bookmarkEnd w:id="1164"/>
    </w:p>
    <w:p>
      <w:pPr>
        <w:pStyle w:val="Heading3"/>
        <w:numPr>
          <w:ilvl w:val="2"/>
          <w:numId w:val="1"/>
        </w:numPr>
        <w:rPr/>
      </w:pPr>
      <w:bookmarkStart w:id="1165" w:name="__RefHeading___Toc1315978_3264237689"/>
      <w:bookmarkStart w:id="1166" w:name="_Toc521"/>
      <w:bookmarkEnd w:id="1165"/>
      <w:r>
        <w:rPr>
          <w:rtl w:val="true"/>
        </w:rPr>
        <w:t>اشارة</w:t>
      </w:r>
      <w:bookmarkEnd w:id="11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الدّنیا و الاخرة عدوّان متفاوتان، و سبیلان مختلفان، فمن أحبّ الدّنیا و تولاّها أبغض الاخرة و عاداها، و هما بمنزلة المشرق و المغرب، و ماش بینهما کلّما قرب من واحد بعد من الاخر و هما بعد ضرّتان</w:t>
      </w:r>
      <w:r>
        <w:rPr>
          <w:rFonts w:eastAsia="IRNazanin" w:cs="IRNazanin"/>
          <w:color w:val="111111"/>
          <w:sz w:val="28"/>
          <w:szCs w:val="28"/>
          <w:rtl w:val="true"/>
          <w:lang w:bidi="fa-IR"/>
        </w:rPr>
        <w:t>!.</w:t>
      </w:r>
    </w:p>
    <w:p>
      <w:pPr>
        <w:pStyle w:val="Heading3"/>
        <w:numPr>
          <w:ilvl w:val="2"/>
          <w:numId w:val="1"/>
        </w:numPr>
        <w:rPr/>
      </w:pPr>
      <w:bookmarkStart w:id="1167" w:name="__RefHeading___Toc1315980_3264237689"/>
      <w:bookmarkStart w:id="1168" w:name="_Toc522"/>
      <w:bookmarkEnd w:id="1167"/>
      <w:r>
        <w:rPr>
          <w:rtl w:val="true"/>
        </w:rPr>
        <w:t>اللغة</w:t>
      </w:r>
      <w:bookmarkEnd w:id="1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زوجها، و هما ضرّتان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ضرائر</w:t>
      </w:r>
      <w:r>
        <w:rPr>
          <w:rFonts w:eastAsia="Amiri" w:cs="Amiri" w:ascii="Amiri" w:hAnsi="Amiri"/>
          <w:color w:val="111111"/>
          <w:sz w:val="28"/>
          <w:szCs w:val="28"/>
          <w:rtl w:val="true"/>
          <w:lang w:bidi="ar-SA"/>
        </w:rPr>
        <w:t>.</w:t>
      </w:r>
    </w:p>
    <w:p>
      <w:pPr>
        <w:pStyle w:val="Heading3"/>
        <w:numPr>
          <w:ilvl w:val="2"/>
          <w:numId w:val="1"/>
        </w:numPr>
        <w:rPr/>
      </w:pPr>
      <w:bookmarkStart w:id="1169" w:name="__RefHeading___Toc1315982_3264237689"/>
      <w:bookmarkStart w:id="1170" w:name="_Toc523"/>
      <w:bookmarkEnd w:id="1169"/>
      <w:r>
        <w:rPr>
          <w:rtl w:val="true"/>
        </w:rPr>
        <w:t>الاعراب</w:t>
      </w:r>
      <w:bookmarkEnd w:id="1170"/>
    </w:p>
    <w:p>
      <w:pPr>
        <w:pStyle w:val="BookText"/>
        <w:rPr/>
      </w:pPr>
      <w:r>
        <w:rPr>
          <w:rFonts w:ascii="IRNazanin" w:hAnsi="IRNazanin" w:eastAsia="IRNazanin"/>
          <w:color w:val="111111"/>
          <w:sz w:val="28"/>
          <w:sz w:val="28"/>
          <w:szCs w:val="28"/>
          <w:rtl w:val="true"/>
          <w:lang w:bidi="fa-IR"/>
        </w:rPr>
        <w:t>و ماش بینهما، مبتدأ و خبر رفع المبتدأ مقدّر لأنّه منقوص، و الخبر ظرف مستقر، و الجملة حالیّة، و هما مبتدأ و ضرّتان خبره، و بعد ظرف مبنی علی الضم لحذف المضاف إلیه المنویّ أی بعد کلّ ذلک</w:t>
      </w:r>
      <w:r>
        <w:rPr>
          <w:rFonts w:eastAsia="IRNazanin" w:cs="IRNazanin"/>
          <w:color w:val="111111"/>
          <w:sz w:val="28"/>
          <w:szCs w:val="28"/>
          <w:rtl w:val="true"/>
          <w:lang w:bidi="fa-IR"/>
        </w:rPr>
        <w:t>.</w:t>
      </w:r>
    </w:p>
    <w:p>
      <w:pPr>
        <w:pStyle w:val="Heading3"/>
        <w:numPr>
          <w:ilvl w:val="2"/>
          <w:numId w:val="1"/>
        </w:numPr>
        <w:rPr/>
      </w:pPr>
      <w:bookmarkStart w:id="1171" w:name="__RefHeading___Toc1315984_3264237689"/>
      <w:bookmarkStart w:id="1172" w:name="_Toc524"/>
      <w:bookmarkEnd w:id="1171"/>
      <w:r>
        <w:rPr>
          <w:rtl w:val="true"/>
        </w:rPr>
        <w:t>المعنی</w:t>
      </w:r>
      <w:bookmarkEnd w:id="117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الدّنیا مؤنث الأدنی أی الدار الّتی هی أقرب إلیک من الاخرة، و هی ما</w:t>
      </w:r>
      <w:bookmarkStart w:id="1173" w:name="pg13916_136929"/>
    </w:p>
    <w:p>
      <w:pPr>
        <w:pStyle w:val="BookText"/>
        <w:rPr/>
      </w:pPr>
      <w:bookmarkEnd w:id="1173"/>
      <w:r>
        <w:rPr>
          <w:rFonts w:ascii="IRNazanin" w:hAnsi="IRNazanin" w:eastAsia="IRNazanin"/>
          <w:color w:val="111111"/>
          <w:sz w:val="28"/>
          <w:sz w:val="28"/>
          <w:szCs w:val="28"/>
          <w:rtl w:val="true"/>
          <w:lang w:bidi="fa-IR"/>
        </w:rPr>
        <w:t>حولک من کلّ ما تعیش فیه و یعیش معک، و تحواک و تهواه، من نفسک و شهواتک و مالک و ولدک و جارک و معاشریک، فهی بالنسبة إلیک مختلطة و متجدّدة فی کلّ حین، و منصرفة علی الدّوام و منصرمة و فانیة غدّارة فرّارة فتانة، و الاخرة دارک بعد موتک إلی الأبد، فیقول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دنیاک و آخرتک لا تجتمعان معک کرفیقین مؤالفین معاضدین، بل هما عدوّان متفاوتان، فمن أحبّ الدّنیا أبغض الاخرة، و من قرب إلی أحدهما بعد عن الاخر، و هما ضرّتان لا یمکن إرضاؤهما معا، فلا بدّ أن تختار إحداهما و تخلّی عن الاخرة</w:t>
      </w:r>
      <w:r>
        <w:rPr>
          <w:rFonts w:eastAsia="IRNazanin" w:cs="IRNazanin"/>
          <w:color w:val="111111"/>
          <w:sz w:val="28"/>
          <w:szCs w:val="28"/>
          <w:rtl w:val="true"/>
          <w:lang w:bidi="fa-IR"/>
        </w:rPr>
        <w:t>.</w:t>
      </w:r>
    </w:p>
    <w:p>
      <w:pPr>
        <w:pStyle w:val="Heading3"/>
        <w:numPr>
          <w:ilvl w:val="2"/>
          <w:numId w:val="1"/>
        </w:numPr>
        <w:rPr/>
      </w:pPr>
      <w:bookmarkStart w:id="1174" w:name="__RefHeading___Toc1315986_3264237689"/>
      <w:bookmarkStart w:id="1175" w:name="_Toc525"/>
      <w:bookmarkEnd w:id="1174"/>
      <w:r>
        <w:rPr>
          <w:rtl w:val="true"/>
        </w:rPr>
        <w:t>الترجمة</w:t>
      </w:r>
      <w:bookmarkEnd w:id="117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دنیا و آخرت دو دشمن ناجور و دو راه مخالف یکدیگرند هر کس دنیا را دوست دارد و دنبالش برود آخرت را دشمن داشته و با آن سر عداوت برداشته، و این دو بمانند خاور و باخترند که یکی میان آنها در راه است و هر چه بیکی از آن‌ها نزدیک شود از دیگری دور شده، و آن دو بمانند دو هبو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و آخرت چه دو دشمن برابرند اندر خلاف هم بره خویش اندرند</w:t>
      </w:r>
    </w:p>
    <w:p>
      <w:pPr>
        <w:pStyle w:val="BookText"/>
        <w:rPr/>
      </w:pPr>
      <w:r>
        <w:rPr>
          <w:rFonts w:ascii="IRNazanin" w:hAnsi="IRNazanin" w:eastAsia="IRNazanin"/>
          <w:color w:val="111111"/>
          <w:sz w:val="28"/>
          <w:sz w:val="28"/>
          <w:szCs w:val="28"/>
          <w:rtl w:val="true"/>
          <w:lang w:bidi="fa-IR"/>
        </w:rPr>
        <w:t>دنیا طلب که در پی آنست روز و شب با آخرت چه دشمن خونی است در غضب</w:t>
      </w:r>
    </w:p>
    <w:p>
      <w:pPr>
        <w:pStyle w:val="BookText"/>
        <w:rPr/>
      </w:pPr>
      <w:r>
        <w:rPr>
          <w:rFonts w:ascii="IRNazanin" w:hAnsi="IRNazanin" w:eastAsia="IRNazanin"/>
          <w:color w:val="111111"/>
          <w:sz w:val="28"/>
          <w:sz w:val="28"/>
          <w:szCs w:val="28"/>
          <w:rtl w:val="true"/>
          <w:lang w:bidi="fa-IR"/>
        </w:rPr>
        <w:t>این دو چه مشرقند و چه مغرب که راه‌ور نزدیک این چه شد از آن افتاده دورتر</w:t>
      </w:r>
    </w:p>
    <w:p>
      <w:pPr>
        <w:pStyle w:val="BookText"/>
        <w:rPr/>
      </w:pPr>
      <w:r>
        <w:rPr>
          <w:rFonts w:ascii="IRNazanin" w:hAnsi="IRNazanin" w:eastAsia="IRNazanin"/>
          <w:color w:val="111111"/>
          <w:sz w:val="28"/>
          <w:sz w:val="28"/>
          <w:szCs w:val="28"/>
          <w:rtl w:val="true"/>
          <w:lang w:bidi="fa-IR"/>
        </w:rPr>
        <w:t>با این همه بدان دو هبویند کینه خواه دنبال آخرت رو و دنیای دون مخواه</w:t>
      </w:r>
    </w:p>
    <w:p>
      <w:pPr>
        <w:pStyle w:val="Heading2"/>
        <w:numPr>
          <w:ilvl w:val="1"/>
          <w:numId w:val="1"/>
        </w:numPr>
        <w:rPr/>
      </w:pPr>
      <w:bookmarkStart w:id="1176" w:name="__RefHeading___Toc1315988_3264237689"/>
      <w:bookmarkStart w:id="1177" w:name="_Toc526"/>
      <w:bookmarkEnd w:id="1176"/>
      <w:r>
        <w:rPr>
          <w:rtl w:val="true"/>
        </w:rPr>
        <w:t>المائة من حکمه علیه السّلام</w:t>
      </w:r>
      <w:bookmarkEnd w:id="1177"/>
    </w:p>
    <w:p>
      <w:pPr>
        <w:pStyle w:val="Heading3"/>
        <w:numPr>
          <w:ilvl w:val="2"/>
          <w:numId w:val="1"/>
        </w:numPr>
        <w:rPr/>
      </w:pPr>
      <w:bookmarkStart w:id="1178" w:name="__RefHeading___Toc1315990_3264237689"/>
      <w:bookmarkStart w:id="1179" w:name="_Toc527"/>
      <w:bookmarkEnd w:id="1178"/>
      <w:r>
        <w:rPr>
          <w:rtl w:val="true"/>
        </w:rPr>
        <w:t>اشارة</w:t>
      </w:r>
      <w:bookmarkEnd w:id="11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نوف البکالی،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لیلة و قد خرج من فراشه فنظر فی النجوم فقال لی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نوف أ راقد أنت أم رامق؟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رامق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نوف طوبی للزّاهدین فی الدّنیا الرّاغبین فی الاخرة، أولئک قوم</w:t>
      </w:r>
      <w:bookmarkStart w:id="1180" w:name="pg13916_136930"/>
    </w:p>
    <w:p>
      <w:pPr>
        <w:pStyle w:val="BookText"/>
        <w:rPr/>
      </w:pPr>
      <w:bookmarkEnd w:id="1180"/>
      <w:r>
        <w:rPr>
          <w:rFonts w:ascii="IRNazanin" w:hAnsi="IRNazanin" w:eastAsia="IRNazanin"/>
          <w:color w:val="111111"/>
          <w:sz w:val="28"/>
          <w:sz w:val="28"/>
          <w:szCs w:val="28"/>
          <w:rtl w:val="true"/>
          <w:lang w:bidi="fa-IR"/>
        </w:rPr>
        <w:t>اتّخذوا الأرض بساطا، و ترابها فراشا، و ماءها طیبا، و القرآن شعارا، و الدّعاء دثارا، ثمّ قرضوا الدّنیا قرضا علی منهاج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نوف إنّ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فی مثل هذه السّاعة من اللّیل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إنّها ساعة لا یدعو فیها عبد إلاّ استجیب له، إلاّ أن یکون عشّارا أو عریفا، أو شرطیّا، أو صاحب عرطبة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الطّنبور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صاحب کوبة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الطبل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قیل أیضا إنّ العرطبة الطّبل، و الکوبة الطّنبور </w:t>
      </w:r>
      <w:r>
        <w:rPr>
          <w:rFonts w:eastAsia="IRNazanin" w:cs="IRNazanin"/>
          <w:color w:val="111111"/>
          <w:sz w:val="28"/>
          <w:szCs w:val="28"/>
          <w:rtl w:val="true"/>
          <w:lang w:bidi="fa-IR"/>
        </w:rPr>
        <w:t>-.</w:t>
      </w:r>
    </w:p>
    <w:p>
      <w:pPr>
        <w:pStyle w:val="Heading3"/>
        <w:numPr>
          <w:ilvl w:val="2"/>
          <w:numId w:val="1"/>
        </w:numPr>
        <w:rPr/>
      </w:pPr>
      <w:bookmarkStart w:id="1181" w:name="__RefHeading___Toc1315992_3264237689"/>
      <w:bookmarkStart w:id="1182" w:name="_Toc528"/>
      <w:bookmarkEnd w:id="1181"/>
      <w:r>
        <w:rPr>
          <w:rtl w:val="true"/>
        </w:rPr>
        <w:t>اللغة</w:t>
      </w:r>
      <w:bookmarkEnd w:id="1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فهو راقد،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أطال النظر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العافیة شعاری أی مخالطة لجمیع أعضائی غیر مفارقة لها، من قولهم جعل الشیء شعاره و دثاره إذا خالطه و مارسه و زاوله کثیرا، و المراد المداومة علیه ظاهرا و باطنا، و منه حدیث علیّ لأهل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الشعار دون الدثار، و الشعار بالکسر ما تحت الدثار من اللباس، و هو ما یلی شعر الجسد و قد یفتح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القیّم بأمر القوم، النقیب و هو دون الرئیس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1183" w:name="__RefHeading___Toc1315994_3264237689"/>
      <w:bookmarkStart w:id="1184" w:name="_Toc529"/>
      <w:bookmarkEnd w:id="1183"/>
      <w:r>
        <w:rPr>
          <w:rtl w:val="true"/>
        </w:rPr>
        <w:t>الاعراب</w:t>
      </w:r>
      <w:bookmarkEnd w:id="1184"/>
    </w:p>
    <w:p>
      <w:pPr>
        <w:pStyle w:val="BookText"/>
        <w:rPr/>
      </w:pPr>
      <w:r>
        <w:rPr>
          <w:rFonts w:ascii="IRNazanin" w:hAnsi="IRNazanin" w:eastAsia="IRNazanin"/>
          <w:color w:val="111111"/>
          <w:sz w:val="28"/>
          <w:sz w:val="28"/>
          <w:szCs w:val="28"/>
          <w:rtl w:val="true"/>
          <w:lang w:bidi="fa-IR"/>
        </w:rPr>
        <w:t>ذات لیلة، مفعول فیه، و قد خرج من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حالیة، طوبی مبتدأ و هو علم جنس للسّعادة</w:t>
      </w:r>
      <w:r>
        <w:rPr>
          <w:rFonts w:eastAsia="IRNazanin" w:cs="IRNazanin"/>
          <w:color w:val="111111"/>
          <w:sz w:val="28"/>
          <w:szCs w:val="28"/>
          <w:rtl w:val="true"/>
          <w:lang w:bidi="fa-IR"/>
        </w:rPr>
        <w:t>.</w:t>
      </w:r>
    </w:p>
    <w:p>
      <w:pPr>
        <w:pStyle w:val="Heading3"/>
        <w:numPr>
          <w:ilvl w:val="2"/>
          <w:numId w:val="1"/>
        </w:numPr>
        <w:rPr/>
      </w:pPr>
      <w:bookmarkStart w:id="1185" w:name="__RefHeading___Toc1315996_3264237689"/>
      <w:bookmarkStart w:id="1186" w:name="_Toc530"/>
      <w:bookmarkEnd w:id="1185"/>
      <w:r>
        <w:rPr>
          <w:rtl w:val="true"/>
        </w:rPr>
        <w:t>المعنی</w:t>
      </w:r>
      <w:bookmarkEnd w:id="118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 البکالی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الباء نسبة إلی القبیلة، 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منسوب إلی قبیلة تدعی بکالة قبیلة فی همدان، و فی الرّجال الکبیر، قال عبد الحمید بن أبی</w:t>
      </w:r>
      <w:bookmarkStart w:id="1187" w:name="pg13916_136931"/>
    </w:p>
    <w:p>
      <w:pPr>
        <w:pStyle w:val="BookText"/>
        <w:rPr/>
      </w:pPr>
      <w:bookmarkEnd w:id="1187"/>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إنّما هو بکال بکسر الباء قبیلة من حمیر فمنهم هذا الشخص و هو نوف بن فضالة صاحب علیّ علیه السّلام، و قال ابن میثم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البکالی بکسر الباء منسوب إلی بکالة قریة من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هذا الحدیث أنّه کان من خواصّ علی علیه السّلام و الدّاخلین فی خلواته، و الحافظین لأسراره، و المخلصین فی بابه، و قد ألقی إلیه درسا نهائیا فی الزهد و المعرفة و الإیمان یلیق بالفانی فی اللّه و العارف الحقیقی باللّه و المرتقی إلی درجة الأنبیاء و أولیاء اللّه کما یشعر بذلک تعریفه منهاج المسیح فی طیّ کلامه، و الإخبار بأنّ داود النبی قام فی مثل هذه الساعة من اللّیل فأعلمه بالوقت المخصوص الّذی یقوم أولیاء اللّه و أنبیاؤه متوجّها إلی باب اللّه، و ناظرا إلی الحضرة القدسیّة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قیامه فی النصف الأخیر من اللّیل، و إنّما کان مظنة الإجابة لخلوّ النفس فیه عن الاشتغال بشواغل النهار المحسوسة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أعلم بما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ألقی علیه السّلام فی کلامه هذا درسا رهیبا، و فتح مکتبا لاناس قلائل أمثال نوف و من حذا حذوه مکتبا یشتغل فی ظلام اللیل فی بحبوحة أمواج السکوت و الصموت، ینظر الطّالب فیها إلی کتاب الکون، رامقا بصره إلی نجوم السماء یرمقها فی هذه الصفحة الخضراء، و یتفکّر فی خلقها و خالقها، فیجذب إلی حظیرة القدس الالهی، فیقرض الدّنیا قرضا علی منهاج المسیح، فیصیر الأرض بساطه و ترابها فراشه، و مائها طیبه، و یجعل القرآن شعارا، و الدّعاء دثارا</w:t>
      </w:r>
      <w:r>
        <w:rPr>
          <w:rFonts w:eastAsia="IRNazanin" w:cs="IRNazanin"/>
          <w:color w:val="111111"/>
          <w:sz w:val="28"/>
          <w:szCs w:val="28"/>
          <w:rtl w:val="true"/>
          <w:lang w:bidi="fa-IR"/>
        </w:rPr>
        <w:t>.</w:t>
      </w:r>
    </w:p>
    <w:p>
      <w:pPr>
        <w:pStyle w:val="Heading3"/>
        <w:numPr>
          <w:ilvl w:val="2"/>
          <w:numId w:val="1"/>
        </w:numPr>
        <w:rPr/>
      </w:pPr>
      <w:bookmarkStart w:id="1188" w:name="__RefHeading___Toc1315998_3264237689"/>
      <w:bookmarkStart w:id="1189" w:name="_Toc531"/>
      <w:bookmarkEnd w:id="1188"/>
      <w:r>
        <w:rPr>
          <w:rtl w:val="true"/>
        </w:rPr>
        <w:t>الترجمة</w:t>
      </w:r>
      <w:bookmarkEnd w:id="1189"/>
    </w:p>
    <w:p>
      <w:pPr>
        <w:pStyle w:val="BookText"/>
        <w:rPr/>
      </w:pPr>
      <w:r>
        <w:rPr>
          <w:rFonts w:ascii="IRNazanin" w:hAnsi="IRNazanin" w:eastAsia="IRNazanin"/>
          <w:color w:val="111111"/>
          <w:sz w:val="28"/>
          <w:sz w:val="28"/>
          <w:szCs w:val="28"/>
          <w:rtl w:val="true"/>
          <w:lang w:bidi="fa-IR"/>
        </w:rPr>
        <w:t>نوف بکالی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بچشم خود علی را در نیمه شبی دیدم که از میان بسترش بیرون شد و بستاره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نوف خوابی یا بیدار؟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نگران أخترانم یا أمیر المؤمنین فرمود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نوف خوشا بحال زاهدان در دنیا و مشتاقان بدیگر سرا آنان،</w:t>
      </w:r>
      <w:bookmarkStart w:id="1190" w:name="pg13916_136932"/>
    </w:p>
    <w:p>
      <w:pPr>
        <w:pStyle w:val="BookText"/>
        <w:rPr/>
      </w:pPr>
      <w:bookmarkEnd w:id="1190"/>
      <w:r>
        <w:rPr>
          <w:rFonts w:ascii="IRNazanin" w:hAnsi="IRNazanin" w:eastAsia="IRNazanin"/>
          <w:color w:val="111111"/>
          <w:sz w:val="28"/>
          <w:sz w:val="28"/>
          <w:szCs w:val="28"/>
          <w:rtl w:val="true"/>
          <w:lang w:bidi="fa-IR"/>
        </w:rPr>
        <w:t>مردمی باشند که زمین را آسایشگاه خود دانسته و خاکش را بستر نموده و آبش را بجای عطر بحساب آورده‌اند، قرآن را شعار دلنشین خود ساخته، و نیاز بدرگاه خدا را شیوۀ همیشگی خود دانسته‌اند، سپس یکباره دل از دنیا کنده و رشتۀ دوستی آنرا بریده‌اند بروش 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نوف براستی که داود در مانند این ساعت از شب قیام کرد،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این همان ساعت است که هیچ بنده‌ای در آن نیاز بدرگاه بی‌نیاز نبرد جز آنکه اجابت شود، مگر این که گمرکچی یا کدخدا، یا دژخیم شهربانی یا طنبورزن، و یا طبّال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حدیثی درست، نوف بکالی یار شباهنگ پایگاه معالی</w:t>
      </w:r>
    </w:p>
    <w:p>
      <w:pPr>
        <w:pStyle w:val="BookText"/>
        <w:rPr/>
      </w:pPr>
      <w:r>
        <w:rPr>
          <w:rFonts w:ascii="IRNazanin" w:hAnsi="IRNazanin" w:eastAsia="IRNazanin"/>
          <w:color w:val="111111"/>
          <w:sz w:val="28"/>
          <w:sz w:val="28"/>
          <w:szCs w:val="28"/>
          <w:rtl w:val="true"/>
          <w:lang w:bidi="fa-IR"/>
        </w:rPr>
        <w:t>نیمه شبی دیده‌ام بدید علی را برشده از بسترش چه درّ لالی</w:t>
      </w:r>
    </w:p>
    <w:p>
      <w:pPr>
        <w:pStyle w:val="BookText"/>
        <w:rPr/>
      </w:pPr>
      <w:r>
        <w:rPr>
          <w:rFonts w:ascii="IRNazanin" w:hAnsi="IRNazanin" w:eastAsia="IRNazanin"/>
          <w:color w:val="111111"/>
          <w:sz w:val="28"/>
          <w:sz w:val="28"/>
          <w:szCs w:val="28"/>
          <w:rtl w:val="true"/>
          <w:lang w:bidi="fa-IR"/>
        </w:rPr>
        <w:t>داشت نظر سوی اختران شب افروز بود در اندیشه مقدّم و تالی</w:t>
      </w:r>
    </w:p>
    <w:p>
      <w:pPr>
        <w:pStyle w:val="BookText"/>
        <w:rPr/>
      </w:pPr>
      <w:r>
        <w:rPr>
          <w:rFonts w:ascii="IRNazanin" w:hAnsi="IRNazanin" w:eastAsia="IRNazanin"/>
          <w:color w:val="111111"/>
          <w:sz w:val="28"/>
          <w:sz w:val="28"/>
          <w:szCs w:val="28"/>
          <w:rtl w:val="true"/>
          <w:lang w:bidi="fa-IR"/>
        </w:rPr>
        <w:t>گفت بمن خفته‌ای و یا که تو بیدار گفتمش ای میر مؤمنان نخفته فمالی؟</w:t>
      </w:r>
    </w:p>
    <w:p>
      <w:pPr>
        <w:pStyle w:val="BookText"/>
        <w:rPr/>
      </w:pPr>
      <w:r>
        <w:rPr>
          <w:rFonts w:ascii="IRNazanin" w:hAnsi="IRNazanin" w:eastAsia="IRNazanin"/>
          <w:color w:val="111111"/>
          <w:sz w:val="28"/>
          <w:sz w:val="28"/>
          <w:szCs w:val="28"/>
          <w:rtl w:val="true"/>
          <w:lang w:bidi="fa-IR"/>
        </w:rPr>
        <w:t>گفت که ای نوف خوش بحال کسانی دل ز جهان کرده‌اند یکسره خالی</w:t>
      </w:r>
    </w:p>
    <w:p>
      <w:pPr>
        <w:pStyle w:val="BookText"/>
        <w:rPr/>
      </w:pPr>
      <w:r>
        <w:rPr>
          <w:rFonts w:ascii="IRNazanin" w:hAnsi="IRNazanin" w:eastAsia="IRNazanin"/>
          <w:color w:val="111111"/>
          <w:sz w:val="28"/>
          <w:sz w:val="28"/>
          <w:szCs w:val="28"/>
          <w:rtl w:val="true"/>
          <w:lang w:bidi="fa-IR"/>
        </w:rPr>
        <w:t>زاهد دنیا شدند و طالب عقبی پشت بسافل نموده روی بعالی</w:t>
      </w:r>
    </w:p>
    <w:p>
      <w:pPr>
        <w:pStyle w:val="BookText"/>
        <w:rPr/>
      </w:pPr>
      <w:r>
        <w:rPr>
          <w:rFonts w:ascii="IRNazanin" w:hAnsi="IRNazanin" w:eastAsia="IRNazanin"/>
          <w:color w:val="111111"/>
          <w:sz w:val="28"/>
          <w:sz w:val="28"/>
          <w:szCs w:val="28"/>
          <w:rtl w:val="true"/>
          <w:lang w:bidi="fa-IR"/>
        </w:rPr>
        <w:t>کرده بساط گزین زمین خدا را بستری از خاک نرم کرده نهالی</w:t>
      </w:r>
    </w:p>
    <w:p>
      <w:pPr>
        <w:pStyle w:val="BookText"/>
        <w:rPr/>
      </w:pPr>
      <w:r>
        <w:rPr>
          <w:rFonts w:ascii="IRNazanin" w:hAnsi="IRNazanin" w:eastAsia="IRNazanin"/>
          <w:color w:val="111111"/>
          <w:sz w:val="28"/>
          <w:sz w:val="28"/>
          <w:szCs w:val="28"/>
          <w:rtl w:val="true"/>
          <w:lang w:bidi="fa-IR"/>
        </w:rPr>
        <w:t>طیب ز آب و شعار خویش ز قرآن ساخته و وز دعا حفاظ لیالی</w:t>
      </w:r>
    </w:p>
    <w:p>
      <w:pPr>
        <w:pStyle w:val="BookText"/>
        <w:rPr/>
      </w:pPr>
      <w:r>
        <w:rPr>
          <w:rFonts w:ascii="IRNazanin" w:hAnsi="IRNazanin" w:eastAsia="IRNazanin"/>
          <w:color w:val="111111"/>
          <w:sz w:val="28"/>
          <w:sz w:val="28"/>
          <w:szCs w:val="28"/>
          <w:rtl w:val="true"/>
          <w:lang w:bidi="fa-IR"/>
        </w:rPr>
        <w:t>دست ز دنیا بریده همچو مسیحا بهر عبادت بدست کرده مجالی</w:t>
      </w:r>
    </w:p>
    <w:p>
      <w:pPr>
        <w:pStyle w:val="BookText"/>
        <w:rPr/>
      </w:pPr>
      <w:r>
        <w:rPr>
          <w:rFonts w:ascii="IRNazanin" w:hAnsi="IRNazanin" w:eastAsia="IRNazanin"/>
          <w:color w:val="111111"/>
          <w:sz w:val="28"/>
          <w:sz w:val="28"/>
          <w:szCs w:val="28"/>
          <w:rtl w:val="true"/>
          <w:lang w:bidi="fa-IR"/>
        </w:rPr>
        <w:t>نوف در این وقت بد که حضرت داود کرد بدرگاه حق قیام بحالی</w:t>
      </w:r>
    </w:p>
    <w:p>
      <w:pPr>
        <w:pStyle w:val="BookText"/>
        <w:rPr/>
      </w:pPr>
      <w:r>
        <w:rPr>
          <w:rFonts w:ascii="IRNazanin" w:hAnsi="IRNazanin" w:eastAsia="IRNazanin"/>
          <w:color w:val="111111"/>
          <w:sz w:val="28"/>
          <w:sz w:val="28"/>
          <w:szCs w:val="28"/>
          <w:rtl w:val="true"/>
          <w:lang w:bidi="fa-IR"/>
        </w:rPr>
        <w:t>گفت که این ساعت است خاص اجابت هر که دعا کرد برد بهرۀ عالی</w:t>
      </w:r>
    </w:p>
    <w:p>
      <w:pPr>
        <w:pStyle w:val="BookText"/>
        <w:rPr/>
      </w:pPr>
      <w:r>
        <w:rPr>
          <w:rFonts w:ascii="IRNazanin" w:hAnsi="IRNazanin" w:eastAsia="IRNazanin"/>
          <w:color w:val="111111"/>
          <w:sz w:val="28"/>
          <w:sz w:val="28"/>
          <w:szCs w:val="28"/>
          <w:rtl w:val="true"/>
          <w:lang w:bidi="fa-IR"/>
        </w:rPr>
        <w:t>کر که نه عشار و کدخدا و نه شرطی است صاحب طنبور و طبل نیست بحالی</w:t>
      </w:r>
    </w:p>
    <w:p>
      <w:pPr>
        <w:pStyle w:val="Heading2"/>
        <w:numPr>
          <w:ilvl w:val="1"/>
          <w:numId w:val="1"/>
        </w:numPr>
        <w:rPr/>
      </w:pPr>
      <w:bookmarkStart w:id="1191" w:name="__RefHeading___Toc1316000_3264237689"/>
      <w:bookmarkStart w:id="1192" w:name="_Toc532"/>
      <w:bookmarkEnd w:id="1191"/>
      <w:r>
        <w:rPr>
          <w:rtl w:val="true"/>
        </w:rPr>
        <w:t>الحادیة و المائة من حکمه علیه السّلام</w:t>
      </w:r>
      <w:bookmarkEnd w:id="1192"/>
    </w:p>
    <w:p>
      <w:pPr>
        <w:pStyle w:val="Heading3"/>
        <w:numPr>
          <w:ilvl w:val="2"/>
          <w:numId w:val="1"/>
        </w:numPr>
        <w:rPr/>
      </w:pPr>
      <w:bookmarkStart w:id="1193" w:name="__RefHeading___Toc1316002_3264237689"/>
      <w:bookmarkStart w:id="1194" w:name="_Toc533"/>
      <w:bookmarkEnd w:id="1193"/>
      <w:r>
        <w:rPr>
          <w:rtl w:val="true"/>
        </w:rPr>
        <w:t>اشارة</w:t>
      </w:r>
      <w:bookmarkEnd w:id="119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افترض علیکم فرائض فلا تضیّعوها</w:t>
      </w:r>
      <w:bookmarkStart w:id="1195" w:name="pg13916_136933"/>
    </w:p>
    <w:p>
      <w:pPr>
        <w:pStyle w:val="BookText"/>
        <w:rPr/>
      </w:pPr>
      <w:bookmarkEnd w:id="1195"/>
      <w:r>
        <w:rPr>
          <w:rFonts w:ascii="IRNazanin" w:hAnsi="IRNazanin" w:eastAsia="IRNazanin"/>
          <w:color w:val="111111"/>
          <w:sz w:val="28"/>
          <w:sz w:val="28"/>
          <w:szCs w:val="28"/>
          <w:rtl w:val="true"/>
          <w:lang w:bidi="fa-IR"/>
        </w:rPr>
        <w:t>و حدّ لکم حدودا فلا تعتدوها، و نهاکم عن أشیاء فلا تنتهکوها و سکت لکم عن أشیاء و لم یدعها نسیانا فلا تتکلّفوها</w:t>
      </w:r>
      <w:r>
        <w:rPr>
          <w:rFonts w:eastAsia="IRNazanin" w:cs="IRNazanin"/>
          <w:color w:val="111111"/>
          <w:sz w:val="28"/>
          <w:szCs w:val="28"/>
          <w:rtl w:val="true"/>
          <w:lang w:bidi="fa-IR"/>
        </w:rPr>
        <w:t>.</w:t>
      </w:r>
    </w:p>
    <w:p>
      <w:pPr>
        <w:pStyle w:val="Heading3"/>
        <w:numPr>
          <w:ilvl w:val="2"/>
          <w:numId w:val="1"/>
        </w:numPr>
        <w:rPr/>
      </w:pPr>
      <w:bookmarkStart w:id="1196" w:name="__RefHeading___Toc1316004_3264237689"/>
      <w:bookmarkStart w:id="1197" w:name="_Toc534"/>
      <w:bookmarkEnd w:id="1196"/>
      <w:r>
        <w:rPr>
          <w:rtl w:val="true"/>
        </w:rPr>
        <w:t>المعنی</w:t>
      </w:r>
      <w:bookmarkEnd w:id="1197"/>
    </w:p>
    <w:p>
      <w:pPr>
        <w:pStyle w:val="BookText"/>
        <w:rPr/>
      </w:pPr>
      <w:r>
        <w:rPr>
          <w:rFonts w:ascii="IRNazanin" w:hAnsi="IRNazanin" w:eastAsia="IRNazanin"/>
          <w:color w:val="111111"/>
          <w:sz w:val="28"/>
          <w:sz w:val="28"/>
          <w:szCs w:val="28"/>
          <w:rtl w:val="true"/>
          <w:lang w:bidi="fa-IR"/>
        </w:rPr>
        <w:t>قد قسّم علیه السّلام ما یتوجّه إلیه الأفکار من الأمور الدینیّة إلی أربعة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جمع فریضة و فسّرت بالواجبات کالصلاة و الصیام و الزکاة و الحجّ و نحوها، و قد شاع بین الفقهاء استعمال لفظة الفرائض فی کتاب الارث و المقصود منه السهام المفروضة لکلّ واحد من الورثة، و یفسّر بالمقدّرات الشرعیة المقرّرة للورّاث، و هی مأخوذة من قوله تعالی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النساء الایة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سهام جمع من الورّاث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فَرِیضَةً مِنَ اللّهِ إِنَّ اللّهَ کانَ عَلِیماً حَکِیماً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المقصود منها فی کلامه علیه السّلام هو المعنی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فسّره ابن میثم بنهایات ما أباحه من نعمه و رخّص فیه، و لکن لفظة الحدود قد استعمل فی غیر واحد من الایات فی الأحکام المقرّرة فی النکاح و الطلاق ففی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الایة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ذکر حکم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تِلْکَ حُدُودُ اللّهِ فَلا تَعْتَدُوها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یَخافا أَلاّ یُقِیما حُدُودَ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تِلْکَ حُدُودُ اللّهِ وَ مَنْ یَتَعَدَّ حُدُودَ اللّهِ فَقَدْ ظَلَمَ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اصطلح عند الفقهاء استعماله فی مقرّرات الجنایات و القتل و أمثالهما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الحدود، فما ذکره ابن میثم یخالف المقصود من تلک اللفظة فی القرآن و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المراد منها کلّ الأحکام الشرعیة المقرّرة غیر الواجبات و المحرّمات من أحکام القضاء و الطلاق و النکاح و الارث و غیرها، و هی أکثر الفقه جدا، و بهذا الإعتبار یمکن أن یدخل فیها المباحات و لکن لا یلائمه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تعتدوها، مضافا إلی أنّ ظاهر الحدود ینافی الاباحة، فانّ المباح غیر محدود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نهاکم عنه من المحرّمات، و هی کثیرة جدا مبیّنة فی الکتاب و السنّة</w:t>
      </w:r>
      <w:r>
        <w:rPr>
          <w:rFonts w:eastAsia="IRNazanin" w:cs="IRNazanin"/>
          <w:color w:val="111111"/>
          <w:sz w:val="28"/>
          <w:szCs w:val="28"/>
          <w:rtl w:val="true"/>
          <w:lang w:bidi="fa-IR"/>
        </w:rPr>
        <w:t>.</w:t>
      </w:r>
      <w:bookmarkStart w:id="1198" w:name="pg13916_136934"/>
    </w:p>
    <w:p>
      <w:pPr>
        <w:pStyle w:val="BookText"/>
        <w:rPr/>
      </w:pPr>
      <w:bookmarkEnd w:id="1198"/>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المسکوت عنها، فترک اللّه التعرّض لها رأسا فلم یبیّن لها حکما أو لم ینزل فیها من اللّه بیانا و هذه الجملة تحتمل 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المقصود منها ما ترک اللّه بیان حکمه التکلیفی فصار ممّا لا نصّ فیه، فیمکن أن یفسّر بالمباح بناء علی أنّ المباح کلا أو بعضا مالا حکم له عند اللّه أی لم یقرّر له من اللّه فریضة و لا حدّا و لا نهیا، فالاباحة عدم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مال إلی هذا المعنی الشارح المعتزلی فقال فی ضمن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الصالحین لبعض الفقهاء لم تفرض مسائل لم تقع و أتعبت فیها فکرک انتهی فکان کلامه هذا من أدلة القائلین بالإباحة فیما لا نصّ فیه بناء علی أنّ المراد من سکوت اللّه عدم البلاغ إلی العباد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یکون المراد منه ما یرجع إلی الامور الإعتقادیّة کتفاصیل العلویات و الجنة و النار و بدء الخلق و القضاء و القدر و نحوها ممّا توجّه إلیه أفکار المسلمین فی الصدر الأوّل لا سیما الشباب، و الناشئة الإسلامیة الجدد، و قد سئل عن النبیّ صلّی اللّه علیه و آله أشیاء ورد النهی عن السئوال منها، فقال عزّ من قائل 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تَسْئَلُوا عَنْ أَشْیاءَ إِنْ تُبْدَ لَکُمْ تَسُؤْکُمْ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مال إلی ذلک ابن میثم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سکت عنه کتکلیف دقائق علم لا نفع له فی 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المقام یحتاج إلی شرح لا یسعها هذه الوجیزة</w:t>
      </w:r>
      <w:r>
        <w:rPr>
          <w:rFonts w:eastAsia="IRNazanin" w:cs="IRNazanin"/>
          <w:color w:val="111111"/>
          <w:sz w:val="28"/>
          <w:szCs w:val="28"/>
          <w:rtl w:val="true"/>
          <w:lang w:bidi="fa-IR"/>
        </w:rPr>
        <w:t>.</w:t>
      </w:r>
    </w:p>
    <w:p>
      <w:pPr>
        <w:pStyle w:val="Heading3"/>
        <w:numPr>
          <w:ilvl w:val="2"/>
          <w:numId w:val="1"/>
        </w:numPr>
        <w:rPr/>
      </w:pPr>
      <w:bookmarkStart w:id="1199" w:name="__RefHeading___Toc1316006_3264237689"/>
      <w:bookmarkStart w:id="1200" w:name="_Toc535"/>
      <w:bookmarkEnd w:id="1199"/>
      <w:r>
        <w:rPr>
          <w:rtl w:val="true"/>
        </w:rPr>
        <w:t>الترجمة</w:t>
      </w:r>
      <w:bookmarkEnd w:id="120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خدا واجباتی بر شما فرض کرده آنها را ضایع نگذارید و مقرّرات و حدودی وضع کرده از آنها فراتر نروید، و از چیزهائی بازتان داشته و بر شما غدقن کرده مرتکب آنها نشوید، و از چیزهائی هم سکوت کرده و بیانی در بارۀ آنها صادر نکرده و این از روی فراموشی نبوده است، شما در بارۀ آنها خود را برنج نیندازید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مکن واجبات خداوند ضایع سر حدّ او باش می‌باش تابع</w:t>
      </w:r>
      <w:bookmarkStart w:id="1201" w:name="pg13916_136935"/>
    </w:p>
    <w:p>
      <w:pPr>
        <w:pStyle w:val="BookText"/>
        <w:rPr/>
      </w:pPr>
      <w:bookmarkEnd w:id="1201"/>
      <w:r>
        <w:rPr>
          <w:rFonts w:ascii="IRNazanin" w:hAnsi="IRNazanin" w:eastAsia="IRNazanin"/>
          <w:color w:val="111111"/>
          <w:sz w:val="28"/>
          <w:sz w:val="28"/>
          <w:szCs w:val="28"/>
          <w:rtl w:val="true"/>
          <w:lang w:bidi="fa-IR"/>
        </w:rPr>
        <w:t>مزن دست بر آنچه تحریم کرده مدران حریم خداوند صانع</w:t>
      </w:r>
    </w:p>
    <w:p>
      <w:pPr>
        <w:pStyle w:val="BookText"/>
        <w:rPr/>
      </w:pPr>
      <w:r>
        <w:rPr>
          <w:rFonts w:ascii="IRNazanin" w:hAnsi="IRNazanin" w:eastAsia="IRNazanin"/>
          <w:color w:val="111111"/>
          <w:sz w:val="28"/>
          <w:sz w:val="28"/>
          <w:szCs w:val="28"/>
          <w:rtl w:val="true"/>
          <w:lang w:bidi="fa-IR"/>
        </w:rPr>
        <w:t>خموشی گزیداست از بس مقاصد مرنجان تو خود را و می‌باش قانع</w:t>
      </w:r>
    </w:p>
    <w:p>
      <w:pPr>
        <w:pStyle w:val="Heading2"/>
        <w:numPr>
          <w:ilvl w:val="1"/>
          <w:numId w:val="1"/>
        </w:numPr>
        <w:rPr/>
      </w:pPr>
      <w:bookmarkStart w:id="1202" w:name="__RefHeading___Toc1316008_3264237689"/>
      <w:bookmarkStart w:id="1203" w:name="_Toc536"/>
      <w:bookmarkEnd w:id="1202"/>
      <w:r>
        <w:rPr>
          <w:rtl w:val="true"/>
        </w:rPr>
        <w:t>الثانیة و المائة من حکمه علیه السّلام</w:t>
      </w:r>
      <w:bookmarkEnd w:id="1203"/>
    </w:p>
    <w:p>
      <w:pPr>
        <w:pStyle w:val="Heading3"/>
        <w:numPr>
          <w:ilvl w:val="2"/>
          <w:numId w:val="1"/>
        </w:numPr>
        <w:rPr/>
      </w:pPr>
      <w:bookmarkStart w:id="1204" w:name="__RefHeading___Toc1316010_3264237689"/>
      <w:bookmarkStart w:id="1205" w:name="_Toc537"/>
      <w:bookmarkEnd w:id="1204"/>
      <w:r>
        <w:rPr>
          <w:rtl w:val="true"/>
        </w:rPr>
        <w:t>اشارة</w:t>
      </w:r>
      <w:bookmarkEnd w:id="12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النّاس شیئا من أمر دینهم لاستصلاح دنیاهم إلاّ فتح اللّه علیهم ما هو أضرّ منه</w:t>
      </w:r>
      <w:r>
        <w:rPr>
          <w:rFonts w:eastAsia="IRNazanin" w:cs="IRNazanin"/>
          <w:color w:val="111111"/>
          <w:sz w:val="28"/>
          <w:szCs w:val="28"/>
          <w:rtl w:val="true"/>
          <w:lang w:bidi="fa-IR"/>
        </w:rPr>
        <w:t>.</w:t>
      </w:r>
    </w:p>
    <w:p>
      <w:pPr>
        <w:pStyle w:val="Heading3"/>
        <w:numPr>
          <w:ilvl w:val="2"/>
          <w:numId w:val="1"/>
        </w:numPr>
        <w:rPr/>
      </w:pPr>
      <w:bookmarkStart w:id="1206" w:name="__RefHeading___Toc1316012_3264237689"/>
      <w:bookmarkStart w:id="1207" w:name="_Toc538"/>
      <w:bookmarkEnd w:id="1206"/>
      <w:r>
        <w:rPr>
          <w:rtl w:val="true"/>
        </w:rPr>
        <w:t>المعنی</w:t>
      </w:r>
      <w:bookmarkEnd w:id="1207"/>
    </w:p>
    <w:p>
      <w:pPr>
        <w:pStyle w:val="BookText"/>
        <w:rPr/>
      </w:pPr>
      <w:r>
        <w:rPr>
          <w:rFonts w:ascii="IRNazanin" w:hAnsi="IRNazanin" w:eastAsia="IRNazanin"/>
          <w:color w:val="111111"/>
          <w:sz w:val="28"/>
          <w:sz w:val="28"/>
          <w:szCs w:val="28"/>
          <w:rtl w:val="true"/>
          <w:lang w:bidi="fa-IR"/>
        </w:rPr>
        <w:t>هذه الحکمة تنظر إلی الجامعة و الملّة، و إلی کلّ فرد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بالنظر الأوّل فباعتبار أنّ الامّة الإسلامیة من القرن الإسلامی إلی زماننا هذا غیّروا غیر واحد من السنن و الأحکام الدینیّة بحجّة أنّه لا یوافق مع الزمان و لا یناسب المقتضیات العصریّة، و بدء ذلک من عصر الصحابة الأوّلین و صار منشأ للبدعة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 ما روی فی غیر واحد من الأخبار عن الفریقین بأنّ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متعتان کانتا محلّلتان فی زمن رسول اللّه صلّی اللّه علیه و آله و أنا أحرّمهما و اعاقب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ما حکی عن عثمان أنّه أخّر خطبة صلاة الجمعة من قبل رکعتیها إلی ما بعدهما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تحویل عمر نوافل لیالی شهر رمضان الفرادی إلی الجماعة و تشریع صلاة التراویح</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بالنظر الثانی فکثیر من النّاس یترکون أمر دینهم لاستصلاح أمر دنیاهم فلا یؤدّی الزکاة بحجّة الحاجة إلیها لنفقته أو نفقة أهله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 أمر الدّین لاستصلاح أمر الدّنیا توهّم باطل، و لا یرجع إلی طائل، لأنّه مفتاح ما هو أضرّ و أخسر</w:t>
      </w:r>
      <w:r>
        <w:rPr>
          <w:rFonts w:eastAsia="IRNazanin" w:cs="IRNazanin"/>
          <w:color w:val="111111"/>
          <w:sz w:val="28"/>
          <w:szCs w:val="28"/>
          <w:rtl w:val="true"/>
          <w:lang w:bidi="fa-IR"/>
        </w:rPr>
        <w:t>.</w:t>
      </w:r>
      <w:bookmarkStart w:id="1208" w:name="pg13916_136936"/>
    </w:p>
    <w:p>
      <w:pPr>
        <w:pStyle w:val="Heading3"/>
        <w:numPr>
          <w:ilvl w:val="2"/>
          <w:numId w:val="1"/>
        </w:numPr>
        <w:rPr/>
      </w:pPr>
      <w:bookmarkStart w:id="1209" w:name="__RefHeading___Toc1316014_3264237689"/>
      <w:bookmarkStart w:id="1210" w:name="_Toc539"/>
      <w:bookmarkEnd w:id="1208"/>
      <w:bookmarkEnd w:id="1209"/>
      <w:r>
        <w:rPr>
          <w:rtl w:val="true"/>
        </w:rPr>
        <w:t>الترجمة</w:t>
      </w:r>
      <w:bookmarkEnd w:id="121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هیچ چیز از امور دین خود را برای اصلاح کار دنیا وا ننهند جز این که خداوند آن‌ها را بوضع زیانبارتری دچار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مکن وصله دنیای خود را بدینت که گردد زیان کلان‌تر قرینت</w:t>
      </w:r>
    </w:p>
    <w:p>
      <w:pPr>
        <w:pStyle w:val="Heading2"/>
        <w:numPr>
          <w:ilvl w:val="1"/>
          <w:numId w:val="1"/>
        </w:numPr>
        <w:rPr/>
      </w:pPr>
      <w:bookmarkStart w:id="1211" w:name="__RefHeading___Toc1316016_3264237689"/>
      <w:bookmarkStart w:id="1212" w:name="_Toc540"/>
      <w:bookmarkEnd w:id="1211"/>
      <w:r>
        <w:rPr>
          <w:rtl w:val="true"/>
        </w:rPr>
        <w:t>الثالثة و المائة من حکمه علیه السّلام</w:t>
      </w:r>
      <w:bookmarkEnd w:id="1212"/>
    </w:p>
    <w:p>
      <w:pPr>
        <w:pStyle w:val="Heading3"/>
        <w:numPr>
          <w:ilvl w:val="2"/>
          <w:numId w:val="1"/>
        </w:numPr>
        <w:rPr/>
      </w:pPr>
      <w:bookmarkStart w:id="1213" w:name="__RefHeading___Toc1316018_3264237689"/>
      <w:bookmarkStart w:id="1214" w:name="_Toc541"/>
      <w:bookmarkEnd w:id="1213"/>
      <w:r>
        <w:rPr>
          <w:rtl w:val="true"/>
        </w:rPr>
        <w:t>اشارة</w:t>
      </w:r>
      <w:bookmarkEnd w:id="12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عالم قد قتله جهله، و علمه معه لا ینفعه</w:t>
      </w:r>
      <w:r>
        <w:rPr>
          <w:rFonts w:eastAsia="IRNazanin" w:cs="IRNazanin"/>
          <w:color w:val="111111"/>
          <w:sz w:val="28"/>
          <w:szCs w:val="28"/>
          <w:rtl w:val="true"/>
          <w:lang w:bidi="fa-IR"/>
        </w:rPr>
        <w:t>.</w:t>
      </w:r>
    </w:p>
    <w:p>
      <w:pPr>
        <w:pStyle w:val="Heading3"/>
        <w:numPr>
          <w:ilvl w:val="2"/>
          <w:numId w:val="1"/>
        </w:numPr>
        <w:rPr/>
      </w:pPr>
      <w:bookmarkStart w:id="1215" w:name="__RefHeading___Toc1316020_3264237689"/>
      <w:bookmarkStart w:id="1216" w:name="_Toc542"/>
      <w:bookmarkEnd w:id="1215"/>
      <w:r>
        <w:rPr>
          <w:rtl w:val="true"/>
        </w:rPr>
        <w:t>اللغة</w:t>
      </w:r>
      <w:bookmarkEnd w:id="1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و 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حمق و جفا و غلظ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Heading3"/>
        <w:numPr>
          <w:ilvl w:val="2"/>
          <w:numId w:val="1"/>
        </w:numPr>
        <w:rPr/>
      </w:pPr>
      <w:bookmarkStart w:id="1217" w:name="__RefHeading___Toc1316022_3264237689"/>
      <w:bookmarkStart w:id="1218" w:name="_Toc543"/>
      <w:bookmarkEnd w:id="1217"/>
      <w:r>
        <w:rPr>
          <w:rtl w:val="true"/>
        </w:rPr>
        <w:t>المعنی</w:t>
      </w:r>
      <w:bookmarkEnd w:id="1218"/>
    </w:p>
    <w:p>
      <w:pPr>
        <w:pStyle w:val="BookText"/>
        <w:rPr/>
      </w:pPr>
      <w:r>
        <w:rPr>
          <w:rFonts w:ascii="IRNazanin" w:hAnsi="IRNazanin" w:eastAsia="IRNazanin"/>
          <w:color w:val="111111"/>
          <w:sz w:val="28"/>
          <w:sz w:val="28"/>
          <w:szCs w:val="28"/>
          <w:rtl w:val="true"/>
          <w:lang w:bidi="fa-IR"/>
        </w:rPr>
        <w:t>العلم صورة حاصلة فی الذهن، تصوّر أو تصدیق، و یحصل منه قضایا حاکیة عمّا ورائها تنطبق علیها تارة فهی صادقة، و تتخلّف عنها اخری فلیست بصادقة و العلم بالمعارف الالهیة و الأحکام الشرعیّة أو القوانین العرفیّة یدعو العالم بها إلی وظائف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یؤثّر فی وجدان العالم فیحصل له وجدان یحمله علی إجابة علمه و قد لا یتأثر من علمه فیصیر صورة مجرّدة عن وجدان اعتقادی فیعمل العالم بدعوة غرائزه و شهواته علی خلاف علمه فیکون عالما بعقله، جاهلا بوجدانه و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الجهل بهذا المعنی نوع من الحمق و الجفاء و الخشونة کما فسّر به الجهل فی اللغة، فیجتمع مع العلم و إن کان الجهل بمعنی عدم العلم بالشیء لا یجتمع معه و هو تفسیر آخر له، و بهذا الاعتبار عقد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للفظ جهل فصلین و فسّره فی کل منهما بأحد الوجهین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فالمقصود من العالم هو العالم بالقضایا الدّینیة عقلا الجاهل بها وجدانا و عملا و الجهل بهذا المعنی یقتل العالم و یهلکه و یبعد أن یکون المراد منه العلم بما لا نفع فیه، کما فسّره به ابن میثم، فتدبّر</w:t>
      </w:r>
      <w:r>
        <w:rPr>
          <w:rFonts w:eastAsia="IRNazanin" w:cs="IRNazanin"/>
          <w:color w:val="111111"/>
          <w:sz w:val="28"/>
          <w:szCs w:val="28"/>
          <w:rtl w:val="true"/>
          <w:lang w:bidi="fa-IR"/>
        </w:rPr>
        <w:t>.</w:t>
      </w:r>
      <w:bookmarkStart w:id="1219" w:name="pg13916_136937"/>
    </w:p>
    <w:p>
      <w:pPr>
        <w:pStyle w:val="Heading3"/>
        <w:numPr>
          <w:ilvl w:val="2"/>
          <w:numId w:val="1"/>
        </w:numPr>
        <w:rPr/>
      </w:pPr>
      <w:bookmarkStart w:id="1220" w:name="__RefHeading___Toc1316024_3264237689"/>
      <w:bookmarkStart w:id="1221" w:name="_Toc544"/>
      <w:bookmarkEnd w:id="1219"/>
      <w:bookmarkEnd w:id="1220"/>
      <w:r>
        <w:rPr>
          <w:rtl w:val="true"/>
        </w:rPr>
        <w:t>الترجمة</w:t>
      </w:r>
      <w:bookmarkEnd w:id="1221"/>
    </w:p>
    <w:p>
      <w:pPr>
        <w:pStyle w:val="BookText"/>
        <w:rPr/>
      </w:pPr>
      <w:r>
        <w:rPr>
          <w:rFonts w:ascii="IRNazanin" w:hAnsi="IRNazanin" w:eastAsia="IRNazanin"/>
          <w:color w:val="111111"/>
          <w:sz w:val="28"/>
          <w:sz w:val="28"/>
          <w:szCs w:val="28"/>
          <w:rtl w:val="true"/>
          <w:lang w:bidi="fa-IR"/>
        </w:rPr>
        <w:t>بسا عالمی که جهلش او را کشته و نابود کرده، و دانشش با او است و از آن سودی نبرده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عالمی کشتۀ جهل خویش نبسته از آن علم مرهم بریش</w:t>
      </w:r>
    </w:p>
    <w:p>
      <w:pPr>
        <w:pStyle w:val="Heading2"/>
        <w:numPr>
          <w:ilvl w:val="1"/>
          <w:numId w:val="1"/>
        </w:numPr>
        <w:rPr/>
      </w:pPr>
      <w:bookmarkStart w:id="1222" w:name="__RefHeading___Toc1316026_3264237689"/>
      <w:bookmarkStart w:id="1223" w:name="_Toc545"/>
      <w:bookmarkEnd w:id="1222"/>
      <w:r>
        <w:rPr>
          <w:rtl w:val="true"/>
        </w:rPr>
        <w:t>الرابعة و المائة من حکمه علیه السّلام</w:t>
      </w:r>
      <w:bookmarkEnd w:id="1223"/>
    </w:p>
    <w:p>
      <w:pPr>
        <w:pStyle w:val="Heading3"/>
        <w:numPr>
          <w:ilvl w:val="2"/>
          <w:numId w:val="1"/>
        </w:numPr>
        <w:rPr/>
      </w:pPr>
      <w:bookmarkStart w:id="1224" w:name="__RefHeading___Toc1316028_3264237689"/>
      <w:bookmarkStart w:id="1225" w:name="_Toc546"/>
      <w:bookmarkEnd w:id="1224"/>
      <w:r>
        <w:rPr>
          <w:rtl w:val="true"/>
        </w:rPr>
        <w:t>اشارة</w:t>
      </w:r>
      <w:bookmarkEnd w:id="12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علّق بنیاط هذا الإنسان بضعة هی أعجب ما فیه و ذلک القلب، و له موادّ من الحکمة و أضداد من خلافها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سنح له الرّجاء أذلّه الطمع، و إن هاج به الطمع أهلکه الحرص و إن ملکه الیأس قتله الأسف، و إن عرض له الغضب اشتدّ به الغیظ، و إن أسعده الرّضا نسی التّحفّظ، و إن ناله الخوف شغله الحذر، و إن اتّسع له الأمن استلبته الغرّة، و إن أصابته مصیبة فضحه الجزع، و إن أفاد مالا أطغاه الغنی، و إن عضّته الفاقة شغله البلاء، و إن جهده الجوع قعد به الضّعف، و إن أفرط به الشّبع کظّته البطنة، فکلّ تقصیر به مضرّ، و کلّ إفراط له مفسد</w:t>
      </w:r>
      <w:r>
        <w:rPr>
          <w:rFonts w:eastAsia="IRNazanin" w:cs="IRNazanin"/>
          <w:color w:val="111111"/>
          <w:sz w:val="28"/>
          <w:szCs w:val="28"/>
          <w:rtl w:val="true"/>
          <w:lang w:bidi="fa-IR"/>
        </w:rPr>
        <w:t>.</w:t>
      </w:r>
    </w:p>
    <w:p>
      <w:pPr>
        <w:pStyle w:val="Heading3"/>
        <w:numPr>
          <w:ilvl w:val="2"/>
          <w:numId w:val="1"/>
        </w:numPr>
        <w:rPr/>
      </w:pPr>
      <w:bookmarkStart w:id="1226" w:name="__RefHeading___Toc1316030_3264237689"/>
      <w:bookmarkStart w:id="1227" w:name="_Toc547"/>
      <w:bookmarkEnd w:id="1226"/>
      <w:r>
        <w:rPr>
          <w:rtl w:val="true"/>
        </w:rPr>
        <w:t>اللغة</w:t>
      </w:r>
      <w:bookmarkEnd w:id="122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انوطة و 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الفؤاد، معلق کلّ شیء، عرق غلیظ متصل بالقلب فاذا قطع مات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القطعة من اللحم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 و تحرّک و انبعث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عضّا أمسکه بأسنانه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 بطنه حتّی لا یطیق النفس</w:t>
      </w:r>
      <w:r>
        <w:rPr>
          <w:rFonts w:eastAsia="IRNazanin" w:cs="IRNazanin"/>
          <w:color w:val="111111"/>
          <w:sz w:val="28"/>
          <w:szCs w:val="28"/>
          <w:rtl w:val="true"/>
          <w:lang w:bidi="fa-IR"/>
        </w:rPr>
        <w:t>.</w:t>
      </w:r>
      <w:bookmarkStart w:id="1228" w:name="pg13916_136938"/>
    </w:p>
    <w:p>
      <w:pPr>
        <w:pStyle w:val="Heading3"/>
        <w:numPr>
          <w:ilvl w:val="2"/>
          <w:numId w:val="1"/>
        </w:numPr>
        <w:rPr/>
      </w:pPr>
      <w:bookmarkStart w:id="1229" w:name="__RefHeading___Toc1316032_3264237689"/>
      <w:bookmarkStart w:id="1230" w:name="_Toc548"/>
      <w:bookmarkEnd w:id="1228"/>
      <w:bookmarkEnd w:id="1229"/>
      <w:r>
        <w:rPr>
          <w:rtl w:val="true"/>
        </w:rPr>
        <w:t>الاعراب</w:t>
      </w:r>
      <w:bookmarkEnd w:id="1230"/>
    </w:p>
    <w:p>
      <w:pPr>
        <w:pStyle w:val="BookText"/>
        <w:rPr/>
      </w:pPr>
      <w:r>
        <w:rPr>
          <w:rFonts w:ascii="IRNazanin" w:hAnsi="IRNazanin" w:eastAsia="IRNazanin"/>
          <w:color w:val="111111"/>
          <w:sz w:val="28"/>
          <w:sz w:val="28"/>
          <w:szCs w:val="28"/>
          <w:rtl w:val="true"/>
          <w:lang w:bidi="fa-IR"/>
        </w:rPr>
        <w:t>بضعة، نائب عن فاعل علّق، هی أعجب ما فیه، جملة وصفیّة أو حالیّة</w:t>
      </w:r>
      <w:r>
        <w:rPr>
          <w:rFonts w:eastAsia="IRNazanin" w:cs="IRNazanin"/>
          <w:color w:val="111111"/>
          <w:sz w:val="28"/>
          <w:szCs w:val="28"/>
          <w:rtl w:val="true"/>
          <w:lang w:bidi="fa-IR"/>
        </w:rPr>
        <w:t>.</w:t>
      </w:r>
    </w:p>
    <w:p>
      <w:pPr>
        <w:pStyle w:val="Heading3"/>
        <w:numPr>
          <w:ilvl w:val="2"/>
          <w:numId w:val="1"/>
        </w:numPr>
        <w:rPr/>
      </w:pPr>
      <w:bookmarkStart w:id="1231" w:name="__RefHeading___Toc1316034_3264237689"/>
      <w:bookmarkStart w:id="1232" w:name="_Toc549"/>
      <w:bookmarkEnd w:id="1231"/>
      <w:r>
        <w:rPr>
          <w:rtl w:val="true"/>
        </w:rPr>
        <w:t>المعنی</w:t>
      </w:r>
      <w:bookmarkEnd w:id="1232"/>
    </w:p>
    <w:p>
      <w:pPr>
        <w:pStyle w:val="BookText"/>
        <w:rPr/>
      </w:pPr>
      <w:r>
        <w:rPr>
          <w:rFonts w:ascii="IRNazanin" w:hAnsi="IRNazanin" w:eastAsia="IRNazanin"/>
          <w:color w:val="111111"/>
          <w:sz w:val="28"/>
          <w:sz w:val="28"/>
          <w:szCs w:val="28"/>
          <w:rtl w:val="true"/>
          <w:lang w:bidi="fa-IR"/>
        </w:rPr>
        <w:t>أطلق القلب علی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صنوبری تحت الرّیة یکون مرکزا للدّم الجاری فی البدن و هو منبع الحیاة و النشاط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شاعرة فی باطن الإنسان ترتبط به الرّوح مع الجسد علی قول الحکماء الالهیّین القائلین بأنّ الرّوح خارجة عن الجسم و متعلّقة به و مدبّرة له و یسمّونه القلب الرحمانی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کلامه علیه السّلام أنّ الغرائز و القرائح البشریّة منبعثة من هذا القلب الصنوبری الّذی هو بضعة معلّقه بالنیاط، و لم یصرّح فی کلامه بما رآه علیه السّلام حکمة أو مادة لها، فانّ الألفاظ الّتی وقعت فی کلامه أکثرها یدلّ علی الغرائز الحیوانیة و علی الرذائل الإنسانیة،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الرّجاء، و الطمع، و الحرص، و الیأس و الأسف، و الغضب، و الغیظ، و الرّضا، و التحفظ، و الحذر، و الخوف، و الأمن، و الغرّة و الجزع، و الطغیان، و الغنی، و الفاقة، و الجوع، و الضّعف، و الشبع، و البطنة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بین هذه الألفاظ یطلق الرجاء، و التحفظ، و الحذر، و الخوف، علی معانی محمودة فی علم الأخلاق و فی الأخبار، و أمّا سائرها فتدلّ علی معانی مذمومة و أخلاق غیر محمودة عند الحکماء الأخلاقیّین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المقصود من الرّجاء و الخوف و الحذر فی کلامه، لیس الرّجاء برحمة اللّه و غفرانه، أو الخوف من اللّه، أو الحذر من عذاب اللّه، بل المقصود مطلق هذه الصفات الّتی تعرض للإنسان بأسباب شتّی، فلا تعد مطلق هذه الصفات محمودة و معدودة من الفضائل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استخرج ابن میثم فی شرحه من کلامه علیه السّلام موادّ للحکمة و أضدادا لها فی طرفی التفریط و الافراط، فجعل الرّجاء مثلا مادّة من الحکمة، و الطمع</w:t>
      </w:r>
      <w:bookmarkStart w:id="1233" w:name="pg13916_136939"/>
    </w:p>
    <w:p>
      <w:pPr>
        <w:pStyle w:val="BookText"/>
        <w:rPr/>
      </w:pPr>
      <w:bookmarkEnd w:id="1233"/>
      <w:r>
        <w:rPr>
          <w:rFonts w:ascii="IRNazanin" w:hAnsi="IRNazanin" w:eastAsia="IRNazanin"/>
          <w:color w:val="111111"/>
          <w:sz w:val="28"/>
          <w:sz w:val="28"/>
          <w:szCs w:val="28"/>
          <w:rtl w:val="true"/>
          <w:lang w:bidi="fa-IR"/>
        </w:rPr>
        <w:t>و الحرص رذیلة الافراط فیها، و الیأس رذیلة التفریط فیها، و استخرج من لفظ الغضب فضیلة الشجاعة و کظم الغیظ و هکذا، و لا یخلو کلامه من التعسّف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علیه السّلام فی آخر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تقصیر به مضرّ و کلّ إفراط له 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ضابطة کلّیة لاستخراج الفضائل و الرذائل و الصفات المحمودة و المذمومة من هذه المواد الّتی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یشبه کلامه هذا ما ورد فی کتاب العقل و الجهل من الکافی فی روایة سماعة ابن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و عنده جماعة من موالیه فجری ذکر العقل و الجهل،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العقل و جنده، و الجهل و جنده تهتدوا، قال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لا نعرف إلاّ ما عرّفتنا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شرحت هذا الحدیث الشریف شرحا وافیا، فمن أراد الاطلاع فلیرجع إلی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شرحنا علی الاصول من الکافی الشریف</w:t>
      </w:r>
      <w:r>
        <w:rPr>
          <w:rFonts w:eastAsia="IRNazanin" w:cs="IRNazanin"/>
          <w:color w:val="111111"/>
          <w:sz w:val="28"/>
          <w:szCs w:val="28"/>
          <w:rtl w:val="true"/>
          <w:lang w:bidi="fa-IR"/>
        </w:rPr>
        <w:t>.</w:t>
      </w:r>
    </w:p>
    <w:p>
      <w:pPr>
        <w:pStyle w:val="Heading3"/>
        <w:numPr>
          <w:ilvl w:val="2"/>
          <w:numId w:val="1"/>
        </w:numPr>
        <w:rPr/>
      </w:pPr>
      <w:bookmarkStart w:id="1234" w:name="__RefHeading___Toc1316036_3264237689"/>
      <w:bookmarkStart w:id="1235" w:name="_Toc550"/>
      <w:bookmarkEnd w:id="1234"/>
      <w:r>
        <w:rPr>
          <w:rtl w:val="true"/>
        </w:rPr>
        <w:t>الترجمة</w:t>
      </w:r>
      <w:bookmarkEnd w:id="123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است که به بند دل این انسان قطعه گوشتی آویخته است که شگفت‌انگیزترین هر آنچه در او هست میباشد و آن دل است، و برای آن مایه‌هائیست از حکمت و اضدادی که مخالف حکمت هستند، اگر برای او امیدی رخ دهد طمع وی را خوار سازد، و اگر طمع وی را از جا برانگیزد دچار آزی شود که نابودش سازد، و اگر نومیدی او را فرا گیرد افسوس او را بکشد و اگر خشم بر او عارض شود غیظ و خلق تنگی بر او سخت بتازد، و اگر بسعادت دلخوشی و رضا نایل گردد خودداری و محافظه‌کاری را از یاد ببرد، و اگر ترس و بیم بوی در آید حذر و احتیاط او را بخود وادارد، اگر أمن و آسایش سایه بر سرش اندازد غفلت او را از بن براندازد، اگر دچار سوک و مصیبت گردد بیتابی وی را رسوا کند، و اگر مال و دارائی بدستش افتد سرکشی ثروت بدامش کشد، و اگر تنگدستی و نداری او را بگزد بلا و گرفتاری مشغولش کند، و اگر گرسنگی جانش را بفرساید ناتوانی و سستی بزمینش نشاند، و اگر شکم را پر کند</w:t>
      </w:r>
    </w:p>
    <w:p>
      <w:pPr>
        <w:pStyle w:val="BookText"/>
        <w:rPr/>
      </w:pPr>
      <w:r>
        <w:rPr>
          <w:rFonts w:ascii="IRNazanin" w:hAnsi="IRNazanin" w:eastAsia="IRNazanin"/>
          <w:color w:val="111111"/>
          <w:sz w:val="28"/>
          <w:sz w:val="28"/>
          <w:szCs w:val="28"/>
          <w:rtl w:val="true"/>
          <w:lang w:bidi="fa-IR"/>
        </w:rPr>
        <w:t>و پر سیر گردد نفسش در گلو بگیرد، هر کاهشی بدو زیان آور است، و هر فزایشی تباه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آن مرد فرزانه، بسفت این در حکیمانه که بر بند دل انسان، بود یک گوشت آویزان</w:t>
      </w:r>
    </w:p>
    <w:p>
      <w:pPr>
        <w:pStyle w:val="BookText"/>
        <w:rPr/>
      </w:pPr>
      <w:r>
        <w:rPr>
          <w:rFonts w:ascii="IRNazanin" w:hAnsi="IRNazanin" w:eastAsia="IRNazanin"/>
          <w:color w:val="111111"/>
          <w:sz w:val="28"/>
          <w:sz w:val="28"/>
          <w:szCs w:val="28"/>
          <w:rtl w:val="true"/>
          <w:lang w:bidi="fa-IR"/>
        </w:rPr>
        <w:t>شگفت آورترین عضوی، ز هر چه هست اندر وی همان قلب است کاندر آن، ز حکمت مایه‌ها پنهان</w:t>
      </w:r>
    </w:p>
    <w:p>
      <w:pPr>
        <w:pStyle w:val="BookText"/>
        <w:rPr/>
      </w:pPr>
      <w:r>
        <w:rPr>
          <w:rFonts w:ascii="IRNazanin" w:hAnsi="IRNazanin" w:eastAsia="IRNazanin"/>
          <w:color w:val="111111"/>
          <w:sz w:val="28"/>
          <w:sz w:val="28"/>
          <w:szCs w:val="28"/>
          <w:rtl w:val="true"/>
          <w:lang w:bidi="fa-IR"/>
        </w:rPr>
        <w:t>ولی هر گنج حکمت را، بود ضدّی ز پیش و پس که می‌خواهد نگهداریش تدبیر از خود انسان</w:t>
      </w:r>
    </w:p>
    <w:p>
      <w:pPr>
        <w:pStyle w:val="BookText"/>
        <w:rPr/>
      </w:pPr>
      <w:r>
        <w:rPr>
          <w:rFonts w:ascii="IRNazanin" w:hAnsi="IRNazanin" w:eastAsia="IRNazanin"/>
          <w:color w:val="111111"/>
          <w:sz w:val="28"/>
          <w:sz w:val="28"/>
          <w:szCs w:val="28"/>
          <w:rtl w:val="true"/>
          <w:lang w:bidi="fa-IR"/>
        </w:rPr>
        <w:t>امید ار رخ دهد بر وی، طمع آید کند خوارش طمع انگیزدش حرص آید و ویران کند بنیان</w:t>
      </w:r>
    </w:p>
    <w:p>
      <w:pPr>
        <w:pStyle w:val="BookText"/>
        <w:rPr/>
      </w:pPr>
      <w:r>
        <w:rPr>
          <w:rFonts w:ascii="IRNazanin" w:hAnsi="IRNazanin" w:eastAsia="IRNazanin"/>
          <w:color w:val="111111"/>
          <w:sz w:val="28"/>
          <w:sz w:val="28"/>
          <w:szCs w:val="28"/>
          <w:rtl w:val="true"/>
          <w:lang w:bidi="fa-IR"/>
        </w:rPr>
        <w:t>چه نومیدی ورا گیرد، کشد افسوس و آه او را چه خشم آید بتازد غیظ تا آتش زند بر جان</w:t>
      </w:r>
    </w:p>
    <w:p>
      <w:pPr>
        <w:pStyle w:val="BookText"/>
        <w:rPr/>
      </w:pPr>
      <w:r>
        <w:rPr>
          <w:rFonts w:ascii="IRNazanin" w:hAnsi="IRNazanin" w:eastAsia="IRNazanin"/>
          <w:color w:val="111111"/>
          <w:sz w:val="28"/>
          <w:sz w:val="28"/>
          <w:szCs w:val="28"/>
          <w:rtl w:val="true"/>
          <w:lang w:bidi="fa-IR"/>
        </w:rPr>
        <w:t>خوشی مستش کند، تا آنکه گردد بی‌خبر از خود اگر ترسد حذر او را فرا گیرد چه یک زندان</w:t>
      </w:r>
    </w:p>
    <w:p>
      <w:pPr>
        <w:pStyle w:val="BookText"/>
        <w:rPr/>
      </w:pPr>
      <w:r>
        <w:rPr>
          <w:rFonts w:ascii="IRNazanin" w:hAnsi="IRNazanin" w:eastAsia="IRNazanin"/>
          <w:color w:val="111111"/>
          <w:sz w:val="28"/>
          <w:sz w:val="28"/>
          <w:szCs w:val="28"/>
          <w:rtl w:val="true"/>
          <w:lang w:bidi="fa-IR"/>
        </w:rPr>
        <w:t>اگر در أمن باشد، غفلتش از بن براندازد بگاه سوک بیتابی ورا رسوا نماید هان</w:t>
      </w:r>
    </w:p>
    <w:p>
      <w:pPr>
        <w:pStyle w:val="BookText"/>
        <w:rPr/>
      </w:pPr>
      <w:r>
        <w:rPr>
          <w:rFonts w:ascii="IRNazanin" w:hAnsi="IRNazanin" w:eastAsia="IRNazanin"/>
          <w:color w:val="111111"/>
          <w:sz w:val="28"/>
          <w:sz w:val="28"/>
          <w:szCs w:val="28"/>
          <w:rtl w:val="true"/>
          <w:lang w:bidi="fa-IR"/>
        </w:rPr>
        <w:t>اگر مالی بدست آرد ز ثروت می‌شود سرکش و گر درویش باشد آیدش صد درد بیدرمان</w:t>
      </w:r>
    </w:p>
    <w:p>
      <w:pPr>
        <w:pStyle w:val="BookText"/>
        <w:rPr/>
      </w:pPr>
      <w:r>
        <w:rPr>
          <w:rFonts w:ascii="IRNazanin" w:hAnsi="IRNazanin" w:eastAsia="IRNazanin"/>
          <w:color w:val="111111"/>
          <w:sz w:val="28"/>
          <w:sz w:val="28"/>
          <w:szCs w:val="28"/>
          <w:rtl w:val="true"/>
          <w:lang w:bidi="fa-IR"/>
        </w:rPr>
        <w:t>گرسنه گر شود از ناتوانی بر زمین افتد و گر پر خورد از نفخ شکم گیرد ورا خفقان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کاهش در زیان و، وز فزایش در تباهی شد خداوندا تو این مشکل نما بر بندگان آسان</w:t>
      </w:r>
      <w:bookmarkStart w:id="1236" w:name="pg13916_136941"/>
    </w:p>
    <w:p>
      <w:pPr>
        <w:pStyle w:val="Heading2"/>
        <w:numPr>
          <w:ilvl w:val="1"/>
          <w:numId w:val="1"/>
        </w:numPr>
        <w:rPr/>
      </w:pPr>
      <w:bookmarkStart w:id="1237" w:name="__RefHeading___Toc1316038_3264237689"/>
      <w:bookmarkStart w:id="1238" w:name="_Toc551"/>
      <w:bookmarkEnd w:id="1236"/>
      <w:bookmarkEnd w:id="1237"/>
      <w:r>
        <w:rPr>
          <w:rtl w:val="true"/>
        </w:rPr>
        <w:t>الخامسة و المائة من حکمه علیه السّلام</w:t>
      </w:r>
      <w:bookmarkEnd w:id="1238"/>
    </w:p>
    <w:p>
      <w:pPr>
        <w:pStyle w:val="Heading3"/>
        <w:numPr>
          <w:ilvl w:val="2"/>
          <w:numId w:val="1"/>
        </w:numPr>
        <w:rPr/>
      </w:pPr>
      <w:bookmarkStart w:id="1239" w:name="__RefHeading___Toc1316040_3264237689"/>
      <w:bookmarkStart w:id="1240" w:name="_Toc552"/>
      <w:bookmarkEnd w:id="1239"/>
      <w:r>
        <w:rPr>
          <w:rtl w:val="true"/>
        </w:rPr>
        <w:t>اشارة</w:t>
      </w:r>
      <w:bookmarkEnd w:id="12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النّمرقة الوسطی، بها یلحق التّالی، و إلیها یرجع الغالی</w:t>
      </w:r>
      <w:r>
        <w:rPr>
          <w:rFonts w:eastAsia="IRNazanin" w:cs="IRNazanin"/>
          <w:color w:val="111111"/>
          <w:sz w:val="28"/>
          <w:szCs w:val="28"/>
          <w:rtl w:val="true"/>
          <w:lang w:bidi="fa-IR"/>
        </w:rPr>
        <w:t>.</w:t>
      </w:r>
    </w:p>
    <w:p>
      <w:pPr>
        <w:pStyle w:val="Heading3"/>
        <w:numPr>
          <w:ilvl w:val="2"/>
          <w:numId w:val="1"/>
        </w:numPr>
        <w:rPr/>
      </w:pPr>
      <w:bookmarkStart w:id="1241" w:name="__RefHeading___Toc1316042_3264237689"/>
      <w:bookmarkStart w:id="1242" w:name="_Toc553"/>
      <w:bookmarkEnd w:id="1241"/>
      <w:r>
        <w:rPr>
          <w:rtl w:val="true"/>
        </w:rPr>
        <w:t>اللغة</w:t>
      </w:r>
      <w:bookmarkEnd w:id="1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الوسادة الصغیرة قال فی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نَمارِقُ مَصْفُوفَةٌ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الوسائد واحدتها النمرقة بکسر النون و فتحها، و فی حدیث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النمرقة الوسطی بنا یلحق التالی و إلینا یرجع الغالی، استعار لفظ النمرقة بصفة الوسطی له و لأهل بیته باعتبار کونهم أئمة العدل یستند الخلق إلیهم فی تدبیر معاشهم و معادهم، و من حق الإمام العادل أن یلحق به التالی المفرّط المقصّر فی الدّین، و یرجع إلیه الغالی المفرط المتجاوز فی طلبه حدّ العدل کما یستند علی النمرقة المتوسطة من علی جانبیها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الشرح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تکون لفظة الوسطی یراد بها الفضلی، یقال هذه هی الطریقة الوسطی، و الخلیقة الوسطی، أی الفضلی و منه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أَوْسَطُهُمْ </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أفضلهم انتهی</w:t>
      </w:r>
      <w:r>
        <w:rPr>
          <w:rFonts w:eastAsia="IRNazanin" w:cs="IRNazanin"/>
          <w:color w:val="111111"/>
          <w:sz w:val="28"/>
          <w:szCs w:val="28"/>
          <w:rtl w:val="true"/>
          <w:lang w:bidi="fa-IR"/>
        </w:rPr>
        <w:t>.</w:t>
      </w:r>
    </w:p>
    <w:p>
      <w:pPr>
        <w:pStyle w:val="Heading3"/>
        <w:numPr>
          <w:ilvl w:val="2"/>
          <w:numId w:val="1"/>
        </w:numPr>
        <w:rPr/>
      </w:pPr>
      <w:bookmarkStart w:id="1243" w:name="__RefHeading___Toc1316044_3264237689"/>
      <w:bookmarkStart w:id="1244" w:name="_Toc554"/>
      <w:bookmarkEnd w:id="1243"/>
      <w:r>
        <w:rPr>
          <w:rtl w:val="true"/>
        </w:rPr>
        <w:t>الترجمة</w:t>
      </w:r>
      <w:bookmarkEnd w:id="1244"/>
    </w:p>
    <w:p>
      <w:pPr>
        <w:pStyle w:val="BookText"/>
        <w:rPr/>
      </w:pPr>
      <w:r>
        <w:rPr>
          <w:rFonts w:ascii="IRNazanin" w:hAnsi="IRNazanin" w:eastAsia="IRNazanin"/>
          <w:color w:val="111111"/>
          <w:sz w:val="28"/>
          <w:sz w:val="28"/>
          <w:szCs w:val="28"/>
          <w:rtl w:val="true"/>
          <w:lang w:bidi="fa-IR"/>
        </w:rPr>
        <w:t>ما تکیه‌گاه عادلیم که باید پس‌افتادگان خود را بدان برسانند، و پیشتازان بدان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تکیه‌گاه عادل و اندر میانه‌ایم از بهر پیشتاز و پس افتاده ملجأیم</w:t>
      </w:r>
    </w:p>
    <w:p>
      <w:pPr>
        <w:pStyle w:val="Heading2"/>
        <w:numPr>
          <w:ilvl w:val="1"/>
          <w:numId w:val="1"/>
        </w:numPr>
        <w:rPr/>
      </w:pPr>
      <w:bookmarkStart w:id="1245" w:name="__RefHeading___Toc1316046_3264237689"/>
      <w:bookmarkStart w:id="1246" w:name="_Toc555"/>
      <w:bookmarkEnd w:id="1245"/>
      <w:r>
        <w:rPr>
          <w:rtl w:val="true"/>
        </w:rPr>
        <w:t>السادسة و المائة من حکمه علیه السّلام</w:t>
      </w:r>
      <w:bookmarkEnd w:id="1246"/>
    </w:p>
    <w:p>
      <w:pPr>
        <w:pStyle w:val="Heading3"/>
        <w:numPr>
          <w:ilvl w:val="2"/>
          <w:numId w:val="1"/>
        </w:numPr>
        <w:rPr/>
      </w:pPr>
      <w:bookmarkStart w:id="1247" w:name="__RefHeading___Toc1316048_3264237689"/>
      <w:bookmarkStart w:id="1248" w:name="_Toc556"/>
      <w:bookmarkEnd w:id="1247"/>
      <w:r>
        <w:rPr>
          <w:rtl w:val="true"/>
        </w:rPr>
        <w:t>اشارة</w:t>
      </w:r>
      <w:bookmarkEnd w:id="124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یقیم أمر اللّه سبحانه إلاّ من لا یصانع و لا یضارع، و لا یتّبع المطامع</w:t>
      </w:r>
      <w:r>
        <w:rPr>
          <w:rFonts w:eastAsia="IRNazanin" w:cs="IRNazanin"/>
          <w:color w:val="111111"/>
          <w:sz w:val="28"/>
          <w:szCs w:val="28"/>
          <w:rtl w:val="true"/>
          <w:lang w:bidi="fa-IR"/>
        </w:rPr>
        <w:t>.</w:t>
      </w:r>
      <w:bookmarkStart w:id="1249" w:name="pg13916_136942"/>
    </w:p>
    <w:p>
      <w:pPr>
        <w:pStyle w:val="Heading3"/>
        <w:numPr>
          <w:ilvl w:val="2"/>
          <w:numId w:val="1"/>
        </w:numPr>
        <w:rPr/>
      </w:pPr>
      <w:bookmarkStart w:id="1250" w:name="__RefHeading___Toc1316050_3264237689"/>
      <w:bookmarkStart w:id="1251" w:name="_Toc557"/>
      <w:bookmarkEnd w:id="1249"/>
      <w:bookmarkEnd w:id="1250"/>
      <w:r>
        <w:rPr>
          <w:rtl w:val="true"/>
        </w:rPr>
        <w:t>اللغة</w:t>
      </w:r>
      <w:bookmarkEnd w:id="1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داهنه، داراه رشاه و منه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صانع بالمال لم یحتشم من طلب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رشا، و صانعه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شابهه، تضارعا تشابها</w:t>
      </w:r>
      <w:r>
        <w:rPr>
          <w:rFonts w:eastAsia="IRNazanin" w:cs="IRNazanin"/>
          <w:color w:val="111111"/>
          <w:sz w:val="28"/>
          <w:szCs w:val="28"/>
          <w:rtl w:val="true"/>
          <w:lang w:bidi="fa-IR"/>
        </w:rPr>
        <w:t>.</w:t>
      </w:r>
    </w:p>
    <w:p>
      <w:pPr>
        <w:pStyle w:val="Heading3"/>
        <w:numPr>
          <w:ilvl w:val="2"/>
          <w:numId w:val="1"/>
        </w:numPr>
        <w:rPr/>
      </w:pPr>
      <w:bookmarkStart w:id="1252" w:name="__RefHeading___Toc1316052_3264237689"/>
      <w:bookmarkStart w:id="1253" w:name="_Toc558"/>
      <w:bookmarkEnd w:id="1252"/>
      <w:r>
        <w:rPr>
          <w:rtl w:val="true"/>
        </w:rPr>
        <w:t>الاعراب</w:t>
      </w:r>
      <w:bookmarkEnd w:id="1253"/>
    </w:p>
    <w:p>
      <w:pPr>
        <w:pStyle w:val="BookText"/>
        <w:rPr/>
      </w:pPr>
      <w:r>
        <w:rPr>
          <w:rFonts w:ascii="IRNazanin" w:hAnsi="IRNazanin" w:eastAsia="IRNazanin"/>
          <w:color w:val="111111"/>
          <w:sz w:val="28"/>
          <w:sz w:val="28"/>
          <w:szCs w:val="28"/>
          <w:rtl w:val="true"/>
          <w:lang w:bidi="fa-IR"/>
        </w:rPr>
        <w:t>من لا یصانع، مستثنی مفرغ و الموصول فاعل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یقیم، و مفعول یصانع و یضارع محذوف بقرینة العموم أی لا یصانع أحدا و لا یضارع النّاس أو متروک بتنزیل الفعل منزلة اللازم، و یستفاد أیضا منه العموم</w:t>
      </w:r>
      <w:r>
        <w:rPr>
          <w:rFonts w:eastAsia="IRNazanin" w:cs="IRNazanin"/>
          <w:color w:val="111111"/>
          <w:sz w:val="28"/>
          <w:szCs w:val="28"/>
          <w:rtl w:val="true"/>
          <w:lang w:bidi="fa-IR"/>
        </w:rPr>
        <w:t>.</w:t>
      </w:r>
    </w:p>
    <w:p>
      <w:pPr>
        <w:pStyle w:val="Heading3"/>
        <w:numPr>
          <w:ilvl w:val="2"/>
          <w:numId w:val="1"/>
        </w:numPr>
        <w:rPr/>
      </w:pPr>
      <w:bookmarkStart w:id="1254" w:name="__RefHeading___Toc1316054_3264237689"/>
      <w:bookmarkStart w:id="1255" w:name="_Toc559"/>
      <w:bookmarkEnd w:id="1254"/>
      <w:r>
        <w:rPr>
          <w:rtl w:val="true"/>
        </w:rPr>
        <w:t>المعنی</w:t>
      </w:r>
      <w:bookmarkEnd w:id="1255"/>
    </w:p>
    <w:p>
      <w:pPr>
        <w:pStyle w:val="BookText"/>
        <w:rPr/>
      </w:pPr>
      <w:r>
        <w:rPr>
          <w:rFonts w:ascii="IRNazanin" w:hAnsi="IRNazanin" w:eastAsia="IRNazanin"/>
          <w:color w:val="111111"/>
          <w:sz w:val="28"/>
          <w:sz w:val="28"/>
          <w:szCs w:val="28"/>
          <w:rtl w:val="true"/>
          <w:lang w:bidi="fa-IR"/>
        </w:rPr>
        <w:t>ظاهر الشراح أنّ المقصود فی هذه الحکمة الوالی و الخلیفة و الإمام فیقول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الحاکم إنّما یقیم أمر اللّه إذا اجتنب من المصانعة و المضارعة و اتّباع المطامع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المصانعة بذل الرشوة،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ینبغی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یصانع بالفتح،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المفاعلة تدلّ علی کون الفعل بین اثنین کالمضاربة و المقاتلة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وارد و الجواب غیر طارد، لأنّ دلالة المفاعلة علی کون الفعل بین اثنین معناه أنّ کلاّ من الطرفین فاعل و مفعول، فالمراشاة معناه أنّ کلاّ منها أعطی الرّشوة و أخذها، و الحاکم لا یعطی الرشوة علی المحکوم فلا یستقیم الجواب، و إلاّ فکلّ فعل متعدّ یکون بین اثنین هما الفاعل و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المضارعة مفاعلة من الضرع و هو الذلّة کأنّ کلاّ منهما یضرع للاخر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لمبادلة الذلّة بین الحاکم و الرّعیة، و لم نقف فی اللغة علی استعمال ضارع من مادّة ضرع بمعنی الذلّة و إنما استعمل من هذه المادّة تضرّع و استضرع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فالتحقیق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المصانعة فی کلامه بمعنی المداهنة و المخادعة و المقصود أنّ إقامة أمر اللّه لا یوافق مع من کان مداهنا مع النّاس یبتغی إجابة شهواتهم و آرائهم الفاسدة، و قد حذّر اللّه النبیّ صلّی اللّه علیه و آله عن ذلک بقوله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وَدُّوا لَوْ تُدْهِنُ فَیُدْهِنُونَ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یستفید منه المنع عن المداهنة مع مخالف الحقّ حتّی فی أصعب المواقف و أحرجها، و کأنّه إشارة إلی الطعن فی سیرة الشیخین، فانّ المداهنة ظاهرة فیها فقد داهن أبا بکر خالد بن الولید فی مقتل مالک بن نویرة أحد کبار المسلمین کما هو مثبت فی التاریخ، و داهن عمر معاویة و سائر رجال بنی امیّة فسلّطهم علی الشامات، و تحمّل منهم خلافات لم یتحمّلها من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 المضارعة هو المشابهة، فانّ ضارع لم یجیء فی اللغة إلاّ بهذا المعنی، و غرضه علیه السّلام أنّ الحاکم الحق لا یشابه مع الناس فی سیرتهم و آدابهم المبنیة علی السنن التقلیدیة، أو الأهواء و الاراء الشهویّة، فملازمة الحق یقطعه عن التشابه مع من فی رتبته من النّاس، کما نقل عن سیرته علیه السّلام فی أیام إمارته و تصدّیه لخسف نعله فی معرکة الجمل و تلبسه ازارا خلقا مرقوعا عیب علیه فاقامة الحق الصریح لا یستقیم مع مشابهة النّاس فی الأحوال و الأزیاء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 طعن علی سیرة الامویین فی حکومتهم، فانهم مالوا إلی اتّباع أزیاء و أحوال قیاصرة الرّوم و حکامها فی دولتهم استمالة للنّاس و إخضاعا لهم علی ما اعتادوا و قضاء لحوائجهم الشهویّة الهدّامة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بنی حجر هذا الأساس معاویة نفسه کما یظهر من ملاقاته مع عمر فی سفره إلی الشام و استنکار عمر زیّه علیه و اعتذاره بأنّا فی بلد یدبّر الأمراء أمر النّاس بهذا الزیّ، و قد أفرط فی هذا التشابه المشئوم، و التنصّر المذموم، یزید بعده فصارت سیرة لسائر الولاة و الامراء، و هم بین معتدل و مفرط</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یتّبع المطامع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فاشارة إلی الطعن فی حکومة عثمان الملیئة بالمطامع الشخصیّة و القبلیّة</w:t>
      </w:r>
      <w:r>
        <w:rPr>
          <w:rFonts w:eastAsia="IRNazanin" w:cs="IRNazanin"/>
          <w:color w:val="111111"/>
          <w:sz w:val="28"/>
          <w:szCs w:val="28"/>
          <w:rtl w:val="true"/>
          <w:lang w:bidi="fa-IR"/>
        </w:rPr>
        <w:t>.</w:t>
      </w:r>
      <w:bookmarkStart w:id="1256" w:name="pg13916_136944"/>
    </w:p>
    <w:p>
      <w:pPr>
        <w:pStyle w:val="BookText"/>
        <w:rPr/>
      </w:pPr>
      <w:bookmarkEnd w:id="1256"/>
      <w:r>
        <w:rPr>
          <w:rFonts w:ascii="IRNazanin" w:hAnsi="IRNazanin" w:eastAsia="IRNazanin"/>
          <w:color w:val="111111"/>
          <w:sz w:val="28"/>
          <w:sz w:val="28"/>
          <w:szCs w:val="28"/>
          <w:rtl w:val="true"/>
          <w:lang w:bidi="fa-IR"/>
        </w:rPr>
        <w:t>و یمکن أن یکون المقصود من إقامة أمر اللّه إطاعته مطلقا فیشمل العموم فانّ کلّ مسلم إذا أراد أن یقیم أمر اللّه المتوجّه إلیه لا بدّ و أن یجتنب هذه الخصال فلا یداهن مع مخالف الحق، و لا یخادع النّاس، و لا یشابه بالعصاة فی أفعالهم و أحوالهم الخاصّة بهم، و لا یتّبع المطامع</w:t>
      </w:r>
      <w:r>
        <w:rPr>
          <w:rFonts w:eastAsia="IRNazanin" w:cs="IRNazanin"/>
          <w:color w:val="111111"/>
          <w:sz w:val="28"/>
          <w:szCs w:val="28"/>
          <w:rtl w:val="true"/>
          <w:lang w:bidi="fa-IR"/>
        </w:rPr>
        <w:t>.</w:t>
      </w:r>
    </w:p>
    <w:p>
      <w:pPr>
        <w:pStyle w:val="Heading3"/>
        <w:numPr>
          <w:ilvl w:val="2"/>
          <w:numId w:val="1"/>
        </w:numPr>
        <w:rPr/>
      </w:pPr>
      <w:bookmarkStart w:id="1257" w:name="__RefHeading___Toc1316056_3264237689"/>
      <w:bookmarkStart w:id="1258" w:name="_Toc560"/>
      <w:bookmarkEnd w:id="1257"/>
      <w:r>
        <w:rPr>
          <w:rtl w:val="true"/>
        </w:rPr>
        <w:t>الترجمة</w:t>
      </w:r>
      <w:bookmarkEnd w:id="125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سبحان بر پا نتواند داشت، مگر کسی که سازشکار نباشد، تقلیدچی نباشد، و دنبال طمع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خدا بپای نتواند داشت جز آنکه قدم براه سازش نگذاشت</w:t>
      </w:r>
    </w:p>
    <w:p>
      <w:pPr>
        <w:pStyle w:val="BookText"/>
        <w:rPr/>
      </w:pPr>
      <w:r>
        <w:rPr>
          <w:rFonts w:ascii="IRNazanin" w:hAnsi="IRNazanin" w:eastAsia="IRNazanin"/>
          <w:color w:val="111111"/>
          <w:sz w:val="28"/>
          <w:sz w:val="28"/>
          <w:szCs w:val="28"/>
          <w:rtl w:val="true"/>
          <w:lang w:bidi="fa-IR"/>
        </w:rPr>
        <w:t>تقلید نکرد شیوه اهل گناه دنبال مطامع نشد و خود را داشت</w:t>
      </w:r>
    </w:p>
    <w:p>
      <w:pPr>
        <w:pStyle w:val="Heading2"/>
        <w:numPr>
          <w:ilvl w:val="1"/>
          <w:numId w:val="1"/>
        </w:numPr>
        <w:rPr/>
      </w:pPr>
      <w:bookmarkStart w:id="1259" w:name="__RefHeading___Toc1316058_3264237689"/>
      <w:bookmarkStart w:id="1260" w:name="_Toc561"/>
      <w:bookmarkEnd w:id="1259"/>
      <w:r>
        <w:rPr>
          <w:rtl w:val="true"/>
        </w:rPr>
        <w:t>السابعة و المائة من حکمه علیه السّلام</w:t>
      </w:r>
      <w:bookmarkEnd w:id="1260"/>
    </w:p>
    <w:p>
      <w:pPr>
        <w:pStyle w:val="Heading3"/>
        <w:numPr>
          <w:ilvl w:val="2"/>
          <w:numId w:val="1"/>
        </w:numPr>
        <w:rPr/>
      </w:pPr>
      <w:bookmarkStart w:id="1261" w:name="__RefHeading___Toc1316060_3264237689"/>
      <w:bookmarkStart w:id="1262" w:name="_Toc562"/>
      <w:bookmarkEnd w:id="1261"/>
      <w:r>
        <w:rPr>
          <w:rtl w:val="true"/>
        </w:rPr>
        <w:t>اشارة</w:t>
      </w:r>
      <w:bookmarkEnd w:id="12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و قد توفّی سهل بن حنیف الأنصاری بالکوفة بعد مرجعه معه من صفین، و کان أحبّ النّاس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أحبّنی جبل لتهافت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ذلک أنّ المحنة تغلظ علیه فتسرع المصائب إلیه و لا یفعل ذلک إلاّ بالأتقیاء الأبرار و المصطفین الأخیار، و هذا مثل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أهل البیت فلیستعدّ للفقر جلبابا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یؤول ذلک علی معنی آخر لیس هذا موضع ذکره</w:t>
      </w:r>
      <w:r>
        <w:rPr>
          <w:rFonts w:eastAsia="IRNazanin" w:cs="IRNazanin"/>
          <w:color w:val="111111"/>
          <w:sz w:val="28"/>
          <w:szCs w:val="28"/>
          <w:rtl w:val="true"/>
          <w:lang w:bidi="fa-IR"/>
        </w:rPr>
        <w:t>.</w:t>
      </w:r>
    </w:p>
    <w:p>
      <w:pPr>
        <w:pStyle w:val="Heading3"/>
        <w:numPr>
          <w:ilvl w:val="2"/>
          <w:numId w:val="1"/>
        </w:numPr>
        <w:rPr/>
      </w:pPr>
      <w:bookmarkStart w:id="1263" w:name="__RefHeading___Toc1316062_3264237689"/>
      <w:bookmarkStart w:id="1264" w:name="_Toc563"/>
      <w:bookmarkEnd w:id="1263"/>
      <w:r>
        <w:rPr>
          <w:rtl w:val="true"/>
        </w:rPr>
        <w:t>اللغة</w:t>
      </w:r>
      <w:bookmarkEnd w:id="126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تساقط بتتابع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القمیص أو الثوب الواسع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bookmarkStart w:id="1265" w:name="pg13916_136945"/>
    </w:p>
    <w:p>
      <w:pPr>
        <w:pStyle w:val="Heading3"/>
        <w:numPr>
          <w:ilvl w:val="2"/>
          <w:numId w:val="1"/>
        </w:numPr>
        <w:rPr/>
      </w:pPr>
      <w:bookmarkStart w:id="1266" w:name="__RefHeading___Toc1316064_3264237689"/>
      <w:bookmarkStart w:id="1267" w:name="_Toc564"/>
      <w:bookmarkEnd w:id="1265"/>
      <w:bookmarkEnd w:id="1266"/>
      <w:r>
        <w:rPr>
          <w:rtl w:val="true"/>
        </w:rPr>
        <w:t>الاعراب</w:t>
      </w:r>
      <w:bookmarkEnd w:id="1267"/>
    </w:p>
    <w:p>
      <w:pPr>
        <w:pStyle w:val="BookText"/>
        <w:rPr/>
      </w:pPr>
      <w:r>
        <w:rPr>
          <w:rFonts w:ascii="IRNazanin" w:hAnsi="IRNazanin" w:eastAsia="IRNazanin"/>
          <w:color w:val="111111"/>
          <w:sz w:val="28"/>
          <w:sz w:val="28"/>
          <w:szCs w:val="28"/>
          <w:rtl w:val="true"/>
          <w:lang w:bidi="fa-IR"/>
        </w:rPr>
        <w:t>لو، حرف شرط یدلّ علی امتناع الشرط لامتناع الجزاء، و قد استعمل فی هذا المقام بمعنی إن نظرا لعدم وقوع الشرط و الجزاء</w:t>
      </w:r>
      <w:r>
        <w:rPr>
          <w:rFonts w:eastAsia="IRNazanin" w:cs="IRNazanin"/>
          <w:color w:val="111111"/>
          <w:sz w:val="28"/>
          <w:szCs w:val="28"/>
          <w:rtl w:val="true"/>
          <w:lang w:bidi="fa-IR"/>
        </w:rPr>
        <w:t>.</w:t>
      </w:r>
    </w:p>
    <w:p>
      <w:pPr>
        <w:pStyle w:val="Heading3"/>
        <w:numPr>
          <w:ilvl w:val="2"/>
          <w:numId w:val="1"/>
        </w:numPr>
        <w:rPr/>
      </w:pPr>
      <w:bookmarkStart w:id="1268" w:name="__RefHeading___Toc1316066_3264237689"/>
      <w:bookmarkStart w:id="1269" w:name="_Toc565"/>
      <w:bookmarkEnd w:id="1268"/>
      <w:r>
        <w:rPr>
          <w:rtl w:val="true"/>
        </w:rPr>
        <w:t>المعنی</w:t>
      </w:r>
      <w:bookmarkEnd w:id="1269"/>
    </w:p>
    <w:p>
      <w:pPr>
        <w:pStyle w:val="BookText"/>
        <w:rPr/>
      </w:pPr>
      <w:r>
        <w:rPr>
          <w:rFonts w:ascii="IRNazanin" w:hAnsi="IRNazanin" w:eastAsia="IRNazanin"/>
          <w:color w:val="111111"/>
          <w:sz w:val="28"/>
          <w:sz w:val="28"/>
          <w:szCs w:val="28"/>
          <w:rtl w:val="true"/>
          <w:lang w:bidi="fa-IR"/>
        </w:rPr>
        <w:t>سهل بن حنیف من الأنصار المخلصین للنبیّ و الوصیّ و من السابقین الأوّلین الّذین رضی اللّه عنهم و رضوا عنه و أعدّ لهم جنّات تجری من تحتها الأنهار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الرجال الکبیر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خبر عقبة أنّ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بلغکم أنّ رجلا صلّی علیه علیّ علیه السّلام فکبّر علیه خمسا حتّی صلّی علیه خمس صلوات و قال إنّه بدریّ عقبیّ احدیّ من النقباء الاثنی عشر و له خمس مناقب فصلّی علیه لکلّ منقبة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کفی فی فضله أنّه مات علی حبّ علیّ فرثاه علیه السّلام بهذا الکلام المعجب العمیق، و یعجبنی أن أنقل عن الشارح المعتزلی ما نقله فی شرح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أنّ النبیّ صلّی اللّه علیه و آله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یحبّک إلاّ مؤمن، و لا یبغضک إلاّ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ابن میثم فی شرح الحدیث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ابن قتیبة هذا المعنی بعبارة اخری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أحبّنا فلیقصر علی التعلّل من الدّنیا و التقنع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 الصبر علی الفقر بالجلباب لأنه یستر الفقر کما یستر الجلباب البدن،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بصحّة هذا التأویل ما روی أنّه رأی قوما علی بابه،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 من هؤلاء؟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شیعتک یا أمیر المؤمنین،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لی لا أری فیهم سیماء الشیعة،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سیماء الشیعة؟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خمص البطون من الطوی، یبس الشفاه من الظماء، عمش العیون من البکاء</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یرد الفقر فی الدنیا، أ لا تری أنّ فیمن یحبّهم مثل ما فی سائر النّاس من الغنی، و إنّما أراد الفقر یوم القیامة، و أخرج الکلام مخرج</w:t>
      </w:r>
      <w:bookmarkStart w:id="1270" w:name="pg13916_136946"/>
    </w:p>
    <w:p>
      <w:pPr>
        <w:pStyle w:val="BookText"/>
        <w:rPr/>
      </w:pPr>
      <w:bookmarkEnd w:id="1270"/>
      <w:r>
        <w:rPr>
          <w:rFonts w:ascii="IRNazanin" w:hAnsi="IRNazanin" w:eastAsia="IRNazanin"/>
          <w:color w:val="111111"/>
          <w:sz w:val="28"/>
          <w:sz w:val="28"/>
          <w:szCs w:val="28"/>
          <w:rtl w:val="true"/>
          <w:lang w:bidi="fa-IR"/>
        </w:rPr>
        <w:t>الوعظ و النصیحة و الحثّ علی الطاعات، فکأنه أراد من أحبّنا فلیعد لفقره یوم القیامة ما یجبره من الثواب و التقرّب إلی اللّه تعالی و الزلفة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المرتضی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الوجهان جمیعا حسنان و إن کان قول ابن قتیبة أحسن، فذلک معنی قول السیّد رضی اللّه عنه و قد یؤول ذلک علی معنی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نقلنا هذا الکلام لیعلم أنّ کلامه هذا صار محلا لنظر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یحبّنی جبل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محبّتی شعلة إلهیة تلهب قلوب المحبّین و تذیب نفوسهم الأمارة و انانیتهم بتتابع حتّی یفنوا فی ذات اللّه و یبقوا ببقاء اللّه، فمتابعته علیه السّلام طریق لعامة النّاس فی الوصول إلی الجنة، و محبّته طریقة للخواص فی سلوک الطریق إلی اللّه إلی أقصی درجات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محبّتی موجبة للتأثر من مصائبی الهدّامة، فتذیب قلوب أحبّائی و أبدانهم شیئا فشیئا حتّی یموتوا أسفا</w:t>
      </w:r>
      <w:r>
        <w:rPr>
          <w:rFonts w:eastAsia="IRNazanin" w:cs="IRNazanin"/>
          <w:color w:val="111111"/>
          <w:sz w:val="28"/>
          <w:szCs w:val="28"/>
          <w:rtl w:val="true"/>
          <w:lang w:bidi="fa-IR"/>
        </w:rPr>
        <w:t>.</w:t>
      </w:r>
    </w:p>
    <w:p>
      <w:pPr>
        <w:pStyle w:val="Heading3"/>
        <w:numPr>
          <w:ilvl w:val="2"/>
          <w:numId w:val="1"/>
        </w:numPr>
        <w:rPr/>
      </w:pPr>
      <w:bookmarkStart w:id="1271" w:name="__RefHeading___Toc1316068_3264237689"/>
      <w:bookmarkStart w:id="1272" w:name="_Toc566"/>
      <w:bookmarkEnd w:id="1271"/>
      <w:r>
        <w:rPr>
          <w:rtl w:val="true"/>
        </w:rPr>
        <w:t>الترجمة</w:t>
      </w:r>
      <w:bookmarkEnd w:id="1272"/>
    </w:p>
    <w:p>
      <w:pPr>
        <w:pStyle w:val="BookText"/>
        <w:rPr/>
      </w:pPr>
      <w:r>
        <w:rPr>
          <w:rFonts w:ascii="IRNazanin" w:hAnsi="IRNazanin" w:eastAsia="IRNazanin"/>
          <w:color w:val="111111"/>
          <w:sz w:val="28"/>
          <w:sz w:val="28"/>
          <w:szCs w:val="28"/>
          <w:rtl w:val="true"/>
          <w:lang w:bidi="fa-IR"/>
        </w:rPr>
        <w:t>سهل بن حنیف أنصاری پس از مراجعت از جبهۀ صفین در کوفه وفات کرد أو محبوبترین مردم بود نزد علی علیه السّلام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کوهی مرا دوست دارد خرده خرده از هم فرو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کلام اینست که محنت و بلا بر دوست من متراکم می‌شود، و مصائب بر وی شتاب آرند و او را از پای در آرند و این معامله نشود مگر با أتقیاء أبرار، و برگزیدگان أخیار، و این همانند گفتار دیگر او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ما خانواده را دوست دارد باید روپوشی از درویشی برای خود آماده سازد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بسا که برای این گفتارش تأویل دیگر شده که اینجا مناسب ذکر آن نیست</w:t>
      </w:r>
      <w:r>
        <w:rPr>
          <w:rFonts w:eastAsia="IRNazanin" w:cs="IRNazanin"/>
          <w:color w:val="111111"/>
          <w:sz w:val="28"/>
          <w:szCs w:val="28"/>
          <w:rtl w:val="true"/>
          <w:lang w:bidi="fa-IR"/>
        </w:rPr>
        <w:t>.</w:t>
      </w:r>
      <w:bookmarkStart w:id="1273" w:name="pg13916_136947"/>
    </w:p>
    <w:p>
      <w:pPr>
        <w:pStyle w:val="BookText"/>
        <w:rPr/>
      </w:pPr>
      <w:bookmarkEnd w:id="1273"/>
      <w:r>
        <w:rPr>
          <w:rFonts w:ascii="IRNazanin" w:hAnsi="IRNazanin" w:eastAsia="IRNazanin"/>
          <w:color w:val="111111"/>
          <w:sz w:val="28"/>
          <w:sz w:val="28"/>
          <w:szCs w:val="28"/>
          <w:rtl w:val="true"/>
          <w:lang w:bidi="fa-IR"/>
        </w:rPr>
        <w:t>سهل بن حنیف چون ز صفین برگشت بکوفه رفت از دست</w:t>
      </w:r>
    </w:p>
    <w:p>
      <w:pPr>
        <w:pStyle w:val="BookText"/>
        <w:rPr/>
      </w:pPr>
      <w:r>
        <w:rPr>
          <w:rFonts w:ascii="IRNazanin" w:hAnsi="IRNazanin" w:eastAsia="IRNazanin"/>
          <w:color w:val="111111"/>
          <w:sz w:val="28"/>
          <w:sz w:val="28"/>
          <w:szCs w:val="28"/>
          <w:rtl w:val="true"/>
          <w:lang w:bidi="fa-IR"/>
        </w:rPr>
        <w:t>محبوبترین مردمان بود در نزد علی و رخت بربست</w:t>
      </w:r>
    </w:p>
    <w:p>
      <w:pPr>
        <w:pStyle w:val="BookText"/>
        <w:rPr/>
      </w:pPr>
      <w:r>
        <w:rPr>
          <w:rFonts w:ascii="IRNazanin" w:hAnsi="IRNazanin" w:eastAsia="IRNazanin"/>
          <w:color w:val="111111"/>
          <w:sz w:val="28"/>
          <w:sz w:val="28"/>
          <w:szCs w:val="28"/>
          <w:rtl w:val="true"/>
          <w:lang w:bidi="fa-IR"/>
        </w:rPr>
        <w:t>در مرثیه‌اش علی چنین گفت گر کوه بمهر من کمر بست</w:t>
      </w:r>
    </w:p>
    <w:p>
      <w:pPr>
        <w:pStyle w:val="BookText"/>
        <w:rPr/>
      </w:pPr>
      <w:r>
        <w:rPr>
          <w:rFonts w:ascii="IRNazanin" w:hAnsi="IRNazanin" w:eastAsia="IRNazanin"/>
          <w:color w:val="111111"/>
          <w:sz w:val="28"/>
          <w:sz w:val="28"/>
          <w:szCs w:val="28"/>
          <w:rtl w:val="true"/>
          <w:lang w:bidi="fa-IR"/>
        </w:rPr>
        <w:t>از هم بگداخت در محبت در آتش ابتلاء چه بنشست</w:t>
      </w:r>
    </w:p>
    <w:p>
      <w:pPr>
        <w:pStyle w:val="Heading2"/>
        <w:numPr>
          <w:ilvl w:val="1"/>
          <w:numId w:val="1"/>
        </w:numPr>
        <w:rPr/>
      </w:pPr>
      <w:bookmarkStart w:id="1274" w:name="__RefHeading___Toc1316070_3264237689"/>
      <w:bookmarkStart w:id="1275" w:name="_Toc567"/>
      <w:bookmarkEnd w:id="1274"/>
      <w:r>
        <w:rPr>
          <w:rtl w:val="true"/>
        </w:rPr>
        <w:t>التاسعة و المائة من حکمه علیه السّلام</w:t>
      </w:r>
      <w:bookmarkEnd w:id="1275"/>
    </w:p>
    <w:p>
      <w:pPr>
        <w:pStyle w:val="Heading3"/>
        <w:numPr>
          <w:ilvl w:val="2"/>
          <w:numId w:val="1"/>
        </w:numPr>
        <w:rPr/>
      </w:pPr>
      <w:bookmarkStart w:id="1276" w:name="__RefHeading___Toc1316072_3264237689"/>
      <w:bookmarkStart w:id="1277" w:name="_Toc568"/>
      <w:bookmarkEnd w:id="1276"/>
      <w:r>
        <w:rPr>
          <w:rtl w:val="true"/>
        </w:rPr>
        <w:t>اشارة</w:t>
      </w:r>
      <w:bookmarkEnd w:id="12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مال أعود من العقل، و لا وحدة أوحش من العجب، و لا عقل کالتّدبیر، و لا کرم کالتّقوی، و لا قرین کحسن الخلق، و لا میراث کالأدب، و لا قائد کالتّوفیق، و لا تجارة کالعمل الصّالح، و لا ربح کالثّواب، و لا ورع کالوقوف عند الشّبهة و لا زهد کالزّهد فی الحرام، و لا علم کالتفکّر، و لا عبادة کأداء الفرائض، و لا إیمان کالحیاء و الصّبر، و لا حسب کالتّواضع و لا شرف کالعلم،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عزّ کالحلم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مظاهرة أوثق من المشاورة</w:t>
      </w:r>
      <w:r>
        <w:rPr>
          <w:rFonts w:eastAsia="IRNazanin" w:cs="IRNazanin"/>
          <w:color w:val="111111"/>
          <w:sz w:val="28"/>
          <w:szCs w:val="28"/>
          <w:rtl w:val="true"/>
          <w:lang w:bidi="fa-IR"/>
        </w:rPr>
        <w:t>.</w:t>
      </w:r>
    </w:p>
    <w:p>
      <w:pPr>
        <w:pStyle w:val="Heading3"/>
        <w:numPr>
          <w:ilvl w:val="2"/>
          <w:numId w:val="1"/>
        </w:numPr>
        <w:rPr/>
      </w:pPr>
      <w:bookmarkStart w:id="1278" w:name="__RefHeading___Toc1316074_3264237689"/>
      <w:bookmarkStart w:id="1279" w:name="_Toc569"/>
      <w:bookmarkEnd w:id="1278"/>
      <w:r>
        <w:rPr>
          <w:rtl w:val="true"/>
        </w:rPr>
        <w:t>اللغة</w:t>
      </w:r>
      <w:bookmarkEnd w:id="1279"/>
    </w:p>
    <w:p>
      <w:pPr>
        <w:pStyle w:val="BookText"/>
        <w:rPr/>
      </w:pPr>
      <w:r>
        <w:rPr>
          <w:rFonts w:ascii="IRNazanin" w:hAnsi="IRNazanin" w:eastAsia="IRNazanin"/>
          <w:color w:val="111111"/>
          <w:sz w:val="28"/>
          <w:sz w:val="28"/>
          <w:szCs w:val="28"/>
          <w:rtl w:val="true"/>
          <w:lang w:bidi="fa-IR"/>
        </w:rPr>
        <w:t xml:space="preserve">و سمّی المال مالا لأنّه یمیل من هذا إلی ذاک و من ذاک إلی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من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مخافة اللّه فی العمل بطاعته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1280" w:name="__RefHeading___Toc1316076_3264237689"/>
      <w:bookmarkStart w:id="1281" w:name="_Toc570"/>
      <w:bookmarkEnd w:id="1280"/>
      <w:r>
        <w:rPr>
          <w:rtl w:val="true"/>
        </w:rPr>
        <w:t>الاعراب</w:t>
      </w:r>
      <w:bookmarkEnd w:id="128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فی هذه الجمل نافیة للجنس، و ما بعدها اسمها مبنیّ علی الفتح لتضمّنها</w:t>
      </w:r>
      <w:bookmarkStart w:id="1282" w:name="pg13916_136948"/>
    </w:p>
    <w:p>
      <w:pPr>
        <w:pStyle w:val="BookText"/>
        <w:rPr/>
      </w:pPr>
      <w:bookmarkEnd w:id="1282"/>
      <w:r>
        <w:rPr>
          <w:rFonts w:ascii="IRNazanin" w:hAnsi="IRNazanin" w:eastAsia="IRNazanin"/>
          <w:color w:val="111111"/>
          <w:sz w:val="28"/>
          <w:sz w:val="28"/>
          <w:szCs w:val="28"/>
          <w:rtl w:val="true"/>
          <w:lang w:bidi="fa-IR"/>
        </w:rPr>
        <w:t>معنی من الجنسیة، و ما بعده خبرها</w:t>
      </w:r>
      <w:r>
        <w:rPr>
          <w:rFonts w:eastAsia="IRNazanin" w:cs="IRNazanin"/>
          <w:color w:val="111111"/>
          <w:sz w:val="28"/>
          <w:szCs w:val="28"/>
          <w:rtl w:val="true"/>
          <w:lang w:bidi="fa-IR"/>
        </w:rPr>
        <w:t>.</w:t>
      </w:r>
    </w:p>
    <w:p>
      <w:pPr>
        <w:pStyle w:val="Heading3"/>
        <w:numPr>
          <w:ilvl w:val="2"/>
          <w:numId w:val="1"/>
        </w:numPr>
        <w:rPr/>
      </w:pPr>
      <w:bookmarkStart w:id="1283" w:name="__RefHeading___Toc1316078_3264237689"/>
      <w:bookmarkStart w:id="1284" w:name="_Toc571"/>
      <w:bookmarkEnd w:id="1283"/>
      <w:r>
        <w:rPr>
          <w:rtl w:val="true"/>
        </w:rPr>
        <w:t>المعنی</w:t>
      </w:r>
      <w:bookmarkEnd w:id="1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مال أعود من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فائدة المال صرفها لتحصیل الحوائج و الوصول إلی الراحة و الأمن فی الاجل و العاجل، و هذه المقاصد إنّما یتیسّر بمعونة العقل، فان کان صاحب سفیها یصرف المال فیما یضرّه و یختلّ راحته و سعادته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یوجب التکبر و طرد النّاس عن المعجب بنفسه فیتولّد منه الوحشة و یبقی المعجب فی مقامه الموهوم غریبا لا أنیس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الکرامة شرف یحصل للإنسان من الانتساب إلی أصل رفیع، و التخلّق بأخلاق عالیة، و لا خلق أعلی من التقوی و قد اعتبر اللّه تعالی الکرامة فیها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أَکْرَمَکُمْ عِنْدَ اللّهِ أَتْقاکُمْ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حسن الخلق یوجب الالفة و الانس بالنّاس و جلب قلوبهم إلی صاحبه فلا قرین أوفق و أرفق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الأدب هو التجلّی بالفضائل و التجنّب عن الرّذائل، فیوفق صاحبه لنیل المقاصد و الوصول إلی المارب فلا میراث أنفع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التوفیق و هو جمع وسائل درک المطلوب و موافقة کلّما یدخل فی النیل إلی المقاصد، فهو أحسن قائد و دلیل للانسان یدلّه علی مقصده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العمل الصالح یصیر ذخیرة لیوم المعاد، و هو یوم البؤس و الفاقة للعباد فلا تجارة أربح و أنفع منه، و الأرباح فی التجارات و المکاسب تزید فی الثروة و المال و هی تفنی أو تبقی بعد موت صاحبها، و لکن الثواب و هو الأجر الاخروی المترتب علی العمل الصالح یلازم صاحبه و یوفی له فی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الورع هو التوقّی عن ارتکاب الفواحش و التجنّب عن کلّ ما یضرّ بطهارة النفس و یوجب العقوبة من اللّه، و الوقوف عند الشبهة و ترک المشتبه أکمل الورع</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الزهد ترک المشتهیات من المباحات و المحرّمات، و ترک الحرام أفضل الزّهد لأنّ المحرّمات أکثر ابتلاء و ترکها أحوج إلی تحمّل المشقة و الریاضة</w:t>
      </w:r>
      <w:bookmarkStart w:id="1285" w:name="pg13916_136949"/>
    </w:p>
    <w:p>
      <w:pPr>
        <w:pStyle w:val="BookText"/>
        <w:rPr/>
      </w:pPr>
      <w:bookmarkEnd w:id="1285"/>
      <w:r>
        <w:rPr>
          <w:rFonts w:ascii="IRNazanin" w:hAnsi="IRNazanin" w:eastAsia="IRNazanin"/>
          <w:color w:val="111111"/>
          <w:sz w:val="28"/>
          <w:sz w:val="28"/>
          <w:szCs w:val="28"/>
          <w:rtl w:val="true"/>
          <w:lang w:bidi="fa-IR"/>
        </w:rPr>
        <w:t>فانّ الإنسان حریص علی ما منع، و الشیطان یوسوس فیها أکثر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التفکّر استعمال العلم الحاصل فی تحصیل ما یجهل، فهو أنفع من العلم و بعبارة اخری التفکّر علم نامی یتولّد منه العلوم، فهو أشرف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الفرائض أهمّ ما کلّف بها الانسان، و ألزم ما یعمله فی تحصیل الأغراض الروحانیة، فلا عبادة مثلها، و فرضها دلیل علی ذلک، و فی هذه الجملة طعن علی اناس یترکون الفریضة و یشتغلون بأعمال اخری یحسبونها عبادة کالأوراد و المناسک المبتدعة أو المسنونة فی الزیارات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الحیاء هو التحفظ عن إظهار ما لا ینبغی من القول و العمل عند اللّه و عند الناس و الصبر هو المقاومة فی مشقّة العبادة أو ترک المحرّم و أداء الوظیفة فی تجاه العدوّ و کلاهما من أهمّ شعب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التواضع یوجب جلب الاحترام و الاکرام من النّاس فهو أحسن الحسب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العلم مصباح للهدایة، و مقباس یضیء به صاحبه و ما حوله، و یوجب توجّه النفوس الضالّة إلیه، فلا شرف أفید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المشورة مع أهلها توجب تقویة الإنسان فی الوصول إلی مقصده، و نیل البرنامج الصحیح للعمل، فیعضد الانسان أکثر من کلّ معین و مظاهر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شرح ابن أبی الحدید ورد بعد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شرف کالعلم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عزّ کالحلم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ثمان عشرة کلمة، و ورد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زرع کالثواب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ربح کالثواب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3"/>
        <w:numPr>
          <w:ilvl w:val="2"/>
          <w:numId w:val="1"/>
        </w:numPr>
        <w:rPr/>
      </w:pPr>
      <w:bookmarkStart w:id="1286" w:name="__RefHeading___Toc1316080_3264237689"/>
      <w:bookmarkStart w:id="1287" w:name="_Toc572"/>
      <w:bookmarkEnd w:id="1286"/>
      <w:r>
        <w:rPr>
          <w:rtl w:val="true"/>
        </w:rPr>
        <w:t>الترجمة</w:t>
      </w:r>
      <w:bookmarkEnd w:id="128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دارائی سودمندتر از خرد نیست، هیچ تنهائی هراس‌آورتر از خودبینی نیست، هیچ عقلی چون تدبیر نباشد، هیچ ارجمندی بپایه پرهیزکاری نرسد همدوشی چون خوش‌خوئی نیست، میراثی چون أدب نباشد، رهنمائی چون توفیق بدست نشود، تجارتی بمانند کار خیر سودمند نیست، هیچ بهره‌ای چون ثواب آخرت نیست، و هیچ پارسائی چون دست باز گرفتن از شبهه نباشد، هیچ زهدی</w:t>
      </w:r>
      <w:bookmarkStart w:id="1288" w:name="pg13916_136950"/>
    </w:p>
    <w:p>
      <w:pPr>
        <w:pStyle w:val="BookText"/>
        <w:rPr/>
      </w:pPr>
      <w:bookmarkEnd w:id="1288"/>
      <w:r>
        <w:rPr>
          <w:rFonts w:ascii="IRNazanin" w:hAnsi="IRNazanin" w:eastAsia="IRNazanin"/>
          <w:color w:val="111111"/>
          <w:sz w:val="28"/>
          <w:sz w:val="28"/>
          <w:szCs w:val="28"/>
          <w:rtl w:val="true"/>
          <w:lang w:bidi="fa-IR"/>
        </w:rPr>
        <w:t>چون زهد نسبت بحرام نیست، و هیچ دانشی بمانند اندیشه نیست، هیچ عبادتی بپایه انجام فرائض نرسد، هیچ إیمانی چون حیاء و شکیبائی نیست، و هیچ حسبی بمانند رعایت أدب و تواضع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شرافتی چون دانش نباشد، و پشتیبانی محکمتر از هم شوری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پندی ز علی بشنو ای دل که شوی روشن چون او نبود در پند استاد و بزرگ فن</w:t>
      </w:r>
    </w:p>
    <w:p>
      <w:pPr>
        <w:pStyle w:val="BookText"/>
        <w:rPr/>
      </w:pPr>
      <w:r>
        <w:rPr>
          <w:rFonts w:ascii="IRNazanin" w:hAnsi="IRNazanin" w:eastAsia="IRNazanin"/>
          <w:color w:val="111111"/>
          <w:sz w:val="28"/>
          <w:sz w:val="28"/>
          <w:szCs w:val="28"/>
          <w:rtl w:val="true"/>
          <w:lang w:bidi="fa-IR"/>
        </w:rPr>
        <w:t>مالی نبود از عقل پرفائده‌تر هرگز وحشت نبود بدتر از عجب بما و من</w:t>
      </w:r>
    </w:p>
    <w:p>
      <w:pPr>
        <w:pStyle w:val="BookText"/>
        <w:rPr/>
      </w:pPr>
      <w:r>
        <w:rPr>
          <w:rFonts w:ascii="IRNazanin" w:hAnsi="IRNazanin" w:eastAsia="IRNazanin"/>
          <w:color w:val="111111"/>
          <w:sz w:val="28"/>
          <w:sz w:val="28"/>
          <w:szCs w:val="28"/>
          <w:rtl w:val="true"/>
          <w:lang w:bidi="fa-IR"/>
        </w:rPr>
        <w:t>عقلی نه چه تدبیر است، ارجی نه چنان تقوی یاری نه چه خلق خوش، ارثی چه أدب کردن</w:t>
      </w:r>
    </w:p>
    <w:p>
      <w:pPr>
        <w:pStyle w:val="BookText"/>
        <w:rPr/>
      </w:pPr>
      <w:r>
        <w:rPr>
          <w:rFonts w:ascii="IRNazanin" w:hAnsi="IRNazanin" w:eastAsia="IRNazanin"/>
          <w:color w:val="111111"/>
          <w:sz w:val="28"/>
          <w:sz w:val="28"/>
          <w:szCs w:val="28"/>
          <w:rtl w:val="true"/>
          <w:lang w:bidi="fa-IR"/>
        </w:rPr>
        <w:t>رهبر نه چنان توفیق، کسبی نه چه کار خیر ربحی چه ثواب اندر عقبی زید ذو المن</w:t>
      </w:r>
    </w:p>
    <w:p>
      <w:pPr>
        <w:pStyle w:val="BookText"/>
        <w:rPr/>
      </w:pPr>
      <w:r>
        <w:rPr>
          <w:rFonts w:ascii="IRNazanin" w:hAnsi="IRNazanin" w:eastAsia="IRNazanin"/>
          <w:color w:val="111111"/>
          <w:sz w:val="28"/>
          <w:sz w:val="28"/>
          <w:szCs w:val="28"/>
          <w:rtl w:val="true"/>
          <w:lang w:bidi="fa-IR"/>
        </w:rPr>
        <w:t>دست ارکشی از شبهه بهتر ورعی زان نیست چون زهد حرام ای دل زهدی نبود متقن</w:t>
      </w:r>
    </w:p>
    <w:p>
      <w:pPr>
        <w:pStyle w:val="BookText"/>
        <w:rPr/>
      </w:pPr>
      <w:r>
        <w:rPr>
          <w:rFonts w:ascii="IRNazanin" w:hAnsi="IRNazanin" w:eastAsia="IRNazanin"/>
          <w:color w:val="111111"/>
          <w:sz w:val="28"/>
          <w:sz w:val="28"/>
          <w:szCs w:val="28"/>
          <w:rtl w:val="true"/>
          <w:lang w:bidi="fa-IR"/>
        </w:rPr>
        <w:t>علمی نه چه اندیشه، نسکی چه أداء فرض چون صبر و شکیبائی ایمان نبود ایمن</w:t>
      </w:r>
    </w:p>
    <w:p>
      <w:pPr>
        <w:pStyle w:val="BookText"/>
        <w:rPr/>
      </w:pPr>
      <w:r>
        <w:rPr>
          <w:rFonts w:ascii="IRNazanin" w:hAnsi="IRNazanin" w:eastAsia="IRNazanin"/>
          <w:color w:val="111111"/>
          <w:sz w:val="28"/>
          <w:sz w:val="28"/>
          <w:szCs w:val="28"/>
          <w:rtl w:val="true"/>
          <w:lang w:bidi="fa-IR"/>
        </w:rPr>
        <w:t>مانند تواضع نیست بهر تو حسب هرگز چون علم شرف نبود، چون شور ظهیر ایضا</w:t>
      </w:r>
    </w:p>
    <w:p>
      <w:pPr>
        <w:pStyle w:val="Heading2"/>
        <w:numPr>
          <w:ilvl w:val="1"/>
          <w:numId w:val="1"/>
        </w:numPr>
        <w:rPr/>
      </w:pPr>
      <w:bookmarkStart w:id="1289" w:name="__RefHeading___Toc1316082_3264237689"/>
      <w:bookmarkStart w:id="1290" w:name="_Toc573"/>
      <w:bookmarkEnd w:id="1289"/>
      <w:r>
        <w:rPr>
          <w:rtl w:val="true"/>
        </w:rPr>
        <w:t>العاشرة و المائة من حکمه علیه السّلام</w:t>
      </w:r>
      <w:bookmarkEnd w:id="1290"/>
    </w:p>
    <w:p>
      <w:pPr>
        <w:pStyle w:val="Heading3"/>
        <w:numPr>
          <w:ilvl w:val="2"/>
          <w:numId w:val="1"/>
        </w:numPr>
        <w:rPr/>
      </w:pPr>
      <w:bookmarkStart w:id="1291" w:name="__RefHeading___Toc1316084_3264237689"/>
      <w:bookmarkStart w:id="1292" w:name="_Toc574"/>
      <w:bookmarkEnd w:id="1291"/>
      <w:r>
        <w:rPr>
          <w:rtl w:val="true"/>
        </w:rPr>
        <w:t>اشارة</w:t>
      </w:r>
      <w:bookmarkEnd w:id="12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استولی الصّلاح علی الزّمان و أهله، ثمّ أساء رجل الظّنّ برجل لم تظهر منه خزیة فقد ظلم، و إذا استولی الفساد علی الزّمان و أهله فأحسن رجل الظّنّ برجل فقد غرّر</w:t>
      </w:r>
      <w:r>
        <w:rPr>
          <w:rFonts w:eastAsia="IRNazanin" w:cs="IRNazanin"/>
          <w:color w:val="111111"/>
          <w:sz w:val="28"/>
          <w:szCs w:val="28"/>
          <w:rtl w:val="true"/>
          <w:lang w:bidi="fa-IR"/>
        </w:rPr>
        <w:t>.</w:t>
      </w:r>
    </w:p>
    <w:p>
      <w:pPr>
        <w:pStyle w:val="Heading3"/>
        <w:numPr>
          <w:ilvl w:val="2"/>
          <w:numId w:val="1"/>
        </w:numPr>
        <w:rPr/>
      </w:pPr>
      <w:bookmarkStart w:id="1293" w:name="__RefHeading___Toc1316086_3264237689"/>
      <w:bookmarkStart w:id="1294" w:name="_Toc575"/>
      <w:bookmarkEnd w:id="1293"/>
      <w:r>
        <w:rPr>
          <w:rtl w:val="true"/>
        </w:rPr>
        <w:t>اللغة</w:t>
      </w:r>
      <w:bookmarkEnd w:id="1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البلیّة، الخصلة الّتی یخزی فیها 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تغریرا عرّضه للهلاک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w:t>
      </w:r>
    </w:p>
    <w:p>
      <w:pPr>
        <w:pStyle w:val="Heading3"/>
        <w:numPr>
          <w:ilvl w:val="2"/>
          <w:numId w:val="1"/>
        </w:numPr>
        <w:rPr/>
      </w:pPr>
      <w:bookmarkStart w:id="1295" w:name="__RefHeading___Toc1316088_3264237689"/>
      <w:bookmarkStart w:id="1296" w:name="_Toc576"/>
      <w:bookmarkEnd w:id="1295"/>
      <w:r>
        <w:rPr>
          <w:rtl w:val="true"/>
        </w:rPr>
        <w:t>المعنی</w:t>
      </w:r>
      <w:bookmarkEnd w:id="129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الزمان فی قول الحکماء مقدار حرکة الفلک، و هو بذاته لا صالح و لا طالح</w:t>
      </w:r>
      <w:bookmarkStart w:id="1297" w:name="pg13916_136951"/>
    </w:p>
    <w:p>
      <w:pPr>
        <w:pStyle w:val="BookText"/>
        <w:rPr/>
      </w:pPr>
      <w:bookmarkEnd w:id="1297"/>
      <w:r>
        <w:rPr>
          <w:rFonts w:ascii="IRNazanin" w:hAnsi="IRNazanin" w:eastAsia="IRNazanin"/>
          <w:color w:val="111111"/>
          <w:sz w:val="28"/>
          <w:sz w:val="28"/>
          <w:szCs w:val="28"/>
          <w:rtl w:val="true"/>
          <w:lang w:bidi="fa-IR"/>
        </w:rPr>
        <w:t>و لا حسن و لا سیّیء، و یبحث عنه أنه موجود أو موهوم، و لکن باعتبار ما یمرّ علیه من الأوضاع و باعتبار أهله یعدّ أحد عوامل الاحسان و الاسائة، فیذمّه قوم و یمدحه آخرین، و یکون صالحا مرّة، و سیّئا اخری، و یؤخذ منه ظاهر الحال و الظاهر أحد الأدلّة عند علماء و فقهاء الملّة یستند إلیه حیث لا دلیل أدلّ، و لا أمارة أبین و 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اعتمد علیه فی کلامه هذا صلوات اللّه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ظاهر حال الزمان و أهله الصلاح و العدل و الأمانة و الصدق، فسوء الظنّ من دون دلیل ظلم و لکن إذا کان ظاهر حال الزمان و أهله الفساد و الخیانة و الغدر و الخداعة، فحسن الظنّ من دون دلیل غرر و خطر، و روی مکان خزیة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اثم</w:t>
      </w:r>
      <w:r>
        <w:rPr>
          <w:rFonts w:eastAsia="IRNazanin" w:cs="IRNazanin"/>
          <w:color w:val="111111"/>
          <w:sz w:val="28"/>
          <w:szCs w:val="28"/>
          <w:rtl w:val="true"/>
          <w:lang w:bidi="fa-IR"/>
        </w:rPr>
        <w:t>.</w:t>
      </w:r>
    </w:p>
    <w:p>
      <w:pPr>
        <w:pStyle w:val="Heading3"/>
        <w:numPr>
          <w:ilvl w:val="2"/>
          <w:numId w:val="1"/>
        </w:numPr>
        <w:rPr/>
      </w:pPr>
      <w:bookmarkStart w:id="1298" w:name="__RefHeading___Toc1316090_3264237689"/>
      <w:bookmarkStart w:id="1299" w:name="_Toc577"/>
      <w:bookmarkEnd w:id="1298"/>
      <w:r>
        <w:rPr>
          <w:rtl w:val="true"/>
        </w:rPr>
        <w:t>الترجمة</w:t>
      </w:r>
      <w:bookmarkEnd w:id="129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خوبی و نیکی بر روزگار و مردمش حکمفرما شد سپس کسی بدیگری بی‌آنکه از او رسوائی و گناه بیند، بدگمان باشد بأو ستم کرده است، و اگر فساد و تباهی بر روزگار و مردمش حکمفرما باشد خوش‌بینی بمرد ناشناخته مایۀ فریب و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نیک که خوبند أهل آن بدبین مباش بی‌سببی سوی دیگران</w:t>
      </w:r>
    </w:p>
    <w:p>
      <w:pPr>
        <w:pStyle w:val="BookText"/>
        <w:rPr/>
      </w:pPr>
      <w:r>
        <w:rPr>
          <w:rFonts w:ascii="IRNazanin" w:hAnsi="IRNazanin" w:eastAsia="IRNazanin"/>
          <w:color w:val="111111"/>
          <w:sz w:val="28"/>
          <w:sz w:val="28"/>
          <w:szCs w:val="28"/>
          <w:rtl w:val="true"/>
          <w:lang w:bidi="fa-IR"/>
        </w:rPr>
        <w:t>در روزگار بد که تباهند مردمش خوش‌بین مباش و خویش مینداز در زیان</w:t>
      </w:r>
    </w:p>
    <w:p>
      <w:pPr>
        <w:pStyle w:val="Heading2"/>
        <w:numPr>
          <w:ilvl w:val="1"/>
          <w:numId w:val="1"/>
        </w:numPr>
        <w:rPr/>
      </w:pPr>
      <w:bookmarkStart w:id="1300" w:name="__RefHeading___Toc1316092_3264237689"/>
      <w:bookmarkStart w:id="1301" w:name="_Toc578"/>
      <w:bookmarkEnd w:id="1300"/>
      <w:r>
        <w:rPr>
          <w:rtl w:val="true"/>
        </w:rPr>
        <w:t>الحادیة عشرة و المائة من حکمه علیه السّلام</w:t>
      </w:r>
      <w:bookmarkEnd w:id="1301"/>
    </w:p>
    <w:p>
      <w:pPr>
        <w:pStyle w:val="Heading3"/>
        <w:numPr>
          <w:ilvl w:val="2"/>
          <w:numId w:val="1"/>
        </w:numPr>
        <w:rPr/>
      </w:pPr>
      <w:bookmarkStart w:id="1302" w:name="__RefHeading___Toc1316094_3264237689"/>
      <w:bookmarkStart w:id="1303" w:name="_Toc579"/>
      <w:bookmarkEnd w:id="1302"/>
      <w:r>
        <w:rPr>
          <w:rtl w:val="true"/>
        </w:rPr>
        <w:t>اشارة</w:t>
      </w:r>
      <w:bookmarkEnd w:id="13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تجدک یا أمیر المؤمنین؟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یکون حال من یفنی ببقائه، و یسقم بصحّته، و یؤتی من مأمنه</w:t>
      </w:r>
      <w:r>
        <w:rPr>
          <w:rFonts w:eastAsia="IRNazanin" w:cs="IRNazanin"/>
          <w:color w:val="111111"/>
          <w:sz w:val="28"/>
          <w:szCs w:val="28"/>
          <w:rtl w:val="true"/>
          <w:lang w:bidi="fa-IR"/>
        </w:rPr>
        <w:t>.</w:t>
      </w:r>
    </w:p>
    <w:p>
      <w:pPr>
        <w:pStyle w:val="Heading3"/>
        <w:numPr>
          <w:ilvl w:val="2"/>
          <w:numId w:val="1"/>
        </w:numPr>
        <w:rPr/>
      </w:pPr>
      <w:bookmarkStart w:id="1304" w:name="__RefHeading___Toc1316096_3264237689"/>
      <w:bookmarkStart w:id="1305" w:name="_Toc580"/>
      <w:bookmarkEnd w:id="1304"/>
      <w:r>
        <w:rPr>
          <w:rtl w:val="true"/>
        </w:rPr>
        <w:t>الاعراب</w:t>
      </w:r>
      <w:bookmarkEnd w:id="130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اسم استفهام فی محل المفعول الثانی، لقوله تجدک، قدّم علیه لأنه</w:t>
      </w:r>
      <w:bookmarkStart w:id="1306" w:name="pg13916_136952"/>
    </w:p>
    <w:p>
      <w:pPr>
        <w:pStyle w:val="BookText"/>
        <w:rPr/>
      </w:pPr>
      <w:bookmarkEnd w:id="1306"/>
      <w:r>
        <w:rPr>
          <w:rFonts w:ascii="IRNazanin" w:hAnsi="IRNazanin" w:eastAsia="IRNazanin"/>
          <w:color w:val="111111"/>
          <w:sz w:val="28"/>
          <w:sz w:val="28"/>
          <w:szCs w:val="28"/>
          <w:rtl w:val="true"/>
          <w:lang w:bidi="fa-IR"/>
        </w:rPr>
        <w:t>لازم الصدر، و الجملة فی محلّ نائب الفاعل لکلمة قیل مجهول قال، و له ظرف متعلّق بقول الراوی قیل</w:t>
      </w:r>
      <w:r>
        <w:rPr>
          <w:rFonts w:eastAsia="IRNazanin" w:cs="IRNazanin"/>
          <w:color w:val="111111"/>
          <w:sz w:val="28"/>
          <w:szCs w:val="28"/>
          <w:rtl w:val="true"/>
          <w:lang w:bidi="fa-IR"/>
        </w:rPr>
        <w:t>.</w:t>
      </w:r>
    </w:p>
    <w:p>
      <w:pPr>
        <w:pStyle w:val="Heading3"/>
        <w:numPr>
          <w:ilvl w:val="2"/>
          <w:numId w:val="1"/>
        </w:numPr>
        <w:rPr/>
      </w:pPr>
      <w:bookmarkStart w:id="1307" w:name="__RefHeading___Toc1316098_3264237689"/>
      <w:bookmarkStart w:id="1308" w:name="_Toc581"/>
      <w:bookmarkEnd w:id="1307"/>
      <w:r>
        <w:rPr>
          <w:rtl w:val="true"/>
        </w:rPr>
        <w:t>المعنی</w:t>
      </w:r>
      <w:bookmarkEnd w:id="1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عن الحال و استدعاء لبیانه علی مقتضی وجدان المسئول عنه، فانه أعرف بحال نفسه، و کأنّ هذا السؤال القی علیه بعد تصدّیه للزعامة علی الامّة، و لعلّ غرض السائل اکتناه ما فی قلبه من النیل بالامارة و تصدّی مقام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علیه السّلام بأنه لا ینبغی الاعتماد علی هذه الدّنیا فی حال من الأحوال و لا مجال لاحساس السعادة و الفرح علی أیّ حال، لأنّ موجبات إحساس حسن الحال امور ثلاثة، و لکلّ منها تبعة محزنة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البقاء الذی هو بغیة کلّ حیّ فی هذه الدنیا، و لکن البقاء فیها یؤول إلی الفناء لا محالة، لأنّ البقاء فی الدّنیا عبارة عن مضیّ العمر و انصرامه طیّ الدقائق و الساعات و الأیّام و الشهور و السنین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الصحّة الّتی عدّت من النعم المجهولة و یبتغیها کلّ الناس، و لکن الصحّة عبارة عن مزاج معتدل یعمل فی الجهازات الجسمیّة عمله، فیستهلک نشاط الجسم شیئا فشیئا، و یؤول لا محالة إلی نفاد قوّته و مادّته، و یتولّد منه السقم بانتهاء إحدی القوی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الأمن و الراحة فی المأمن، و أین المأمن و 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أَیْنَما تَکُونُوا یُدْرِکْکُمُ الْمَوْتُ وَ لَوْ کُنْتُمْ فِی بُرُوجٍ مُشَیَّدَةٍ </w:t>
      </w:r>
      <w:r>
        <w:rPr>
          <w:rFonts w:eastAsia="Amiri" w:cs="Amiri" w:ascii="Amiri" w:hAnsi="Amiri"/>
          <w:color w:val="111111"/>
          <w:sz w:val="28"/>
          <w:szCs w:val="28"/>
          <w:rtl w:val="true"/>
          <w:lang w:bidi="ar-SA"/>
        </w:rPr>
        <w:t>».</w:t>
      </w:r>
    </w:p>
    <w:p>
      <w:pPr>
        <w:pStyle w:val="Heading3"/>
        <w:numPr>
          <w:ilvl w:val="2"/>
          <w:numId w:val="1"/>
        </w:numPr>
        <w:rPr/>
      </w:pPr>
      <w:bookmarkStart w:id="1309" w:name="__RefHeading___Toc1316100_3264237689"/>
      <w:bookmarkStart w:id="1310" w:name="_Toc582"/>
      <w:bookmarkEnd w:id="1309"/>
      <w:r>
        <w:rPr>
          <w:rtl w:val="true"/>
        </w:rPr>
        <w:t>الترجمة</w:t>
      </w:r>
      <w:bookmarkEnd w:id="1310"/>
    </w:p>
    <w:p>
      <w:pPr>
        <w:pStyle w:val="BookText"/>
        <w:rPr/>
      </w:pPr>
      <w:r>
        <w:rPr>
          <w:rFonts w:ascii="IRNazanin" w:hAnsi="IRNazanin" w:eastAsia="IRNazanin"/>
          <w:color w:val="111111"/>
          <w:sz w:val="28"/>
          <w:sz w:val="28"/>
          <w:szCs w:val="28"/>
          <w:rtl w:val="true"/>
          <w:lang w:bidi="fa-IR"/>
        </w:rPr>
        <w:t>از آن حضرت پرسش شد که خود را چگونه می‌دانی؟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حال کسی که بزیستن نیست می‌شود، و بتندرستی بیمار می‌گردد، و در پناهگاه أمنش مرگ أو می‌رسد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پرسیده شد چونی تو چون گفت چونست آنکه باشد بی‌سکون</w:t>
      </w:r>
      <w:bookmarkStart w:id="1311" w:name="pg13916_136953"/>
    </w:p>
    <w:p>
      <w:pPr>
        <w:pStyle w:val="BookText"/>
        <w:rPr/>
      </w:pPr>
      <w:bookmarkEnd w:id="1311"/>
      <w:r>
        <w:rPr>
          <w:rFonts w:ascii="IRNazanin" w:hAnsi="IRNazanin" w:eastAsia="IRNazanin"/>
          <w:color w:val="111111"/>
          <w:sz w:val="28"/>
          <w:sz w:val="28"/>
          <w:szCs w:val="28"/>
          <w:rtl w:val="true"/>
          <w:lang w:bidi="fa-IR"/>
        </w:rPr>
        <w:t>نیستیش از زیست و بیماریش از کمون تندرستی رهنمون</w:t>
      </w:r>
    </w:p>
    <w:p>
      <w:pPr>
        <w:pStyle w:val="BookText"/>
        <w:rPr/>
      </w:pPr>
      <w:r>
        <w:rPr>
          <w:rFonts w:ascii="IRNazanin" w:hAnsi="IRNazanin" w:eastAsia="IRNazanin"/>
          <w:color w:val="111111"/>
          <w:sz w:val="28"/>
          <w:sz w:val="28"/>
          <w:szCs w:val="28"/>
          <w:rtl w:val="true"/>
          <w:lang w:bidi="fa-IR"/>
        </w:rPr>
        <w:t>مرگ آید بر سرش در مأمنش گویدش برخیز از اینجا رو برون</w:t>
      </w:r>
    </w:p>
    <w:p>
      <w:pPr>
        <w:pStyle w:val="Heading2"/>
        <w:numPr>
          <w:ilvl w:val="1"/>
          <w:numId w:val="1"/>
        </w:numPr>
        <w:rPr/>
      </w:pPr>
      <w:bookmarkStart w:id="1312" w:name="__RefHeading___Toc1316102_3264237689"/>
      <w:bookmarkStart w:id="1313" w:name="_Toc583"/>
      <w:bookmarkEnd w:id="1312"/>
      <w:r>
        <w:rPr>
          <w:rtl w:val="true"/>
        </w:rPr>
        <w:t>الثانیة عشرة بعد المائة من حکمه علیه السّلام</w:t>
      </w:r>
      <w:bookmarkEnd w:id="1313"/>
    </w:p>
    <w:p>
      <w:pPr>
        <w:pStyle w:val="Heading3"/>
        <w:numPr>
          <w:ilvl w:val="2"/>
          <w:numId w:val="1"/>
        </w:numPr>
        <w:rPr/>
      </w:pPr>
      <w:bookmarkStart w:id="1314" w:name="__RefHeading___Toc1316104_3264237689"/>
      <w:bookmarkStart w:id="1315" w:name="_Toc584"/>
      <w:bookmarkEnd w:id="1314"/>
      <w:r>
        <w:rPr>
          <w:rtl w:val="true"/>
        </w:rPr>
        <w:t>اشارة</w:t>
      </w:r>
      <w:bookmarkEnd w:id="13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مستدرج بالإحسان إلیه، و مغرور بالسّتر علیه، و مفتون بحسن القول فیه، و ما ابتلی اللّه أحدا بمثل الإملاء له</w:t>
      </w:r>
      <w:r>
        <w:rPr>
          <w:rFonts w:eastAsia="IRNazanin" w:cs="IRNazanin"/>
          <w:color w:val="111111"/>
          <w:sz w:val="28"/>
          <w:szCs w:val="28"/>
          <w:rtl w:val="true"/>
          <w:lang w:bidi="fa-IR"/>
        </w:rPr>
        <w:t>.</w:t>
      </w:r>
    </w:p>
    <w:p>
      <w:pPr>
        <w:pStyle w:val="Heading3"/>
        <w:numPr>
          <w:ilvl w:val="2"/>
          <w:numId w:val="1"/>
        </w:numPr>
        <w:rPr/>
      </w:pPr>
      <w:bookmarkStart w:id="1316" w:name="__RefHeading___Toc1316106_3264237689"/>
      <w:bookmarkStart w:id="1317" w:name="_Toc585"/>
      <w:bookmarkEnd w:id="1316"/>
      <w:r>
        <w:rPr>
          <w:rtl w:val="true"/>
        </w:rPr>
        <w:t>اللغة</w:t>
      </w:r>
      <w:bookmarkEnd w:id="1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المأخوذ بالغرّة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الامهال و تأخیر المدّة</w:t>
      </w:r>
      <w:r>
        <w:rPr>
          <w:rFonts w:eastAsia="IRNazanin" w:cs="IRNazanin"/>
          <w:color w:val="111111"/>
          <w:sz w:val="28"/>
          <w:szCs w:val="28"/>
          <w:rtl w:val="true"/>
          <w:lang w:bidi="fa-IR"/>
        </w:rPr>
        <w:t>.</w:t>
      </w:r>
    </w:p>
    <w:p>
      <w:pPr>
        <w:pStyle w:val="Heading3"/>
        <w:numPr>
          <w:ilvl w:val="2"/>
          <w:numId w:val="1"/>
        </w:numPr>
        <w:rPr/>
      </w:pPr>
      <w:bookmarkStart w:id="1318" w:name="__RefHeading___Toc1316108_3264237689"/>
      <w:bookmarkStart w:id="1319" w:name="_Toc586"/>
      <w:bookmarkEnd w:id="1318"/>
      <w:r>
        <w:rPr>
          <w:rtl w:val="true"/>
        </w:rPr>
        <w:t>الاعراب</w:t>
      </w:r>
      <w:bookmarkEnd w:id="1319"/>
    </w:p>
    <w:p>
      <w:pPr>
        <w:pStyle w:val="BookText"/>
        <w:rPr/>
      </w:pPr>
      <w:r>
        <w:rPr>
          <w:rFonts w:ascii="IRNazanin" w:hAnsi="IRNazanin" w:eastAsia="IRNazanin"/>
          <w:color w:val="111111"/>
          <w:sz w:val="28"/>
          <w:sz w:val="28"/>
          <w:szCs w:val="28"/>
          <w:rtl w:val="true"/>
          <w:lang w:bidi="fa-IR"/>
        </w:rPr>
        <w:t>کم، خبریّة و تشیر إلی عدد مبهم یشعر بالکثرة، من مستدرج، تمیز لها و بهذا الاعتبار یصحّ أن یکون مبتدأ، و بالاحسان إلیه ظرف مستقرّ خبر له و معرور و مفتون عطف علی مستدرج</w:t>
      </w:r>
      <w:r>
        <w:rPr>
          <w:rFonts w:eastAsia="IRNazanin" w:cs="IRNazanin"/>
          <w:color w:val="111111"/>
          <w:sz w:val="28"/>
          <w:szCs w:val="28"/>
          <w:rtl w:val="true"/>
          <w:lang w:bidi="fa-IR"/>
        </w:rPr>
        <w:t>.</w:t>
      </w:r>
    </w:p>
    <w:p>
      <w:pPr>
        <w:pStyle w:val="Heading3"/>
        <w:numPr>
          <w:ilvl w:val="2"/>
          <w:numId w:val="1"/>
        </w:numPr>
        <w:rPr/>
      </w:pPr>
      <w:bookmarkStart w:id="1320" w:name="__RefHeading___Toc1316110_3264237689"/>
      <w:bookmarkStart w:id="1321" w:name="_Toc587"/>
      <w:bookmarkEnd w:id="1320"/>
      <w:r>
        <w:rPr>
          <w:rtl w:val="true"/>
        </w:rPr>
        <w:t>المعنی</w:t>
      </w:r>
      <w:bookmarkEnd w:id="1321"/>
    </w:p>
    <w:p>
      <w:pPr>
        <w:pStyle w:val="BookText"/>
        <w:rPr/>
      </w:pPr>
      <w:r>
        <w:rPr>
          <w:rFonts w:ascii="Amiri" w:hAnsi="Amiri" w:eastAsia="Amiri" w:cs="Amiri"/>
          <w:color w:val="111111"/>
          <w:sz w:val="28"/>
          <w:sz w:val="28"/>
          <w:szCs w:val="28"/>
          <w:rtl w:val="true"/>
          <w:lang w:bidi="ar-SA"/>
        </w:rPr>
        <w:t xml:space="preserve">الاستدراج، تسامح من اللّه فی عقوبة العاصی المتمرّد المصرّ علی عصیانه تثبیتا لاستحقاقه العذاب الأشدّ، و هو مأخوذ من قوله تعالی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کَذَّبُوا بِآیاتِنا سَنَسْتَدْرِجُهُمْ مِنْ حَیْثُ لا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یقارن الاستدراج بمزید من النعمة و الاحسان فیغترّ به العاصی و یزید طغیانه و عصیانه، کما أنّه ربّما یکون الاستدراج بالستر و الاخفاء لما ارتکبه من المعاصی، فیغترّ بذلک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یمتحن الانسان بحسن الشهرة و مدح النّاس له و اعتقادهم بأنّه محسن</w:t>
      </w:r>
      <w:bookmarkStart w:id="1322" w:name="pg13916_136954"/>
    </w:p>
    <w:p>
      <w:pPr>
        <w:pStyle w:val="BookText"/>
        <w:rPr/>
      </w:pPr>
      <w:bookmarkEnd w:id="1322"/>
      <w:r>
        <w:rPr>
          <w:rFonts w:ascii="IRNazanin" w:hAnsi="IRNazanin" w:eastAsia="IRNazanin"/>
          <w:color w:val="111111"/>
          <w:sz w:val="28"/>
          <w:sz w:val="28"/>
          <w:szCs w:val="28"/>
          <w:rtl w:val="true"/>
          <w:lang w:bidi="fa-IR"/>
        </w:rPr>
        <w:t>أو زاهد أو عابد فیدخله العجب و الریاء من ناحیة، و یتجرّء علی ارتکاب المعاصی من ناحیة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ابتلی اللّه أحدا بمثل الاملاء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قوله تعالی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یَحْسَبَنَّ الَّذِینَ کَفَرُوا أَنَّما نُمْلِی لَهُمْ خَیْرٌ لِأَنْفُسِهِمْ إِنَّما نُمْلِی لَهُمْ لِیَزْدادُوا إِثْماً وَ لَهُمْ عَذابٌ مُهِینٌ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مشرکی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بین سبحانه أنّ إمهال الکفار لا ینفعهم إذا کان یؤدّی إلی العقاب،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یحسبنّ، أی لا یظنّ الّذین کفروا أنّما نملی لهم خیر لأنفسهم، أی أنّ إطالتنا لأعمارهم و إمهالنا إیّاهم خیر من القتل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3"/>
        <w:numPr>
          <w:ilvl w:val="2"/>
          <w:numId w:val="1"/>
        </w:numPr>
        <w:rPr/>
      </w:pPr>
      <w:bookmarkStart w:id="1323" w:name="__RefHeading___Toc1316112_3264237689"/>
      <w:bookmarkStart w:id="1324" w:name="_Toc588"/>
      <w:bookmarkEnd w:id="1323"/>
      <w:r>
        <w:rPr>
          <w:rtl w:val="true"/>
        </w:rPr>
        <w:t>الترجمة</w:t>
      </w:r>
      <w:bookmarkEnd w:id="132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کسی که بغفلت کشانده شود بوسیله احسان بوی، و بسا فریفته بوسیله نهان کردن گناهش، و بسا شیفته و آزموده شده بوسیله حسن شهرت، و خدا هیچ کس را امتحان نکند بمانند این که بأو مهلت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کس که مغرور احسان اوست که ستار بهر گناهان او است</w:t>
      </w:r>
    </w:p>
    <w:p>
      <w:pPr>
        <w:pStyle w:val="BookText"/>
        <w:rPr/>
      </w:pPr>
      <w:r>
        <w:rPr>
          <w:rFonts w:ascii="IRNazanin" w:hAnsi="IRNazanin" w:eastAsia="IRNazanin"/>
          <w:color w:val="111111"/>
          <w:sz w:val="28"/>
          <w:sz w:val="28"/>
          <w:szCs w:val="28"/>
          <w:rtl w:val="true"/>
          <w:lang w:bidi="fa-IR"/>
        </w:rPr>
        <w:t>و یا حسن شهرت فریبش دهد بدام خلاف عظیمش کشد</w:t>
      </w:r>
    </w:p>
    <w:p>
      <w:pPr>
        <w:pStyle w:val="BookText"/>
        <w:rPr/>
      </w:pPr>
      <w:r>
        <w:rPr>
          <w:rFonts w:ascii="IRNazanin" w:hAnsi="IRNazanin" w:eastAsia="IRNazanin"/>
          <w:color w:val="111111"/>
          <w:sz w:val="28"/>
          <w:sz w:val="28"/>
          <w:szCs w:val="28"/>
          <w:rtl w:val="true"/>
          <w:lang w:bidi="fa-IR"/>
        </w:rPr>
        <w:t>خدا گر که مهلت ببدکار داد در این آزمایش بدامش نهاد</w:t>
      </w:r>
    </w:p>
    <w:p>
      <w:pPr>
        <w:pStyle w:val="Heading2"/>
        <w:numPr>
          <w:ilvl w:val="1"/>
          <w:numId w:val="1"/>
        </w:numPr>
        <w:rPr/>
      </w:pPr>
      <w:bookmarkStart w:id="1325" w:name="__RefHeading___Toc1316114_3264237689"/>
      <w:bookmarkStart w:id="1326" w:name="_Toc589"/>
      <w:bookmarkEnd w:id="1325"/>
      <w:r>
        <w:rPr>
          <w:rtl w:val="true"/>
        </w:rPr>
        <w:t>الثالثة عشرة بعد المائة من حکمه علیه السّلام</w:t>
      </w:r>
      <w:bookmarkEnd w:id="1326"/>
    </w:p>
    <w:p>
      <w:pPr>
        <w:pStyle w:val="Heading3"/>
        <w:numPr>
          <w:ilvl w:val="2"/>
          <w:numId w:val="1"/>
        </w:numPr>
        <w:rPr/>
      </w:pPr>
      <w:bookmarkStart w:id="1327" w:name="__RefHeading___Toc1316116_3264237689"/>
      <w:bookmarkStart w:id="1328" w:name="_Toc590"/>
      <w:bookmarkEnd w:id="1327"/>
      <w:r>
        <w:rPr>
          <w:rtl w:val="true"/>
        </w:rPr>
        <w:t>اشارة</w:t>
      </w:r>
      <w:bookmarkEnd w:id="132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فیّ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غال، و مبغض قال</w:t>
      </w:r>
      <w:r>
        <w:rPr>
          <w:rFonts w:eastAsia="IRNazanin" w:cs="IRNazanin"/>
          <w:color w:val="111111"/>
          <w:sz w:val="28"/>
          <w:szCs w:val="28"/>
          <w:rtl w:val="true"/>
          <w:lang w:bidi="fa-IR"/>
        </w:rPr>
        <w:t>.</w:t>
      </w:r>
      <w:bookmarkStart w:id="1329" w:name="pg13916_136955"/>
    </w:p>
    <w:p>
      <w:pPr>
        <w:pStyle w:val="Heading3"/>
        <w:numPr>
          <w:ilvl w:val="2"/>
          <w:numId w:val="1"/>
        </w:numPr>
        <w:rPr/>
      </w:pPr>
      <w:bookmarkStart w:id="1330" w:name="__RefHeading___Toc1316118_3264237689"/>
      <w:bookmarkStart w:id="1331" w:name="_Toc591"/>
      <w:bookmarkEnd w:id="1329"/>
      <w:bookmarkEnd w:id="1330"/>
      <w:r>
        <w:rPr>
          <w:rtl w:val="true"/>
        </w:rPr>
        <w:t>اللغة</w:t>
      </w:r>
      <w:bookmarkEnd w:id="1331"/>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الدّین غلوّا من باب قعد تصلّب و تشدّد حتّی تجاوز الحدّ و المقدار، فالغالی من یقول فی أهل البیت ما لا یقولون فی أنفسهم، کمن یدّعی فیهم النبوّة و الالوهیّة،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من قلیته إذا بغضته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Heading3"/>
        <w:numPr>
          <w:ilvl w:val="2"/>
          <w:numId w:val="1"/>
        </w:numPr>
        <w:rPr/>
      </w:pPr>
      <w:bookmarkStart w:id="1332" w:name="__RefHeading___Toc1316120_3264237689"/>
      <w:bookmarkStart w:id="1333" w:name="_Toc592"/>
      <w:bookmarkEnd w:id="1332"/>
      <w:r>
        <w:rPr>
          <w:rtl w:val="true"/>
        </w:rPr>
        <w:t>الاعراب</w:t>
      </w:r>
      <w:bookmarkEnd w:id="1333"/>
    </w:p>
    <w:p>
      <w:pPr>
        <w:pStyle w:val="BookText"/>
        <w:rPr/>
      </w:pPr>
      <w:r>
        <w:rPr>
          <w:rFonts w:ascii="IRNazanin" w:hAnsi="IRNazanin" w:eastAsia="IRNazanin"/>
          <w:color w:val="111111"/>
          <w:sz w:val="28"/>
          <w:sz w:val="28"/>
          <w:szCs w:val="28"/>
          <w:rtl w:val="true"/>
          <w:lang w:bidi="fa-IR"/>
        </w:rPr>
        <w:t>فیّ، حرف الجرّ مع الضمیر المجرور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و رجلان فاعله و محبّ غال، بدل من الفاعل</w:t>
      </w:r>
      <w:r>
        <w:rPr>
          <w:rFonts w:eastAsia="IRNazanin" w:cs="IRNazanin"/>
          <w:color w:val="111111"/>
          <w:sz w:val="28"/>
          <w:szCs w:val="28"/>
          <w:rtl w:val="true"/>
          <w:lang w:bidi="fa-IR"/>
        </w:rPr>
        <w:t>.</w:t>
      </w:r>
    </w:p>
    <w:p>
      <w:pPr>
        <w:pStyle w:val="Heading3"/>
        <w:numPr>
          <w:ilvl w:val="2"/>
          <w:numId w:val="1"/>
        </w:numPr>
        <w:rPr/>
      </w:pPr>
      <w:bookmarkStart w:id="1334" w:name="__RefHeading___Toc1316122_3264237689"/>
      <w:bookmarkStart w:id="1335" w:name="_Toc593"/>
      <w:bookmarkEnd w:id="1334"/>
      <w:r>
        <w:rPr>
          <w:rtl w:val="true"/>
        </w:rPr>
        <w:t>المعنی</w:t>
      </w:r>
      <w:bookmarkEnd w:id="1335"/>
    </w:p>
    <w:p>
      <w:pPr>
        <w:pStyle w:val="BookText"/>
        <w:rPr/>
      </w:pPr>
      <w:r>
        <w:rPr>
          <w:rFonts w:ascii="IRNazanin" w:hAnsi="IRNazanin" w:eastAsia="IRNazanin"/>
          <w:color w:val="111111"/>
          <w:sz w:val="28"/>
          <w:sz w:val="28"/>
          <w:szCs w:val="28"/>
          <w:rtl w:val="true"/>
          <w:lang w:bidi="fa-IR"/>
        </w:rPr>
        <w:t>ولایة علیّ و الأئمة من أولاده المعصومین سلام اللّه علیهم من الواجب فی أصل الدین و شرط لإیمان المؤمنین، و توحید الموحّدین، و هی متابعتهم الناشئة عن الحبّ و معرفتهم بالخلافة عن النبیّ صلّی اللّه علیه و آله و الامامة علی الامّة، فمن اعتقد فی علیّ علیه السّلام فوق مقامه فهو محبّ غال متجاوز عن الحدّ، و من أنکر إمامته بعد النبیّ صلّی اللّه علیه و آله فهو مبغض قال حطّه عن رتبته</w:t>
      </w:r>
      <w:r>
        <w:rPr>
          <w:rFonts w:eastAsia="IRNazanin" w:cs="IRNazanin"/>
          <w:color w:val="111111"/>
          <w:sz w:val="28"/>
          <w:szCs w:val="28"/>
          <w:rtl w:val="true"/>
          <w:lang w:bidi="fa-IR"/>
        </w:rPr>
        <w:t>.</w:t>
      </w:r>
    </w:p>
    <w:p>
      <w:pPr>
        <w:pStyle w:val="Heading3"/>
        <w:numPr>
          <w:ilvl w:val="2"/>
          <w:numId w:val="1"/>
        </w:numPr>
        <w:rPr/>
      </w:pPr>
      <w:bookmarkStart w:id="1336" w:name="__RefHeading___Toc1316124_3264237689"/>
      <w:bookmarkStart w:id="1337" w:name="_Toc594"/>
      <w:bookmarkEnd w:id="1336"/>
      <w:r>
        <w:rPr>
          <w:rtl w:val="true"/>
        </w:rPr>
        <w:t>الترجمة</w:t>
      </w:r>
      <w:bookmarkEnd w:id="133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شدند در باره من دو مرد، یکی دوستی که از حدّم گذرانید و دوّم دشمنی که از مقامم فرو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گوید دو کس در من هلاکست یکی غالی، دیگر خصمی که دل خست</w:t>
      </w:r>
    </w:p>
    <w:p>
      <w:pPr>
        <w:pStyle w:val="Heading2"/>
        <w:numPr>
          <w:ilvl w:val="1"/>
          <w:numId w:val="1"/>
        </w:numPr>
        <w:rPr/>
      </w:pPr>
      <w:bookmarkStart w:id="1338" w:name="__RefHeading___Toc1316126_3264237689"/>
      <w:bookmarkStart w:id="1339" w:name="_Toc595"/>
      <w:bookmarkEnd w:id="1338"/>
      <w:r>
        <w:rPr>
          <w:rtl w:val="true"/>
        </w:rPr>
        <w:t>الرابعة عشرة بعد المائة من حکمه علیه السّلام</w:t>
      </w:r>
      <w:bookmarkEnd w:id="1339"/>
    </w:p>
    <w:p>
      <w:pPr>
        <w:pStyle w:val="Heading3"/>
        <w:numPr>
          <w:ilvl w:val="2"/>
          <w:numId w:val="1"/>
        </w:numPr>
        <w:rPr/>
      </w:pPr>
      <w:bookmarkStart w:id="1340" w:name="__RefHeading___Toc1316128_3264237689"/>
      <w:bookmarkStart w:id="1341" w:name="_Toc596"/>
      <w:bookmarkEnd w:id="1340"/>
      <w:r>
        <w:rPr>
          <w:rtl w:val="true"/>
        </w:rPr>
        <w:t>اشارة</w:t>
      </w:r>
      <w:bookmarkEnd w:id="13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إضاعة الفرصة غصّة</w:t>
      </w:r>
      <w:r>
        <w:rPr>
          <w:rFonts w:eastAsia="IRNazanin" w:cs="IRNazanin"/>
          <w:color w:val="111111"/>
          <w:sz w:val="28"/>
          <w:szCs w:val="28"/>
          <w:rtl w:val="true"/>
          <w:lang w:bidi="fa-IR"/>
        </w:rPr>
        <w:t>.</w:t>
      </w:r>
    </w:p>
    <w:p>
      <w:pPr>
        <w:pStyle w:val="Heading3"/>
        <w:numPr>
          <w:ilvl w:val="2"/>
          <w:numId w:val="1"/>
        </w:numPr>
        <w:rPr/>
      </w:pPr>
      <w:bookmarkStart w:id="1342" w:name="__RefHeading___Toc1316130_3264237689"/>
      <w:bookmarkStart w:id="1343" w:name="_Toc597"/>
      <w:bookmarkEnd w:id="1342"/>
      <w:r>
        <w:rPr>
          <w:rtl w:val="true"/>
        </w:rPr>
        <w:t>اللغة</w:t>
      </w:r>
      <w:bookmarkEnd w:id="134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طعاما ذا غصّة، أی یغصّ به الحلق فلا یسوغ،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الشجی فی الحلق</w:t>
      </w:r>
      <w:r>
        <w:rPr>
          <w:rFonts w:eastAsia="IRNazanin" w:cs="IRNazanin"/>
          <w:color w:val="111111"/>
          <w:sz w:val="28"/>
          <w:szCs w:val="28"/>
          <w:rtl w:val="true"/>
          <w:lang w:bidi="fa-IR"/>
        </w:rPr>
        <w:t>.</w:t>
      </w:r>
      <w:bookmarkStart w:id="1344" w:name="pg13916_136956"/>
    </w:p>
    <w:p>
      <w:pPr>
        <w:pStyle w:val="Heading3"/>
        <w:numPr>
          <w:ilvl w:val="2"/>
          <w:numId w:val="1"/>
        </w:numPr>
        <w:rPr/>
      </w:pPr>
      <w:bookmarkStart w:id="1345" w:name="__RefHeading___Toc1316132_3264237689"/>
      <w:bookmarkStart w:id="1346" w:name="_Toc598"/>
      <w:bookmarkEnd w:id="1344"/>
      <w:bookmarkEnd w:id="1345"/>
      <w:r>
        <w:rPr>
          <w:rtl w:val="true"/>
        </w:rPr>
        <w:t>المعنی</w:t>
      </w:r>
      <w:bookmarkEnd w:id="1346"/>
    </w:p>
    <w:p>
      <w:pPr>
        <w:pStyle w:val="BookText"/>
        <w:rPr/>
      </w:pPr>
      <w:r>
        <w:rPr>
          <w:rFonts w:ascii="IRNazanin" w:hAnsi="IRNazanin" w:eastAsia="IRNazanin"/>
          <w:color w:val="111111"/>
          <w:sz w:val="28"/>
          <w:sz w:val="28"/>
          <w:szCs w:val="28"/>
          <w:rtl w:val="true"/>
          <w:lang w:bidi="fa-IR"/>
        </w:rPr>
        <w:t>و کأنّه إشارة إلی ما روی عن النبیّ صلّی اللّه علیه و آله اغتنم أربعا قبل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شبابک قبل هرمک، و صحتک قبل سقمک، و غناک قبل فقرک، و حیاتک قبل موتک</w:t>
      </w:r>
      <w:r>
        <w:rPr>
          <w:rFonts w:eastAsia="IRNazanin" w:cs="IRNazanin"/>
          <w:color w:val="111111"/>
          <w:sz w:val="28"/>
          <w:szCs w:val="28"/>
          <w:rtl w:val="true"/>
          <w:lang w:bidi="fa-IR"/>
        </w:rPr>
        <w:t>.</w:t>
      </w:r>
    </w:p>
    <w:p>
      <w:pPr>
        <w:pStyle w:val="Heading3"/>
        <w:numPr>
          <w:ilvl w:val="2"/>
          <w:numId w:val="1"/>
        </w:numPr>
        <w:rPr/>
      </w:pPr>
      <w:bookmarkStart w:id="1347" w:name="__RefHeading___Toc1316134_3264237689"/>
      <w:bookmarkStart w:id="1348" w:name="_Toc599"/>
      <w:bookmarkEnd w:id="1347"/>
      <w:r>
        <w:rPr>
          <w:rtl w:val="true"/>
        </w:rPr>
        <w:t>الترجمة</w:t>
      </w:r>
      <w:bookmarkEnd w:id="134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فرصت گلوگیر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فرصت بدست آید از کف مده گلوگیر و بیچاره خود را منه</w:t>
      </w:r>
    </w:p>
    <w:p>
      <w:pPr>
        <w:pStyle w:val="Heading2"/>
        <w:numPr>
          <w:ilvl w:val="1"/>
          <w:numId w:val="1"/>
        </w:numPr>
        <w:rPr/>
      </w:pPr>
      <w:bookmarkStart w:id="1349" w:name="__RefHeading___Toc1316136_3264237689"/>
      <w:bookmarkStart w:id="1350" w:name="_Toc600"/>
      <w:bookmarkEnd w:id="1349"/>
      <w:r>
        <w:rPr>
          <w:rtl w:val="true"/>
        </w:rPr>
        <w:t>الخامسة عشرة بعد المائة من حکمه علیه السّلام</w:t>
      </w:r>
      <w:bookmarkEnd w:id="1350"/>
    </w:p>
    <w:p>
      <w:pPr>
        <w:pStyle w:val="Heading3"/>
        <w:numPr>
          <w:ilvl w:val="2"/>
          <w:numId w:val="1"/>
        </w:numPr>
        <w:rPr/>
      </w:pPr>
      <w:bookmarkStart w:id="1351" w:name="__RefHeading___Toc1316138_3264237689"/>
      <w:bookmarkStart w:id="1352" w:name="_Toc601"/>
      <w:bookmarkEnd w:id="1351"/>
      <w:r>
        <w:rPr>
          <w:rtl w:val="true"/>
        </w:rPr>
        <w:t>اشارة</w:t>
      </w:r>
      <w:bookmarkEnd w:id="13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الدّنیا کمثل الحیّة، لیّن مسّها و السّمّ النّاقع فی جوفها، یهوی إلیها الغرّ الجاهل، و یحذرها ذو اللبّ العاقل</w:t>
      </w:r>
      <w:r>
        <w:rPr>
          <w:rFonts w:eastAsia="IRNazanin" w:cs="IRNazanin"/>
          <w:color w:val="111111"/>
          <w:sz w:val="28"/>
          <w:szCs w:val="28"/>
          <w:rtl w:val="true"/>
          <w:lang w:bidi="fa-IR"/>
        </w:rPr>
        <w:t>.</w:t>
      </w:r>
    </w:p>
    <w:p>
      <w:pPr>
        <w:pStyle w:val="Heading3"/>
        <w:numPr>
          <w:ilvl w:val="2"/>
          <w:numId w:val="1"/>
        </w:numPr>
        <w:rPr/>
      </w:pPr>
      <w:bookmarkStart w:id="1353" w:name="__RefHeading___Toc1316140_3264237689"/>
      <w:bookmarkStart w:id="1354" w:name="_Toc602"/>
      <w:bookmarkEnd w:id="1353"/>
      <w:r>
        <w:rPr>
          <w:rtl w:val="true"/>
        </w:rPr>
        <w:t>اللغة</w:t>
      </w:r>
      <w:bookmarkEnd w:id="1354"/>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ناقع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بالغ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Heading3"/>
        <w:numPr>
          <w:ilvl w:val="2"/>
          <w:numId w:val="1"/>
        </w:numPr>
        <w:rPr/>
      </w:pPr>
      <w:bookmarkStart w:id="1355" w:name="__RefHeading___Toc1316142_3264237689"/>
      <w:bookmarkStart w:id="1356" w:name="_Toc603"/>
      <w:bookmarkEnd w:id="1355"/>
      <w:r>
        <w:rPr>
          <w:rtl w:val="true"/>
        </w:rPr>
        <w:t>الاعراب</w:t>
      </w:r>
      <w:bookmarkEnd w:id="1356"/>
    </w:p>
    <w:p>
      <w:pPr>
        <w:pStyle w:val="BookText"/>
        <w:rPr/>
      </w:pPr>
      <w:r>
        <w:rPr>
          <w:rFonts w:ascii="IRNazanin" w:hAnsi="IRNazanin" w:eastAsia="IRNazanin"/>
          <w:color w:val="111111"/>
          <w:sz w:val="28"/>
          <w:sz w:val="28"/>
          <w:szCs w:val="28"/>
          <w:rtl w:val="true"/>
          <w:lang w:bidi="fa-IR"/>
        </w:rPr>
        <w:t>مثل الدّنیا، مبتدأ، و کمثل، ظرف مستقرّ خبره، لیّن مسّها، خبر مبتدأ محذوف أی هی لیّن مسّها، و السمّ الناقع فی جوفها، مبتدأ و خبر هو الظرفیة و الجملة حال عن ضمیر الدّنیا، و جملة لیّن مسّها بحکم عطف البیان عن الجملة السابقة متّصلة بها معنی، فلذا ترک العاطف بینهما</w:t>
      </w:r>
      <w:r>
        <w:rPr>
          <w:rFonts w:eastAsia="IRNazanin" w:cs="IRNazanin"/>
          <w:color w:val="111111"/>
          <w:sz w:val="28"/>
          <w:szCs w:val="28"/>
          <w:rtl w:val="true"/>
          <w:lang w:bidi="fa-IR"/>
        </w:rPr>
        <w:t>.</w:t>
      </w:r>
    </w:p>
    <w:p>
      <w:pPr>
        <w:pStyle w:val="Heading3"/>
        <w:numPr>
          <w:ilvl w:val="2"/>
          <w:numId w:val="1"/>
        </w:numPr>
        <w:rPr/>
      </w:pPr>
      <w:bookmarkStart w:id="1357" w:name="__RefHeading___Toc1316144_3264237689"/>
      <w:bookmarkStart w:id="1358" w:name="_Toc604"/>
      <w:bookmarkEnd w:id="1357"/>
      <w:r>
        <w:rPr>
          <w:rtl w:val="true"/>
        </w:rPr>
        <w:t>المعنی</w:t>
      </w:r>
      <w:bookmarkEnd w:id="135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کلامه هذا بلیغ فی تمثل الدّنیا علی أبشع صورة، و أضرّ سیرة، حیث إنها حیّة فما أوحشها و أخبثها، و لا یرغب فی التقرّب إلیها إلاّ بمجرّد المسّ من وراء جلدها اللّین إذا کان اللاّمس أعمی لا یراها بنکرانها و وحشیتها، فاذا لا یقربها إلاّ الأعمی بالعین أو القلب بحیث جعل علی بصره غشاوة التعامی عن درک الحقیقة، و یحذر عنه العاقل اللّبیب کلّ الحذر لأنّه یدرک أنّ التقرّب منها انتحار بالعیان</w:t>
      </w:r>
      <w:r>
        <w:rPr>
          <w:rFonts w:eastAsia="IRNazanin" w:cs="IRNazanin"/>
          <w:color w:val="111111"/>
          <w:sz w:val="28"/>
          <w:szCs w:val="28"/>
          <w:rtl w:val="true"/>
          <w:lang w:bidi="fa-IR"/>
        </w:rPr>
        <w:t>.</w:t>
      </w:r>
      <w:bookmarkStart w:id="1359" w:name="pg13916_136957"/>
    </w:p>
    <w:p>
      <w:pPr>
        <w:pStyle w:val="Heading3"/>
        <w:numPr>
          <w:ilvl w:val="2"/>
          <w:numId w:val="1"/>
        </w:numPr>
        <w:rPr/>
      </w:pPr>
      <w:bookmarkStart w:id="1360" w:name="__RefHeading___Toc1316146_3264237689"/>
      <w:bookmarkStart w:id="1361" w:name="_Toc605"/>
      <w:bookmarkEnd w:id="1359"/>
      <w:bookmarkEnd w:id="1360"/>
      <w:r>
        <w:rPr>
          <w:rtl w:val="true"/>
        </w:rPr>
        <w:t>الترجمة</w:t>
      </w:r>
      <w:bookmarkEnd w:id="136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ماننده ماریست که نرم سایش است و درونش آگنده از زهر قاتل، تنها گول نادانش خواستار است، و خردمند دلدار از آن گریزانست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چه مار گرزه که نرم است سایشش اما ز زهر کین بود آکنده باطنش</w:t>
      </w:r>
    </w:p>
    <w:p>
      <w:pPr>
        <w:pStyle w:val="BookText"/>
        <w:rPr/>
      </w:pPr>
      <w:r>
        <w:rPr>
          <w:rFonts w:ascii="IRNazanin" w:hAnsi="IRNazanin" w:eastAsia="IRNazanin"/>
          <w:color w:val="111111"/>
          <w:sz w:val="28"/>
          <w:sz w:val="28"/>
          <w:szCs w:val="28"/>
          <w:rtl w:val="true"/>
          <w:lang w:bidi="fa-IR"/>
        </w:rPr>
        <w:t>نادان گول را هوسش در سر است و بس دلدار با خرد بحذر از کشاکشش</w:t>
      </w:r>
    </w:p>
    <w:p>
      <w:pPr>
        <w:pStyle w:val="Heading2"/>
        <w:numPr>
          <w:ilvl w:val="1"/>
          <w:numId w:val="1"/>
        </w:numPr>
        <w:rPr/>
      </w:pPr>
      <w:bookmarkStart w:id="1362" w:name="__RefHeading___Toc1316148_3264237689"/>
      <w:bookmarkStart w:id="1363" w:name="_Toc606"/>
      <w:bookmarkEnd w:id="1362"/>
      <w:r>
        <w:rPr>
          <w:rtl w:val="true"/>
        </w:rPr>
        <w:t>السادسة عشرة بعد المائة من حکمه علیه السّلام</w:t>
      </w:r>
      <w:bookmarkEnd w:id="1363"/>
    </w:p>
    <w:p>
      <w:pPr>
        <w:pStyle w:val="Heading3"/>
        <w:numPr>
          <w:ilvl w:val="2"/>
          <w:numId w:val="1"/>
        </w:numPr>
        <w:rPr/>
      </w:pPr>
      <w:bookmarkStart w:id="1364" w:name="__RefHeading___Toc1316150_3264237689"/>
      <w:bookmarkStart w:id="1365" w:name="_Toc607"/>
      <w:bookmarkEnd w:id="1364"/>
      <w:r>
        <w:rPr>
          <w:rtl w:val="true"/>
        </w:rPr>
        <w:t>اشارة</w:t>
      </w:r>
      <w:bookmarkEnd w:id="13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علیه السّلام عن قریش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بنو مخزوم فریحانة قریش تحبّ حدیث رجالهم، و النّکاح فی نسائهم، و أمّا بنو عبد شمس فأبعدها رأیا، و أمنعها لما وراء ظهورها، و أمّا نحن فأبذل لما فی أیدینا، و أسمح عند الموت بنفوسنا، و هم أکثر و أمکر و أنکر، و نحن أفصح و أنصح و أصبح</w:t>
      </w:r>
      <w:r>
        <w:rPr>
          <w:rFonts w:eastAsia="IRNazanin" w:cs="IRNazanin"/>
          <w:color w:val="111111"/>
          <w:sz w:val="28"/>
          <w:szCs w:val="28"/>
          <w:rtl w:val="true"/>
          <w:lang w:bidi="fa-IR"/>
        </w:rPr>
        <w:t>.</w:t>
      </w:r>
    </w:p>
    <w:p>
      <w:pPr>
        <w:pStyle w:val="Heading3"/>
        <w:numPr>
          <w:ilvl w:val="2"/>
          <w:numId w:val="1"/>
        </w:numPr>
        <w:rPr/>
      </w:pPr>
      <w:bookmarkStart w:id="1366" w:name="__RefHeading___Toc1316152_3264237689"/>
      <w:bookmarkStart w:id="1367" w:name="_Toc608"/>
      <w:bookmarkEnd w:id="1366"/>
      <w:r>
        <w:rPr>
          <w:rtl w:val="true"/>
        </w:rPr>
        <w:t>المعنی</w:t>
      </w:r>
      <w:bookmarkEnd w:id="1367"/>
    </w:p>
    <w:p>
      <w:pPr>
        <w:pStyle w:val="BookText"/>
        <w:rPr/>
      </w:pPr>
      <w:r>
        <w:rPr>
          <w:rFonts w:ascii="IRNazanin" w:hAnsi="IRNazanin" w:eastAsia="IRNazanin"/>
          <w:color w:val="111111"/>
          <w:sz w:val="28"/>
          <w:sz w:val="28"/>
          <w:szCs w:val="28"/>
          <w:rtl w:val="true"/>
          <w:lang w:bidi="fa-IR"/>
        </w:rPr>
        <w:t>کانت العرب فی الجاهلیّة متمسکین بالعصبیّة أشدّ تمسّکا، و یتفاخرون بالاباء و الأمجاد، و یتکاثرون، فتفرّقوا طبقات و مراتب، و تباغضوا و تعادوا بعضهم بعضا حتّی صارت الحرب و العدوان شغلا شاغلا لهم، و تخلّصت قریش من بینهم اعتصاما بأجداد الرّسول صلّی اللّه علیه و آله، و بالبیت الحرام، فقرّرت الأشهر الحرم أربعة فی کلّ سنة یلوذ کلّ القبائل فی ظلّ الأمن إلی الکعبة و الحرم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بعث النبیّ صلّی اللّه علیه و آله رحمة للعالمین، و مصلحا للبشر أجمعین دعاهم بالتوحید و رفض العصبیّة، و شرع التّمسک بالاخوّة الاسلامیّة، و نزل سورة فی هذا الشأن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أَلْهاکُمُ التَّکاثُرُ حَتّی زُرْتُمُ الْمَقابِرَ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سعی الاسلام فی المنع عن المفاخرات الجاهلیّة بکلّ جهد و عناء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دبّ بنو امیّة فی حجر الاسلام و تمکّنوا من تدبیر سیاستها القبلیّة المشئومة المسمومة فی قلب الجامعة الاسلامیّة رجعوا إلی إحیاء هذه العادة الجاهلیّة الّتی أماتها الاسلام، فأثاروا العصبیّات، و أشاعوا المفاخرات حتّی جرّت ذیلها إلی حضرة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سئل عن قریش و هم قبائل عدیدة استخلص منهم هذه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مخزوم و بنو عبد شمس، و بنو هاشم، و اقتصر علی هذا البیان الوجیز و وصف بنی مخزوم و هم أفخر قریش و أکثرهم مالا و أوفرهم جمالا، بما افتخروا به فی جاهلیتهم و هو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لقب اکتسبوه بین قریش بنفوذهم و ثروتهم و رفاهیّتهم و تنعّم رجالهم و نسائهم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فسّره علیه السّلام بما هو أشبه بالذمّ من المدح،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لبّ هذا الوصف الافتخاری أنّ رجال بنی مخزوم حلو اللّسان، و ملیح البیان، و أهل للمنادمة و الانس الأدبی تحبّ الحدیث و المقاولة معهم، و نساءهم جمیلة و صالحة للتعیش و النکاح، و أین هذا من المعالی الروحیة و الاداب الاسلامیة الّتی وصف علیه السّلام بها شیعته من 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خمص البطون، و ذبل الشفاه، و ما وصف بها المتقون فی خطبة الهمام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وصف بنی عبد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أبعدها رأیا، و أمنعها لما وراء ظهورها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فسّره ابن میثم بأنهم جیّد الرأی و اولی حمیّة، و لکن الظاهر أنّ المقصود من بعد الرأی بعد نظرهم عن الإسلام و المعارف القرآنیة، فانهم حاربوا الرّسول صلّی اللّه علیه و آله و القرآن إلی أن بلغت أرواحهم التراقی، ثمّ اسلموا کرها، و أنّی هذا من جودة الرأی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المقصود من منع ما وراء ظهورهم حبّ الدّنیا و الوله بها مالا و جاها، و کأنّه إشارة إلی قوله تعالی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تَرَکْتُمْ ما خَوَّلْناکُمْ وَراءَ ظُهُورِکُمْ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التمنع هو السبب الأکبر فی مخالفتهم مع النبیّ صلّی اللّه علیه و آله و الکید علی الاسلام أکثر من عشرین سنة، فدبّروا المؤامرات، و جهّزوا الجیوش، و وطدوا المعسکرات لیمنعوا ما وراء ظهورهم، و أنّی هذا من الحمیّة و العفّة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کانت هند زوجة أبی سفیان حمیم بنی عبد شمس إحدی ذوات الأعلام فی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زوجها یرتکب الفاحشة حتّی مع ذوات الأزواج، و قصّتها فی الفحشاء مع سمیّة أمّ ابن زیاد معروفة مشهورة،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بیتهم بیت الأدعیاء، و دعاتهم و حماتهم من الأدعیاء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ذلک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أکثر و أمکر و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المراد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أمکر، إلاّ أنهم أعوان الشیاطین، و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 إلاّ أنهم من أهل المنکرات الّتی نهی اللّه عنها فی غیر موضع من القرآن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وصف بنو هاشم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القرآن جری علی لسان النبیّ الّذی افتخر بعده بجوامع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للامّة لأنّ منهم هداة الخلق و أئمّة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وجوههم منوّرة بعبادة الحقّ، و سیماهم فی وجوههم من أثر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أطال الشارح المعتزلی کلامه فی هذا المقام بذکر المفاخرات القبلیّة المنکرة فی الاسلام، و کأنّه استشمّ من کلامه علیه السّلام ما ذکرناه، فقال فی اخریات روایاته الشعریّة مشعرا بالعتاب علیه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یقال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لم یقل هذا الکلام احتقارا لهم، و لا استصغارا لشأنهم، و لکن أمیر المؤمنین علیه السّلام کان أکثر همّه یوم المفاخرة أنّ یفاخر بنی عبد شمس، لما بینه و بینهم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تری ما فی هذا الکلام من التعسّف، و أین علیّ علیه السّلام من هذه المفاخرات الجاهلیّة و خصوصا مع بنی عبد شمس، و أین الثری من الثریا و الذّهب من الرغام؟</w:t>
      </w:r>
      <w:r>
        <w:rPr>
          <w:rFonts w:eastAsia="IRNazanin" w:cs="IRNazanin"/>
          <w:color w:val="111111"/>
          <w:sz w:val="28"/>
          <w:szCs w:val="28"/>
          <w:rtl w:val="true"/>
          <w:lang w:bidi="fa-IR"/>
        </w:rPr>
        <w:t>!.</w:t>
      </w:r>
      <w:bookmarkStart w:id="1368" w:name="pg13916_136960"/>
    </w:p>
    <w:p>
      <w:pPr>
        <w:pStyle w:val="Heading3"/>
        <w:numPr>
          <w:ilvl w:val="2"/>
          <w:numId w:val="1"/>
        </w:numPr>
        <w:rPr/>
      </w:pPr>
      <w:bookmarkStart w:id="1369" w:name="__RefHeading___Toc1316154_3264237689"/>
      <w:bookmarkStart w:id="1370" w:name="_Toc609"/>
      <w:bookmarkEnd w:id="1368"/>
      <w:bookmarkEnd w:id="1369"/>
      <w:r>
        <w:rPr>
          <w:rtl w:val="true"/>
        </w:rPr>
        <w:t>الترجمة</w:t>
      </w:r>
      <w:bookmarkEnd w:id="1370"/>
    </w:p>
    <w:p>
      <w:pPr>
        <w:pStyle w:val="BookText"/>
        <w:rPr/>
      </w:pPr>
      <w:r>
        <w:rPr>
          <w:rFonts w:ascii="IRNazanin" w:hAnsi="IRNazanin" w:eastAsia="IRNazanin"/>
          <w:color w:val="111111"/>
          <w:sz w:val="28"/>
          <w:sz w:val="28"/>
          <w:szCs w:val="28"/>
          <w:rtl w:val="true"/>
          <w:lang w:bidi="fa-IR"/>
        </w:rPr>
        <w:t>پرسیدنش از قریش،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بنی مخزوم گل بوستان قریشند، دوست داری با مردانشان سخن کنی و زنانشان را جفت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بنی عبد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تیره آنهایند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رأی دورترند و در حفظ آنچه دارند کوشاترند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داریم بخشنده‌تریم، و در پیکار جانبازتر، آنان در شمار بیشترند و نیرنگ بازتر و زشت کردارتر، و ما شیواتر و اندرزگوتر و زیباتر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پرسش شد از وضع قریش گفت بن مخزوم گل باشند و عیش</w:t>
      </w:r>
    </w:p>
    <w:p>
      <w:pPr>
        <w:pStyle w:val="BookText"/>
        <w:rPr/>
      </w:pPr>
      <w:r>
        <w:rPr>
          <w:rFonts w:ascii="IRNazanin" w:hAnsi="IRNazanin" w:eastAsia="IRNazanin"/>
          <w:color w:val="111111"/>
          <w:sz w:val="28"/>
          <w:sz w:val="28"/>
          <w:szCs w:val="28"/>
          <w:rtl w:val="true"/>
          <w:lang w:bidi="fa-IR"/>
        </w:rPr>
        <w:t>مردمی شیرین زبان و خوش‌سخن از زنانشان جفت باید خواستن</w:t>
      </w:r>
    </w:p>
    <w:p>
      <w:pPr>
        <w:pStyle w:val="BookText"/>
        <w:rPr/>
      </w:pPr>
      <w:r>
        <w:rPr>
          <w:rFonts w:ascii="IRNazanin" w:hAnsi="IRNazanin" w:eastAsia="IRNazanin"/>
          <w:color w:val="111111"/>
          <w:sz w:val="28"/>
          <w:sz w:val="28"/>
          <w:szCs w:val="28"/>
          <w:rtl w:val="true"/>
          <w:lang w:bidi="fa-IR"/>
        </w:rPr>
        <w:t>عبد شمسیهاش دور اندیشتر حافظان مال و منصب بیشتر</w:t>
      </w:r>
    </w:p>
    <w:p>
      <w:pPr>
        <w:pStyle w:val="BookText"/>
        <w:rPr/>
      </w:pPr>
      <w:r>
        <w:rPr>
          <w:rFonts w:ascii="IRNazanin" w:hAnsi="IRNazanin" w:eastAsia="IRNazanin"/>
          <w:color w:val="111111"/>
          <w:sz w:val="28"/>
          <w:sz w:val="28"/>
          <w:szCs w:val="28"/>
          <w:rtl w:val="true"/>
          <w:lang w:bidi="fa-IR"/>
        </w:rPr>
        <w:t>ما ببذل مال ز آنان در سبق بیش از آنان پر دل و جانباز حق</w:t>
      </w:r>
    </w:p>
    <w:p>
      <w:pPr>
        <w:pStyle w:val="BookText"/>
        <w:rPr/>
      </w:pPr>
      <w:r>
        <w:rPr>
          <w:rFonts w:ascii="IRNazanin" w:hAnsi="IRNazanin" w:eastAsia="IRNazanin"/>
          <w:color w:val="111111"/>
          <w:sz w:val="28"/>
          <w:sz w:val="28"/>
          <w:szCs w:val="28"/>
          <w:rtl w:val="true"/>
          <w:lang w:bidi="fa-IR"/>
        </w:rPr>
        <w:t>اکثرند و أمکرند و زشتتر أفصحیم و أنصح خوش کیشتر</w:t>
      </w:r>
    </w:p>
    <w:p>
      <w:pPr>
        <w:pStyle w:val="Heading2"/>
        <w:numPr>
          <w:ilvl w:val="1"/>
          <w:numId w:val="1"/>
        </w:numPr>
        <w:rPr/>
      </w:pPr>
      <w:bookmarkStart w:id="1371" w:name="__RefHeading___Toc1316156_3264237689"/>
      <w:bookmarkStart w:id="1372" w:name="_Toc610"/>
      <w:bookmarkEnd w:id="1371"/>
      <w:r>
        <w:rPr>
          <w:rtl w:val="true"/>
        </w:rPr>
        <w:t>السابعة عشرة بعد المائة من حکمه علیه السّلام</w:t>
      </w:r>
      <w:bookmarkEnd w:id="1372"/>
    </w:p>
    <w:p>
      <w:pPr>
        <w:pStyle w:val="Heading3"/>
        <w:numPr>
          <w:ilvl w:val="2"/>
          <w:numId w:val="1"/>
        </w:numPr>
        <w:rPr/>
      </w:pPr>
      <w:bookmarkStart w:id="1373" w:name="__RefHeading___Toc1316158_3264237689"/>
      <w:bookmarkStart w:id="1374" w:name="_Toc611"/>
      <w:bookmarkEnd w:id="1373"/>
      <w:r>
        <w:rPr>
          <w:rtl w:val="true"/>
        </w:rPr>
        <w:t>اشارة</w:t>
      </w:r>
      <w:bookmarkEnd w:id="13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شتّان ما بین عملین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تذهب لذّته و تبقی تبعته، و عمل تذهب مئونته و یبقی أجره</w:t>
      </w:r>
      <w:r>
        <w:rPr>
          <w:rFonts w:eastAsia="IRNazanin" w:cs="IRNazanin"/>
          <w:color w:val="111111"/>
          <w:sz w:val="28"/>
          <w:szCs w:val="28"/>
          <w:rtl w:val="true"/>
          <w:lang w:bidi="fa-IR"/>
        </w:rPr>
        <w:t>.</w:t>
      </w:r>
    </w:p>
    <w:p>
      <w:pPr>
        <w:pStyle w:val="Heading3"/>
        <w:numPr>
          <w:ilvl w:val="2"/>
          <w:numId w:val="1"/>
        </w:numPr>
        <w:rPr/>
      </w:pPr>
      <w:bookmarkStart w:id="1375" w:name="__RefHeading___Toc1316160_3264237689"/>
      <w:bookmarkStart w:id="1376" w:name="_Toc612"/>
      <w:bookmarkEnd w:id="1375"/>
      <w:r>
        <w:rPr>
          <w:rtl w:val="true"/>
        </w:rPr>
        <w:t>الاعراب</w:t>
      </w:r>
      <w:bookmarkEnd w:id="137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شتّان، من أسماء الأفعال، و معناها فعل الماضی و هو بعد، و ما بعده اسمیّة أو موصولة، و الظرف مستقر صفة أوصلة أی شتّان شیء بین عملین أو الّذی بین عملین عمل، کبدل البعض عن الکلّ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عملین، و عمل الثانی معطوف علیه</w:t>
      </w:r>
      <w:r>
        <w:rPr>
          <w:rFonts w:eastAsia="IRNazanin" w:cs="IRNazanin"/>
          <w:color w:val="111111"/>
          <w:sz w:val="28"/>
          <w:szCs w:val="28"/>
          <w:rtl w:val="true"/>
          <w:lang w:bidi="fa-IR"/>
        </w:rPr>
        <w:t>.</w:t>
      </w:r>
      <w:bookmarkStart w:id="1377" w:name="pg13916_136961"/>
    </w:p>
    <w:p>
      <w:pPr>
        <w:pStyle w:val="Heading3"/>
        <w:numPr>
          <w:ilvl w:val="2"/>
          <w:numId w:val="1"/>
        </w:numPr>
        <w:rPr/>
      </w:pPr>
      <w:bookmarkStart w:id="1378" w:name="__RefHeading___Toc1316162_3264237689"/>
      <w:bookmarkStart w:id="1379" w:name="_Toc613"/>
      <w:bookmarkEnd w:id="1377"/>
      <w:bookmarkEnd w:id="1378"/>
      <w:r>
        <w:rPr>
          <w:rtl w:val="true"/>
        </w:rPr>
        <w:t>الترجمة</w:t>
      </w:r>
      <w:bookmarkEnd w:id="137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دور است فاصله میان دو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کرداری که کامبخشیش می‌رود و گناهش می‌ماند، و کرداری که رنجش می‌گذرد و ثوابش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هم دورند کردار بد و خوب گناه و طاعت و مکروه و محبوب</w:t>
      </w:r>
    </w:p>
    <w:p>
      <w:pPr>
        <w:pStyle w:val="BookText"/>
        <w:rPr/>
      </w:pPr>
      <w:r>
        <w:rPr>
          <w:rFonts w:ascii="IRNazanin" w:hAnsi="IRNazanin" w:eastAsia="IRNazanin"/>
          <w:color w:val="111111"/>
          <w:sz w:val="28"/>
          <w:sz w:val="28"/>
          <w:szCs w:val="28"/>
          <w:rtl w:val="true"/>
          <w:lang w:bidi="fa-IR"/>
        </w:rPr>
        <w:t>یکی لذّت تمام کیفرش هست یکی رنجش تمام أجر در دست</w:t>
      </w:r>
    </w:p>
    <w:p>
      <w:pPr>
        <w:pStyle w:val="Heading2"/>
        <w:numPr>
          <w:ilvl w:val="1"/>
          <w:numId w:val="1"/>
        </w:numPr>
        <w:rPr/>
      </w:pPr>
      <w:bookmarkStart w:id="1380" w:name="__RefHeading___Toc1316164_3264237689"/>
      <w:bookmarkStart w:id="1381" w:name="_Toc614"/>
      <w:bookmarkEnd w:id="1380"/>
      <w:r>
        <w:rPr>
          <w:rtl w:val="true"/>
        </w:rPr>
        <w:t>الثامنة عشرة بعد المائة من حکمه علیه السّلام</w:t>
      </w:r>
      <w:bookmarkEnd w:id="1381"/>
    </w:p>
    <w:p>
      <w:pPr>
        <w:pStyle w:val="Heading3"/>
        <w:numPr>
          <w:ilvl w:val="2"/>
          <w:numId w:val="1"/>
        </w:numPr>
        <w:rPr/>
      </w:pPr>
      <w:bookmarkStart w:id="1382" w:name="__RefHeading___Toc1316166_3264237689"/>
      <w:bookmarkStart w:id="1383" w:name="_Toc615"/>
      <w:bookmarkEnd w:id="1382"/>
      <w:r>
        <w:rPr>
          <w:rtl w:val="true"/>
        </w:rPr>
        <w:t>اشارة</w:t>
      </w:r>
      <w:bookmarkEnd w:id="13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 جنازة فسمع رجلا یضحک،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الموت فیها علی غیرنا کتب، و کأنَّ الحقّ فیها علی غیرنا وجب، و کأنّ الذی نری من الأموات سفر عمّا قلیل إلینا راجعون، نبوّؤهم أجداثهم و نأکل تراثهم، کأنّا مخلّدون بعدهم،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نسینا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واعظة و رمینا بکلّ جائحة</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طوبی لمن ذلّ فی نفسه، و طاب کسبه، و صلحت سریرته، و حسنت خلیقته، و أنفق الفضل من ماله، و أمسک الفضل من لسانه، و عزل عن النّاس شرّه، و وسعته السّنّة، و لم ینسب إلی بدعة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ینسب هذا الکلام إلی رسول اللّه صلّی اللّه علیه و آله</w:t>
      </w:r>
      <w:r>
        <w:rPr>
          <w:rFonts w:eastAsia="IRNazanin" w:cs="IRNazanin"/>
          <w:color w:val="111111"/>
          <w:sz w:val="28"/>
          <w:szCs w:val="28"/>
          <w:rtl w:val="true"/>
          <w:lang w:bidi="fa-IR"/>
        </w:rPr>
        <w:t>.</w:t>
      </w:r>
    </w:p>
    <w:p>
      <w:pPr>
        <w:pStyle w:val="Heading3"/>
        <w:numPr>
          <w:ilvl w:val="2"/>
          <w:numId w:val="1"/>
        </w:numPr>
        <w:rPr/>
      </w:pPr>
      <w:bookmarkStart w:id="1384" w:name="__RefHeading___Toc1316168_3264237689"/>
      <w:bookmarkStart w:id="1385" w:name="_Toc616"/>
      <w:bookmarkEnd w:id="1384"/>
      <w:r>
        <w:rPr>
          <w:rtl w:val="true"/>
        </w:rPr>
        <w:t>اللغة</w:t>
      </w:r>
      <w:bookmarkEnd w:id="138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اتّخذته، و أصله الرجوع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القبور واحدها جدث بالتحریک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ما یخلفه الرجل لورثته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الافة الّتی</w:t>
      </w:r>
      <w:bookmarkStart w:id="1386" w:name="pg13916_136962"/>
    </w:p>
    <w:p>
      <w:pPr>
        <w:pStyle w:val="BookText"/>
        <w:rPr/>
      </w:pPr>
      <w:bookmarkEnd w:id="1386"/>
      <w:r>
        <w:rPr>
          <w:rFonts w:ascii="IRNazanin" w:hAnsi="IRNazanin" w:eastAsia="IRNazanin"/>
          <w:color w:val="111111"/>
          <w:sz w:val="28"/>
          <w:sz w:val="28"/>
          <w:szCs w:val="28"/>
          <w:rtl w:val="true"/>
          <w:lang w:bidi="fa-IR"/>
        </w:rPr>
        <w:t>تهلک الثمار و تستأصلها، و کلّ مصیبة عظیمة</w:t>
      </w:r>
      <w:r>
        <w:rPr>
          <w:rFonts w:eastAsia="IRNazanin" w:cs="IRNazanin"/>
          <w:color w:val="111111"/>
          <w:sz w:val="28"/>
          <w:szCs w:val="28"/>
          <w:rtl w:val="true"/>
          <w:lang w:bidi="fa-IR"/>
        </w:rPr>
        <w:t>.</w:t>
      </w:r>
    </w:p>
    <w:p>
      <w:pPr>
        <w:pStyle w:val="Heading3"/>
        <w:numPr>
          <w:ilvl w:val="2"/>
          <w:numId w:val="1"/>
        </w:numPr>
        <w:rPr/>
      </w:pPr>
      <w:bookmarkStart w:id="1387" w:name="__RefHeading___Toc1316170_3264237689"/>
      <w:bookmarkStart w:id="1388" w:name="_Toc617"/>
      <w:bookmarkEnd w:id="1387"/>
      <w:r>
        <w:rPr>
          <w:rtl w:val="true"/>
        </w:rPr>
        <w:t>الاعراب</w:t>
      </w:r>
      <w:bookmarkEnd w:id="1388"/>
    </w:p>
    <w:p>
      <w:pPr>
        <w:pStyle w:val="BookText"/>
        <w:rPr/>
      </w:pPr>
      <w:r>
        <w:rPr>
          <w:rFonts w:ascii="IRNazanin" w:hAnsi="IRNazanin" w:eastAsia="IRNazanin"/>
          <w:color w:val="111111"/>
          <w:sz w:val="28"/>
          <w:sz w:val="28"/>
          <w:szCs w:val="28"/>
          <w:rtl w:val="true"/>
          <w:lang w:bidi="fa-IR"/>
        </w:rPr>
        <w:t>رجلا یضحک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سمع علی التوسّع، و یضحک جملة حالیة عنه، علی غیرنا، ظرف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قدّم علیه لرعایة السّجع</w:t>
      </w:r>
      <w:r>
        <w:rPr>
          <w:rFonts w:eastAsia="IRNazanin" w:cs="IRNazanin"/>
          <w:color w:val="111111"/>
          <w:sz w:val="28"/>
          <w:szCs w:val="28"/>
          <w:rtl w:val="true"/>
          <w:lang w:bidi="fa-IR"/>
        </w:rPr>
        <w:t>.</w:t>
      </w:r>
    </w:p>
    <w:p>
      <w:pPr>
        <w:pStyle w:val="Heading3"/>
        <w:numPr>
          <w:ilvl w:val="2"/>
          <w:numId w:val="1"/>
        </w:numPr>
        <w:rPr/>
      </w:pPr>
      <w:bookmarkStart w:id="1389" w:name="__RefHeading___Toc1316172_3264237689"/>
      <w:bookmarkStart w:id="1390" w:name="_Toc618"/>
      <w:bookmarkEnd w:id="1389"/>
      <w:r>
        <w:rPr>
          <w:rtl w:val="true"/>
        </w:rPr>
        <w:t>المعنی</w:t>
      </w:r>
      <w:bookmarkEnd w:id="1390"/>
    </w:p>
    <w:p>
      <w:pPr>
        <w:pStyle w:val="BookText"/>
        <w:rPr/>
      </w:pPr>
      <w:r>
        <w:rPr>
          <w:rFonts w:ascii="IRNazanin" w:hAnsi="IRNazanin" w:eastAsia="IRNazanin"/>
          <w:color w:val="111111"/>
          <w:sz w:val="28"/>
          <w:sz w:val="28"/>
          <w:szCs w:val="28"/>
          <w:rtl w:val="true"/>
          <w:lang w:bidi="fa-IR"/>
        </w:rPr>
        <w:t>الضّحک خاصّد لنوع الانسان، و ینشأ عن سرور صاعد علی القلب من تأثّر ناش عن نیل محبوب، أو تعجّب بالغ عن مشاهدة مناظر طیّبة، و یعرض هذه الحالة للأطفال و المجانین أکثر من غیرهما، حتّی عدّ کثرة الضّحک نوعا من الجنون، لأنّه یدلّ علی غفلة و اغترار، تغلب علی التفکر و الاعتبار، و التوجّه إلی المبدأ و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مشاهدة مظاهر الموت من أوعظ المناظر و أهمّها للعبرة و التفکر فی العواقب، و بهذا الاعتبار کان کثرة الضحک مکروها و ممقوتا عند الشرع و العقلاء الحکماء و خصوصا فی موارد تعدّ للتوجّه إلی المبدأ أو المعاد، کالمساجد، و المقابر و عند الجنائز، و فی تشییع الأموات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الضّحک خلف الجنازة نوع هتک للمیّت و قلّة مبالاة بصاحب المصیبة و أولیاء المیّت المقروحی الأکباد، و المحروقی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الرجل قد بالغ فی ضحکه حتّی أسمعه أمیر المؤمنین علیه السّلام فشرع فی إرشاده و موعظته بهذه الجمل العاتبة القارعة، و نبّهه علی سوء عمله، کأنه لا یعتقد بالموت و لا یعترف بالحقّ، و کأنّ المیّت مسافر یودّع أحبّاءه ثمّ یرجع إلیهم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 کیف ینبغی أن یکون المسلم السعید الناظر لما بعد موته، و عدّ له سبع صفات أخلاقیّة و إیمانیّة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یذلّ نفسه الأمّارة الشریرة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کسبه الّذی یعیش فی ظلّه طیّبا و حلالا، و لا یأکل من حرام</w:t>
      </w:r>
      <w:r>
        <w:rPr>
          <w:rFonts w:eastAsia="IRNazanin" w:cs="IRNazanin"/>
          <w:color w:val="111111"/>
          <w:sz w:val="28"/>
          <w:szCs w:val="28"/>
          <w:rtl w:val="true"/>
          <w:lang w:bidi="fa-IR"/>
        </w:rPr>
        <w:t>.</w:t>
      </w:r>
      <w:bookmarkStart w:id="1391" w:name="pg13916_136963"/>
    </w:p>
    <w:p>
      <w:pPr>
        <w:pStyle w:val="BookText"/>
        <w:rPr/>
      </w:pPr>
      <w:bookmarkEnd w:id="1391"/>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تکون سریرته صالحة نقیّة داعیة إلی عمل الخیر و الصلاح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تکون فطرته حسنة مائلة إلی اعتناق الحسنات، و کارهة لارتکاب السیّئات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سخیّا ینفق فضل ماله و لا یکون بخیلا یجمع الأموال و یدّخرها للوراث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صموتا یحفظ لسانه عن فضول الکلام، و النطق بما لا یعنیه لدی الأنام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عاملا بالسنّة، و تارکا للبدعة</w:t>
      </w:r>
      <w:r>
        <w:rPr>
          <w:rFonts w:eastAsia="IRNazanin" w:cs="IRNazanin"/>
          <w:color w:val="111111"/>
          <w:sz w:val="28"/>
          <w:szCs w:val="28"/>
          <w:rtl w:val="true"/>
          <w:lang w:bidi="fa-IR"/>
        </w:rPr>
        <w:t>.</w:t>
      </w:r>
    </w:p>
    <w:p>
      <w:pPr>
        <w:pStyle w:val="Heading3"/>
        <w:numPr>
          <w:ilvl w:val="2"/>
          <w:numId w:val="1"/>
        </w:numPr>
        <w:rPr/>
      </w:pPr>
      <w:bookmarkStart w:id="1392" w:name="__RefHeading___Toc1316174_3264237689"/>
      <w:bookmarkStart w:id="1393" w:name="_Toc619"/>
      <w:bookmarkEnd w:id="1392"/>
      <w:r>
        <w:rPr>
          <w:rtl w:val="true"/>
        </w:rPr>
        <w:t>الترجمة</w:t>
      </w:r>
      <w:bookmarkEnd w:id="1393"/>
    </w:p>
    <w:p>
      <w:pPr>
        <w:pStyle w:val="BookText"/>
        <w:rPr/>
      </w:pPr>
      <w:r>
        <w:rPr>
          <w:rFonts w:ascii="IRNazanin" w:hAnsi="IRNazanin" w:eastAsia="IRNazanin"/>
          <w:color w:val="111111"/>
          <w:sz w:val="28"/>
          <w:sz w:val="28"/>
          <w:szCs w:val="28"/>
          <w:rtl w:val="true"/>
          <w:lang w:bidi="fa-IR"/>
        </w:rPr>
        <w:t>علی علیه السّلام دنبال جنازه می‌رفت و آواز خندۀ مردی را شنید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مردن در این جهان سرنوشت دیگران است، و رعایت حق وظیفۀ جز ما است، و گویا این در گذشته‌ها که بچشم خود زیر خاک می‌کنیم مسافرانی هستند که بزودی نزد ما برمیگردند، ما آنانرا در گور می‌کنیم و إرث آنها را می‌خوریم مثل این که ما خود پس از آنها در این جهان جاویدانیم، هر پند آموزی را بدست فراموشی سپرده با این که خود هدف هر بلا و حادثه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بحال آنکه نفس اماره را خوار کرد، و کار و کسب پاکی بدست آورد و پاک نهاد و خوش فطرت بود، ما زاد دارائی خود را انفاق کرد، و زبانش را از فضولی نگه داشت، و پیرو سنّت شد، و از بدعت بر کنار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 پی مرده‌ای گوش کرد که خندید مردی و بخروش کرد</w:t>
      </w:r>
    </w:p>
    <w:p>
      <w:pPr>
        <w:pStyle w:val="BookText"/>
        <w:rPr/>
      </w:pPr>
      <w:r>
        <w:rPr>
          <w:rFonts w:ascii="IRNazanin" w:hAnsi="IRNazanin" w:eastAsia="IRNazanin"/>
          <w:color w:val="111111"/>
          <w:sz w:val="28"/>
          <w:sz w:val="28"/>
          <w:szCs w:val="28"/>
          <w:rtl w:val="true"/>
          <w:lang w:bidi="fa-IR"/>
        </w:rPr>
        <w:t>مگر مرگ بنوشته بر دیگران بجز ما است واجب حق بیکران</w:t>
      </w:r>
    </w:p>
    <w:p>
      <w:pPr>
        <w:pStyle w:val="BookText"/>
        <w:rPr/>
      </w:pPr>
      <w:r>
        <w:rPr>
          <w:rFonts w:ascii="IRNazanin" w:hAnsi="IRNazanin" w:eastAsia="IRNazanin"/>
          <w:color w:val="111111"/>
          <w:sz w:val="28"/>
          <w:sz w:val="28"/>
          <w:szCs w:val="28"/>
          <w:rtl w:val="true"/>
          <w:lang w:bidi="fa-IR"/>
        </w:rPr>
        <w:t>تو گوئی که این مردگان از سفر بما باز گردند روزی دیگر</w:t>
      </w:r>
    </w:p>
    <w:p>
      <w:pPr>
        <w:pStyle w:val="BookText"/>
        <w:rPr/>
      </w:pPr>
      <w:r>
        <w:rPr>
          <w:rFonts w:ascii="IRNazanin" w:hAnsi="IRNazanin" w:eastAsia="IRNazanin"/>
          <w:color w:val="111111"/>
          <w:sz w:val="28"/>
          <w:sz w:val="28"/>
          <w:szCs w:val="28"/>
          <w:rtl w:val="true"/>
          <w:lang w:bidi="fa-IR"/>
        </w:rPr>
        <w:t>سپاریم در گورشان بیدریغ بیازیم بر ارثشان دست و تیغ</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مائیم جاوید در جایشان ز ما مرگ دیگر نگیرد نشان</w:t>
      </w:r>
      <w:bookmarkStart w:id="1394" w:name="pg13916_136964"/>
    </w:p>
    <w:p>
      <w:pPr>
        <w:pStyle w:val="BookText"/>
        <w:rPr/>
      </w:pPr>
      <w:bookmarkEnd w:id="1394"/>
      <w:r>
        <w:rPr>
          <w:rFonts w:ascii="IRNazanin" w:hAnsi="IRNazanin" w:eastAsia="IRNazanin"/>
          <w:color w:val="111111"/>
          <w:sz w:val="28"/>
          <w:sz w:val="28"/>
          <w:szCs w:val="28"/>
          <w:rtl w:val="true"/>
          <w:lang w:bidi="fa-IR"/>
        </w:rPr>
        <w:t>فراموش کردیم هر وعظ و پند بلاها کشیدند مان در کمند</w:t>
      </w:r>
    </w:p>
    <w:p>
      <w:pPr>
        <w:pStyle w:val="BookText"/>
        <w:rPr/>
      </w:pPr>
      <w:r>
        <w:rPr>
          <w:rFonts w:ascii="IRNazanin" w:hAnsi="IRNazanin" w:eastAsia="IRNazanin"/>
          <w:color w:val="111111"/>
          <w:sz w:val="28"/>
          <w:sz w:val="28"/>
          <w:szCs w:val="28"/>
          <w:rtl w:val="true"/>
          <w:lang w:bidi="fa-IR"/>
        </w:rPr>
        <w:t>خوشا آنکه این نفس را خوار کرد پی کسب روزی خود کار کرد</w:t>
      </w:r>
    </w:p>
    <w:p>
      <w:pPr>
        <w:pStyle w:val="BookText"/>
        <w:rPr/>
      </w:pPr>
      <w:r>
        <w:rPr>
          <w:rFonts w:ascii="IRNazanin" w:hAnsi="IRNazanin" w:eastAsia="IRNazanin"/>
          <w:color w:val="111111"/>
          <w:sz w:val="28"/>
          <w:sz w:val="28"/>
          <w:szCs w:val="28"/>
          <w:rtl w:val="true"/>
          <w:lang w:bidi="fa-IR"/>
        </w:rPr>
        <w:t>دلش پاک و خوش فطرت و نیک بود ز ما زاد دارائی احسان نمود</w:t>
      </w:r>
    </w:p>
    <w:p>
      <w:pPr>
        <w:pStyle w:val="BookText"/>
        <w:rPr/>
      </w:pPr>
      <w:r>
        <w:rPr>
          <w:rFonts w:ascii="IRNazanin" w:hAnsi="IRNazanin" w:eastAsia="IRNazanin"/>
          <w:color w:val="111111"/>
          <w:sz w:val="28"/>
          <w:sz w:val="28"/>
          <w:szCs w:val="28"/>
          <w:rtl w:val="true"/>
          <w:lang w:bidi="fa-IR"/>
        </w:rPr>
        <w:t>زبان از فضولی کشیده بزور پس سنّت است و ز بدعت بدور</w:t>
      </w:r>
    </w:p>
    <w:p>
      <w:pPr>
        <w:pStyle w:val="Heading2"/>
        <w:numPr>
          <w:ilvl w:val="1"/>
          <w:numId w:val="1"/>
        </w:numPr>
        <w:rPr/>
      </w:pPr>
      <w:bookmarkStart w:id="1395" w:name="__RefHeading___Toc1316176_3264237689"/>
      <w:bookmarkStart w:id="1396" w:name="_Toc620"/>
      <w:bookmarkEnd w:id="1395"/>
      <w:r>
        <w:rPr>
          <w:rtl w:val="true"/>
        </w:rPr>
        <w:t>التاسعة عشرة بعد المائة من حکمه علیه السّلام</w:t>
      </w:r>
      <w:bookmarkEnd w:id="1396"/>
    </w:p>
    <w:p>
      <w:pPr>
        <w:pStyle w:val="Heading3"/>
        <w:numPr>
          <w:ilvl w:val="2"/>
          <w:numId w:val="1"/>
        </w:numPr>
        <w:rPr/>
      </w:pPr>
      <w:bookmarkStart w:id="1397" w:name="__RefHeading___Toc1316178_3264237689"/>
      <w:bookmarkStart w:id="1398" w:name="_Toc621"/>
      <w:bookmarkEnd w:id="1397"/>
      <w:r>
        <w:rPr>
          <w:rtl w:val="true"/>
        </w:rPr>
        <w:t>اشارة</w:t>
      </w:r>
      <w:bookmarkEnd w:id="13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غیرة المرأة کفر، و غیرة الرّجل إیمان</w:t>
      </w:r>
      <w:r>
        <w:rPr>
          <w:rFonts w:eastAsia="IRNazanin" w:cs="IRNazanin"/>
          <w:color w:val="111111"/>
          <w:sz w:val="28"/>
          <w:szCs w:val="28"/>
          <w:rtl w:val="true"/>
          <w:lang w:bidi="fa-IR"/>
        </w:rPr>
        <w:t>.</w:t>
      </w:r>
    </w:p>
    <w:p>
      <w:pPr>
        <w:pStyle w:val="Heading3"/>
        <w:numPr>
          <w:ilvl w:val="2"/>
          <w:numId w:val="1"/>
        </w:numPr>
        <w:rPr/>
      </w:pPr>
      <w:bookmarkStart w:id="1399" w:name="__RefHeading___Toc1316180_3264237689"/>
      <w:bookmarkStart w:id="1400" w:name="_Toc622"/>
      <w:bookmarkEnd w:id="1399"/>
      <w:r>
        <w:rPr>
          <w:rtl w:val="true"/>
        </w:rPr>
        <w:t>اللغة</w:t>
      </w:r>
      <w:bookmarkEnd w:id="1400"/>
    </w:p>
    <w:p>
      <w:pPr>
        <w:pStyle w:val="BookText"/>
        <w:rPr/>
      </w:pPr>
      <w:r>
        <w:rPr>
          <w:rFonts w:ascii="IRNazanin" w:hAnsi="IRNazanin" w:eastAsia="IRNazanin"/>
          <w:color w:val="111111"/>
          <w:sz w:val="28"/>
          <w:sz w:val="28"/>
          <w:szCs w:val="28"/>
          <w:rtl w:val="true"/>
          <w:lang w:bidi="fa-IR"/>
        </w:rPr>
        <w:t>غار یغار غیرة الرّجل علی امرأته من فلان و هی علیه من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 من الحمیّة و کره شرکة الغیر فی حقّه بها، و هی کذلک</w:t>
      </w:r>
      <w:r>
        <w:rPr>
          <w:rFonts w:eastAsia="IRNazanin" w:cs="IRNazanin"/>
          <w:color w:val="111111"/>
          <w:sz w:val="28"/>
          <w:szCs w:val="28"/>
          <w:rtl w:val="true"/>
          <w:lang w:bidi="fa-IR"/>
        </w:rPr>
        <w:t>.</w:t>
      </w:r>
    </w:p>
    <w:p>
      <w:pPr>
        <w:pStyle w:val="Heading3"/>
        <w:numPr>
          <w:ilvl w:val="2"/>
          <w:numId w:val="1"/>
        </w:numPr>
        <w:rPr/>
      </w:pPr>
      <w:bookmarkStart w:id="1401" w:name="__RefHeading___Toc1316182_3264237689"/>
      <w:bookmarkStart w:id="1402" w:name="_Toc623"/>
      <w:bookmarkEnd w:id="1401"/>
      <w:r>
        <w:rPr>
          <w:rtl w:val="true"/>
        </w:rPr>
        <w:t>المعنی</w:t>
      </w:r>
      <w:bookmarkEnd w:id="1402"/>
    </w:p>
    <w:p>
      <w:pPr>
        <w:pStyle w:val="BookText"/>
        <w:rPr/>
      </w:pPr>
      <w:r>
        <w:rPr>
          <w:rFonts w:ascii="IRNazanin" w:hAnsi="IRNazanin" w:eastAsia="IRNazanin"/>
          <w:color w:val="111111"/>
          <w:sz w:val="28"/>
          <w:sz w:val="28"/>
          <w:szCs w:val="28"/>
          <w:rtl w:val="true"/>
          <w:lang w:bidi="fa-IR"/>
        </w:rPr>
        <w:t>منع الرجل و نفوره عن شرکه الغیر فی زوجته من الواجب علیه شرعا و عقلا فهو من الایمان و وظیفة دینیّة، و لکن منع المرأة زوجها و نفورها عن الشرکة مع زوجة اخری مخالف لما قرّر فی القرآن من تشریع تعدّد الزوجات، فیؤدّی إلی کفران النعمة بالنسبة إلی الزوج، و إلی استنکار أمر الدّین احیانا فیوجب الکفر</w:t>
      </w:r>
      <w:r>
        <w:rPr>
          <w:rFonts w:eastAsia="IRNazanin" w:cs="IRNazanin"/>
          <w:color w:val="111111"/>
          <w:sz w:val="28"/>
          <w:szCs w:val="28"/>
          <w:rtl w:val="true"/>
          <w:lang w:bidi="fa-IR"/>
        </w:rPr>
        <w:t>.</w:t>
      </w:r>
    </w:p>
    <w:p>
      <w:pPr>
        <w:pStyle w:val="Heading3"/>
        <w:numPr>
          <w:ilvl w:val="2"/>
          <w:numId w:val="1"/>
        </w:numPr>
        <w:rPr/>
      </w:pPr>
      <w:bookmarkStart w:id="1403" w:name="__RefHeading___Toc1316184_3264237689"/>
      <w:bookmarkStart w:id="1404" w:name="_Toc624"/>
      <w:bookmarkEnd w:id="1403"/>
      <w:r>
        <w:rPr>
          <w:rtl w:val="true"/>
        </w:rPr>
        <w:t>الترجمة</w:t>
      </w:r>
      <w:bookmarkEnd w:id="1404"/>
    </w:p>
    <w:p>
      <w:pPr>
        <w:pStyle w:val="BookText"/>
        <w:rPr/>
      </w:pPr>
      <w:r>
        <w:rPr>
          <w:rFonts w:ascii="IRNazanin" w:hAnsi="IRNazanin" w:eastAsia="IRNazanin"/>
          <w:color w:val="111111"/>
          <w:sz w:val="28"/>
          <w:sz w:val="28"/>
          <w:szCs w:val="28"/>
          <w:rtl w:val="true"/>
          <w:lang w:bidi="fa-IR"/>
        </w:rPr>
        <w:t>غیرتمندی مرد از ایمانست، و غیرتمندی زن از کفران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 مرد جزء ایمانست غیرت زن دلیل کفرانست</w:t>
      </w:r>
    </w:p>
    <w:p>
      <w:pPr>
        <w:pStyle w:val="Heading2"/>
        <w:numPr>
          <w:ilvl w:val="1"/>
          <w:numId w:val="1"/>
        </w:numPr>
        <w:rPr/>
      </w:pPr>
      <w:bookmarkStart w:id="1405" w:name="__RefHeading___Toc1316186_3264237689"/>
      <w:bookmarkStart w:id="1406" w:name="_Toc625"/>
      <w:bookmarkEnd w:id="1405"/>
      <w:r>
        <w:rPr>
          <w:rtl w:val="true"/>
        </w:rPr>
        <w:t>العشرون بعد المائة من حکمه علیه السّلام</w:t>
      </w:r>
      <w:bookmarkEnd w:id="1406"/>
    </w:p>
    <w:p>
      <w:pPr>
        <w:pStyle w:val="Heading3"/>
        <w:numPr>
          <w:ilvl w:val="2"/>
          <w:numId w:val="1"/>
        </w:numPr>
        <w:rPr/>
      </w:pPr>
      <w:bookmarkStart w:id="1407" w:name="__RefHeading___Toc1316188_3264237689"/>
      <w:bookmarkStart w:id="1408" w:name="_Toc626"/>
      <w:bookmarkEnd w:id="1407"/>
      <w:r>
        <w:rPr>
          <w:rtl w:val="true"/>
        </w:rPr>
        <w:t>اشارة</w:t>
      </w:r>
      <w:bookmarkEnd w:id="140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لأنسبنّ الإسلام نسبة لم ینسبها أحد قبلی</w:t>
      </w:r>
      <w:r>
        <w:rPr>
          <w:rFonts w:eastAsia="IRNazanin" w:cs="IRNazanin"/>
          <w:color w:val="111111"/>
          <w:sz w:val="28"/>
          <w:szCs w:val="28"/>
          <w:rtl w:val="true"/>
          <w:lang w:bidi="fa-IR"/>
        </w:rPr>
        <w:t>:</w:t>
      </w:r>
      <w:bookmarkStart w:id="1409" w:name="pg13916_136965"/>
    </w:p>
    <w:p>
      <w:pPr>
        <w:pStyle w:val="BookText"/>
        <w:rPr/>
      </w:pPr>
      <w:bookmarkEnd w:id="1409"/>
      <w:r>
        <w:rPr>
          <w:rFonts w:ascii="IRNazanin" w:hAnsi="IRNazanin" w:eastAsia="IRNazanin"/>
          <w:color w:val="111111"/>
          <w:sz w:val="28"/>
          <w:sz w:val="28"/>
          <w:szCs w:val="28"/>
          <w:rtl w:val="true"/>
          <w:lang w:bidi="fa-IR"/>
        </w:rPr>
        <w:t xml:space="preserve">الإسلام هو التّسلیم، و التّسلیم هو الیقین، و الیقین هو التّصدیق و التّصدیق هو الإقرار، و الإقرار هو الأداء، و الأداء هو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w:t>
      </w:r>
      <w:r>
        <w:rPr>
          <w:rFonts w:eastAsia="IRNazanin" w:cs="IRNazanin"/>
          <w:color w:val="111111"/>
          <w:sz w:val="28"/>
          <w:szCs w:val="28"/>
          <w:rtl w:val="true"/>
          <w:lang w:bidi="fa-IR"/>
        </w:rPr>
        <w:t>).</w:t>
      </w:r>
    </w:p>
    <w:p>
      <w:pPr>
        <w:pStyle w:val="Heading3"/>
        <w:numPr>
          <w:ilvl w:val="2"/>
          <w:numId w:val="1"/>
        </w:numPr>
        <w:rPr/>
      </w:pPr>
      <w:bookmarkStart w:id="1410" w:name="__RefHeading___Toc1316190_3264237689"/>
      <w:bookmarkStart w:id="1411" w:name="_Toc627"/>
      <w:bookmarkEnd w:id="1410"/>
      <w:r>
        <w:rPr>
          <w:rtl w:val="true"/>
        </w:rPr>
        <w:t>اللغة</w:t>
      </w:r>
      <w:bookmarkEnd w:id="1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ینسب نسبا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و ذکر نسبه</w:t>
      </w:r>
      <w:r>
        <w:rPr>
          <w:rFonts w:eastAsia="IRNazanin" w:cs="IRNazanin"/>
          <w:color w:val="111111"/>
          <w:sz w:val="28"/>
          <w:szCs w:val="28"/>
          <w:rtl w:val="true"/>
          <w:lang w:bidi="fa-IR"/>
        </w:rPr>
        <w:t>.</w:t>
      </w:r>
    </w:p>
    <w:p>
      <w:pPr>
        <w:pStyle w:val="Heading3"/>
        <w:numPr>
          <w:ilvl w:val="2"/>
          <w:numId w:val="1"/>
        </w:numPr>
        <w:rPr/>
      </w:pPr>
      <w:bookmarkStart w:id="1412" w:name="__RefHeading___Toc1316192_3264237689"/>
      <w:bookmarkStart w:id="1413" w:name="_Toc628"/>
      <w:bookmarkEnd w:id="1412"/>
      <w:r>
        <w:rPr>
          <w:rtl w:val="true"/>
        </w:rPr>
        <w:t>الاعراب</w:t>
      </w:r>
      <w:bookmarkEnd w:id="1413"/>
    </w:p>
    <w:p>
      <w:pPr>
        <w:pStyle w:val="BookText"/>
        <w:rPr/>
      </w:pPr>
      <w:r>
        <w:rPr>
          <w:rFonts w:ascii="IRNazanin" w:hAnsi="IRNazanin" w:eastAsia="IRNazanin"/>
          <w:color w:val="111111"/>
          <w:sz w:val="28"/>
          <w:sz w:val="28"/>
          <w:szCs w:val="28"/>
          <w:rtl w:val="true"/>
          <w:lang w:bidi="fa-IR"/>
        </w:rPr>
        <w:t>هو، فی هذه الجمل ضمیر الفصل بین المبتدأ و الخبر جیء به لافادة الحصر</w:t>
      </w:r>
      <w:r>
        <w:rPr>
          <w:rFonts w:eastAsia="IRNazanin" w:cs="IRNazanin"/>
          <w:color w:val="111111"/>
          <w:sz w:val="28"/>
          <w:szCs w:val="28"/>
          <w:rtl w:val="true"/>
          <w:lang w:bidi="fa-IR"/>
        </w:rPr>
        <w:t>.</w:t>
      </w:r>
    </w:p>
    <w:p>
      <w:pPr>
        <w:pStyle w:val="Heading3"/>
        <w:numPr>
          <w:ilvl w:val="2"/>
          <w:numId w:val="1"/>
        </w:numPr>
        <w:rPr/>
      </w:pPr>
      <w:bookmarkStart w:id="1414" w:name="__RefHeading___Toc1316194_3264237689"/>
      <w:bookmarkStart w:id="1415" w:name="_Toc629"/>
      <w:bookmarkEnd w:id="1414"/>
      <w:r>
        <w:rPr>
          <w:rtl w:val="true"/>
        </w:rPr>
        <w:t>المعنی</w:t>
      </w:r>
      <w:bookmarkEnd w:id="1415"/>
    </w:p>
    <w:p>
      <w:pPr>
        <w:pStyle w:val="BookText"/>
        <w:rPr/>
      </w:pPr>
      <w:r>
        <w:rPr>
          <w:rFonts w:ascii="IRNazanin" w:hAnsi="IRNazanin" w:eastAsia="IRNazanin"/>
          <w:color w:val="111111"/>
          <w:sz w:val="28"/>
          <w:sz w:val="28"/>
          <w:szCs w:val="28"/>
          <w:rtl w:val="true"/>
          <w:lang w:bidi="fa-IR"/>
        </w:rPr>
        <w:t>قد ورد فی کلامه علیه السّلام ستّ جمل حملیة، و القضیّة الحملیة علی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الحمل الأولی الذاتی، و هو حمل مفهوم علی ذاته، کما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الانسان حیوان ناطق، أو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 أسد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الحمل الشائع الصناعی،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إنسان، الإنسان حیوان الإنسان ضاحک، و مفاده اتّحاد الموضوع و المحمول وجودا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الحمل الادّعائی، و هو حمل محمول علی موضوع بعنایة ما من الشّبه بینهما، أو کون أحدهما سببا للاخر، أو مسبّبا و لو بعیدا،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هو الأسد، أو زید أبوه بعینه، و الحمل فی هذه الجمل لیس علی نهج واحد، بل الحمل فی بعضها ادّعائی، و فی بعضها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اطلق علی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یقابل الکفر، و یعتبر فی الفقه موضوعا لأحکام کثیرة، و یبحث عنه فی علم الکلام، و هو عبارة عن الاقرار بالشهادتین و الالتزام بما هو ضروریّ فی دین الاسلام، أی عدم الانکار له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الانقیاد للّه تعالی کما ورد فی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یُسْلِمْ وَجْهَهُ إِلَی اللّهِ وَ هُوَ مُحْسِنٌ فَقَدِ اسْتَمْسَکَ بِالْعُرْوَةِ الْوُثْقی </w:t>
      </w:r>
      <w:r>
        <w:rPr>
          <w:rFonts w:eastAsia="Amiri" w:cs="Amiri" w:ascii="Amiri" w:hAnsi="Amiri"/>
          <w:color w:val="111111"/>
          <w:sz w:val="28"/>
          <w:szCs w:val="28"/>
          <w:rtl w:val="true"/>
          <w:lang w:bidi="ar-SA"/>
        </w:rPr>
        <w:t>».</w:t>
      </w:r>
      <w:bookmarkStart w:id="1416" w:name="pg13916_136966"/>
    </w:p>
    <w:p>
      <w:pPr>
        <w:pStyle w:val="BookText"/>
        <w:rPr/>
      </w:pPr>
      <w:bookmarkEnd w:id="1416"/>
      <w:r>
        <w:rPr>
          <w:rFonts w:ascii="IRNazanin" w:hAnsi="IRNazanin" w:eastAsia="IRNazanin"/>
          <w:color w:val="111111"/>
          <w:sz w:val="28"/>
          <w:sz w:val="28"/>
          <w:szCs w:val="28"/>
          <w:rtl w:val="true"/>
          <w:lang w:bidi="fa-IR"/>
        </w:rPr>
        <w:t>فعلی الأوّل فحمل الاسلام علی التسلیم من باب حمل الشیء علی أثره الخاصّ،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ضاحک فانّ الانقیاد و التسلیم لاطاعة أمر اللّه و أمر رسوله أثر للاسلام، و لا یجتمع الاسلام مع التمرّد و الطغیان، و إن یجتمع مع الخلاف و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حمل الیقین علی التسلیم ادّعائی من باب حمل الشیء علی معلوله فانّ التسلیم هو معلول الیقین کالحریق الّذی هو معلول النار، و لکن لیس هو هو و لا متّحدا معه وجودا، فانّ الیقین کیف نفسانی، و التسلیم فعل 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التصدیق علی الیقین حمل ذاتی، و لکن حمل الاقرار علی التصدیق من قبیل حمل الحاکی علی المحکی، بناء علی أنّ المقصود من الاقرار هو الاقرار باللّسان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الأداء علی الاقرار إدّعائی کحمل العمل علی العلم، و حمل العمل الصالح علی الأداء حمل شایع صناعی، لأنّ العمل الصالح مصداق لأداء ذمّة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 هذه الجمل توصیف الاسلام بصورته الکاملة، و بیان أنّ المسلم ینبغی أن یکون واجدا لهذه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ینظر إلی تنظیم قیاس منطقی لینتج أنّ الاسلام هو العمل الصالح، و یستفاد منه أنّ العمل الصالح جزء من الاسلام کما استفاده الشارح المعتزلی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هذا الفصل تقتضی صحّة مذهب أصحابنا المعتزلة فی أنّ الاسلام و الایمان عبارتان عن معبر واحد، و أنّ العمل داخل فی مفهوم هذه اللفظة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 قد ادخل فی الاسلام الیقین، و لو کان الیقین جزء من الاسلام لم یکن المنافق مسلما، مع أنهم یعدّون من المسلمین فی عصر النبیّ صلّی اللّه علیه و آله و الصحابة علی وجه الیقین</w:t>
      </w:r>
      <w:r>
        <w:rPr>
          <w:rFonts w:eastAsia="IRNazanin" w:cs="IRNazanin"/>
          <w:color w:val="111111"/>
          <w:sz w:val="28"/>
          <w:szCs w:val="28"/>
          <w:rtl w:val="true"/>
          <w:lang w:bidi="fa-IR"/>
        </w:rPr>
        <w:t>.</w:t>
      </w:r>
    </w:p>
    <w:p>
      <w:pPr>
        <w:pStyle w:val="Heading3"/>
        <w:numPr>
          <w:ilvl w:val="2"/>
          <w:numId w:val="1"/>
        </w:numPr>
        <w:rPr/>
      </w:pPr>
      <w:bookmarkStart w:id="1417" w:name="__RefHeading___Toc1316196_3264237689"/>
      <w:bookmarkStart w:id="1418" w:name="_Toc630"/>
      <w:bookmarkEnd w:id="1417"/>
      <w:r>
        <w:rPr>
          <w:rtl w:val="true"/>
        </w:rPr>
        <w:t>الترجمة</w:t>
      </w:r>
      <w:bookmarkEnd w:id="141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نژاد اسلام را چنان توصیف کنم که هیچکس پیش از من چنانش وصف نکرده است</w:t>
      </w:r>
      <w:r>
        <w:rPr>
          <w:rFonts w:eastAsia="IRNazanin" w:cs="IRNazanin"/>
          <w:color w:val="111111"/>
          <w:sz w:val="28"/>
          <w:szCs w:val="28"/>
          <w:rtl w:val="true"/>
          <w:lang w:bidi="fa-IR"/>
        </w:rPr>
        <w:t>:</w:t>
      </w:r>
      <w:bookmarkStart w:id="1419" w:name="pg13916_136967"/>
    </w:p>
    <w:p>
      <w:pPr>
        <w:pStyle w:val="BookText"/>
        <w:rPr/>
      </w:pPr>
      <w:bookmarkEnd w:id="1419"/>
      <w:r>
        <w:rPr>
          <w:rFonts w:ascii="IRNazanin" w:hAnsi="IRNazanin" w:eastAsia="IRNazanin"/>
          <w:color w:val="111111"/>
          <w:sz w:val="28"/>
          <w:sz w:val="28"/>
          <w:szCs w:val="28"/>
          <w:rtl w:val="true"/>
          <w:lang w:bidi="fa-IR"/>
        </w:rPr>
        <w:t>اسلام انقیاد است، و انقیاد باور کردنست، و باور کردن تصدیق بدرستی است و تصدیق همان اقرار است، و اقرار انجام وظیفه است، و انجام وظیفه همان کار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 اسلام دارد نسب که باشد برای مسلمان حسب</w:t>
      </w:r>
    </w:p>
    <w:p>
      <w:pPr>
        <w:pStyle w:val="BookText"/>
        <w:rPr/>
      </w:pPr>
      <w:r>
        <w:rPr>
          <w:rFonts w:ascii="IRNazanin" w:hAnsi="IRNazanin" w:eastAsia="IRNazanin"/>
          <w:color w:val="111111"/>
          <w:sz w:val="28"/>
          <w:sz w:val="28"/>
          <w:szCs w:val="28"/>
          <w:rtl w:val="true"/>
          <w:lang w:bidi="fa-IR"/>
        </w:rPr>
        <w:t>نسب بندم اسلام را من چنان که کس می‌نگفته چنان پیش از آن</w:t>
      </w:r>
    </w:p>
    <w:p>
      <w:pPr>
        <w:pStyle w:val="BookText"/>
        <w:rPr/>
      </w:pPr>
      <w:r>
        <w:rPr>
          <w:rFonts w:ascii="IRNazanin" w:hAnsi="IRNazanin" w:eastAsia="IRNazanin"/>
          <w:color w:val="111111"/>
          <w:sz w:val="28"/>
          <w:sz w:val="28"/>
          <w:szCs w:val="28"/>
          <w:rtl w:val="true"/>
          <w:lang w:bidi="fa-IR"/>
        </w:rPr>
        <w:t>شد اسلام تسلیم و تسلیم هم یقین است و باشد یقین در قلم</w:t>
      </w:r>
    </w:p>
    <w:p>
      <w:pPr>
        <w:pStyle w:val="BookText"/>
        <w:rPr/>
      </w:pPr>
      <w:r>
        <w:rPr>
          <w:rFonts w:ascii="IRNazanin" w:hAnsi="IRNazanin" w:eastAsia="IRNazanin"/>
          <w:color w:val="111111"/>
          <w:sz w:val="28"/>
          <w:sz w:val="28"/>
          <w:szCs w:val="28"/>
          <w:rtl w:val="true"/>
          <w:lang w:bidi="fa-IR"/>
        </w:rPr>
        <w:t>همان باور و باور اقرار تست ادا هست اقرار و کار درست</w:t>
      </w:r>
    </w:p>
    <w:p>
      <w:pPr>
        <w:pStyle w:val="Heading2"/>
        <w:numPr>
          <w:ilvl w:val="1"/>
          <w:numId w:val="1"/>
        </w:numPr>
        <w:rPr/>
      </w:pPr>
      <w:bookmarkStart w:id="1420" w:name="__RefHeading___Toc1316198_3264237689"/>
      <w:bookmarkStart w:id="1421" w:name="_Toc631"/>
      <w:bookmarkEnd w:id="1420"/>
      <w:r>
        <w:rPr>
          <w:rtl w:val="true"/>
        </w:rPr>
        <w:t>الحادیة و العشرون بعد المائة من حکمه علیه السّلام</w:t>
      </w:r>
      <w:bookmarkEnd w:id="1421"/>
    </w:p>
    <w:p>
      <w:pPr>
        <w:pStyle w:val="Heading3"/>
        <w:numPr>
          <w:ilvl w:val="2"/>
          <w:numId w:val="1"/>
        </w:numPr>
        <w:rPr/>
      </w:pPr>
      <w:bookmarkStart w:id="1422" w:name="__RefHeading___Toc1316200_3264237689"/>
      <w:bookmarkStart w:id="1423" w:name="_Toc632"/>
      <w:bookmarkEnd w:id="1422"/>
      <w:r>
        <w:rPr>
          <w:rtl w:val="true"/>
        </w:rPr>
        <w:t>اشارة</w:t>
      </w:r>
      <w:bookmarkEnd w:id="14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للبخیل یستعجل الفقر الّذی منه هرب، و یفوته الغنی الّذی إیّاه طلب، فیعیش فی الدّنیا عیش الفقراء و یحاسب فی الاخرة حساب الأغنیاء، و عجبت للمتکبّر الّذی کان بالأمس نطفة و یکون غدا جیفة، و عجبت لمن شکّ فی اللّه و هو یری خلق اللّه، و عجبت لمن نسی الموت و هو یری من یموت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عجبت لمن أنکر النّشأة الاخری و هو یری النّشأة الاولی و عجبت لعامر دار الفناء و تارک دار البقاء</w:t>
      </w:r>
      <w:r>
        <w:rPr>
          <w:rFonts w:eastAsia="IRNazanin" w:cs="IRNazanin"/>
          <w:color w:val="111111"/>
          <w:sz w:val="28"/>
          <w:szCs w:val="28"/>
          <w:rtl w:val="true"/>
          <w:lang w:bidi="fa-IR"/>
        </w:rPr>
        <w:t>.</w:t>
      </w:r>
    </w:p>
    <w:p>
      <w:pPr>
        <w:pStyle w:val="Heading3"/>
        <w:numPr>
          <w:ilvl w:val="2"/>
          <w:numId w:val="1"/>
        </w:numPr>
        <w:rPr/>
      </w:pPr>
      <w:bookmarkStart w:id="1424" w:name="__RefHeading___Toc1316202_3264237689"/>
      <w:bookmarkStart w:id="1425" w:name="_Toc633"/>
      <w:bookmarkEnd w:id="1424"/>
      <w:r>
        <w:rPr>
          <w:rtl w:val="true"/>
        </w:rPr>
        <w:t>المعنی</w:t>
      </w:r>
      <w:bookmarkEnd w:id="142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تعرّض علیه السّلام فی هذا الکلام لأهمّ ذمائم الأخلاق الّتی یکفی واحد منها لهلاک الإنسان و سلب السعادة المعنویة عنه، و هی البخل، و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 فی اللّه، و الغفلة عن الموت، و إنکار النشأة الاخری، و حبّ الدّنیا</w:t>
      </w:r>
      <w:r>
        <w:rPr>
          <w:rFonts w:eastAsia="IRNazanin" w:cs="IRNazanin"/>
          <w:color w:val="111111"/>
          <w:sz w:val="28"/>
          <w:szCs w:val="28"/>
          <w:rtl w:val="true"/>
          <w:lang w:bidi="fa-IR"/>
        </w:rPr>
        <w:t>.</w:t>
      </w:r>
      <w:bookmarkStart w:id="1426" w:name="pg13916_136968"/>
    </w:p>
    <w:p>
      <w:pPr>
        <w:pStyle w:val="BookText"/>
        <w:rPr/>
      </w:pPr>
      <w:bookmarkEnd w:id="1426"/>
      <w:r>
        <w:rPr>
          <w:rFonts w:ascii="IRNazanin" w:hAnsi="IRNazanin" w:eastAsia="IRNazanin"/>
          <w:color w:val="111111"/>
          <w:sz w:val="28"/>
          <w:sz w:val="28"/>
          <w:szCs w:val="28"/>
          <w:rtl w:val="true"/>
          <w:lang w:bidi="fa-IR"/>
        </w:rPr>
        <w:t>و اذا تدبّرت فیها وجدتها جماع مفاسد الأخلاق و امّهات الرذائل، و لم یک یهلک امة من الامم، أو فرد من أفراد بنی آدم إلاّ بها أو ببعضها، و المبارزة معها أو بعضها مادّة دعوة الأنبیاء العظام، و الرسل الکرام، کما یستفاد من حکایات القرآن المتعلّقة بشرح دعوتهم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تعرّض علیه السّلام بمعالجتها من طریق مبتکر، و وسیلة روحیّة عجیبة، فجعل یحلّلها تحلیلا جبریا و یبیّن أنّ الابتلاء بها خلاف البدیهة و عدول عن الرویّة الانسانیّة، و الروحیّة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فشرع یسأل عن البخیل أنّه یبخل لما ذا لدفع الفقر، أم لطلب الغنی، أم لسعة العیش فی الدّنیا، أم لسهولة الحساب فی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البخل یضادّ هذه المقاصد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یدعو المتکبّر إلی النظر فی مبدء تکوینه و نهایة وجوده المادّی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یبیّن أنّ الشک فی اللّه و نسیان الموت و إنکار النشأة الاخری خلاف العیان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البدیهة، و أنّ حبّ الدّنیا و ترک التوجّه إلی العقبی سفاهة معجبة</w:t>
      </w:r>
      <w:r>
        <w:rPr>
          <w:rFonts w:eastAsia="IRNazanin" w:cs="IRNazanin"/>
          <w:color w:val="111111"/>
          <w:sz w:val="28"/>
          <w:szCs w:val="28"/>
          <w:rtl w:val="true"/>
          <w:lang w:bidi="fa-IR"/>
        </w:rPr>
        <w:t>.</w:t>
      </w:r>
    </w:p>
    <w:p>
      <w:pPr>
        <w:pStyle w:val="Heading3"/>
        <w:numPr>
          <w:ilvl w:val="2"/>
          <w:numId w:val="1"/>
        </w:numPr>
        <w:rPr/>
      </w:pPr>
      <w:bookmarkStart w:id="1427" w:name="__RefHeading___Toc1316204_3264237689"/>
      <w:bookmarkStart w:id="1428" w:name="_Toc634"/>
      <w:bookmarkEnd w:id="1427"/>
      <w:r>
        <w:rPr>
          <w:rtl w:val="true"/>
        </w:rPr>
        <w:t>الترجمة</w:t>
      </w:r>
      <w:bookmarkEnd w:id="142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بخیل می‌شتابد بسوی فقری که از آن می‌هراسد و از دستش می‌رود آن بی‌نیازی که می‌جوید، در دنیا زندگی درویشان دارد و در آخرت محاسبۀ توانگران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شگفتم از متکبّر دیروز نطفۀ پلیدی بوده و فردا مردار گندیده‌ایست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در بارۀ خدا شک دارد با این که آفریدگان بی‌شمار خدا را بچشم خود می‌نگرد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شگفتم از کسی که مرگ را فراموش کرده با این که مرده‌ها را بچشم خود می‌بیند</w:t>
      </w:r>
      <w:r>
        <w:rPr>
          <w:rFonts w:eastAsia="IRNazanin" w:cs="IRNazanin"/>
          <w:color w:val="111111"/>
          <w:sz w:val="28"/>
          <w:szCs w:val="28"/>
          <w:rtl w:val="true"/>
          <w:lang w:bidi="fa-IR"/>
        </w:rPr>
        <w:t>.</w:t>
      </w:r>
      <w:bookmarkStart w:id="1429" w:name="pg13916_136969"/>
    </w:p>
    <w:p>
      <w:pPr>
        <w:pStyle w:val="BookText"/>
        <w:rPr/>
      </w:pPr>
      <w:bookmarkEnd w:id="1429"/>
      <w:r>
        <w:rPr>
          <w:rFonts w:ascii="IRNazanin" w:hAnsi="IRNazanin" w:eastAsia="IRNazanin"/>
          <w:color w:val="111111"/>
          <w:sz w:val="28"/>
          <w:sz w:val="28"/>
          <w:szCs w:val="28"/>
          <w:rtl w:val="true"/>
          <w:lang w:bidi="fa-IR"/>
        </w:rPr>
        <w:t>در شگفتم از کسی که زنده شدن در سرای دیگر را منکر است با این که آفرینش این خانه نخست را بچشم خود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شگفتم از کسی که آبادکنندۀ دنیای فانی است و جهان پاینده را از دست هشته و از آن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 شگفتم از بخیل کو می‌شتابد بی‌دلیل بسوی فقری که از آن می‌هراسد چون ذلیل</w:t>
      </w:r>
    </w:p>
    <w:p>
      <w:pPr>
        <w:pStyle w:val="BookText"/>
        <w:rPr/>
      </w:pPr>
      <w:r>
        <w:rPr>
          <w:rFonts w:ascii="IRNazanin" w:hAnsi="IRNazanin" w:eastAsia="IRNazanin"/>
          <w:color w:val="111111"/>
          <w:sz w:val="28"/>
          <w:sz w:val="28"/>
          <w:szCs w:val="28"/>
          <w:rtl w:val="true"/>
          <w:lang w:bidi="fa-IR"/>
        </w:rPr>
        <w:t>در می‌رود از دست او آن ثروت دلبست او تا عمر همچون فقرا می‌پرد از شصت او</w:t>
      </w:r>
    </w:p>
    <w:p>
      <w:pPr>
        <w:pStyle w:val="BookText"/>
        <w:rPr/>
      </w:pPr>
      <w:r>
        <w:rPr>
          <w:rFonts w:ascii="IRNazanin" w:hAnsi="IRNazanin" w:eastAsia="IRNazanin"/>
          <w:color w:val="111111"/>
          <w:sz w:val="28"/>
          <w:sz w:val="28"/>
          <w:szCs w:val="28"/>
          <w:rtl w:val="true"/>
          <w:lang w:bidi="fa-IR"/>
        </w:rPr>
        <w:t>و اندر سرای آخرت دارد حساب اغنیا وای از این بخت بد و افسوس از این ماجرا</w:t>
      </w:r>
    </w:p>
    <w:p>
      <w:pPr>
        <w:pStyle w:val="BookText"/>
        <w:rPr/>
      </w:pPr>
      <w:r>
        <w:rPr>
          <w:rFonts w:ascii="IRNazanin" w:hAnsi="IRNazanin" w:eastAsia="IRNazanin"/>
          <w:color w:val="111111"/>
          <w:sz w:val="28"/>
          <w:sz w:val="28"/>
          <w:szCs w:val="28"/>
          <w:rtl w:val="true"/>
          <w:lang w:bidi="fa-IR"/>
        </w:rPr>
        <w:t>وز تکبر پیشه‌ها سر بر زده از نطفه‌ها فردا یکایک مرده و گندیده همچون جیفه‌ها</w:t>
      </w:r>
    </w:p>
    <w:p>
      <w:pPr>
        <w:pStyle w:val="BookText"/>
        <w:rPr/>
      </w:pPr>
      <w:r>
        <w:rPr>
          <w:rFonts w:ascii="IRNazanin" w:hAnsi="IRNazanin" w:eastAsia="IRNazanin"/>
          <w:color w:val="111111"/>
          <w:sz w:val="28"/>
          <w:sz w:val="28"/>
          <w:szCs w:val="28"/>
          <w:rtl w:val="true"/>
          <w:lang w:bidi="fa-IR"/>
        </w:rPr>
        <w:t>وز آنکه شک می‌آورد اندر خدا و بنگرد خلق خدا را روز و شب با چشم خود هر جا بود</w:t>
      </w:r>
    </w:p>
    <w:p>
      <w:pPr>
        <w:pStyle w:val="BookText"/>
        <w:rPr/>
      </w:pPr>
      <w:r>
        <w:rPr>
          <w:rFonts w:ascii="IRNazanin" w:hAnsi="IRNazanin" w:eastAsia="IRNazanin"/>
          <w:color w:val="111111"/>
          <w:sz w:val="28"/>
          <w:sz w:val="28"/>
          <w:szCs w:val="28"/>
          <w:rtl w:val="true"/>
          <w:lang w:bidi="fa-IR"/>
        </w:rPr>
        <w:t>وز آنکه از یادش برد مرگ خودش در روز و شب بیند همیشه مرده‌ها افتاده اندر تاب و تب</w:t>
      </w:r>
    </w:p>
    <w:p>
      <w:pPr>
        <w:pStyle w:val="BookText"/>
        <w:rPr/>
      </w:pPr>
      <w:r>
        <w:rPr>
          <w:rFonts w:ascii="IRNazanin" w:hAnsi="IRNazanin" w:eastAsia="IRNazanin"/>
          <w:color w:val="111111"/>
          <w:sz w:val="28"/>
          <w:sz w:val="28"/>
          <w:szCs w:val="28"/>
          <w:rtl w:val="true"/>
          <w:lang w:bidi="fa-IR"/>
        </w:rPr>
        <w:t>وز منکر بعث و نشور اندر قیامت یا بگور با آنکه بیند دم بدم صد زنده آید در ظهور</w:t>
      </w:r>
    </w:p>
    <w:p>
      <w:pPr>
        <w:pStyle w:val="BookText"/>
        <w:rPr/>
      </w:pPr>
      <w:r>
        <w:rPr>
          <w:rFonts w:ascii="IRNazanin" w:hAnsi="IRNazanin" w:eastAsia="IRNazanin"/>
          <w:color w:val="111111"/>
          <w:sz w:val="28"/>
          <w:sz w:val="28"/>
          <w:szCs w:val="28"/>
          <w:rtl w:val="true"/>
          <w:lang w:bidi="fa-IR"/>
        </w:rPr>
        <w:t>وز آنکه کوشد تا کند آباد این دار فنا لیکن ز دست خود نهد آبادی دار بقا</w:t>
      </w:r>
    </w:p>
    <w:p>
      <w:pPr>
        <w:pStyle w:val="Heading2"/>
        <w:numPr>
          <w:ilvl w:val="1"/>
          <w:numId w:val="1"/>
        </w:numPr>
        <w:rPr/>
      </w:pPr>
      <w:bookmarkStart w:id="1430" w:name="__RefHeading___Toc1316206_3264237689"/>
      <w:bookmarkStart w:id="1431" w:name="_Toc635"/>
      <w:bookmarkEnd w:id="1430"/>
      <w:r>
        <w:rPr>
          <w:rtl w:val="true"/>
        </w:rPr>
        <w:t>الثانیة و العشرون بعد المائة من حکمه علیه السّلام</w:t>
      </w:r>
      <w:bookmarkEnd w:id="1431"/>
    </w:p>
    <w:p>
      <w:pPr>
        <w:pStyle w:val="Heading3"/>
        <w:numPr>
          <w:ilvl w:val="2"/>
          <w:numId w:val="1"/>
        </w:numPr>
        <w:rPr/>
      </w:pPr>
      <w:bookmarkStart w:id="1432" w:name="__RefHeading___Toc1316208_3264237689"/>
      <w:bookmarkStart w:id="1433" w:name="_Toc636"/>
      <w:bookmarkEnd w:id="1432"/>
      <w:r>
        <w:rPr>
          <w:rtl w:val="true"/>
        </w:rPr>
        <w:t>اشارة</w:t>
      </w:r>
      <w:bookmarkEnd w:id="14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قصّر فی العمل ابتلی بالهمّ، و لا حاجة للّه فیمن لیس للّه فی ماله و نفسه نصیب</w:t>
      </w:r>
      <w:r>
        <w:rPr>
          <w:rFonts w:eastAsia="IRNazanin" w:cs="IRNazanin"/>
          <w:color w:val="111111"/>
          <w:sz w:val="28"/>
          <w:szCs w:val="28"/>
          <w:rtl w:val="true"/>
          <w:lang w:bidi="fa-IR"/>
        </w:rPr>
        <w:t>.</w:t>
      </w:r>
    </w:p>
    <w:p>
      <w:pPr>
        <w:pStyle w:val="Heading3"/>
        <w:numPr>
          <w:ilvl w:val="2"/>
          <w:numId w:val="1"/>
        </w:numPr>
        <w:rPr/>
      </w:pPr>
      <w:bookmarkStart w:id="1434" w:name="__RefHeading___Toc1316210_3264237689"/>
      <w:bookmarkStart w:id="1435" w:name="_Toc637"/>
      <w:bookmarkEnd w:id="1434"/>
      <w:r>
        <w:rPr>
          <w:rtl w:val="true"/>
        </w:rPr>
        <w:t>المعنی</w:t>
      </w:r>
      <w:bookmarkEnd w:id="1435"/>
    </w:p>
    <w:p>
      <w:pPr>
        <w:pStyle w:val="BookText"/>
        <w:rPr/>
      </w:pPr>
      <w:r>
        <w:rPr>
          <w:rFonts w:ascii="IRNazanin" w:hAnsi="IRNazanin" w:eastAsia="IRNazanin"/>
          <w:color w:val="111111"/>
          <w:sz w:val="28"/>
          <w:sz w:val="28"/>
          <w:szCs w:val="28"/>
          <w:rtl w:val="true"/>
          <w:lang w:bidi="fa-IR"/>
        </w:rPr>
        <w:t xml:space="preserve">اللام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لام الجنس، فالمقصود أنّ التقصیر فی کلّ عمل للدّنیا أو الاخرة موجب للهمّ بالنسبة إلیه، لأنّ التقصیر سبب لاختلال العمل و نقصانه، فلا یحصل منه الغرض المقصود منه، فیورث الهمّ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لام العهد الخارجی، فیکون المقصود التقصیر فی العمل الشرعی، و ترک أداء الوظیفة الدینیة، فالابتلاء بالهمّ عقوبة مترتّبة علیه، فلا ربط له بالجملة التالیة</w:t>
      </w:r>
      <w:bookmarkStart w:id="1436" w:name="pg13916_136970"/>
    </w:p>
    <w:p>
      <w:pPr>
        <w:pStyle w:val="BookText"/>
        <w:rPr/>
      </w:pPr>
      <w:bookmarkEnd w:id="1436"/>
      <w:r>
        <w:rPr>
          <w:rFonts w:ascii="IRNazanin" w:hAnsi="IRNazanin" w:eastAsia="IRNazanin"/>
          <w:color w:val="111111"/>
          <w:sz w:val="28"/>
          <w:sz w:val="28"/>
          <w:szCs w:val="28"/>
          <w:rtl w:val="true"/>
          <w:lang w:bidi="fa-IR"/>
        </w:rPr>
        <w:t>و قد جعلها فی شرح المعتزلی جملة مستقلّة، و فصلها من هذه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للّه فی ماله و نفسه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کنایة عن التعرّض للبلاء و النقص فی المال، أو النفس کما فی بعض الأخبار من أنّ الابتلاء لطف من اللّه بالنسبة إلی عباده</w:t>
      </w:r>
      <w:r>
        <w:rPr>
          <w:rFonts w:eastAsia="IRNazanin" w:cs="IRNazanin"/>
          <w:color w:val="111111"/>
          <w:sz w:val="28"/>
          <w:szCs w:val="28"/>
          <w:rtl w:val="true"/>
          <w:lang w:bidi="fa-IR"/>
        </w:rPr>
        <w:t>.</w:t>
      </w:r>
    </w:p>
    <w:p>
      <w:pPr>
        <w:pStyle w:val="Heading3"/>
        <w:numPr>
          <w:ilvl w:val="2"/>
          <w:numId w:val="1"/>
        </w:numPr>
        <w:rPr/>
      </w:pPr>
      <w:bookmarkStart w:id="1437" w:name="__RefHeading___Toc1316212_3264237689"/>
      <w:bookmarkStart w:id="1438" w:name="_Toc638"/>
      <w:bookmarkEnd w:id="1437"/>
      <w:r>
        <w:rPr>
          <w:rtl w:val="true"/>
        </w:rPr>
        <w:t>الترجمة</w:t>
      </w:r>
      <w:bookmarkEnd w:id="1438"/>
    </w:p>
    <w:p>
      <w:pPr>
        <w:pStyle w:val="BookText"/>
        <w:rPr/>
      </w:pPr>
      <w:r>
        <w:rPr>
          <w:rFonts w:ascii="IRNazanin" w:hAnsi="IRNazanin" w:eastAsia="IRNazanin"/>
          <w:color w:val="111111"/>
          <w:sz w:val="28"/>
          <w:sz w:val="28"/>
          <w:szCs w:val="28"/>
          <w:rtl w:val="true"/>
          <w:lang w:bidi="fa-IR"/>
        </w:rPr>
        <w:t>هر کس در کردار خود کوتاهی کند گرفتار اندوه شود، و خدا نیاز بکسی ندارد که وی را در مال و جانش بهره‌ای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باشد در عمل تقصیرکار زندگانیش بود اندوهبار</w:t>
      </w:r>
    </w:p>
    <w:p>
      <w:pPr>
        <w:pStyle w:val="Heading2"/>
        <w:numPr>
          <w:ilvl w:val="1"/>
          <w:numId w:val="1"/>
        </w:numPr>
        <w:rPr/>
      </w:pPr>
      <w:bookmarkStart w:id="1439" w:name="__RefHeading___Toc1316214_3264237689"/>
      <w:bookmarkStart w:id="1440" w:name="_Toc639"/>
      <w:bookmarkEnd w:id="1439"/>
      <w:r>
        <w:rPr>
          <w:rtl w:val="true"/>
        </w:rPr>
        <w:t>الثالثة و العشرون بعد المائة من حکمه علیه السّلام</w:t>
      </w:r>
      <w:bookmarkEnd w:id="1440"/>
    </w:p>
    <w:p>
      <w:pPr>
        <w:pStyle w:val="Heading3"/>
        <w:numPr>
          <w:ilvl w:val="2"/>
          <w:numId w:val="1"/>
        </w:numPr>
        <w:rPr/>
      </w:pPr>
      <w:bookmarkStart w:id="1441" w:name="__RefHeading___Toc1316216_3264237689"/>
      <w:bookmarkStart w:id="1442" w:name="_Toc640"/>
      <w:bookmarkEnd w:id="1441"/>
      <w:r>
        <w:rPr>
          <w:rtl w:val="true"/>
        </w:rPr>
        <w:t>اشارة</w:t>
      </w:r>
      <w:bookmarkEnd w:id="14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توقوا البرد فی أوّله، و تلقّوه فی آخره فإنّه یفعل فی الأبدان کفعله فی الأشجار، أوّله یحرق، و آخره یورق</w:t>
      </w:r>
      <w:r>
        <w:rPr>
          <w:rFonts w:eastAsia="IRNazanin" w:cs="IRNazanin"/>
          <w:color w:val="111111"/>
          <w:sz w:val="28"/>
          <w:szCs w:val="28"/>
          <w:rtl w:val="true"/>
          <w:lang w:bidi="fa-IR"/>
        </w:rPr>
        <w:t>.</w:t>
      </w:r>
    </w:p>
    <w:p>
      <w:pPr>
        <w:pStyle w:val="Heading3"/>
        <w:numPr>
          <w:ilvl w:val="2"/>
          <w:numId w:val="1"/>
        </w:numPr>
        <w:rPr/>
      </w:pPr>
      <w:bookmarkStart w:id="1443" w:name="__RefHeading___Toc1316218_3264237689"/>
      <w:bookmarkStart w:id="1444" w:name="_Toc641"/>
      <w:bookmarkEnd w:id="1443"/>
      <w:r>
        <w:rPr>
          <w:rtl w:val="true"/>
        </w:rPr>
        <w:t>اللغة</w:t>
      </w:r>
      <w:bookmarkEnd w:id="1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توقیا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و خافه، تجنّبه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ورقه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1445" w:name="__RefHeading___Toc1316220_3264237689"/>
      <w:bookmarkStart w:id="1446" w:name="_Toc642"/>
      <w:bookmarkEnd w:id="1445"/>
      <w:r>
        <w:rPr>
          <w:rtl w:val="true"/>
        </w:rPr>
        <w:t>الاعراب</w:t>
      </w:r>
      <w:bookmarkEnd w:id="1446"/>
    </w:p>
    <w:p>
      <w:pPr>
        <w:pStyle w:val="BookText"/>
        <w:rPr/>
      </w:pPr>
      <w:r>
        <w:rPr>
          <w:rFonts w:ascii="IRNazanin" w:hAnsi="IRNazanin" w:eastAsia="IRNazanin"/>
          <w:color w:val="111111"/>
          <w:sz w:val="28"/>
          <w:sz w:val="28"/>
          <w:szCs w:val="28"/>
          <w:rtl w:val="true"/>
          <w:lang w:bidi="fa-IR"/>
        </w:rPr>
        <w:t>توقّوا البرد، أمر من باب التفعّل، و البرد مفعوله، فی أوّله، ظرف مستقرّ حال عن البرد، یحرق و یورق متروکا المفعول، و نزّلا منزلة اللازم، و لم نجد فی اللغة أورق متعدیا یفید هذا المعنی المقصود فی المقام</w:t>
      </w:r>
      <w:r>
        <w:rPr>
          <w:rFonts w:eastAsia="IRNazanin" w:cs="IRNazanin"/>
          <w:color w:val="111111"/>
          <w:sz w:val="28"/>
          <w:szCs w:val="28"/>
          <w:rtl w:val="true"/>
          <w:lang w:bidi="fa-IR"/>
        </w:rPr>
        <w:t>.</w:t>
      </w:r>
    </w:p>
    <w:p>
      <w:pPr>
        <w:pStyle w:val="Heading3"/>
        <w:numPr>
          <w:ilvl w:val="2"/>
          <w:numId w:val="1"/>
        </w:numPr>
        <w:rPr/>
      </w:pPr>
      <w:bookmarkStart w:id="1447" w:name="__RefHeading___Toc1316222_3264237689"/>
      <w:bookmarkStart w:id="1448" w:name="_Toc643"/>
      <w:bookmarkEnd w:id="1447"/>
      <w:r>
        <w:rPr>
          <w:rtl w:val="true"/>
        </w:rPr>
        <w:t>المعنی</w:t>
      </w:r>
      <w:bookmarkEnd w:id="144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المستفاد من هذا الکلام دستور صحّی لزمن الانتقال من حرّ الصیف و الخریف إلی برد الشتاء، فالبدن یعتاد الحرارة فی طول أیّام الحرّ، فاذ جاء البرد یؤثّر فیه</w:t>
      </w:r>
      <w:bookmarkStart w:id="1449" w:name="pg13916_136971"/>
    </w:p>
    <w:p>
      <w:pPr>
        <w:pStyle w:val="BookText"/>
        <w:rPr/>
      </w:pPr>
      <w:bookmarkEnd w:id="1449"/>
      <w:r>
        <w:rPr>
          <w:rFonts w:ascii="IRNazanin" w:hAnsi="IRNazanin" w:eastAsia="IRNazanin"/>
          <w:color w:val="111111"/>
          <w:sz w:val="28"/>
          <w:sz w:val="28"/>
          <w:szCs w:val="28"/>
          <w:rtl w:val="true"/>
          <w:lang w:bidi="fa-IR"/>
        </w:rPr>
        <w:t>و یسبّب أمراضا کثیرة، فیلزم حینئذ توقّی البرد و دفعه بالوسائل المعدّة لذلک من اللّباس و المنزل الدافیء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بعد مرور الشتاء و حلول فصل الربیع اعتاد البدن بالبرد و استعدّ لتحمّله، فالتعرّض له و تلقّیه بتخفیف اللّباس و الخروج إلی البساتین و المتنزّهات غیر مضرّ، بل نافع للبدن موجب لنشاطه و تقویته و تجدید قواه، کما أشار الیه بأنّه یورق و ینفخ روح الحیاة فی الأشجار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أعطی اللّه هذا الأثر الحیوی للربیع بوسیلة الأمطار النازلة من السماء کما أشار الیه فی غیر واحد من آی القرآن الشریفة مثل قوله تعالی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تَرَی الْأَرْضَ هامِدَةً فَإِذا أَنْزَلْنا عَلَیْهَا الْماءَ اهْتَزَّتْ وَ رَبَتْ وَ أَنْبَتَتْ مِنْ کُلِّ زَوْجٍ بَهِیجٍ </w:t>
      </w:r>
      <w:r>
        <w:rPr>
          <w:rFonts w:eastAsia="Amiri" w:cs="Amiri" w:ascii="Amiri" w:hAnsi="Amiri"/>
          <w:color w:val="111111"/>
          <w:sz w:val="28"/>
          <w:szCs w:val="28"/>
          <w:rtl w:val="true"/>
          <w:lang w:bidi="ar-SA"/>
        </w:rPr>
        <w:t>».</w:t>
      </w:r>
    </w:p>
    <w:p>
      <w:pPr>
        <w:pStyle w:val="Heading3"/>
        <w:numPr>
          <w:ilvl w:val="2"/>
          <w:numId w:val="1"/>
        </w:numPr>
        <w:rPr/>
      </w:pPr>
      <w:bookmarkStart w:id="1450" w:name="__RefHeading___Toc1316224_3264237689"/>
      <w:bookmarkStart w:id="1451" w:name="_Toc644"/>
      <w:bookmarkEnd w:id="1450"/>
      <w:r>
        <w:rPr>
          <w:rtl w:val="true"/>
        </w:rPr>
        <w:t>الترجمة</w:t>
      </w:r>
      <w:bookmarkEnd w:id="145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نگهدارید از آغاز پیدایش سرما، و در پایان با آن درآمیزید زیرا با تن شما همان کند که با درختان میکند، آغازش خزان سوزنده است، و پایانش برگ سبز پرورنده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آغاز سرما نگه دار خویش ولی آخرش را بیاور به پیش</w:t>
      </w:r>
    </w:p>
    <w:p>
      <w:pPr>
        <w:pStyle w:val="BookText"/>
        <w:rPr/>
      </w:pPr>
      <w:r>
        <w:rPr>
          <w:rFonts w:ascii="IRNazanin" w:hAnsi="IRNazanin" w:eastAsia="IRNazanin"/>
          <w:color w:val="111111"/>
          <w:sz w:val="28"/>
          <w:sz w:val="28"/>
          <w:szCs w:val="28"/>
          <w:rtl w:val="true"/>
          <w:lang w:bidi="fa-IR"/>
        </w:rPr>
        <w:t>که سرما کند در بدنها اثر چنانی که دارد اثر در شجر</w:t>
      </w:r>
    </w:p>
    <w:p>
      <w:pPr>
        <w:pStyle w:val="BookText"/>
        <w:rPr/>
      </w:pPr>
      <w:r>
        <w:rPr>
          <w:rFonts w:ascii="IRNazanin" w:hAnsi="IRNazanin" w:eastAsia="IRNazanin"/>
          <w:color w:val="111111"/>
          <w:sz w:val="28"/>
          <w:sz w:val="28"/>
          <w:szCs w:val="28"/>
          <w:rtl w:val="true"/>
          <w:lang w:bidi="fa-IR"/>
        </w:rPr>
        <w:t>در آغاز سوزد بباد خزان در انجام برگ آرد و ارغوان</w:t>
      </w:r>
    </w:p>
    <w:p>
      <w:pPr>
        <w:pStyle w:val="Heading2"/>
        <w:numPr>
          <w:ilvl w:val="1"/>
          <w:numId w:val="1"/>
        </w:numPr>
        <w:rPr/>
      </w:pPr>
      <w:bookmarkStart w:id="1452" w:name="__RefHeading___Toc1316226_3264237689"/>
      <w:bookmarkStart w:id="1453" w:name="_Toc645"/>
      <w:bookmarkEnd w:id="1452"/>
      <w:r>
        <w:rPr>
          <w:rtl w:val="true"/>
        </w:rPr>
        <w:t>الرابعة و العشرون بعد المائة من حکمه علیه السّلام</w:t>
      </w:r>
      <w:bookmarkEnd w:id="1453"/>
    </w:p>
    <w:p>
      <w:pPr>
        <w:pStyle w:val="Heading3"/>
        <w:numPr>
          <w:ilvl w:val="2"/>
          <w:numId w:val="1"/>
        </w:numPr>
        <w:rPr/>
      </w:pPr>
      <w:bookmarkStart w:id="1454" w:name="__RefHeading___Toc1316228_3264237689"/>
      <w:bookmarkStart w:id="1455" w:name="_Toc646"/>
      <w:bookmarkEnd w:id="1454"/>
      <w:r>
        <w:rPr>
          <w:rtl w:val="true"/>
        </w:rPr>
        <w:t>اشارة</w:t>
      </w:r>
      <w:bookmarkEnd w:id="14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الخالق عندک یصغّر المخلوق فی عینک</w:t>
      </w:r>
      <w:r>
        <w:rPr>
          <w:rFonts w:eastAsia="IRNazanin" w:cs="IRNazanin"/>
          <w:color w:val="111111"/>
          <w:sz w:val="28"/>
          <w:szCs w:val="28"/>
          <w:rtl w:val="true"/>
          <w:lang w:bidi="fa-IR"/>
        </w:rPr>
        <w:t>.</w:t>
      </w:r>
    </w:p>
    <w:p>
      <w:pPr>
        <w:pStyle w:val="Heading3"/>
        <w:numPr>
          <w:ilvl w:val="2"/>
          <w:numId w:val="1"/>
        </w:numPr>
        <w:rPr/>
      </w:pPr>
      <w:bookmarkStart w:id="1456" w:name="__RefHeading___Toc1316230_3264237689"/>
      <w:bookmarkStart w:id="1457" w:name="_Toc647"/>
      <w:bookmarkEnd w:id="1456"/>
      <w:r>
        <w:rPr>
          <w:rtl w:val="true"/>
        </w:rPr>
        <w:t>المعنی</w:t>
      </w:r>
      <w:bookmarkEnd w:id="145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طوبی لمن فتح عین قلبه و نفذ بصیرته إلی ما وراء ما یری ببصره، فیدرک خالق</w:t>
      </w:r>
      <w:bookmarkStart w:id="1458" w:name="pg13916_136972"/>
    </w:p>
    <w:p>
      <w:pPr>
        <w:pStyle w:val="BookText"/>
        <w:rPr/>
      </w:pPr>
      <w:bookmarkEnd w:id="1458"/>
      <w:r>
        <w:rPr>
          <w:rFonts w:ascii="Amiri" w:hAnsi="Amiri" w:eastAsia="Amiri" w:cs="Amiri"/>
          <w:color w:val="111111"/>
          <w:sz w:val="28"/>
          <w:sz w:val="28"/>
          <w:szCs w:val="28"/>
          <w:rtl w:val="true"/>
          <w:lang w:bidi="ar-SA"/>
        </w:rPr>
        <w:t xml:space="preserve">الأشیاء، و مصوّر المصوّر الحسناء، و موجد الأرض و السماء و ما بینهما و ما تحت الثّری، فیدرک عظمة اللّه الّذی أوجدها، فکلّما أدرک من عظمة الخالق یدرک صغر المخلوق و یصل إلی حدّ من العرفان یضمحلّ فیه المخلوق و لا یری إلاّ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شَیْ‌ءٍ هالِکٌ إِلاّ وَجْهَهُ </w:t>
      </w:r>
      <w:r>
        <w:rPr>
          <w:rFonts w:eastAsia="Amiri" w:cs="Amiri" w:ascii="Amiri" w:hAnsi="Amiri"/>
          <w:color w:val="111111"/>
          <w:sz w:val="28"/>
          <w:szCs w:val="28"/>
          <w:rtl w:val="true"/>
          <w:lang w:bidi="ar-SA"/>
        </w:rPr>
        <w:t>».</w:t>
      </w:r>
    </w:p>
    <w:p>
      <w:pPr>
        <w:pStyle w:val="Heading3"/>
        <w:numPr>
          <w:ilvl w:val="2"/>
          <w:numId w:val="1"/>
        </w:numPr>
        <w:rPr/>
      </w:pPr>
      <w:bookmarkStart w:id="1459" w:name="__RefHeading___Toc1316232_3264237689"/>
      <w:bookmarkStart w:id="1460" w:name="_Toc648"/>
      <w:bookmarkEnd w:id="1459"/>
      <w:r>
        <w:rPr>
          <w:rtl w:val="true"/>
        </w:rPr>
        <w:t>الترجمة</w:t>
      </w:r>
      <w:bookmarkEnd w:id="1460"/>
    </w:p>
    <w:p>
      <w:pPr>
        <w:pStyle w:val="BookText"/>
        <w:rPr/>
      </w:pPr>
      <w:r>
        <w:rPr>
          <w:rFonts w:ascii="IRNazanin" w:hAnsi="IRNazanin" w:eastAsia="IRNazanin"/>
          <w:color w:val="111111"/>
          <w:sz w:val="28"/>
          <w:sz w:val="28"/>
          <w:szCs w:val="28"/>
          <w:rtl w:val="true"/>
          <w:lang w:bidi="fa-IR"/>
        </w:rPr>
        <w:t>بزرگواری آفریننده در پیش تو، آفریده‌ها را در چشمت کوچک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آفریننده را بزرگ شمار آفریده بچشمت آید خوار</w:t>
      </w:r>
    </w:p>
    <w:p>
      <w:pPr>
        <w:pStyle w:val="Heading2"/>
        <w:numPr>
          <w:ilvl w:val="1"/>
          <w:numId w:val="1"/>
        </w:numPr>
        <w:rPr/>
      </w:pPr>
      <w:bookmarkStart w:id="1461" w:name="__RefHeading___Toc1316234_3264237689"/>
      <w:bookmarkStart w:id="1462" w:name="_Toc649"/>
      <w:bookmarkEnd w:id="1461"/>
      <w:r>
        <w:rPr>
          <w:rtl w:val="true"/>
        </w:rPr>
        <w:t>الخامسة و العشرون بعد المائة من حکمه علیه السّلام</w:t>
      </w:r>
      <w:bookmarkEnd w:id="1462"/>
    </w:p>
    <w:p>
      <w:pPr>
        <w:pStyle w:val="Heading3"/>
        <w:numPr>
          <w:ilvl w:val="2"/>
          <w:numId w:val="1"/>
        </w:numPr>
        <w:rPr/>
      </w:pPr>
      <w:bookmarkStart w:id="1463" w:name="__RefHeading___Toc1316236_3264237689"/>
      <w:bookmarkStart w:id="1464" w:name="_Toc650"/>
      <w:bookmarkEnd w:id="1463"/>
      <w:r>
        <w:rPr>
          <w:rtl w:val="true"/>
        </w:rPr>
        <w:t>اشارة</w:t>
      </w:r>
      <w:bookmarkEnd w:id="14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و قد رجع من صفّین فأشرف علی القبور بظاهر الکوفة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أهل الدّیار الموحشة، و المحالّ المقفرة، و القبور المظلمة یا أهل التّربة، یا أهل الغربة، یا أهل الوحدة، یا أهل الوحشة، أنتم لنا فرط سابق، و نحن لکم تبع لاحق، أمّا الدّور فقد سکنت، و أمّا الأزواج فقد نکحت، و أمّا الأموال فقد قسمت، هذا خبر ما عندنا فما خبر ما عندکم؟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أذن لهم فی الکلام لأخبروکم أنّ خیر الزّاد التّقوی</w:t>
      </w:r>
      <w:r>
        <w:rPr>
          <w:rFonts w:eastAsia="IRNazanin" w:cs="IRNazanin"/>
          <w:color w:val="111111"/>
          <w:sz w:val="28"/>
          <w:szCs w:val="28"/>
          <w:rtl w:val="true"/>
          <w:lang w:bidi="fa-IR"/>
        </w:rPr>
        <w:t>.</w:t>
      </w:r>
      <w:bookmarkStart w:id="1465" w:name="pg13916_136973"/>
    </w:p>
    <w:p>
      <w:pPr>
        <w:pStyle w:val="Heading3"/>
        <w:numPr>
          <w:ilvl w:val="2"/>
          <w:numId w:val="1"/>
        </w:numPr>
        <w:rPr/>
      </w:pPr>
      <w:bookmarkStart w:id="1466" w:name="__RefHeading___Toc1316238_3264237689"/>
      <w:bookmarkStart w:id="1467" w:name="_Toc651"/>
      <w:bookmarkEnd w:id="1465"/>
      <w:bookmarkEnd w:id="1466"/>
      <w:r>
        <w:rPr>
          <w:rtl w:val="true"/>
        </w:rPr>
        <w:t>المعنی</w:t>
      </w:r>
      <w:bookmarkEnd w:id="1467"/>
    </w:p>
    <w:p>
      <w:pPr>
        <w:pStyle w:val="BookText"/>
        <w:rPr/>
      </w:pPr>
      <w:r>
        <w:rPr>
          <w:rFonts w:ascii="IRNazanin" w:hAnsi="IRNazanin" w:eastAsia="IRNazanin"/>
          <w:color w:val="111111"/>
          <w:sz w:val="28"/>
          <w:sz w:val="28"/>
          <w:szCs w:val="28"/>
          <w:rtl w:val="true"/>
          <w:lang w:bidi="fa-IR"/>
        </w:rPr>
        <w:t>قد رجع علیّ علیه السّلام من صفّین و ملؤ قلبه الأسف علی ما جری فی هذه المعرکة الدامیة الرهیبة من سفک الدّماء و قتل الأبریاء الأتقیاء بید العصابة القاسطة الباغیة أتباع معاویة، و زاد علیه قضیة الحکمین و فتنة الخوارج بما یتفرس منها ما سیقع فی المستقبل القریب من تشتت أصحابه و تفرّق جمعه، فهجم علی قلبه الشریف هموما کأداء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أشرف علی القبور توجّه إلی الأموات و ناداهم بهذه الکلمات لیخفّف عمّا یجول فی صدره الشریف من الأسفات، و لینبّه أصحابه علی ما هو آت و یعظهم بلسان الأموات لعلّه یعالج ما عرض لهم من الجهالات و الشهوات، فیئوبون إلی الحقّ و الطاعة لتدارک ما فات، و لکن هیهات، هیهات</w:t>
      </w:r>
      <w:r>
        <w:rPr>
          <w:rFonts w:eastAsia="IRNazanin" w:cs="IRNazanin"/>
          <w:color w:val="111111"/>
          <w:sz w:val="28"/>
          <w:szCs w:val="28"/>
          <w:rtl w:val="true"/>
          <w:lang w:bidi="fa-IR"/>
        </w:rPr>
        <w:t>.</w:t>
      </w:r>
    </w:p>
    <w:p>
      <w:pPr>
        <w:pStyle w:val="Heading3"/>
        <w:numPr>
          <w:ilvl w:val="2"/>
          <w:numId w:val="1"/>
        </w:numPr>
        <w:rPr/>
      </w:pPr>
      <w:bookmarkStart w:id="1468" w:name="__RefHeading___Toc1316240_3264237689"/>
      <w:bookmarkStart w:id="1469" w:name="_Toc652"/>
      <w:bookmarkEnd w:id="1468"/>
      <w:r>
        <w:rPr>
          <w:rtl w:val="true"/>
        </w:rPr>
        <w:t>الترجمة</w:t>
      </w:r>
      <w:bookmarkEnd w:id="1469"/>
    </w:p>
    <w:p>
      <w:pPr>
        <w:pStyle w:val="BookText"/>
        <w:rPr/>
      </w:pPr>
      <w:r>
        <w:rPr>
          <w:rFonts w:ascii="IRNazanin" w:hAnsi="IRNazanin" w:eastAsia="IRNazanin"/>
          <w:color w:val="111111"/>
          <w:sz w:val="28"/>
          <w:sz w:val="28"/>
          <w:szCs w:val="28"/>
          <w:rtl w:val="true"/>
          <w:lang w:bidi="fa-IR"/>
        </w:rPr>
        <w:t>چون از میدان نبرد صفّین بازگشت و در نزدیک کوفه بگورستان رسید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أهالی خانه‌های هراسناک، و محلّه‌های بی‌آب و نان، و گورهای تاریک، أی گرفتاران در زیر خاک، أیا أهالی غربت و آواره‌گی، أیا أهالی تنهائی و یگانگی، أیا أهالی بیم و هراس، شما پیش غراولان ما همه هستید که جلو رفتید، و ما همه بدنبال شما در کوچیم و بشما خواهیم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شما نشیمن دیگران شد، همسران شما شوهر کردند، أموال شما همه تقسیم شد، اینست خبری که ما برای شما داریم، آیا پیش شما چه خبری هست؟ سپس رو بیارانش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اگر اجازه سخن داشتند بشما گزارش می‌دادند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توشه راه آخرت همان پرهیزکاریست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برگشت از صفّین نزار بر مقابر پشت کوفه رهگذار</w:t>
      </w:r>
    </w:p>
    <w:p>
      <w:pPr>
        <w:pStyle w:val="BookText"/>
        <w:rPr/>
      </w:pPr>
      <w:r>
        <w:rPr>
          <w:rFonts w:ascii="IRNazanin" w:hAnsi="IRNazanin" w:eastAsia="IRNazanin"/>
          <w:color w:val="111111"/>
          <w:sz w:val="28"/>
          <w:sz w:val="28"/>
          <w:szCs w:val="28"/>
          <w:rtl w:val="true"/>
          <w:lang w:bidi="fa-IR"/>
        </w:rPr>
        <w:t>رو بسوی أهل گورستان نمود با زبانش عقدۀ دل را گشود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ای اهل دیار پر هراس ای گرفتاران جای آس و پاس</w:t>
      </w:r>
      <w:bookmarkStart w:id="1470" w:name="pg13916_136974"/>
    </w:p>
    <w:p>
      <w:pPr>
        <w:pStyle w:val="BookText"/>
        <w:rPr/>
      </w:pPr>
      <w:bookmarkEnd w:id="1470"/>
      <w:r>
        <w:rPr>
          <w:rFonts w:ascii="IRNazanin" w:hAnsi="IRNazanin" w:eastAsia="IRNazanin"/>
          <w:color w:val="111111"/>
          <w:sz w:val="28"/>
          <w:sz w:val="28"/>
          <w:szCs w:val="28"/>
          <w:rtl w:val="true"/>
          <w:lang w:bidi="fa-IR"/>
        </w:rPr>
        <w:t>گورتان تاریک و بر سر خاکتان وحدت و وحشت شده هم چاکتان</w:t>
      </w:r>
    </w:p>
    <w:p>
      <w:pPr>
        <w:pStyle w:val="BookText"/>
        <w:rPr/>
      </w:pPr>
      <w:r>
        <w:rPr>
          <w:rFonts w:ascii="IRNazanin" w:hAnsi="IRNazanin" w:eastAsia="IRNazanin"/>
          <w:color w:val="111111"/>
          <w:sz w:val="28"/>
          <w:sz w:val="28"/>
          <w:szCs w:val="28"/>
          <w:rtl w:val="true"/>
          <w:lang w:bidi="fa-IR"/>
        </w:rPr>
        <w:t>پیشتازانی ز ما هستید و نک ما بدنبال شما بی‌ریب و شک</w:t>
      </w:r>
    </w:p>
    <w:p>
      <w:pPr>
        <w:pStyle w:val="BookText"/>
        <w:rPr/>
      </w:pPr>
      <w:r>
        <w:rPr>
          <w:rFonts w:ascii="IRNazanin" w:hAnsi="IRNazanin" w:eastAsia="IRNazanin"/>
          <w:color w:val="111111"/>
          <w:sz w:val="28"/>
          <w:sz w:val="28"/>
          <w:szCs w:val="28"/>
          <w:rtl w:val="true"/>
          <w:lang w:bidi="fa-IR"/>
        </w:rPr>
        <w:t>خانه‌هاتان شد نشیمنگاه غیر با زنانتان شوهران در گشت و سیر</w:t>
      </w:r>
    </w:p>
    <w:p>
      <w:pPr>
        <w:pStyle w:val="BookText"/>
        <w:rPr/>
      </w:pPr>
      <w:r>
        <w:rPr>
          <w:rFonts w:ascii="IRNazanin" w:hAnsi="IRNazanin" w:eastAsia="IRNazanin"/>
          <w:color w:val="111111"/>
          <w:sz w:val="28"/>
          <w:sz w:val="28"/>
          <w:szCs w:val="28"/>
          <w:rtl w:val="true"/>
          <w:lang w:bidi="fa-IR"/>
        </w:rPr>
        <w:t>مالتان بر وارثان قسمت شده اعتبار و جاه بی قیمت شده</w:t>
      </w:r>
    </w:p>
    <w:p>
      <w:pPr>
        <w:pStyle w:val="BookText"/>
        <w:rPr/>
      </w:pPr>
      <w:r>
        <w:rPr>
          <w:rFonts w:ascii="IRNazanin" w:hAnsi="IRNazanin" w:eastAsia="IRNazanin"/>
          <w:color w:val="111111"/>
          <w:sz w:val="28"/>
          <w:sz w:val="28"/>
          <w:szCs w:val="28"/>
          <w:rtl w:val="true"/>
          <w:lang w:bidi="fa-IR"/>
        </w:rPr>
        <w:t>این گزارش نزد ما بهر شما است چه گزارش از شماها بهر ما است؟</w:t>
      </w:r>
    </w:p>
    <w:p>
      <w:pPr>
        <w:pStyle w:val="BookText"/>
        <w:rPr/>
      </w:pPr>
      <w:r>
        <w:rPr>
          <w:rFonts w:ascii="IRNazanin" w:hAnsi="IRNazanin" w:eastAsia="IRNazanin"/>
          <w:color w:val="111111"/>
          <w:sz w:val="28"/>
          <w:sz w:val="28"/>
          <w:szCs w:val="28"/>
          <w:rtl w:val="true"/>
          <w:lang w:bidi="fa-IR"/>
        </w:rPr>
        <w:t>رو بیاران کرد و می‌فرمود اگر رخصتیشان بود در پخش خبر</w:t>
      </w:r>
    </w:p>
    <w:p>
      <w:pPr>
        <w:pStyle w:val="BookText"/>
        <w:rPr/>
      </w:pPr>
      <w:r>
        <w:rPr>
          <w:rFonts w:ascii="IRNazanin" w:hAnsi="IRNazanin" w:eastAsia="IRNazanin"/>
          <w:color w:val="111111"/>
          <w:sz w:val="28"/>
          <w:sz w:val="28"/>
          <w:szCs w:val="28"/>
          <w:rtl w:val="true"/>
          <w:lang w:bidi="fa-IR"/>
        </w:rPr>
        <w:t>این گزارش بودشان اندر زمان بهترین توشه است تقوی ای فلان</w:t>
      </w:r>
    </w:p>
    <w:p>
      <w:pPr>
        <w:pStyle w:val="Heading2"/>
        <w:numPr>
          <w:ilvl w:val="1"/>
          <w:numId w:val="1"/>
        </w:numPr>
        <w:rPr/>
      </w:pPr>
      <w:bookmarkStart w:id="1471" w:name="__RefHeading___Toc1316242_3264237689"/>
      <w:bookmarkStart w:id="1472" w:name="_Toc653"/>
      <w:bookmarkEnd w:id="1471"/>
      <w:r>
        <w:rPr>
          <w:rtl w:val="true"/>
        </w:rPr>
        <w:t>السادسة و العشرون بعد المائة من حکمه علیه السّلام</w:t>
      </w:r>
      <w:bookmarkEnd w:id="1472"/>
    </w:p>
    <w:p>
      <w:pPr>
        <w:pStyle w:val="Heading3"/>
        <w:numPr>
          <w:ilvl w:val="2"/>
          <w:numId w:val="1"/>
        </w:numPr>
        <w:rPr/>
      </w:pPr>
      <w:bookmarkStart w:id="1473" w:name="__RefHeading___Toc1316244_3264237689"/>
      <w:bookmarkStart w:id="1474" w:name="_Toc654"/>
      <w:bookmarkEnd w:id="1473"/>
      <w:r>
        <w:rPr>
          <w:rtl w:val="true"/>
        </w:rPr>
        <w:t>اشارة</w:t>
      </w:r>
      <w:bookmarkEnd w:id="147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سمع رجلا یذمّ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الذّامّ للدّنیا المغترّ بغرورها المنخدع بأباطیلها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تغترّ بالدّنیا ثمّ تذمّها أنت المتجرّم علیها؟ أم هی المتجرّمة علیک؟ متی استهوتک؟ أم متی غرّتک؟ أ بمصارع آبائک من البلی؟ أم بمضاجع أمّهاتک تحت الثّری؟ کم علّلت بکفّیک؟ و کم مرّضت بیدیک؟ تبغی لهم الشّفاء و تستوصف لهم الأطبّاء، غداة لا یغنی عنهم دواؤک، و لا یجدی علیهم بکاؤک، و لم ینفع أحدهم إشفاقک، و لم تسعف بطلبتک و لم تدفع عنه بقوّتک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مثّلت لک به الدّنیا نفسک، و بمصرعه مصرعک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الدّنیا دار صدق لمن صدقها، و دار عافیة لمن فهم عنها، و دار غنی لمن تزوّد منها، و دار موعظة لمن اتّعظ بها</w:t>
      </w:r>
      <w:bookmarkStart w:id="1475" w:name="pg13916_136975"/>
    </w:p>
    <w:p>
      <w:pPr>
        <w:pStyle w:val="BookText"/>
        <w:rPr/>
      </w:pPr>
      <w:bookmarkEnd w:id="1475"/>
      <w:r>
        <w:rPr>
          <w:rFonts w:ascii="IRNazanin" w:hAnsi="IRNazanin" w:eastAsia="IRNazanin"/>
          <w:color w:val="111111"/>
          <w:sz w:val="28"/>
          <w:sz w:val="28"/>
          <w:szCs w:val="28"/>
          <w:rtl w:val="true"/>
          <w:lang w:bidi="fa-IR"/>
        </w:rPr>
        <w:t>مسجد أحبّاء اللّه، و مصلّی ملائکة اللّه، و مهبط وحی اللّه، و متجر أولیاء اللّه، اکتسبوا فیها الرّحمة، و ربحوا فیها الجنّة، فمن ذا یذمّها و قد آذنت ببینها، و نادت بفراقها، و نعت نفسها و أهلها، فمثّلت لهم ببلائها البلاء، و شوّقتهم بسرورها إلی 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بعافیة و ابتکرت بفجیعة، ترغیبا و ترهیبا، و تخویفا و تحذیرا، فذمّها رجال غداة النّدامة، و حمدها آخرون یوم القیامة، ذکّرتهم الدّنیا فتذکّروا، و حدّثتهم فصدّقوا، و وعظتهم فاتّعظوا</w:t>
      </w:r>
      <w:r>
        <w:rPr>
          <w:rFonts w:eastAsia="IRNazanin" w:cs="IRNazanin"/>
          <w:color w:val="111111"/>
          <w:sz w:val="28"/>
          <w:szCs w:val="28"/>
          <w:rtl w:val="true"/>
          <w:lang w:bidi="fa-IR"/>
        </w:rPr>
        <w:t>.</w:t>
      </w:r>
    </w:p>
    <w:p>
      <w:pPr>
        <w:pStyle w:val="Heading3"/>
        <w:numPr>
          <w:ilvl w:val="2"/>
          <w:numId w:val="1"/>
        </w:numPr>
        <w:rPr/>
      </w:pPr>
      <w:bookmarkStart w:id="1476" w:name="__RefHeading___Toc1316246_3264237689"/>
      <w:bookmarkStart w:id="1477" w:name="_Toc655"/>
      <w:bookmarkEnd w:id="1476"/>
      <w:r>
        <w:rPr>
          <w:rtl w:val="true"/>
        </w:rPr>
        <w:t>اللغة</w:t>
      </w:r>
      <w:bookmarkEnd w:id="14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اتّهمه بجرم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الصرع، صرع صرعا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طرحه علی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جنبه بالأرض المضجع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الاضطجاع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استهوتک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طلبت أن تهویها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p>
    <w:p>
      <w:pPr>
        <w:pStyle w:val="Heading3"/>
        <w:numPr>
          <w:ilvl w:val="2"/>
          <w:numId w:val="1"/>
        </w:numPr>
        <w:rPr/>
      </w:pPr>
      <w:bookmarkStart w:id="1478" w:name="__RefHeading___Toc1316248_3264237689"/>
      <w:bookmarkStart w:id="1479" w:name="_Toc656"/>
      <w:bookmarkEnd w:id="1478"/>
      <w:r>
        <w:rPr>
          <w:rtl w:val="true"/>
        </w:rPr>
        <w:t>الاعراب</w:t>
      </w:r>
      <w:bookmarkEnd w:id="1479"/>
    </w:p>
    <w:p>
      <w:pPr>
        <w:pStyle w:val="BookText"/>
        <w:rPr/>
      </w:pPr>
      <w:r>
        <w:rPr>
          <w:rFonts w:ascii="IRNazanin" w:hAnsi="IRNazanin" w:eastAsia="IRNazanin"/>
          <w:color w:val="111111"/>
          <w:sz w:val="28"/>
          <w:sz w:val="28"/>
          <w:szCs w:val="28"/>
          <w:rtl w:val="true"/>
          <w:lang w:bidi="fa-IR"/>
        </w:rPr>
        <w:t>فمن ذا یذّمها، ذا موصولة بمعنی الذی، و جملة یذمّها صلة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بعافیة، الباء للالصاق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ترهیبا و ثلاث بعدها مفعول له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و ابتکرت و هل یجری فیها تنازع العاملین، موضع تأمّل، لأنّ هذه النتائج تحصل بالفعلین معا، و هل یصحّ عمل عاملین فی معمول واحد؟ فتدبّر</w:t>
      </w:r>
      <w:r>
        <w:rPr>
          <w:rFonts w:eastAsia="IRNazanin" w:cs="IRNazanin"/>
          <w:color w:val="111111"/>
          <w:sz w:val="28"/>
          <w:szCs w:val="28"/>
          <w:rtl w:val="true"/>
          <w:lang w:bidi="fa-IR"/>
        </w:rPr>
        <w:t>.</w:t>
      </w:r>
    </w:p>
    <w:p>
      <w:pPr>
        <w:pStyle w:val="Heading3"/>
        <w:numPr>
          <w:ilvl w:val="2"/>
          <w:numId w:val="1"/>
        </w:numPr>
        <w:rPr/>
      </w:pPr>
      <w:bookmarkStart w:id="1480" w:name="__RefHeading___Toc1316250_3264237689"/>
      <w:bookmarkStart w:id="1481" w:name="_Toc657"/>
      <w:bookmarkEnd w:id="1480"/>
      <w:r>
        <w:rPr>
          <w:rtl w:val="true"/>
        </w:rPr>
        <w:t>المعنی</w:t>
      </w:r>
      <w:bookmarkEnd w:id="1481"/>
    </w:p>
    <w:p>
      <w:pPr>
        <w:pStyle w:val="BookText"/>
        <w:rPr/>
      </w:pPr>
      <w:r>
        <w:rPr>
          <w:rFonts w:ascii="IRNazanin" w:hAnsi="IRNazanin" w:eastAsia="IRNazanin"/>
          <w:color w:val="111111"/>
          <w:sz w:val="28"/>
          <w:sz w:val="28"/>
          <w:szCs w:val="28"/>
          <w:rtl w:val="true"/>
          <w:lang w:bidi="fa-IR"/>
        </w:rPr>
        <w:t>قد تعرّض علیه السّلام فی هذه الحکمة لامور هامّة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أدبیّ بالغ متوجّه إلی الشعراء و الخطباء من أهل کلّ لسان</w:t>
      </w:r>
    </w:p>
    <w:p>
      <w:pPr>
        <w:pStyle w:val="BookText"/>
        <w:rPr/>
      </w:pPr>
      <w:r>
        <w:rPr>
          <w:rFonts w:ascii="IRNazanin" w:hAnsi="IRNazanin" w:eastAsia="IRNazanin"/>
          <w:color w:val="111111"/>
          <w:sz w:val="28"/>
          <w:sz w:val="28"/>
          <w:szCs w:val="28"/>
          <w:rtl w:val="true"/>
          <w:lang w:bidi="fa-IR"/>
        </w:rPr>
        <w:t>فانّ أشعارهم و خطاباتهم ملیئة بذمّ الدّنیا و الشکوی عنها بأرضها و سمائها و أفلاکها و نجومها و أقمارها، فقلّما یخلو شعر شاعر أو کلام خطیب من المذمّة للدّنیا بوجه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نافع و بلیغ للتربیة و فلسفة رشیقة لطور الاستفادة من الدّنیا و ما فیها، و بیّن علیه السّلام أنّ ما هو خارج عن وجود الانسان ینعکس فیه علی ما یطلبه و یبتغیه، فالامور کیف ما کانت فی جوهرها إنما ترتبط بالانسان علی ما یشکلها هو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فالمؤثر فی حسن الأشیاء و قبحها و ذمّها و مدحها هو الانسان فانه یقدر أن یستفید من کلّ شیء أحسن استفادة إذا نظر الیه بالتعقّل و التدبّر اللائق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فالدّنیا و ما فیها کتاب تلقی دروسا نافعة للمتعلّم اللائق و الطالب الشائق و لکن الکسل الرّاغب عن الاستفادة یمقتها و یعرض عنها و یذمّها کالطالب المدرسی اللاّهی الملاعب المعرض عن تحصیل الدروس المقرّرة فی المدارس و المکاتب، فانه ینظر إلی الکتب الدرسیة و التعلیمات المدرسیة نظر النفور و العداوة، و یحسبها عداوة لملاهیه و مانعة عما یشتهیه و یتّهمها بالجرم و یحکم علیها بالعقوبة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الجاهل ینظر إلی ما لا یدرک فائدته من مظاهر الطبیعة بنظر المقت و السخریّة،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هذه الجبال الوعرة الشاهقة، و هذه الصحاری القفرة المجدبة، و هذه الأبحر الرهیبة الواسعة، و لما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العلم الحدیث قد توجّه إلی اکتناه هذه الامور و شرع بدرس کلّ من الکائنات من الذرّة إلی الدرّة، و اکتشف فوائد قیّمة و آثارا معجبة أودعها اللّه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تعرّض لتحلیل الدّنیا و تجزئتها من ناحیة دروس العظة و الاعتبار بها و بما یجری فیها من الحوادث الجاریة الساریة إلی أبناء البشر جمعاء</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فیعاتب من ذمّه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طلب منک الدّنیا أن تحبّه و جعلت تخدع</w:t>
      </w:r>
    </w:p>
    <w:p>
      <w:pPr>
        <w:pStyle w:val="BookText"/>
        <w:rPr/>
      </w:pPr>
      <w:r>
        <w:rPr>
          <w:rFonts w:ascii="IRNazanin" w:hAnsi="IRNazanin" w:eastAsia="IRNazanin"/>
          <w:color w:val="111111"/>
          <w:sz w:val="28"/>
          <w:sz w:val="28"/>
          <w:szCs w:val="28"/>
          <w:rtl w:val="true"/>
          <w:lang w:bidi="fa-IR"/>
        </w:rPr>
        <w:t>لک، مع أنها صوّرت لک من نفسها أبشع صور النفور و الرّدع عن التقرّب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فتعرّض علیه السّلام لأنکی مصائب الدّنیا و أفجع حالة منها و هو النظر إلی قبور الاباء و مراقد الامّهات تحت الثری، و فی مرض الموت حین یتململون من الوجع و یلتمسون النجاة بکلّ جزع، فیطلب الابن علاجهم و یرکض وراء الطبیب و الادواء لشفائهم فلا یغنی عنهم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نبّه علیه السّلام علی أنّ ما یراه الإنسان من مرض الموت فی أبیه و امّه و ما یؤول حاله إلیه من الهلاک و الدفن تحت التراب مقدّر له و مصوّر تجاه عینه بالنسبة إلی نفسه، و کفی بذلک عبرة لکلّ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 طریق الاستفادة من الدّنیا و أنها تعاون علی السعادة فی العقبی و مدحها بأوصاف حمیدة 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صدق لمن صدقها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عافیة لمن فهم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غنی لمن تزوّد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موعظة لمن اتّعظ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أحبّاء اللّه، و مصلّی الملائکة، و مهبط الوحی، و متجر الأولیاء اکتسبوا فیها الرّحمة، و ربحوا فیها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اعتذرت عن الدّنیا بأنها طلبت الفراق و أخبرت عن فنائها مع أهلها و صورت عذاب الاخرة و سرور الجنّة و قامت واعظة بلیغة لأبنائها بحوادث العافیة و الفجیعة المتبدّلة لیلا و نهارا، و کفی بذلک وسیلة للترهیب عن الشرّ و الترغیب إلی الخیر و التخویف و التحذیر عن ارتکاب المعاصی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دواء نافع لرفع الکسل و الاهمال العارض لکثیر من الأشخاص و خصوصا الشبّان فی هذا الزمان فیفقدون نشاطهم و یقطعون رجائهم عن الحیاة و یتنفّرون من الدّنیا حتّی یقدمون علی الانتحار و قتل النفس</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توجّه علماء علم النفس إلی نفخ روح النشاط و الرّجاء بالحیاة فی عروق هؤلاء و توسّلوا بکلّ وسیلة تبلیغیّة، و حکمته هذه من أحسن الوسائل و أنجع</w:t>
      </w:r>
      <w:bookmarkStart w:id="1482" w:name="pg13916_136978"/>
    </w:p>
    <w:p>
      <w:pPr>
        <w:pStyle w:val="BookText"/>
        <w:rPr/>
      </w:pPr>
      <w:bookmarkEnd w:id="1482"/>
      <w:r>
        <w:rPr>
          <w:rFonts w:ascii="IRNazanin" w:hAnsi="IRNazanin" w:eastAsia="IRNazanin"/>
          <w:color w:val="111111"/>
          <w:sz w:val="28"/>
          <w:sz w:val="28"/>
          <w:szCs w:val="28"/>
          <w:rtl w:val="true"/>
          <w:lang w:bidi="fa-IR"/>
        </w:rPr>
        <w:t>الأدواء لهذا الداء العضال، و یستشمّ من التدبّر فیها الاعتماد بالنفس لکلّ شخص</w:t>
      </w:r>
      <w:r>
        <w:rPr>
          <w:rFonts w:eastAsia="IRNazanin" w:cs="IRNazanin"/>
          <w:color w:val="111111"/>
          <w:sz w:val="28"/>
          <w:szCs w:val="28"/>
          <w:rtl w:val="true"/>
          <w:lang w:bidi="fa-IR"/>
        </w:rPr>
        <w:t>.</w:t>
      </w:r>
    </w:p>
    <w:p>
      <w:pPr>
        <w:pStyle w:val="Heading3"/>
        <w:numPr>
          <w:ilvl w:val="2"/>
          <w:numId w:val="1"/>
        </w:numPr>
        <w:rPr/>
      </w:pPr>
      <w:bookmarkStart w:id="1483" w:name="__RefHeading___Toc1316252_3264237689"/>
      <w:bookmarkStart w:id="1484" w:name="_Toc658"/>
      <w:bookmarkEnd w:id="1483"/>
      <w:r>
        <w:rPr>
          <w:rtl w:val="true"/>
        </w:rPr>
        <w:t>الترجمة</w:t>
      </w:r>
      <w:bookmarkEnd w:id="1484"/>
    </w:p>
    <w:p>
      <w:pPr>
        <w:pStyle w:val="BookText"/>
        <w:rPr/>
      </w:pPr>
      <w:r>
        <w:rPr>
          <w:rFonts w:ascii="IRNazanin" w:hAnsi="IRNazanin" w:eastAsia="IRNazanin"/>
          <w:color w:val="111111"/>
          <w:sz w:val="28"/>
          <w:sz w:val="28"/>
          <w:szCs w:val="28"/>
          <w:rtl w:val="true"/>
          <w:lang w:bidi="fa-IR"/>
        </w:rPr>
        <w:t>مردی در حضرتش دنیا را بیاد نکوهش گرفت و چون شنید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کسی که از دنیا نکوهش میکنی و بد میگوئی تو خود فریفته آنی و گول بیهودگیهای آن دامن‌گیر تو است، تو خود فریفته دنیا شدی و دل بدان بستی سپس از ان بد میگوئی عیبش می‌جوئی؟ تو باید دنیا را مجرم شماری یا این که دنیا حق دارد تو را مجرم بداند، کی دنیا بتو اظهار عشق کرد و کی و کجا تو را فریفت و چه ناز و گرشمه‌ای با تو کرد؟ راستی تو را بوسیله گورهای پوسیده پدرانت فریفت یا خوابگاه درون گور مادرانت؟ چه قدر برای زندگی آنها در بستر مرگ دست و پا زدی و از آنها پرستاری کردی و دنبال بیمارستان و پزشک دویدی، در آن بامدادی که درمان تو دردی از آنها دوا نکرد، و گریه و زاریت سودی بدانها نداد، و شفقت و مهربانیت بدرد آنها نخورد و نفعی بر ایشان نداشت، درخواست تو در باره نجات آنها باجابت نرسید، و با همه نیروی خود نتوانستی در برابر مرگ از آنها دفاع کنی، دنیا با همین مناظر آینده خودت را در برابرت مجسم کرد و قتلگاهت را بتو نشان داد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که دنیا محیط راستی است برای کسی که براستی با آن در آید، و خانه عافیت و آسایش است برای کسی که بخوبی آنرا بفهمد، خانۀ بی‌نیازی و ثروتست برای کسی که از آن توشه برگیرد، خانۀ پند است برای کسی که بدان پند پذیرد، مسجد دوستان خدا است، محل نماز فرشته‌های خدا است، فرودگاه وحی خدا است تجارتخانه اولیاء خداست، در آن کسب رحمت نموده و بهشت را بهره و سود گرفتند کی است آنکه نکوهشش میکند با این که دنیا است که خود اعلام جدائی کرده، و فریاد مفارقت خود را بلند کرده است، و خبر مرگ خود و أهل خود را منتشر ساخته، با بلاهای خود بلاء دوزخ را مجسم کرده، و با شادمانی خود شادمانی بهشت را پیش چشم آورده، شامگاهان آسایش آرد، و بامدادان فاجعه و سوک زاید</w:t>
      </w:r>
    </w:p>
    <w:p>
      <w:pPr>
        <w:pStyle w:val="BookText"/>
        <w:rPr/>
      </w:pPr>
      <w:r>
        <w:rPr>
          <w:rFonts w:ascii="IRNazanin" w:hAnsi="IRNazanin" w:eastAsia="IRNazanin"/>
          <w:color w:val="111111"/>
          <w:sz w:val="28"/>
          <w:sz w:val="28"/>
          <w:szCs w:val="28"/>
          <w:rtl w:val="true"/>
          <w:lang w:bidi="fa-IR"/>
        </w:rPr>
        <w:t>برای این که بیم دهد و تشویق سازد و بترساند و اخطار حذر کند، مردمی در فردای پشیمانی از کارهای خود آنرا مذمّت کنند، و نیکوکاران در روز قیامت آن را بستایند زیرا دنیا به آنها یادآوری داد و آنها یادآور شدند، و با آنها حدیث کرد و تصدیقش کردند، و آنها را پند داد و پندپذیر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نپوشید علی ذمّ دنیا ز مردی بفرمود با وی تو دانی چه کردی؟</w:t>
      </w:r>
    </w:p>
    <w:p>
      <w:pPr>
        <w:pStyle w:val="BookText"/>
        <w:rPr/>
      </w:pPr>
      <w:r>
        <w:rPr>
          <w:rFonts w:ascii="IRNazanin" w:hAnsi="IRNazanin" w:eastAsia="IRNazanin"/>
          <w:color w:val="111111"/>
          <w:sz w:val="28"/>
          <w:sz w:val="28"/>
          <w:szCs w:val="28"/>
          <w:rtl w:val="true"/>
          <w:lang w:bidi="fa-IR"/>
        </w:rPr>
        <w:t>تو خوردی فریب جهان فریبا به بیهودگیهاش دلدادی آیا؟</w:t>
      </w:r>
    </w:p>
    <w:p>
      <w:pPr>
        <w:pStyle w:val="BookText"/>
        <w:rPr/>
      </w:pPr>
      <w:r>
        <w:rPr>
          <w:rFonts w:ascii="IRNazanin" w:hAnsi="IRNazanin" w:eastAsia="IRNazanin"/>
          <w:color w:val="111111"/>
          <w:sz w:val="28"/>
          <w:sz w:val="28"/>
          <w:szCs w:val="28"/>
          <w:rtl w:val="true"/>
          <w:lang w:bidi="fa-IR"/>
        </w:rPr>
        <w:t>تو او را بجرم و خطا درکشیدی؟ و یا جام جرمت ز دستش چشیدی؟</w:t>
      </w:r>
    </w:p>
    <w:p>
      <w:pPr>
        <w:pStyle w:val="BookText"/>
        <w:rPr/>
      </w:pPr>
      <w:r>
        <w:rPr>
          <w:rFonts w:ascii="IRNazanin" w:hAnsi="IRNazanin" w:eastAsia="IRNazanin"/>
          <w:color w:val="111111"/>
          <w:sz w:val="28"/>
          <w:sz w:val="28"/>
          <w:szCs w:val="28"/>
          <w:rtl w:val="true"/>
          <w:lang w:bidi="fa-IR"/>
        </w:rPr>
        <w:t>ز کی از تو دل برده دنیای زیبا؟ فریب تو کی داده است آن فریبا؟</w:t>
      </w:r>
    </w:p>
    <w:p>
      <w:pPr>
        <w:pStyle w:val="BookText"/>
        <w:rPr/>
      </w:pPr>
      <w:r>
        <w:rPr>
          <w:rFonts w:ascii="IRNazanin" w:hAnsi="IRNazanin" w:eastAsia="IRNazanin"/>
          <w:color w:val="111111"/>
          <w:sz w:val="28"/>
          <w:sz w:val="28"/>
          <w:szCs w:val="28"/>
          <w:rtl w:val="true"/>
          <w:lang w:bidi="fa-IR"/>
        </w:rPr>
        <w:t>فریبد بپوسیده گور نیایت؟ و یا مرقد خاکی ما مهایت؟</w:t>
      </w:r>
    </w:p>
    <w:p>
      <w:pPr>
        <w:pStyle w:val="BookText"/>
        <w:rPr/>
      </w:pPr>
      <w:r>
        <w:rPr>
          <w:rFonts w:ascii="IRNazanin" w:hAnsi="IRNazanin" w:eastAsia="IRNazanin"/>
          <w:color w:val="111111"/>
          <w:sz w:val="28"/>
          <w:sz w:val="28"/>
          <w:szCs w:val="28"/>
          <w:rtl w:val="true"/>
          <w:lang w:bidi="fa-IR"/>
        </w:rPr>
        <w:t>ندیدی که در بستر مرگ آنان؟ تلاشی نمودی براشان فراوان</w:t>
      </w:r>
    </w:p>
    <w:p>
      <w:pPr>
        <w:pStyle w:val="BookText"/>
        <w:rPr/>
      </w:pPr>
      <w:r>
        <w:rPr>
          <w:rFonts w:ascii="IRNazanin" w:hAnsi="IRNazanin" w:eastAsia="IRNazanin"/>
          <w:color w:val="111111"/>
          <w:sz w:val="28"/>
          <w:sz w:val="28"/>
          <w:szCs w:val="28"/>
          <w:rtl w:val="true"/>
          <w:lang w:bidi="fa-IR"/>
        </w:rPr>
        <w:t>بر آوردی از آستین دست قدرت بجستی تو درمانشان را بهمّت</w:t>
      </w:r>
    </w:p>
    <w:p>
      <w:pPr>
        <w:pStyle w:val="BookText"/>
        <w:rPr/>
      </w:pPr>
      <w:r>
        <w:rPr>
          <w:rFonts w:ascii="IRNazanin" w:hAnsi="IRNazanin" w:eastAsia="IRNazanin"/>
          <w:color w:val="111111"/>
          <w:sz w:val="28"/>
          <w:sz w:val="28"/>
          <w:szCs w:val="28"/>
          <w:rtl w:val="true"/>
          <w:lang w:bidi="fa-IR"/>
        </w:rPr>
        <w:t>پزشکان طلب کردی از بهر آنها نبردند سودی نه از تو نه زانها</w:t>
      </w:r>
    </w:p>
    <w:p>
      <w:pPr>
        <w:pStyle w:val="BookText"/>
        <w:rPr/>
      </w:pPr>
      <w:r>
        <w:rPr>
          <w:rFonts w:ascii="IRNazanin" w:hAnsi="IRNazanin" w:eastAsia="IRNazanin"/>
          <w:color w:val="111111"/>
          <w:sz w:val="28"/>
          <w:sz w:val="28"/>
          <w:szCs w:val="28"/>
          <w:rtl w:val="true"/>
          <w:lang w:bidi="fa-IR"/>
        </w:rPr>
        <w:t>نشد گریه‌های تو درمان دردی نه زان شفقت و مهرکاری تو کردی</w:t>
      </w:r>
    </w:p>
    <w:p>
      <w:pPr>
        <w:pStyle w:val="BookText"/>
        <w:rPr/>
      </w:pPr>
      <w:r>
        <w:rPr>
          <w:rFonts w:ascii="IRNazanin" w:hAnsi="IRNazanin" w:eastAsia="IRNazanin"/>
          <w:color w:val="111111"/>
          <w:sz w:val="28"/>
          <w:sz w:val="28"/>
          <w:szCs w:val="28"/>
          <w:rtl w:val="true"/>
          <w:lang w:bidi="fa-IR"/>
        </w:rPr>
        <w:t>اجابت نشد بهر آنها دعایت نکردی دفاعی از آنان بقوّت</w:t>
      </w:r>
    </w:p>
    <w:p>
      <w:pPr>
        <w:pStyle w:val="BookText"/>
        <w:rPr/>
      </w:pPr>
      <w:r>
        <w:rPr>
          <w:rFonts w:ascii="IRNazanin" w:hAnsi="IRNazanin" w:eastAsia="IRNazanin"/>
          <w:color w:val="111111"/>
          <w:sz w:val="28"/>
          <w:sz w:val="28"/>
          <w:szCs w:val="28"/>
          <w:rtl w:val="true"/>
          <w:lang w:bidi="fa-IR"/>
        </w:rPr>
        <w:t>برایت مجسم نمود است دنیا سرانجام کار خودت را چه آنها</w:t>
      </w:r>
    </w:p>
    <w:p>
      <w:pPr>
        <w:pStyle w:val="BookText"/>
        <w:rPr/>
      </w:pPr>
      <w:r>
        <w:rPr>
          <w:rFonts w:ascii="IRNazanin" w:hAnsi="IRNazanin" w:eastAsia="IRNazanin"/>
          <w:color w:val="111111"/>
          <w:sz w:val="28"/>
          <w:sz w:val="28"/>
          <w:szCs w:val="28"/>
          <w:rtl w:val="true"/>
          <w:lang w:bidi="fa-IR"/>
        </w:rPr>
        <w:t>تو دنیا نگر خانۀ راستی بر آن کس که جوید در آن راستی</w:t>
      </w:r>
    </w:p>
    <w:p>
      <w:pPr>
        <w:pStyle w:val="BookText"/>
        <w:rPr/>
      </w:pPr>
      <w:r>
        <w:rPr>
          <w:rFonts w:ascii="IRNazanin" w:hAnsi="IRNazanin" w:eastAsia="IRNazanin"/>
          <w:color w:val="111111"/>
          <w:sz w:val="28"/>
          <w:sz w:val="28"/>
          <w:szCs w:val="28"/>
          <w:rtl w:val="true"/>
          <w:lang w:bidi="fa-IR"/>
        </w:rPr>
        <w:t>بود خانۀ عافیت بهر آن که فهمد چه بازی کند اندر آن</w:t>
      </w:r>
    </w:p>
    <w:p>
      <w:pPr>
        <w:pStyle w:val="BookText"/>
        <w:rPr/>
      </w:pPr>
      <w:r>
        <w:rPr>
          <w:rFonts w:ascii="IRNazanin" w:hAnsi="IRNazanin" w:eastAsia="IRNazanin"/>
          <w:color w:val="111111"/>
          <w:sz w:val="28"/>
          <w:sz w:val="28"/>
          <w:szCs w:val="28"/>
          <w:rtl w:val="true"/>
          <w:lang w:bidi="fa-IR"/>
        </w:rPr>
        <w:t>بود خانۀ بی‌نیازی هر کس که جوید در آن توشۀ روز واپس</w:t>
      </w:r>
    </w:p>
    <w:p>
      <w:pPr>
        <w:pStyle w:val="BookText"/>
        <w:rPr/>
      </w:pPr>
      <w:r>
        <w:rPr>
          <w:rFonts w:ascii="IRNazanin" w:hAnsi="IRNazanin" w:eastAsia="IRNazanin"/>
          <w:color w:val="111111"/>
          <w:sz w:val="28"/>
          <w:sz w:val="28"/>
          <w:szCs w:val="28"/>
          <w:rtl w:val="true"/>
          <w:lang w:bidi="fa-IR"/>
        </w:rPr>
        <w:t>بود خانۀ پند گر تو پذیری زهر جنبشش می‌شود پند گیری</w:t>
      </w:r>
    </w:p>
    <w:p>
      <w:pPr>
        <w:pStyle w:val="BookText"/>
        <w:rPr/>
      </w:pPr>
      <w:r>
        <w:rPr>
          <w:rFonts w:ascii="IRNazanin" w:hAnsi="IRNazanin" w:eastAsia="IRNazanin"/>
          <w:color w:val="111111"/>
          <w:sz w:val="28"/>
          <w:sz w:val="28"/>
          <w:szCs w:val="28"/>
          <w:rtl w:val="true"/>
          <w:lang w:bidi="fa-IR"/>
        </w:rPr>
        <w:t>أحبّاء حق راست پاکیزه مسجد برای ملائک مصلاّ و معبد</w:t>
      </w:r>
    </w:p>
    <w:p>
      <w:pPr>
        <w:pStyle w:val="BookText"/>
        <w:rPr/>
      </w:pPr>
      <w:r>
        <w:rPr>
          <w:rFonts w:ascii="IRNazanin" w:hAnsi="IRNazanin" w:eastAsia="IRNazanin"/>
          <w:color w:val="111111"/>
          <w:sz w:val="28"/>
          <w:sz w:val="28"/>
          <w:szCs w:val="28"/>
          <w:rtl w:val="true"/>
          <w:lang w:bidi="fa-IR"/>
        </w:rPr>
        <w:t>بود مهبط وحی حق خدایش تجارت گه بیغش اولیایش</w:t>
      </w:r>
    </w:p>
    <w:p>
      <w:pPr>
        <w:pStyle w:val="BookText"/>
        <w:rPr/>
      </w:pPr>
      <w:r>
        <w:rPr>
          <w:rFonts w:ascii="IRNazanin" w:hAnsi="IRNazanin" w:eastAsia="IRNazanin"/>
          <w:color w:val="111111"/>
          <w:sz w:val="28"/>
          <w:sz w:val="28"/>
          <w:szCs w:val="28"/>
          <w:rtl w:val="true"/>
          <w:lang w:bidi="fa-IR"/>
        </w:rPr>
        <w:t>در آن کسب رحمت نمایند و غفران وز ان بهره گیرند مینوی رضوان</w:t>
      </w:r>
    </w:p>
    <w:p>
      <w:pPr>
        <w:pStyle w:val="BookText"/>
        <w:rPr/>
      </w:pPr>
      <w:r>
        <w:rPr>
          <w:rFonts w:ascii="IRNazanin" w:hAnsi="IRNazanin" w:eastAsia="IRNazanin"/>
          <w:color w:val="111111"/>
          <w:sz w:val="28"/>
          <w:sz w:val="28"/>
          <w:szCs w:val="28"/>
          <w:rtl w:val="true"/>
          <w:lang w:bidi="fa-IR"/>
        </w:rPr>
        <w:t>چه کس می‌نماید ز دنیا نکوهش که اعلام تفریق کرد است و کوچش</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داده از مرگ خود باتبارش چه دشمن شماری تو او را چه یارش</w:t>
      </w:r>
      <w:bookmarkStart w:id="1485" w:name="pg13916_136980"/>
    </w:p>
    <w:p>
      <w:pPr>
        <w:pStyle w:val="BookText"/>
        <w:rPr/>
      </w:pPr>
      <w:bookmarkEnd w:id="1485"/>
      <w:r>
        <w:rPr>
          <w:rFonts w:ascii="IRNazanin" w:hAnsi="IRNazanin" w:eastAsia="IRNazanin"/>
          <w:color w:val="111111"/>
          <w:sz w:val="28"/>
          <w:sz w:val="28"/>
          <w:szCs w:val="28"/>
          <w:rtl w:val="true"/>
          <w:lang w:bidi="fa-IR"/>
        </w:rPr>
        <w:t>مجسّم کند با بلایش بلا را بشادیش شادی نماید شما را</w:t>
      </w:r>
    </w:p>
    <w:p>
      <w:pPr>
        <w:pStyle w:val="BookText"/>
        <w:rPr/>
      </w:pPr>
      <w:r>
        <w:rPr>
          <w:rFonts w:ascii="IRNazanin" w:hAnsi="IRNazanin" w:eastAsia="IRNazanin"/>
          <w:color w:val="111111"/>
          <w:sz w:val="28"/>
          <w:sz w:val="28"/>
          <w:szCs w:val="28"/>
          <w:rtl w:val="true"/>
          <w:lang w:bidi="fa-IR"/>
        </w:rPr>
        <w:t>نمودی ز دوزخ نویدی ز جنّت نمایش دهد بر تو ای بیمروّت</w:t>
      </w:r>
    </w:p>
    <w:p>
      <w:pPr>
        <w:pStyle w:val="BookText"/>
        <w:rPr/>
      </w:pPr>
      <w:r>
        <w:rPr>
          <w:rFonts w:ascii="IRNazanin" w:hAnsi="IRNazanin" w:eastAsia="IRNazanin"/>
          <w:color w:val="111111"/>
          <w:sz w:val="28"/>
          <w:sz w:val="28"/>
          <w:szCs w:val="28"/>
          <w:rtl w:val="true"/>
          <w:lang w:bidi="fa-IR"/>
        </w:rPr>
        <w:t>نکوهش کنندش فردا کسانی که هستند نادم ز غفلت پرانی</w:t>
      </w:r>
    </w:p>
    <w:p>
      <w:pPr>
        <w:pStyle w:val="BookText"/>
        <w:rPr/>
      </w:pPr>
      <w:r>
        <w:rPr>
          <w:rFonts w:ascii="IRNazanin" w:hAnsi="IRNazanin" w:eastAsia="IRNazanin"/>
          <w:color w:val="111111"/>
          <w:sz w:val="28"/>
          <w:sz w:val="28"/>
          <w:szCs w:val="28"/>
          <w:rtl w:val="true"/>
          <w:lang w:bidi="fa-IR"/>
        </w:rPr>
        <w:t>ستایند او را دیگر مردمانی که پندش پذیرفته با شادمانی</w:t>
      </w:r>
    </w:p>
    <w:p>
      <w:pPr>
        <w:pStyle w:val="Heading2"/>
        <w:numPr>
          <w:ilvl w:val="1"/>
          <w:numId w:val="1"/>
        </w:numPr>
        <w:rPr/>
      </w:pPr>
      <w:bookmarkStart w:id="1486" w:name="__RefHeading___Toc1316254_3264237689"/>
      <w:bookmarkStart w:id="1487" w:name="_Toc659"/>
      <w:bookmarkEnd w:id="1486"/>
      <w:r>
        <w:rPr>
          <w:rtl w:val="true"/>
        </w:rPr>
        <w:t>السابعة و العشرون بعد المائة من حکمه علیه السّلام</w:t>
      </w:r>
      <w:bookmarkEnd w:id="1487"/>
    </w:p>
    <w:p>
      <w:pPr>
        <w:pStyle w:val="Heading3"/>
        <w:numPr>
          <w:ilvl w:val="2"/>
          <w:numId w:val="1"/>
        </w:numPr>
        <w:rPr/>
      </w:pPr>
      <w:bookmarkStart w:id="1488" w:name="__RefHeading___Toc1316256_3264237689"/>
      <w:bookmarkStart w:id="1489" w:name="_Toc660"/>
      <w:bookmarkEnd w:id="1488"/>
      <w:r>
        <w:rPr>
          <w:rtl w:val="true"/>
        </w:rPr>
        <w:t>اشارة</w:t>
      </w:r>
      <w:bookmarkEnd w:id="14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ملکا ینادی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لدوا للموت و ابنوا للخراب، و اجمعوا للفناء</w:t>
      </w:r>
      <w:r>
        <w:rPr>
          <w:rFonts w:eastAsia="IRNazanin" w:cs="IRNazanin"/>
          <w:color w:val="111111"/>
          <w:sz w:val="28"/>
          <w:szCs w:val="28"/>
          <w:rtl w:val="true"/>
          <w:lang w:bidi="fa-IR"/>
        </w:rPr>
        <w:t>.</w:t>
      </w:r>
    </w:p>
    <w:p>
      <w:pPr>
        <w:pStyle w:val="Heading3"/>
        <w:numPr>
          <w:ilvl w:val="2"/>
          <w:numId w:val="1"/>
        </w:numPr>
        <w:rPr/>
      </w:pPr>
      <w:bookmarkStart w:id="1490" w:name="__RefHeading___Toc1316258_3264237689"/>
      <w:bookmarkStart w:id="1491" w:name="_Toc661"/>
      <w:bookmarkEnd w:id="1490"/>
      <w:r>
        <w:rPr>
          <w:rtl w:val="true"/>
        </w:rPr>
        <w:t>الاعراب</w:t>
      </w:r>
      <w:bookmarkEnd w:id="1491"/>
    </w:p>
    <w:p>
      <w:pPr>
        <w:pStyle w:val="BookText"/>
        <w:rPr/>
      </w:pPr>
      <w:r>
        <w:rPr>
          <w:rFonts w:ascii="IRNazanin" w:hAnsi="IRNazanin" w:eastAsia="IRNazanin"/>
          <w:color w:val="111111"/>
          <w:sz w:val="28"/>
          <w:sz w:val="28"/>
          <w:szCs w:val="28"/>
          <w:rtl w:val="true"/>
          <w:lang w:bidi="fa-IR"/>
        </w:rPr>
        <w:t>ینادی فی کل یوم، جملة فعلیة مبدوّة بالمضارع للدّلالة علی الاستمرار و هی صفة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ملکا، لدوا، فعل الأمر الحاضر من یلد خطاب لعامّة الوالدین من الإنسان و الحیوان بل و النباتات و الجمادات، فانّ کلّ موجود مادّی زوج ترکیبی متولّد من أصلین أو من اصول، و هذا هو معنی الکون و التّکوین و ماله إلی الفناء و الفساد لا محالة لتصح القافیة فی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الکون و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للموت، لام العاقبة</w:t>
      </w:r>
      <w:r>
        <w:rPr>
          <w:rFonts w:eastAsia="IRNazanin" w:cs="IRNazanin"/>
          <w:color w:val="111111"/>
          <w:sz w:val="28"/>
          <w:szCs w:val="28"/>
          <w:rtl w:val="true"/>
          <w:lang w:bidi="fa-IR"/>
        </w:rPr>
        <w:t>.</w:t>
      </w:r>
    </w:p>
    <w:p>
      <w:pPr>
        <w:pStyle w:val="Heading3"/>
        <w:numPr>
          <w:ilvl w:val="2"/>
          <w:numId w:val="1"/>
        </w:numPr>
        <w:rPr/>
      </w:pPr>
      <w:bookmarkStart w:id="1492" w:name="__RefHeading___Toc1316260_3264237689"/>
      <w:bookmarkStart w:id="1493" w:name="_Toc662"/>
      <w:bookmarkEnd w:id="1492"/>
      <w:r>
        <w:rPr>
          <w:rtl w:val="true"/>
        </w:rPr>
        <w:t>الترجمة</w:t>
      </w:r>
      <w:bookmarkEnd w:id="149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فرشته‌ای دارد که آنرا گماشته تا هر روز جار می‌کشد بزائید برای مردن، و بسازید برای ویران شدن، و گرد آورید برای نیست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برای خدا فرشته یکی که بهر روز جار می‌کشد علنی</w:t>
      </w:r>
    </w:p>
    <w:p>
      <w:pPr>
        <w:pStyle w:val="BookText"/>
        <w:rPr/>
      </w:pPr>
      <w:r>
        <w:rPr>
          <w:rFonts w:ascii="IRNazanin" w:hAnsi="IRNazanin" w:eastAsia="IRNazanin"/>
          <w:color w:val="111111"/>
          <w:sz w:val="28"/>
          <w:sz w:val="28"/>
          <w:szCs w:val="28"/>
          <w:rtl w:val="true"/>
          <w:lang w:bidi="fa-IR"/>
        </w:rPr>
        <w:t>بچه آرید تا بمیرد، هان خانه سازید تا شود ویران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 سازید مال بهر فنا که بقا خاص حق بود تنها</w:t>
      </w:r>
      <w:bookmarkStart w:id="1494" w:name="pg13916_136981"/>
    </w:p>
    <w:p>
      <w:pPr>
        <w:pStyle w:val="Heading2"/>
        <w:numPr>
          <w:ilvl w:val="1"/>
          <w:numId w:val="1"/>
        </w:numPr>
        <w:rPr/>
      </w:pPr>
      <w:bookmarkStart w:id="1495" w:name="__RefHeading___Toc1316262_3264237689"/>
      <w:bookmarkStart w:id="1496" w:name="_Toc663"/>
      <w:bookmarkEnd w:id="1494"/>
      <w:bookmarkEnd w:id="1495"/>
      <w:r>
        <w:rPr>
          <w:rtl w:val="true"/>
        </w:rPr>
        <w:t>الثامنة و العشرون بعد المائة من حکمه علیه السّلام</w:t>
      </w:r>
      <w:bookmarkEnd w:id="1496"/>
    </w:p>
    <w:p>
      <w:pPr>
        <w:pStyle w:val="Heading3"/>
        <w:numPr>
          <w:ilvl w:val="2"/>
          <w:numId w:val="1"/>
        </w:numPr>
        <w:rPr/>
      </w:pPr>
      <w:bookmarkStart w:id="1497" w:name="__RefHeading___Toc1316264_3264237689"/>
      <w:bookmarkStart w:id="1498" w:name="_Toc664"/>
      <w:bookmarkEnd w:id="1497"/>
      <w:r>
        <w:rPr>
          <w:rtl w:val="true"/>
        </w:rPr>
        <w:t>اشارة</w:t>
      </w:r>
      <w:bookmarkEnd w:id="14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دار ممرّ،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دار مقرّ، و النّاس فیها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باع نفسه فأوبقها، و رجل ابتاع نفسه فأعتقها</w:t>
      </w:r>
      <w:r>
        <w:rPr>
          <w:rFonts w:eastAsia="IRNazanin" w:cs="IRNazanin"/>
          <w:color w:val="111111"/>
          <w:sz w:val="28"/>
          <w:szCs w:val="28"/>
          <w:rtl w:val="true"/>
          <w:lang w:bidi="fa-IR"/>
        </w:rPr>
        <w:t>.</w:t>
      </w:r>
    </w:p>
    <w:p>
      <w:pPr>
        <w:pStyle w:val="Heading3"/>
        <w:numPr>
          <w:ilvl w:val="2"/>
          <w:numId w:val="1"/>
        </w:numPr>
        <w:rPr/>
      </w:pPr>
      <w:bookmarkStart w:id="1499" w:name="__RefHeading___Toc1316266_3264237689"/>
      <w:bookmarkStart w:id="1500" w:name="_Toc665"/>
      <w:bookmarkEnd w:id="1499"/>
      <w:r>
        <w:rPr>
          <w:rtl w:val="true"/>
        </w:rPr>
        <w:t>اللغة</w:t>
      </w:r>
      <w:bookmarkEnd w:id="15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w:t>
      </w:r>
      <w:r>
        <w:rPr>
          <w:rFonts w:eastAsia="IRNazanin" w:cs="IRNazanin"/>
          <w:color w:val="111111"/>
          <w:sz w:val="28"/>
          <w:szCs w:val="28"/>
          <w:rtl w:val="true"/>
          <w:lang w:bidi="fa-IR"/>
        </w:rPr>
        <w:t>.</w:t>
      </w:r>
    </w:p>
    <w:p>
      <w:pPr>
        <w:pStyle w:val="Heading3"/>
        <w:numPr>
          <w:ilvl w:val="2"/>
          <w:numId w:val="1"/>
        </w:numPr>
        <w:rPr/>
      </w:pPr>
      <w:bookmarkStart w:id="1501" w:name="__RefHeading___Toc1316268_3264237689"/>
      <w:bookmarkStart w:id="1502" w:name="_Toc666"/>
      <w:bookmarkEnd w:id="1501"/>
      <w:r>
        <w:rPr>
          <w:rtl w:val="true"/>
        </w:rPr>
        <w:t>المعنی</w:t>
      </w:r>
      <w:bookmarkEnd w:id="15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 عبارة عن الجنس فیفید العموم و یشمل النساء و الرّجال و بیع النّفس کنایة عن تعویضها من متاع الدّنیا الفانی باتّباع الشهوات النفسانیّة و ابتیاعها کنایة عن تحریرها من القیود الطبیعیّة الظلمانیّة و الغرائز الحیوانیّة ببذل الریاضة و التزکیة الروحیّة</w:t>
      </w:r>
      <w:r>
        <w:rPr>
          <w:rFonts w:eastAsia="IRNazanin" w:cs="IRNazanin"/>
          <w:color w:val="111111"/>
          <w:sz w:val="28"/>
          <w:szCs w:val="28"/>
          <w:rtl w:val="true"/>
          <w:lang w:bidi="fa-IR"/>
        </w:rPr>
        <w:t>.</w:t>
      </w:r>
    </w:p>
    <w:p>
      <w:pPr>
        <w:pStyle w:val="Heading3"/>
        <w:numPr>
          <w:ilvl w:val="2"/>
          <w:numId w:val="1"/>
        </w:numPr>
        <w:rPr/>
      </w:pPr>
      <w:bookmarkStart w:id="1503" w:name="__RefHeading___Toc1316270_3264237689"/>
      <w:bookmarkStart w:id="1504" w:name="_Toc667"/>
      <w:bookmarkEnd w:id="1503"/>
      <w:r>
        <w:rPr>
          <w:rtl w:val="true"/>
        </w:rPr>
        <w:t>الترجمة</w:t>
      </w:r>
      <w:bookmarkEnd w:id="150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گذرگاهی است بپایگاه جاوید دیگر سرای، و مردمش دو کس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مردیکه خود را فروخته و نابودش ساخته، و مردیکه خود را خریده و آزاد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گذرگاهی است این دنیای چرخان بسوی پایگاهی کش نه پایان</w:t>
      </w:r>
    </w:p>
    <w:p>
      <w:pPr>
        <w:pStyle w:val="BookText"/>
        <w:rPr/>
      </w:pPr>
      <w:r>
        <w:rPr>
          <w:rFonts w:ascii="IRNazanin" w:hAnsi="IRNazanin" w:eastAsia="IRNazanin"/>
          <w:color w:val="111111"/>
          <w:sz w:val="28"/>
          <w:sz w:val="28"/>
          <w:szCs w:val="28"/>
          <w:rtl w:val="true"/>
          <w:lang w:bidi="fa-IR"/>
        </w:rPr>
        <w:t>بشر در آن دو کس باشند ممتاز ز همدیگر جدا در عیش و سامان</w:t>
      </w:r>
    </w:p>
    <w:p>
      <w:pPr>
        <w:pStyle w:val="BookText"/>
        <w:rPr/>
      </w:pPr>
      <w:r>
        <w:rPr>
          <w:rFonts w:ascii="IRNazanin" w:hAnsi="IRNazanin" w:eastAsia="IRNazanin"/>
          <w:color w:val="111111"/>
          <w:sz w:val="28"/>
          <w:sz w:val="28"/>
          <w:szCs w:val="28"/>
          <w:rtl w:val="true"/>
          <w:lang w:bidi="fa-IR"/>
        </w:rPr>
        <w:t>یکی از خود فروشی گشته نابود یکی خود را خرید و شد خرامان</w:t>
      </w:r>
    </w:p>
    <w:p>
      <w:pPr>
        <w:pStyle w:val="Heading2"/>
        <w:numPr>
          <w:ilvl w:val="1"/>
          <w:numId w:val="1"/>
        </w:numPr>
        <w:rPr/>
      </w:pPr>
      <w:bookmarkStart w:id="1505" w:name="__RefHeading___Toc1316272_3264237689"/>
      <w:bookmarkStart w:id="1506" w:name="_Toc668"/>
      <w:bookmarkEnd w:id="1505"/>
      <w:r>
        <w:rPr>
          <w:rtl w:val="true"/>
        </w:rPr>
        <w:t>التاسعة و العشرون بعد المائة من حکمه علیه السّلام</w:t>
      </w:r>
      <w:bookmarkEnd w:id="1506"/>
    </w:p>
    <w:p>
      <w:pPr>
        <w:pStyle w:val="Heading3"/>
        <w:numPr>
          <w:ilvl w:val="2"/>
          <w:numId w:val="1"/>
        </w:numPr>
        <w:rPr/>
      </w:pPr>
      <w:bookmarkStart w:id="1507" w:name="__RefHeading___Toc1316274_3264237689"/>
      <w:bookmarkStart w:id="1508" w:name="_Toc669"/>
      <w:bookmarkEnd w:id="1507"/>
      <w:r>
        <w:rPr>
          <w:rtl w:val="true"/>
        </w:rPr>
        <w:t>اشارة</w:t>
      </w:r>
      <w:bookmarkEnd w:id="150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الصّدیق صدیقا حتّی یحفظ أخاه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نکبته، و غیبته، و وفاته</w:t>
      </w:r>
      <w:r>
        <w:rPr>
          <w:rFonts w:eastAsia="IRNazanin" w:cs="IRNazanin"/>
          <w:color w:val="111111"/>
          <w:sz w:val="28"/>
          <w:szCs w:val="28"/>
          <w:rtl w:val="true"/>
          <w:lang w:bidi="fa-IR"/>
        </w:rPr>
        <w:t>.</w:t>
      </w:r>
      <w:bookmarkStart w:id="1509" w:name="pg13916_136982"/>
    </w:p>
    <w:p>
      <w:pPr>
        <w:pStyle w:val="Heading3"/>
        <w:numPr>
          <w:ilvl w:val="2"/>
          <w:numId w:val="1"/>
        </w:numPr>
        <w:rPr/>
      </w:pPr>
      <w:bookmarkStart w:id="1510" w:name="__RefHeading___Toc1316276_3264237689"/>
      <w:bookmarkStart w:id="1511" w:name="_Toc670"/>
      <w:bookmarkEnd w:id="1509"/>
      <w:bookmarkEnd w:id="1510"/>
      <w:r>
        <w:rPr>
          <w:rtl w:val="true"/>
        </w:rPr>
        <w:t>اللغة</w:t>
      </w:r>
      <w:bookmarkEnd w:id="15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1512" w:name="__RefHeading___Toc1316278_3264237689"/>
      <w:bookmarkStart w:id="1513" w:name="_Toc671"/>
      <w:bookmarkEnd w:id="1512"/>
      <w:r>
        <w:rPr>
          <w:rtl w:val="true"/>
        </w:rPr>
        <w:t>المعنی</w:t>
      </w:r>
      <w:bookmarkEnd w:id="1513"/>
    </w:p>
    <w:p>
      <w:pPr>
        <w:pStyle w:val="BookText"/>
        <w:rPr/>
      </w:pPr>
      <w:r>
        <w:rPr>
          <w:rFonts w:ascii="IRNazanin" w:hAnsi="IRNazanin" w:eastAsia="IRNazanin"/>
          <w:color w:val="111111"/>
          <w:sz w:val="28"/>
          <w:sz w:val="28"/>
          <w:szCs w:val="28"/>
          <w:rtl w:val="true"/>
          <w:lang w:bidi="fa-IR"/>
        </w:rPr>
        <w:t>قد بیّن علیه السّلام فی هذه الحکمة شرائط الصداقة الصادقة الّتی ما أکثر مدّعیها و أقلّ الوفیّ فیها، و علی ما ذکره لا یعرف صداقة الصدیق بکمالها إلاّ بعد الموت فمالها؟ إلاّ أن یجعل الوفاء بالشرطین الأوّلین أمارة قطعیّة علی الثالث</w:t>
      </w:r>
      <w:r>
        <w:rPr>
          <w:rFonts w:eastAsia="IRNazanin" w:cs="IRNazanin"/>
          <w:color w:val="111111"/>
          <w:sz w:val="28"/>
          <w:szCs w:val="28"/>
          <w:rtl w:val="true"/>
          <w:lang w:bidi="fa-IR"/>
        </w:rPr>
        <w:t>.</w:t>
      </w:r>
    </w:p>
    <w:p>
      <w:pPr>
        <w:pStyle w:val="Heading3"/>
        <w:numPr>
          <w:ilvl w:val="2"/>
          <w:numId w:val="1"/>
        </w:numPr>
        <w:rPr/>
      </w:pPr>
      <w:bookmarkStart w:id="1514" w:name="__RefHeading___Toc1316280_3264237689"/>
      <w:bookmarkStart w:id="1515" w:name="_Toc672"/>
      <w:bookmarkEnd w:id="1514"/>
      <w:r>
        <w:rPr>
          <w:rtl w:val="true"/>
        </w:rPr>
        <w:t>الترجمة</w:t>
      </w:r>
      <w:bookmarkEnd w:id="151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وفادار نیست تا برادر خود را در سه حال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گاه سوک و مصیبت، و در نهانی و غیبت، و در وفات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مدان یار، یار وفادار خود مگر در سه جا دیده غمخوار خود</w:t>
      </w:r>
    </w:p>
    <w:p>
      <w:pPr>
        <w:pStyle w:val="BookText"/>
        <w:rPr/>
      </w:pPr>
      <w:r>
        <w:rPr>
          <w:rFonts w:ascii="IRNazanin" w:hAnsi="IRNazanin" w:eastAsia="IRNazanin"/>
          <w:color w:val="111111"/>
          <w:sz w:val="28"/>
          <w:sz w:val="28"/>
          <w:szCs w:val="28"/>
          <w:rtl w:val="true"/>
          <w:lang w:bidi="fa-IR"/>
        </w:rPr>
        <w:t>بگاه بلا و، بحفظ الغیاب بهنگام مردن که کار تو شد</w:t>
      </w:r>
    </w:p>
    <w:p>
      <w:pPr>
        <w:pStyle w:val="Heading2"/>
        <w:numPr>
          <w:ilvl w:val="1"/>
          <w:numId w:val="1"/>
        </w:numPr>
        <w:rPr/>
      </w:pPr>
      <w:bookmarkStart w:id="1516" w:name="__RefHeading___Toc1316282_3264237689"/>
      <w:bookmarkStart w:id="1517" w:name="_Toc673"/>
      <w:bookmarkEnd w:id="1516"/>
      <w:r>
        <w:rPr>
          <w:rtl w:val="true"/>
        </w:rPr>
        <w:t>الثلاثون بعد المائة من حکمه علیه السّلام</w:t>
      </w:r>
      <w:bookmarkEnd w:id="1517"/>
    </w:p>
    <w:p>
      <w:pPr>
        <w:pStyle w:val="Heading3"/>
        <w:numPr>
          <w:ilvl w:val="2"/>
          <w:numId w:val="1"/>
        </w:numPr>
        <w:rPr/>
      </w:pPr>
      <w:bookmarkStart w:id="1518" w:name="__RefHeading___Toc1316284_3264237689"/>
      <w:bookmarkStart w:id="1519" w:name="_Toc674"/>
      <w:bookmarkEnd w:id="1518"/>
      <w:r>
        <w:rPr>
          <w:rtl w:val="true"/>
        </w:rPr>
        <w:t>اشارة</w:t>
      </w:r>
      <w:bookmarkEnd w:id="15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أعطی أربعا لم یحرم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أعطی الدّعاء لم یحرم الإجابة، و من أعطی التّوبة لم یحرم القبول، و من أعطی الاستغفار لم یحرم المغفرة، و من أعطی الشّکر لم یحرم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تصدیق ذلک فی کتاب اللّه تعالی، قال فی الدّعاء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اُدْعُونِی أَسْتَجِبْ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فی الاستغفار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یَعْمَلْ سُوءاً أَوْ یَظْلِمْ نَفْسَهُ ثُمَّ یَسْتَغْفِرِ اللّهَ یَجِدِ اللّهَ غَفُوراً رَحِیماً </w:t>
      </w:r>
      <w:r>
        <w:rPr>
          <w:rFonts w:eastAsia="Amiri" w:cs="Amiri" w:ascii="Amiri" w:hAnsi="Amiri"/>
          <w:color w:val="111111"/>
          <w:sz w:val="28"/>
          <w:szCs w:val="28"/>
          <w:rtl w:val="true"/>
          <w:lang w:bidi="ar-SA"/>
        </w:rPr>
        <w:t>»</w:t>
      </w:r>
      <w:bookmarkStart w:id="1520" w:name="pg13916_136983"/>
    </w:p>
    <w:p>
      <w:pPr>
        <w:pStyle w:val="BookText"/>
        <w:rPr/>
      </w:pPr>
      <w:bookmarkEnd w:id="1520"/>
      <w:r>
        <w:rPr>
          <w:rFonts w:ascii="Amiri" w:hAnsi="Amiri" w:eastAsia="Amiri" w:cs="Amiri"/>
          <w:color w:val="111111"/>
          <w:sz w:val="28"/>
          <w:sz w:val="28"/>
          <w:szCs w:val="28"/>
          <w:rtl w:val="true"/>
          <w:lang w:bidi="ar-SA"/>
        </w:rPr>
        <w:t xml:space="preserve">و قال فی الشّکر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شَکَرْتُمْ لَأَزِیدَنَّکُمْ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فی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التَّوْبَةُ عَلَی اللّهِ لِلَّذِینَ یَعْمَلُونَ السُّوءَ بِجَهالَةٍ ثُمَّ یَتُوبُونَ مِنْ قَرِیبٍ فَأُولئِکَ یَتُوبُ اللّهُ عَلَیْهِمْ وَ کانَ اللّهُ عَلِیماً حَکِیماً </w:t>
      </w:r>
      <w:r>
        <w:rPr>
          <w:rFonts w:eastAsia="Amiri" w:cs="Amiri" w:ascii="Amiri" w:hAnsi="Amiri"/>
          <w:color w:val="111111"/>
          <w:sz w:val="28"/>
          <w:szCs w:val="28"/>
          <w:rtl w:val="true"/>
          <w:lang w:bidi="ar-SA"/>
        </w:rPr>
        <w:t>».</w:t>
      </w:r>
    </w:p>
    <w:p>
      <w:pPr>
        <w:pStyle w:val="Heading3"/>
        <w:numPr>
          <w:ilvl w:val="2"/>
          <w:numId w:val="1"/>
        </w:numPr>
        <w:rPr/>
      </w:pPr>
      <w:bookmarkStart w:id="1521" w:name="__RefHeading___Toc1316286_3264237689"/>
      <w:bookmarkStart w:id="1522" w:name="_Toc675"/>
      <w:bookmarkEnd w:id="1521"/>
      <w:r>
        <w:rPr>
          <w:rtl w:val="true"/>
        </w:rPr>
        <w:t>الترجمة</w:t>
      </w:r>
      <w:bookmarkEnd w:id="152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چهار چیز دادند از چهار دیگرش دریغ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توفیق دعا یافت از اجابت محروم نیست، و هر که توفیق توبه یافت از پذیرش محروم نیست، و هر کس توفیق پوزش و طلب آمرزش یافت از آمرزش محروم نیست، و هر کس بسپاس نعمت پرداخت از فزونی نعمت محروم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 بر آن در کتاب خدا است، خدا در باره وی فرموده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استغفار فرموده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بد کند یا بخود ستم کند سپس از خدا آمرزش خواهد دریابد که خدا بسیار آمرزنده و مهربانست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شکر فرموده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سپاس گزارید نعمت شما را افزون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توبه فرموده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پذیرش توبه بر خدا برای کسانیست که بنادانی کار بد کنند سپس زود توبه کنند، آنانند که خداوند توبه‌شان را بپذیرد و خدا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علی که چار خصلت بر هر که نصیب شد ز رحمت</w:t>
      </w:r>
    </w:p>
    <w:p>
      <w:pPr>
        <w:pStyle w:val="BookText"/>
        <w:rPr/>
      </w:pPr>
      <w:r>
        <w:rPr>
          <w:rFonts w:ascii="IRNazanin" w:hAnsi="IRNazanin" w:eastAsia="IRNazanin"/>
          <w:color w:val="111111"/>
          <w:sz w:val="28"/>
          <w:sz w:val="28"/>
          <w:szCs w:val="28"/>
          <w:rtl w:val="true"/>
          <w:lang w:bidi="fa-IR"/>
        </w:rPr>
        <w:t>محروم نشد ز چار دیگر قرآن شریف را تو بنگر</w:t>
      </w:r>
    </w:p>
    <w:p>
      <w:pPr>
        <w:pStyle w:val="BookText"/>
        <w:rPr/>
      </w:pPr>
      <w:r>
        <w:rPr>
          <w:rFonts w:ascii="IRNazanin" w:hAnsi="IRNazanin" w:eastAsia="IRNazanin"/>
          <w:color w:val="111111"/>
          <w:sz w:val="28"/>
          <w:sz w:val="28"/>
          <w:szCs w:val="28"/>
          <w:rtl w:val="true"/>
          <w:lang w:bidi="fa-IR"/>
        </w:rPr>
        <w:t>توفیق دعاء هر کسی یافت حق نور اجابتش عیان ساخت</w:t>
      </w:r>
    </w:p>
    <w:p>
      <w:pPr>
        <w:pStyle w:val="BookText"/>
        <w:rPr/>
      </w:pPr>
      <w:r>
        <w:rPr>
          <w:rFonts w:ascii="IRNazanin" w:hAnsi="IRNazanin" w:eastAsia="IRNazanin"/>
          <w:color w:val="111111"/>
          <w:sz w:val="28"/>
          <w:sz w:val="28"/>
          <w:szCs w:val="28"/>
          <w:rtl w:val="true"/>
          <w:lang w:bidi="fa-IR"/>
        </w:rPr>
        <w:t>هر کس که بتوبه شد موفق دارد ز قبول توبه رونق</w:t>
      </w:r>
    </w:p>
    <w:p>
      <w:pPr>
        <w:pStyle w:val="BookText"/>
        <w:rPr/>
      </w:pPr>
      <w:r>
        <w:rPr>
          <w:rFonts w:ascii="IRNazanin" w:hAnsi="IRNazanin" w:eastAsia="IRNazanin"/>
          <w:color w:val="111111"/>
          <w:sz w:val="28"/>
          <w:sz w:val="28"/>
          <w:szCs w:val="28"/>
          <w:rtl w:val="true"/>
          <w:lang w:bidi="fa-IR"/>
        </w:rPr>
        <w:t>هر کس طلبید باب غفران محروم نشد ز مغفرت هان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بشکر دست یابد حق نعمت و عزّتش فزاید</w:t>
      </w:r>
      <w:bookmarkStart w:id="1523" w:name="pg13916_136984"/>
    </w:p>
    <w:p>
      <w:pPr>
        <w:pStyle w:val="Heading2"/>
        <w:numPr>
          <w:ilvl w:val="1"/>
          <w:numId w:val="1"/>
        </w:numPr>
        <w:rPr/>
      </w:pPr>
      <w:bookmarkStart w:id="1524" w:name="__RefHeading___Toc1316288_3264237689"/>
      <w:bookmarkStart w:id="1525" w:name="_Toc676"/>
      <w:bookmarkEnd w:id="1523"/>
      <w:bookmarkEnd w:id="1524"/>
      <w:r>
        <w:rPr>
          <w:rtl w:val="true"/>
        </w:rPr>
        <w:t>الحادیة و الثلاثون بعد المائة من حکمه علیه السّلام</w:t>
      </w:r>
      <w:bookmarkEnd w:id="1525"/>
    </w:p>
    <w:p>
      <w:pPr>
        <w:pStyle w:val="Heading3"/>
        <w:numPr>
          <w:ilvl w:val="2"/>
          <w:numId w:val="1"/>
        </w:numPr>
        <w:rPr/>
      </w:pPr>
      <w:bookmarkStart w:id="1526" w:name="__RefHeading___Toc1316290_3264237689"/>
      <w:bookmarkStart w:id="1527" w:name="_Toc677"/>
      <w:bookmarkEnd w:id="1526"/>
      <w:r>
        <w:rPr>
          <w:rtl w:val="true"/>
        </w:rPr>
        <w:t>اشارة</w:t>
      </w:r>
      <w:bookmarkEnd w:id="15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قربان کلّ تقیّ، و الحجّ جهاد کلّ ضعیف، و لکلّ شیء زکاة و زکاة البدن الصّیام، و جهاد المرأة حسن التّبعّل</w:t>
      </w:r>
      <w:r>
        <w:rPr>
          <w:rFonts w:eastAsia="IRNazanin" w:cs="IRNazanin"/>
          <w:color w:val="111111"/>
          <w:sz w:val="28"/>
          <w:szCs w:val="28"/>
          <w:rtl w:val="true"/>
          <w:lang w:bidi="fa-IR"/>
        </w:rPr>
        <w:t>.</w:t>
      </w:r>
    </w:p>
    <w:p>
      <w:pPr>
        <w:pStyle w:val="Heading3"/>
        <w:numPr>
          <w:ilvl w:val="2"/>
          <w:numId w:val="1"/>
        </w:numPr>
        <w:rPr/>
      </w:pPr>
      <w:bookmarkStart w:id="1528" w:name="__RefHeading___Toc1316292_3264237689"/>
      <w:bookmarkStart w:id="1529" w:name="_Toc678"/>
      <w:bookmarkEnd w:id="1528"/>
      <w:r>
        <w:rPr>
          <w:rtl w:val="true"/>
        </w:rPr>
        <w:t>اللغة</w:t>
      </w:r>
      <w:bookmarkEnd w:id="1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قربانا من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معاشرة البعل و صحبته</w:t>
      </w:r>
      <w:r>
        <w:rPr>
          <w:rFonts w:eastAsia="IRNazanin" w:cs="IRNazanin"/>
          <w:color w:val="111111"/>
          <w:sz w:val="28"/>
          <w:szCs w:val="28"/>
          <w:rtl w:val="true"/>
          <w:lang w:bidi="fa-IR"/>
        </w:rPr>
        <w:t>.</w:t>
      </w:r>
    </w:p>
    <w:p>
      <w:pPr>
        <w:pStyle w:val="Heading3"/>
        <w:numPr>
          <w:ilvl w:val="2"/>
          <w:numId w:val="1"/>
        </w:numPr>
        <w:rPr/>
      </w:pPr>
      <w:bookmarkStart w:id="1530" w:name="__RefHeading___Toc1316294_3264237689"/>
      <w:bookmarkStart w:id="1531" w:name="_Toc679"/>
      <w:bookmarkEnd w:id="1530"/>
      <w:r>
        <w:rPr>
          <w:rtl w:val="true"/>
        </w:rPr>
        <w:t>المعنی</w:t>
      </w:r>
      <w:bookmarkEnd w:id="1531"/>
    </w:p>
    <w:p>
      <w:pPr>
        <w:pStyle w:val="BookText"/>
        <w:rPr/>
      </w:pPr>
      <w:r>
        <w:rPr>
          <w:rFonts w:ascii="IRNazanin" w:hAnsi="IRNazanin" w:eastAsia="IRNazanin"/>
          <w:color w:val="111111"/>
          <w:sz w:val="28"/>
          <w:sz w:val="28"/>
          <w:szCs w:val="28"/>
          <w:rtl w:val="true"/>
          <w:lang w:bidi="fa-IR"/>
        </w:rPr>
        <w:t>الهدف الغائی من العبادات ردع النفوس عن الشهوات و التوجّه إلی المادّیات و توجیهها إلی حضرة القدس الالهیّة، و حظیرة الانس الربّانیة، فروح العبادة التقرّب إلی اللّه و الانخلاع عن ظلمات الطبیعة الکامنة فی الغرائز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أکمل العبادات و عمودها الصّلاة فانها شرعت لقیام العبد بین یدی ربّه و الاشتغال بالمناجاة معه بنفسه من دون وسیط و حاجب، و لکنها تؤثر فی التقرّب باعتبار حضور القلب و التوجّه إلی اللّه بالعبودیة و الاخلاص و قطع النظر عن الناس و الاتّقاء من کلّ ما یوجب التشویش و الوسواس من الخنّاس، فالتقوی شرط جوهریّ لقبول العبادة و قد قال اللّه تعالی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یَتَقَبَّلُ اللّهُ مِنَ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فتأثیر الصّلاة فی التقرّب إلیه تعالی مشروط بالتقوی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الزکاة شرعت لتطهیر المال عن الحقوق المتعلّقة به للفقراء و المصارف العامّة المعبّر عنها بسبیل اللّه و غیر ذلک، فاخراجها موجب للبرکة و النموّ، کما أنّ تنمیة الأشجار و الاستثمار منها تحتاج إلی تطهیرها من الزوائد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الصّوم تزکیة للبدن تؤثّر فی سلامته عن الأمراض المتولّدة من کثرة</w:t>
      </w:r>
      <w:bookmarkStart w:id="1532" w:name="pg13916_136985"/>
    </w:p>
    <w:p>
      <w:pPr>
        <w:pStyle w:val="BookText"/>
        <w:rPr/>
      </w:pPr>
      <w:bookmarkEnd w:id="1532"/>
      <w:r>
        <w:rPr>
          <w:rFonts w:ascii="IRNazanin" w:hAnsi="IRNazanin" w:eastAsia="IRNazanin"/>
          <w:color w:val="111111"/>
          <w:sz w:val="28"/>
          <w:sz w:val="28"/>
          <w:szCs w:val="28"/>
          <w:rtl w:val="true"/>
          <w:lang w:bidi="fa-IR"/>
        </w:rPr>
        <w:t>الأکل، و تنوّره برفع أستار الظلمة الملقاة إلیه من عوارض البطنة المذهبة للفطنة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الجهاد أشقّ العبادات، لما فیه من تکلّف المواجهة مع العدوّ و الاستعراض للجرح و القتل، و قطع الرجاء من المال و الأهل، و یشترک الحجّ معه من نواح شتّی فکان الحجّ جهاد الضعفاء المعافین أو المعذورین عن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جهاد المرأة هو حسن المعاشرة مع زوجها و تحمّل المکاره المتوجّهة منه إلیها من سوء القول و الفعل، فربما یکون أقواله و أعماله جارحات القلوب، فصبر المرأة تجاهها تعدّ من الجهاد</w:t>
      </w:r>
      <w:r>
        <w:rPr>
          <w:rFonts w:eastAsia="IRNazanin" w:cs="IRNazanin"/>
          <w:color w:val="111111"/>
          <w:sz w:val="28"/>
          <w:szCs w:val="28"/>
          <w:rtl w:val="true"/>
          <w:lang w:bidi="fa-IR"/>
        </w:rPr>
        <w:t>.</w:t>
      </w:r>
    </w:p>
    <w:p>
      <w:pPr>
        <w:pStyle w:val="Heading3"/>
        <w:numPr>
          <w:ilvl w:val="2"/>
          <w:numId w:val="1"/>
        </w:numPr>
        <w:rPr/>
      </w:pPr>
      <w:bookmarkStart w:id="1533" w:name="__RefHeading___Toc1316296_3264237689"/>
      <w:bookmarkStart w:id="1534" w:name="_Toc680"/>
      <w:bookmarkEnd w:id="1533"/>
      <w:r>
        <w:rPr>
          <w:rtl w:val="true"/>
        </w:rPr>
        <w:t>الترجمة</w:t>
      </w:r>
      <w:bookmarkEnd w:id="1534"/>
    </w:p>
    <w:p>
      <w:pPr>
        <w:pStyle w:val="BookText"/>
        <w:rPr/>
      </w:pPr>
      <w:r>
        <w:rPr>
          <w:rFonts w:ascii="IRNazanin" w:hAnsi="IRNazanin" w:eastAsia="IRNazanin"/>
          <w:color w:val="111111"/>
          <w:sz w:val="28"/>
          <w:sz w:val="28"/>
          <w:szCs w:val="28"/>
          <w:rtl w:val="true"/>
          <w:lang w:bidi="fa-IR"/>
        </w:rPr>
        <w:t>نماز وسیله تقرّب هر پرهیزکاریست، و حج جهاد هر ناتوانیست، و برای هر چیزی زکاتی است و زکاة تن سالم روزه است، و جهاد زن خوب شوهرداری کردنست</w:t>
      </w:r>
    </w:p>
    <w:p>
      <w:pPr>
        <w:pStyle w:val="BookText"/>
        <w:rPr/>
      </w:pPr>
      <w:r>
        <w:rPr>
          <w:rFonts w:ascii="IRNazanin" w:hAnsi="IRNazanin" w:eastAsia="IRNazanin"/>
          <w:color w:val="111111"/>
          <w:sz w:val="28"/>
          <w:sz w:val="28"/>
          <w:szCs w:val="28"/>
          <w:rtl w:val="true"/>
          <w:lang w:bidi="fa-IR"/>
        </w:rPr>
        <w:t>نماز است قربان پرهیزکارتو حج را جهاد ضعیفان شمار</w:t>
      </w:r>
    </w:p>
    <w:p>
      <w:pPr>
        <w:pStyle w:val="BookText"/>
        <w:rPr/>
      </w:pPr>
      <w:r>
        <w:rPr>
          <w:rFonts w:ascii="IRNazanin" w:hAnsi="IRNazanin" w:eastAsia="IRNazanin"/>
          <w:color w:val="111111"/>
          <w:sz w:val="28"/>
          <w:sz w:val="28"/>
          <w:szCs w:val="28"/>
          <w:rtl w:val="true"/>
          <w:lang w:bidi="fa-IR"/>
        </w:rPr>
        <w:t>ز هر چیز باید زکاتی دهندزکاة بدن روزۀ حق‌پسند</w:t>
      </w:r>
    </w:p>
    <w:p>
      <w:pPr>
        <w:pStyle w:val="BookText"/>
        <w:rPr/>
      </w:pPr>
      <w:r>
        <w:rPr>
          <w:rFonts w:ascii="IRNazanin" w:hAnsi="IRNazanin" w:eastAsia="IRNazanin"/>
          <w:color w:val="111111"/>
          <w:sz w:val="28"/>
          <w:sz w:val="28"/>
          <w:szCs w:val="28"/>
          <w:rtl w:val="true"/>
          <w:lang w:bidi="fa-IR"/>
        </w:rPr>
        <w:t>جهاد زنان در بر شوهر استکه باشند خوش‌خوی شوهرپرست</w:t>
      </w:r>
    </w:p>
    <w:p>
      <w:pPr>
        <w:pStyle w:val="Heading2"/>
        <w:numPr>
          <w:ilvl w:val="1"/>
          <w:numId w:val="1"/>
        </w:numPr>
        <w:rPr/>
      </w:pPr>
      <w:bookmarkStart w:id="1535" w:name="__RefHeading___Toc1316298_3264237689"/>
      <w:bookmarkStart w:id="1536" w:name="_Toc681"/>
      <w:bookmarkEnd w:id="1535"/>
      <w:r>
        <w:rPr>
          <w:rtl w:val="true"/>
        </w:rPr>
        <w:t>الثانیة و الثلاثون بعد المائة من حکمه علیه السّلام</w:t>
      </w:r>
      <w:bookmarkEnd w:id="1536"/>
    </w:p>
    <w:p>
      <w:pPr>
        <w:pStyle w:val="Heading3"/>
        <w:numPr>
          <w:ilvl w:val="2"/>
          <w:numId w:val="1"/>
        </w:numPr>
        <w:rPr/>
      </w:pPr>
      <w:bookmarkStart w:id="1537" w:name="__RefHeading___Toc1316300_3264237689"/>
      <w:bookmarkStart w:id="1538" w:name="_Toc682"/>
      <w:bookmarkEnd w:id="1537"/>
      <w:r>
        <w:rPr>
          <w:rtl w:val="true"/>
        </w:rPr>
        <w:t>اشارة</w:t>
      </w:r>
      <w:bookmarkEnd w:id="15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استنزلوا الرّزق بالصّدقة، و من أیقن بالخلف جاد بالعطیّة</w:t>
      </w:r>
      <w:r>
        <w:rPr>
          <w:rFonts w:eastAsia="IRNazanin" w:cs="IRNazanin"/>
          <w:color w:val="111111"/>
          <w:sz w:val="28"/>
          <w:szCs w:val="28"/>
          <w:rtl w:val="true"/>
          <w:lang w:bidi="fa-IR"/>
        </w:rPr>
        <w:t>.</w:t>
      </w:r>
    </w:p>
    <w:p>
      <w:pPr>
        <w:pStyle w:val="Heading3"/>
        <w:numPr>
          <w:ilvl w:val="2"/>
          <w:numId w:val="1"/>
        </w:numPr>
        <w:rPr/>
      </w:pPr>
      <w:bookmarkStart w:id="1539" w:name="__RefHeading___Toc1316302_3264237689"/>
      <w:bookmarkStart w:id="1540" w:name="_Toc683"/>
      <w:bookmarkEnd w:id="1539"/>
      <w:r>
        <w:rPr>
          <w:rtl w:val="true"/>
        </w:rPr>
        <w:t>المعنی</w:t>
      </w:r>
      <w:bookmarkEnd w:id="1540"/>
    </w:p>
    <w:p>
      <w:pPr>
        <w:pStyle w:val="BookText"/>
        <w:rPr/>
      </w:pPr>
      <w:r>
        <w:rPr>
          <w:rFonts w:ascii="Amiri" w:hAnsi="Amiri" w:eastAsia="Amiri" w:cs="Amiri"/>
          <w:color w:val="111111"/>
          <w:sz w:val="28"/>
          <w:sz w:val="28"/>
          <w:szCs w:val="28"/>
          <w:rtl w:val="true"/>
          <w:lang w:bidi="ar-SA"/>
        </w:rPr>
        <w:t xml:space="preserve">قد ورد فی أخبار کثیرة أنّ الرزق مقسوم و مقدّر من اللّه لکلّ أحد، و قال تعالی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هُوَ الرَّزّاقُ ذُو الْقُوَّةِ الْمَتِینُ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رازق غیره و لکن وصول هذا الرزق المقسوم مشروط بالتکسّب و الاستنزال، و هو علی قسمین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المتعارف بین النّاس من طلبه بالأشغال و المکاسب المتعارفة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قرّر فی الشرع من وسائل طلب الرزق و منها بذل الصدقة للمستحقّ</w:t>
      </w:r>
      <w:bookmarkStart w:id="1541" w:name="pg13916_136986"/>
    </w:p>
    <w:p>
      <w:pPr>
        <w:pStyle w:val="BookText"/>
        <w:rPr/>
      </w:pPr>
      <w:bookmarkEnd w:id="1541"/>
      <w:r>
        <w:rPr>
          <w:rFonts w:ascii="Amiri" w:hAnsi="Amiri" w:eastAsia="Amiri" w:cs="Amiri"/>
          <w:color w:val="111111"/>
          <w:sz w:val="28"/>
          <w:sz w:val="28"/>
          <w:szCs w:val="28"/>
          <w:rtl w:val="true"/>
          <w:lang w:bidi="ar-SA"/>
        </w:rPr>
        <w:t xml:space="preserve">بقصد القربة، و قد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 الَّذِی یُقْرِضُ اللّهَ قَرْضاً حَسَناً فَیُضاعِفَهُ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قرّره اللّه تعالی من أربح المزارعة الّتی تکون وسیلة ناجحة لطلب الرزق عند الناس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الَّذِینَ یُنْفِقُونَ أَمْوالَهُمْ فِی سَبِیلِ اللّهِ کَمَثَلِ حَبَّةٍ أَنْبَتَتْ سَبْعَ سَنابِلَ فِی کُلِّ سُنْبُلَةٍ مِائَةُ حَبَّةٍ </w:t>
      </w:r>
      <w:r>
        <w:rPr>
          <w:rFonts w:eastAsia="Amiri" w:cs="Amiri" w:ascii="Amiri" w:hAnsi="Amiri"/>
          <w:color w:val="111111"/>
          <w:sz w:val="28"/>
          <w:szCs w:val="28"/>
          <w:rtl w:val="true"/>
          <w:lang w:bidi="ar-SA"/>
        </w:rPr>
        <w:t>».</w:t>
      </w:r>
    </w:p>
    <w:p>
      <w:pPr>
        <w:pStyle w:val="Heading3"/>
        <w:numPr>
          <w:ilvl w:val="2"/>
          <w:numId w:val="1"/>
        </w:numPr>
        <w:rPr/>
      </w:pPr>
      <w:bookmarkStart w:id="1542" w:name="__RefHeading___Toc1316304_3264237689"/>
      <w:bookmarkStart w:id="1543" w:name="_Toc684"/>
      <w:bookmarkEnd w:id="1542"/>
      <w:r>
        <w:rPr>
          <w:rtl w:val="true"/>
        </w:rPr>
        <w:t>الترجمة</w:t>
      </w:r>
      <w:bookmarkEnd w:id="154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خود را بوسیله صدقه دادن فرود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تصدّق بمستمند دهی روزیت ز آسمان فرود آید</w:t>
      </w:r>
    </w:p>
    <w:p>
      <w:pPr>
        <w:pStyle w:val="Heading2"/>
        <w:numPr>
          <w:ilvl w:val="1"/>
          <w:numId w:val="1"/>
        </w:numPr>
        <w:rPr/>
      </w:pPr>
      <w:bookmarkStart w:id="1544" w:name="__RefHeading___Toc1316306_3264237689"/>
      <w:bookmarkStart w:id="1545" w:name="_Toc685"/>
      <w:bookmarkEnd w:id="1544"/>
      <w:r>
        <w:rPr>
          <w:rtl w:val="true"/>
        </w:rPr>
        <w:t>الثالثة و الثلاثون بعد المائة من حکمه علیه السّلام</w:t>
      </w:r>
      <w:bookmarkEnd w:id="1545"/>
    </w:p>
    <w:p>
      <w:pPr>
        <w:pStyle w:val="Heading3"/>
        <w:numPr>
          <w:ilvl w:val="2"/>
          <w:numId w:val="1"/>
        </w:numPr>
        <w:rPr/>
      </w:pPr>
      <w:bookmarkStart w:id="1546" w:name="__RefHeading___Toc1316308_3264237689"/>
      <w:bookmarkStart w:id="1547" w:name="_Toc686"/>
      <w:bookmarkEnd w:id="1546"/>
      <w:r>
        <w:rPr>
          <w:rtl w:val="true"/>
        </w:rPr>
        <w:t>اشارة</w:t>
      </w:r>
      <w:bookmarkEnd w:id="15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المعونة علی قدر المئونة</w:t>
      </w:r>
      <w:r>
        <w:rPr>
          <w:rFonts w:eastAsia="IRNazanin" w:cs="IRNazanin"/>
          <w:color w:val="111111"/>
          <w:sz w:val="28"/>
          <w:szCs w:val="28"/>
          <w:rtl w:val="true"/>
          <w:lang w:bidi="fa-IR"/>
        </w:rPr>
        <w:t>.</w:t>
      </w:r>
    </w:p>
    <w:p>
      <w:pPr>
        <w:pStyle w:val="Heading3"/>
        <w:numPr>
          <w:ilvl w:val="2"/>
          <w:numId w:val="1"/>
        </w:numPr>
        <w:rPr/>
      </w:pPr>
      <w:bookmarkStart w:id="1548" w:name="__RefHeading___Toc1316310_3264237689"/>
      <w:bookmarkStart w:id="1549" w:name="_Toc687"/>
      <w:bookmarkEnd w:id="1548"/>
      <w:r>
        <w:rPr>
          <w:rtl w:val="true"/>
        </w:rPr>
        <w:t>اللغة</w:t>
      </w:r>
      <w:bookmarkEnd w:id="15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المئونة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تهمز و لا تهمز و هی فعولة، و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مفعلة من الأین و هو التعب و الشدّة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مفعلة من الأون و هو الخروج عن العدل لأنّه ثقل علی الإنسان، کذا 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Heading3"/>
        <w:numPr>
          <w:ilvl w:val="2"/>
          <w:numId w:val="1"/>
        </w:numPr>
        <w:rPr/>
      </w:pPr>
      <w:bookmarkStart w:id="1550" w:name="__RefHeading___Toc1316312_3264237689"/>
      <w:bookmarkStart w:id="1551" w:name="_Toc688"/>
      <w:bookmarkEnd w:id="1550"/>
      <w:r>
        <w:rPr>
          <w:rtl w:val="true"/>
        </w:rPr>
        <w:t>المعنی</w:t>
      </w:r>
      <w:bookmarkEnd w:id="1551"/>
    </w:p>
    <w:p>
      <w:pPr>
        <w:pStyle w:val="BookText"/>
        <w:rPr/>
      </w:pPr>
      <w:r>
        <w:rPr>
          <w:rFonts w:ascii="IRNazanin" w:hAnsi="IRNazanin" w:eastAsia="IRNazanin"/>
          <w:color w:val="111111"/>
          <w:sz w:val="28"/>
          <w:sz w:val="28"/>
          <w:szCs w:val="28"/>
          <w:rtl w:val="true"/>
          <w:lang w:bidi="fa-IR"/>
        </w:rPr>
        <w:t>الظاهر أنّ المراد من المئونة المصارف المالیة کما ورد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الخمس بعد المئونة، و من یصرف مالا أکثر علی عیاله أو غیرهم فیکسب منهم الاعانة علی اموره، فکلّما کان المصرف أکثر کان جلب الاعانة بمقدارها، و إن کان المئونة فی سبیل اللّه و علی وجه التصدّق تندرج فی الحکمة السابقة، و یؤیّده 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w:t>
      </w:r>
    </w:p>
    <w:p>
      <w:pPr>
        <w:pStyle w:val="Heading3"/>
        <w:numPr>
          <w:ilvl w:val="2"/>
          <w:numId w:val="1"/>
        </w:numPr>
        <w:rPr/>
      </w:pPr>
      <w:bookmarkStart w:id="1552" w:name="__RefHeading___Toc1316314_3264237689"/>
      <w:bookmarkStart w:id="1553" w:name="_Toc689"/>
      <w:bookmarkEnd w:id="1552"/>
      <w:r>
        <w:rPr>
          <w:rtl w:val="true"/>
        </w:rPr>
        <w:t>الترجمة</w:t>
      </w:r>
      <w:bookmarkEnd w:id="1553"/>
    </w:p>
    <w:p>
      <w:pPr>
        <w:pStyle w:val="BookText"/>
        <w:rPr/>
      </w:pPr>
      <w:r>
        <w:rPr>
          <w:rFonts w:ascii="IRNazanin" w:hAnsi="IRNazanin" w:eastAsia="IRNazanin"/>
          <w:color w:val="111111"/>
          <w:sz w:val="28"/>
          <w:sz w:val="28"/>
          <w:szCs w:val="28"/>
          <w:rtl w:val="true"/>
          <w:lang w:bidi="fa-IR"/>
        </w:rPr>
        <w:t>کمک باندازۀ صرف مال نازل می‌شود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اندازه صرف مال و جاهت آید ز خدا کمک برایت</w:t>
      </w:r>
      <w:bookmarkStart w:id="1554" w:name="pg13916_136987"/>
    </w:p>
    <w:p>
      <w:pPr>
        <w:pStyle w:val="Heading2"/>
        <w:numPr>
          <w:ilvl w:val="1"/>
          <w:numId w:val="1"/>
        </w:numPr>
        <w:rPr/>
      </w:pPr>
      <w:bookmarkStart w:id="1555" w:name="__RefHeading___Toc1316316_3264237689"/>
      <w:bookmarkStart w:id="1556" w:name="_Toc690"/>
      <w:bookmarkEnd w:id="1554"/>
      <w:bookmarkEnd w:id="1555"/>
      <w:r>
        <w:rPr>
          <w:rtl w:val="true"/>
        </w:rPr>
        <w:t>الرابعة و الثلاثون بعد المائة من حکمه علیه السّلام</w:t>
      </w:r>
      <w:bookmarkEnd w:id="1556"/>
    </w:p>
    <w:p>
      <w:pPr>
        <w:pStyle w:val="Heading3"/>
        <w:numPr>
          <w:ilvl w:val="2"/>
          <w:numId w:val="1"/>
        </w:numPr>
        <w:rPr/>
      </w:pPr>
      <w:bookmarkStart w:id="1557" w:name="__RefHeading___Toc1316318_3264237689"/>
      <w:bookmarkStart w:id="1558" w:name="_Toc691"/>
      <w:bookmarkEnd w:id="1557"/>
      <w:r>
        <w:rPr>
          <w:rtl w:val="true"/>
        </w:rPr>
        <w:t>اشارة</w:t>
      </w:r>
      <w:bookmarkEnd w:id="15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عال امرؤ اقتصد</w:t>
      </w:r>
      <w:r>
        <w:rPr>
          <w:rFonts w:eastAsia="IRNazanin" w:cs="IRNazanin"/>
          <w:color w:val="111111"/>
          <w:sz w:val="28"/>
          <w:szCs w:val="28"/>
          <w:rtl w:val="true"/>
          <w:lang w:bidi="fa-IR"/>
        </w:rPr>
        <w:t>.</w:t>
      </w:r>
    </w:p>
    <w:p>
      <w:pPr>
        <w:pStyle w:val="Heading3"/>
        <w:numPr>
          <w:ilvl w:val="2"/>
          <w:numId w:val="1"/>
        </w:numPr>
        <w:rPr/>
      </w:pPr>
      <w:bookmarkStart w:id="1559" w:name="__RefHeading___Toc1316320_3264237689"/>
      <w:bookmarkStart w:id="1560" w:name="_Toc692"/>
      <w:bookmarkEnd w:id="1559"/>
      <w:r>
        <w:rPr>
          <w:rtl w:val="true"/>
        </w:rPr>
        <w:t>اللغة</w:t>
      </w:r>
      <w:bookmarkEnd w:id="15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عیلا و عیلة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افتقر</w:t>
      </w:r>
      <w:r>
        <w:rPr>
          <w:rFonts w:eastAsia="IRNazanin" w:cs="IRNazanin"/>
          <w:color w:val="111111"/>
          <w:sz w:val="28"/>
          <w:szCs w:val="28"/>
          <w:rtl w:val="true"/>
          <w:lang w:bidi="fa-IR"/>
        </w:rPr>
        <w:t>.</w:t>
      </w:r>
    </w:p>
    <w:p>
      <w:pPr>
        <w:pStyle w:val="Heading3"/>
        <w:numPr>
          <w:ilvl w:val="2"/>
          <w:numId w:val="1"/>
        </w:numPr>
        <w:rPr/>
      </w:pPr>
      <w:bookmarkStart w:id="1561" w:name="__RefHeading___Toc1316322_3264237689"/>
      <w:bookmarkStart w:id="1562" w:name="_Toc693"/>
      <w:bookmarkEnd w:id="1561"/>
      <w:r>
        <w:rPr>
          <w:rtl w:val="true"/>
        </w:rPr>
        <w:t>المعنی</w:t>
      </w:r>
      <w:bookmarkEnd w:id="1562"/>
    </w:p>
    <w:p>
      <w:pPr>
        <w:pStyle w:val="BookText"/>
        <w:rPr/>
      </w:pPr>
      <w:r>
        <w:rPr>
          <w:rFonts w:ascii="IRNazanin" w:hAnsi="IRNazanin" w:eastAsia="IRNazanin"/>
          <w:color w:val="111111"/>
          <w:sz w:val="28"/>
          <w:sz w:val="28"/>
          <w:szCs w:val="28"/>
          <w:rtl w:val="true"/>
          <w:lang w:bidi="fa-IR"/>
        </w:rPr>
        <w:t>بیّن علیه السّلام أنّ الاقتصاد علاج للفقر و الاعواز، و یطلق علی معنیین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الاقتصار فی المخارج علی قدر المنافع، و تطبیق المصارف المالیّة علی ما یحصل من الفائدة بالکسب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السعی فی تکثیر الأرباح و الفوائد بتوسیع العمل و تجوید الصناعة و المکاسب الاخر</w:t>
      </w:r>
      <w:r>
        <w:rPr>
          <w:rFonts w:eastAsia="IRNazanin" w:cs="IRNazanin"/>
          <w:color w:val="111111"/>
          <w:sz w:val="28"/>
          <w:szCs w:val="28"/>
          <w:rtl w:val="true"/>
          <w:lang w:bidi="fa-IR"/>
        </w:rPr>
        <w:t>.</w:t>
      </w:r>
    </w:p>
    <w:p>
      <w:pPr>
        <w:pStyle w:val="Heading3"/>
        <w:numPr>
          <w:ilvl w:val="2"/>
          <w:numId w:val="1"/>
        </w:numPr>
        <w:rPr/>
      </w:pPr>
      <w:bookmarkStart w:id="1563" w:name="__RefHeading___Toc1316324_3264237689"/>
      <w:bookmarkStart w:id="1564" w:name="_Toc694"/>
      <w:bookmarkEnd w:id="1563"/>
      <w:r>
        <w:rPr>
          <w:rtl w:val="true"/>
        </w:rPr>
        <w:t>الترجمة</w:t>
      </w:r>
      <w:bookmarkEnd w:id="1564"/>
    </w:p>
    <w:p>
      <w:pPr>
        <w:pStyle w:val="BookText"/>
        <w:rPr/>
      </w:pPr>
      <w:r>
        <w:rPr>
          <w:rFonts w:ascii="IRNazanin" w:hAnsi="IRNazanin" w:eastAsia="IRNazanin"/>
          <w:color w:val="111111"/>
          <w:sz w:val="28"/>
          <w:sz w:val="28"/>
          <w:szCs w:val="28"/>
          <w:rtl w:val="true"/>
          <w:lang w:bidi="fa-IR"/>
        </w:rPr>
        <w:t>هر کس اقتصاد پیشه کند، تنگدست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دارد اقتصاد اندر معاش ره نیابد فقر و درویش بجاش</w:t>
      </w:r>
    </w:p>
    <w:p>
      <w:pPr>
        <w:pStyle w:val="Heading2"/>
        <w:numPr>
          <w:ilvl w:val="1"/>
          <w:numId w:val="1"/>
        </w:numPr>
        <w:rPr/>
      </w:pPr>
      <w:bookmarkStart w:id="1565" w:name="__RefHeading___Toc1316326_3264237689"/>
      <w:bookmarkStart w:id="1566" w:name="_Toc695"/>
      <w:bookmarkEnd w:id="1565"/>
      <w:r>
        <w:rPr>
          <w:rtl w:val="true"/>
        </w:rPr>
        <w:t>الخامسة و الثلاثون بعد المائة من حکمه علیه السّلام</w:t>
      </w:r>
      <w:bookmarkEnd w:id="1566"/>
    </w:p>
    <w:p>
      <w:pPr>
        <w:pStyle w:val="Heading3"/>
        <w:numPr>
          <w:ilvl w:val="2"/>
          <w:numId w:val="1"/>
        </w:numPr>
        <w:rPr/>
      </w:pPr>
      <w:bookmarkStart w:id="1567" w:name="__RefHeading___Toc1316328_3264237689"/>
      <w:bookmarkStart w:id="1568" w:name="_Toc696"/>
      <w:bookmarkEnd w:id="1567"/>
      <w:r>
        <w:rPr>
          <w:rtl w:val="true"/>
        </w:rPr>
        <w:t>اشارة</w:t>
      </w:r>
      <w:bookmarkEnd w:id="15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العیال أحد الیسارین، و التّودّد نصف العقل، و الهمّ نصف الهرم</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9" w:name="__RefHeading___Toc1316330_3264237689"/>
      <w:bookmarkStart w:id="1570" w:name="_Toc697"/>
      <w:bookmarkEnd w:id="1569"/>
      <w:r>
        <w:rPr>
          <w:rtl w:val="true"/>
        </w:rPr>
        <w:t>اللغة</w:t>
      </w:r>
      <w:bookmarkEnd w:id="15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السهولة و الغنی</w:t>
      </w:r>
      <w:r>
        <w:rPr>
          <w:rFonts w:eastAsia="IRNazanin" w:cs="IRNazanin"/>
          <w:color w:val="111111"/>
          <w:sz w:val="28"/>
          <w:szCs w:val="28"/>
          <w:rtl w:val="true"/>
          <w:lang w:bidi="fa-IR"/>
        </w:rPr>
        <w:t>.</w:t>
      </w:r>
    </w:p>
    <w:p>
      <w:pPr>
        <w:pStyle w:val="Heading3"/>
        <w:numPr>
          <w:ilvl w:val="2"/>
          <w:numId w:val="1"/>
        </w:numPr>
        <w:rPr/>
      </w:pPr>
      <w:bookmarkStart w:id="1571" w:name="__RefHeading___Toc1316332_3264237689"/>
      <w:bookmarkStart w:id="1572" w:name="_Toc698"/>
      <w:bookmarkEnd w:id="1571"/>
      <w:r>
        <w:rPr>
          <w:rtl w:val="true"/>
        </w:rPr>
        <w:t>المعنی</w:t>
      </w:r>
      <w:bookmarkEnd w:id="157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الیسر و الیسار هو سهولة المعاش لوجود الثروة و المال، فیقدر الموسر علی</w:t>
      </w:r>
      <w:bookmarkStart w:id="1573" w:name="pg13916_136988"/>
    </w:p>
    <w:p>
      <w:pPr>
        <w:pStyle w:val="BookText"/>
        <w:rPr/>
      </w:pPr>
      <w:bookmarkEnd w:id="1573"/>
      <w:r>
        <w:rPr>
          <w:rFonts w:ascii="IRNazanin" w:hAnsi="IRNazanin" w:eastAsia="IRNazanin"/>
          <w:color w:val="111111"/>
          <w:sz w:val="28"/>
          <w:sz w:val="28"/>
          <w:szCs w:val="28"/>
          <w:rtl w:val="true"/>
          <w:lang w:bidi="fa-IR"/>
        </w:rPr>
        <w:t>إدرار مصارف النفقة علی نفسه و عیاله فیسهل علیه المعاش، و یقابله العسر و قلّة المال فالموسر صفة للغنیّ کما أنّ المعسر صفة للفقیر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سهولة المعاش تحصل بوجود المال کذلک تحصل بقلّة العیال و من یلزم الإنفاق علیه، فاطلاق الیسار علی قلّة العیال لا یبعد أن یکون علی وجه الحقیقة، و 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الیسار علی قلّة العیال مجاز إطلاقا لاسم المسبّب علی السّبب، فتدبّر</w:t>
      </w:r>
      <w:r>
        <w:rPr>
          <w:rFonts w:eastAsia="IRNazanin" w:cs="IRNazanin"/>
          <w:color w:val="111111"/>
          <w:sz w:val="28"/>
          <w:szCs w:val="28"/>
          <w:rtl w:val="true"/>
          <w:lang w:bidi="fa-IR"/>
        </w:rPr>
        <w:t>.</w:t>
      </w:r>
    </w:p>
    <w:p>
      <w:pPr>
        <w:pStyle w:val="Heading3"/>
        <w:numPr>
          <w:ilvl w:val="2"/>
          <w:numId w:val="1"/>
        </w:numPr>
        <w:rPr/>
      </w:pPr>
      <w:bookmarkStart w:id="1574" w:name="__RefHeading___Toc1316334_3264237689"/>
      <w:bookmarkStart w:id="1575" w:name="_Toc699"/>
      <w:bookmarkEnd w:id="1574"/>
      <w:r>
        <w:rPr>
          <w:rtl w:val="true"/>
        </w:rPr>
        <w:t>الترجمة</w:t>
      </w:r>
      <w:bookmarkEnd w:id="157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نانخواران یکی از دو نوع خوشگذرانیست، و اظهار مهر با همگنان نیمی از خردمندیست، و اندوهباری نیمی از شکست پیریست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عیالی نیمی از ثروت بود مهرورزی نیمی از عقلت بود</w:t>
      </w:r>
    </w:p>
    <w:p>
      <w:pPr>
        <w:pStyle w:val="BookText"/>
        <w:rPr/>
      </w:pPr>
      <w:r>
        <w:rPr>
          <w:rFonts w:ascii="IRNazanin" w:hAnsi="IRNazanin" w:eastAsia="IRNazanin"/>
          <w:color w:val="111111"/>
          <w:sz w:val="28"/>
          <w:sz w:val="28"/>
          <w:szCs w:val="28"/>
          <w:rtl w:val="true"/>
          <w:lang w:bidi="fa-IR"/>
        </w:rPr>
        <w:t>نیمی از پیریست اندوه و غمت شاهد آنست چهر در همت</w:t>
      </w:r>
    </w:p>
    <w:p>
      <w:pPr>
        <w:pStyle w:val="Heading2"/>
        <w:numPr>
          <w:ilvl w:val="1"/>
          <w:numId w:val="1"/>
        </w:numPr>
        <w:rPr/>
      </w:pPr>
      <w:bookmarkStart w:id="1576" w:name="__RefHeading___Toc1316336_3264237689"/>
      <w:bookmarkStart w:id="1577" w:name="_Toc700"/>
      <w:bookmarkEnd w:id="1576"/>
      <w:r>
        <w:rPr>
          <w:rtl w:val="true"/>
        </w:rPr>
        <w:t>السادسة و الثلاثون بعد المائة من حکمه علیه السّلام</w:t>
      </w:r>
      <w:bookmarkEnd w:id="1577"/>
    </w:p>
    <w:p>
      <w:pPr>
        <w:pStyle w:val="Heading3"/>
        <w:numPr>
          <w:ilvl w:val="2"/>
          <w:numId w:val="1"/>
        </w:numPr>
        <w:rPr/>
      </w:pPr>
      <w:bookmarkStart w:id="1578" w:name="__RefHeading___Toc1316338_3264237689"/>
      <w:bookmarkStart w:id="1579" w:name="_Toc701"/>
      <w:bookmarkEnd w:id="1578"/>
      <w:r>
        <w:rPr>
          <w:rtl w:val="true"/>
        </w:rPr>
        <w:t>اشارة</w:t>
      </w:r>
      <w:bookmarkEnd w:id="15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الصّبر علی قدر المصیبة، و من ضرب یده علی فخذه عند مصیبته حبط أجره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w:t>
      </w:r>
    </w:p>
    <w:p>
      <w:pPr>
        <w:pStyle w:val="Heading3"/>
        <w:numPr>
          <w:ilvl w:val="2"/>
          <w:numId w:val="1"/>
        </w:numPr>
        <w:rPr/>
      </w:pPr>
      <w:bookmarkStart w:id="1580" w:name="__RefHeading___Toc1316340_3264237689"/>
      <w:bookmarkStart w:id="1581" w:name="_Toc702"/>
      <w:bookmarkEnd w:id="1580"/>
      <w:r>
        <w:rPr>
          <w:rtl w:val="true"/>
        </w:rPr>
        <w:t>المعنی</w:t>
      </w:r>
      <w:bookmarkEnd w:id="1581"/>
    </w:p>
    <w:p>
      <w:pPr>
        <w:pStyle w:val="BookText"/>
        <w:rPr/>
      </w:pPr>
      <w:r>
        <w:rPr>
          <w:rFonts w:ascii="IRNazanin" w:hAnsi="IRNazanin" w:eastAsia="IRNazanin"/>
          <w:color w:val="111111"/>
          <w:sz w:val="28"/>
          <w:sz w:val="28"/>
          <w:szCs w:val="28"/>
          <w:rtl w:val="true"/>
          <w:lang w:bidi="fa-IR"/>
        </w:rPr>
        <w:t>الصّبر، هو المقاومة تجاه المکاره و البلایا قولا و عملا، فالصّابر یستقبل المصیبة مع طمأنینة و وقار و لا یجری علی لسانه الشکوی من اللّه و لا یرتکب عملا یدلّ علی الجزع، و قد نهی عن أعمال مخزیة جرت العادة بها عند المصیبة، کخمش الوجوه و جزّ الشعور، و الویل و الثبور، لأنّ اللّه تعالی من فضله أعطی قوّة الاصطبار لعباده و ینزل البلاء علی مقدار ما أعطاه من الصّبر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أعطی المرأة صبر عشرة رجال، لأنها معرض للمکاره و البلایا أکثر من الرّجل، منها الابتلاء بالدّماء الثلاث و الحمل و الولادة</w:t>
      </w:r>
      <w:bookmarkStart w:id="1582" w:name="pg13916_136989"/>
    </w:p>
    <w:p>
      <w:pPr>
        <w:pStyle w:val="BookText"/>
        <w:rPr/>
      </w:pPr>
      <w:bookmarkEnd w:id="1582"/>
      <w:r>
        <w:rPr>
          <w:rFonts w:ascii="IRNazanin" w:hAnsi="IRNazanin" w:eastAsia="IRNazanin"/>
          <w:color w:val="111111"/>
          <w:sz w:val="28"/>
          <w:sz w:val="28"/>
          <w:szCs w:val="28"/>
          <w:rtl w:val="true"/>
          <w:lang w:bidi="fa-IR"/>
        </w:rPr>
        <w:t>و لزوم اطاعتها للزّوج فی امور خاصّة، و هذا کلّه یحتاج إلی قوّة الصّبر و شدّة الشکیمة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علیه السّلام إلی أنّ أقلّ مراتب إظهار الجزع یوجب حبط أجر المصیبة کضرب الید علی الفخذین لاظهار التأسّف و التوجّع</w:t>
      </w:r>
      <w:r>
        <w:rPr>
          <w:rFonts w:eastAsia="IRNazanin" w:cs="IRNazanin"/>
          <w:color w:val="111111"/>
          <w:sz w:val="28"/>
          <w:szCs w:val="28"/>
          <w:rtl w:val="true"/>
          <w:lang w:bidi="fa-IR"/>
        </w:rPr>
        <w:t>.</w:t>
      </w:r>
    </w:p>
    <w:p>
      <w:pPr>
        <w:pStyle w:val="Heading3"/>
        <w:numPr>
          <w:ilvl w:val="2"/>
          <w:numId w:val="1"/>
        </w:numPr>
        <w:rPr/>
      </w:pPr>
      <w:bookmarkStart w:id="1583" w:name="__RefHeading___Toc1316342_3264237689"/>
      <w:bookmarkStart w:id="1584" w:name="_Toc703"/>
      <w:bookmarkEnd w:id="1583"/>
      <w:r>
        <w:rPr>
          <w:rtl w:val="true"/>
        </w:rPr>
        <w:t>الترجمة</w:t>
      </w:r>
      <w:bookmarkEnd w:id="158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شکیبائی باندازه مصیبت عطا می‌شود، و هر کس هنگام مصیبت دستش را برانهایش بکوبد و اظهار بیتابی کند أجرش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بقدر هر مصیبت صبر دادند وز ان بر ریش دل مرهم نهادند</w:t>
      </w:r>
    </w:p>
    <w:p>
      <w:pPr>
        <w:pStyle w:val="BookText"/>
        <w:rPr/>
      </w:pPr>
      <w:r>
        <w:rPr>
          <w:rFonts w:ascii="IRNazanin" w:hAnsi="IRNazanin" w:eastAsia="IRNazanin"/>
          <w:color w:val="111111"/>
          <w:sz w:val="28"/>
          <w:sz w:val="28"/>
          <w:szCs w:val="28"/>
          <w:rtl w:val="true"/>
          <w:lang w:bidi="fa-IR"/>
        </w:rPr>
        <w:t>مکن بیتابی و بر ران مزن دست که اجر خود بری با ضربت دست</w:t>
      </w:r>
    </w:p>
    <w:p>
      <w:pPr>
        <w:pStyle w:val="Heading2"/>
        <w:numPr>
          <w:ilvl w:val="1"/>
          <w:numId w:val="1"/>
        </w:numPr>
        <w:rPr/>
      </w:pPr>
      <w:bookmarkStart w:id="1585" w:name="__RefHeading___Toc1316344_3264237689"/>
      <w:bookmarkStart w:id="1586" w:name="_Toc704"/>
      <w:bookmarkEnd w:id="1585"/>
      <w:r>
        <w:rPr>
          <w:rtl w:val="true"/>
        </w:rPr>
        <w:t>السابعة و الثلاثون بعد المائة من حکمه علیه السّلام</w:t>
      </w:r>
      <w:bookmarkEnd w:id="1586"/>
    </w:p>
    <w:p>
      <w:pPr>
        <w:pStyle w:val="Heading3"/>
        <w:numPr>
          <w:ilvl w:val="2"/>
          <w:numId w:val="1"/>
        </w:numPr>
        <w:rPr/>
      </w:pPr>
      <w:bookmarkStart w:id="1587" w:name="__RefHeading___Toc1316346_3264237689"/>
      <w:bookmarkStart w:id="1588" w:name="_Toc705"/>
      <w:bookmarkEnd w:id="1587"/>
      <w:r>
        <w:rPr>
          <w:rtl w:val="true"/>
        </w:rPr>
        <w:t>اشارة</w:t>
      </w:r>
      <w:bookmarkEnd w:id="15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من صائم لیس له من صیامه إلاّ الجوع و الظّمأ، و کم من قائم لیس له من قیامه إلاّ السّهر و العناء،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حبّذا نوم الاکیاس و إفطارهم</w:t>
      </w:r>
      <w:r>
        <w:rPr>
          <w:rFonts w:eastAsia="IRNazanin" w:cs="IRNazanin"/>
          <w:color w:val="111111"/>
          <w:sz w:val="28"/>
          <w:szCs w:val="28"/>
          <w:rtl w:val="true"/>
          <w:lang w:bidi="fa-IR"/>
        </w:rPr>
        <w:t>.</w:t>
      </w:r>
    </w:p>
    <w:p>
      <w:pPr>
        <w:pStyle w:val="Heading3"/>
        <w:numPr>
          <w:ilvl w:val="2"/>
          <w:numId w:val="1"/>
        </w:numPr>
        <w:rPr/>
      </w:pPr>
      <w:bookmarkStart w:id="1589" w:name="__RefHeading___Toc1316348_3264237689"/>
      <w:bookmarkStart w:id="1590" w:name="_Toc706"/>
      <w:bookmarkEnd w:id="1589"/>
      <w:r>
        <w:rPr>
          <w:rtl w:val="true"/>
        </w:rPr>
        <w:t>اللغة</w:t>
      </w:r>
      <w:bookmarkEnd w:id="15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ینم 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تمکین النفس من استنباط ما هو أنفع فهو کیس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أکیاس و کیسی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1591" w:name="__RefHeading___Toc1316350_3264237689"/>
      <w:bookmarkStart w:id="1592" w:name="_Toc707"/>
      <w:bookmarkEnd w:id="1591"/>
      <w:r>
        <w:rPr>
          <w:rtl w:val="true"/>
        </w:rPr>
        <w:t>الاعراب</w:t>
      </w:r>
      <w:bookmarkEnd w:id="1592"/>
    </w:p>
    <w:p>
      <w:pPr>
        <w:pStyle w:val="BookText"/>
        <w:rPr/>
      </w:pPr>
      <w:r>
        <w:rPr>
          <w:rFonts w:ascii="IRNazanin" w:hAnsi="IRNazanin" w:eastAsia="IRNazanin"/>
          <w:color w:val="111111"/>
          <w:sz w:val="28"/>
          <w:sz w:val="28"/>
          <w:szCs w:val="28"/>
          <w:rtl w:val="true"/>
          <w:lang w:bidi="fa-IR"/>
        </w:rPr>
        <w:t>الجوع مستثنی مفرّغ و فی مقام اسم لیس مرفوعا، حبّذا من أفعال المدح، و ذا فاعله و نوم الأکیاس المخصوص بالمدح خبر مبتدأ محذوف أی هو نوم الأکیاس</w:t>
      </w:r>
      <w:r>
        <w:rPr>
          <w:rFonts w:eastAsia="IRNazanin" w:cs="IRNazanin"/>
          <w:color w:val="111111"/>
          <w:sz w:val="28"/>
          <w:szCs w:val="28"/>
          <w:rtl w:val="true"/>
          <w:lang w:bidi="fa-IR"/>
        </w:rPr>
        <w:t>.</w:t>
      </w:r>
    </w:p>
    <w:p>
      <w:pPr>
        <w:pStyle w:val="Heading3"/>
        <w:numPr>
          <w:ilvl w:val="2"/>
          <w:numId w:val="1"/>
        </w:numPr>
        <w:rPr/>
      </w:pPr>
      <w:bookmarkStart w:id="1593" w:name="__RefHeading___Toc1316352_3264237689"/>
      <w:bookmarkStart w:id="1594" w:name="_Toc708"/>
      <w:bookmarkEnd w:id="1593"/>
      <w:r>
        <w:rPr>
          <w:rtl w:val="true"/>
        </w:rPr>
        <w:t>المعنی</w:t>
      </w:r>
      <w:bookmarkEnd w:id="159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التوجّه إلی اللّه تعالی مع الإخلاص روح العبادة، فمن لا یقارن عبادته</w:t>
      </w:r>
      <w:bookmarkStart w:id="1595" w:name="pg13916_136990"/>
    </w:p>
    <w:p>
      <w:pPr>
        <w:pStyle w:val="BookText"/>
        <w:rPr/>
      </w:pPr>
      <w:bookmarkEnd w:id="1595"/>
      <w:r>
        <w:rPr>
          <w:rFonts w:ascii="IRNazanin" w:hAnsi="IRNazanin" w:eastAsia="IRNazanin"/>
          <w:color w:val="111111"/>
          <w:sz w:val="28"/>
          <w:sz w:val="28"/>
          <w:szCs w:val="28"/>
          <w:rtl w:val="true"/>
          <w:lang w:bidi="fa-IR"/>
        </w:rPr>
        <w:t>بحضور القلب و الإخلاص لا تؤثر فی نفسه، فصلاته لا تنهاه عن الفحشاء و المنکر، و لا تقرّبه إلی حضرة الخالق الأکبر، و صومه لا یصیر زکاة لبدنه و لا یکون جنّة له من النار، و یشترط فی قبول العبادة شروط اخر کالولایة و الأکل الحلال و الاجتناب عن شرب الخمر فاذا فقدت شرائط العبادة لم یبق منها إلاّ التعب و العناء، و السّهر و الظّماء</w:t>
      </w:r>
      <w:r>
        <w:rPr>
          <w:rFonts w:eastAsia="IRNazanin" w:cs="IRNazanin"/>
          <w:color w:val="111111"/>
          <w:sz w:val="28"/>
          <w:szCs w:val="28"/>
          <w:rtl w:val="true"/>
          <w:lang w:bidi="fa-IR"/>
        </w:rPr>
        <w:t>.</w:t>
      </w:r>
    </w:p>
    <w:p>
      <w:pPr>
        <w:pStyle w:val="Heading3"/>
        <w:numPr>
          <w:ilvl w:val="2"/>
          <w:numId w:val="1"/>
        </w:numPr>
        <w:rPr/>
      </w:pPr>
      <w:bookmarkStart w:id="1596" w:name="__RefHeading___Toc1316354_3264237689"/>
      <w:bookmarkStart w:id="1597" w:name="_Toc709"/>
      <w:bookmarkEnd w:id="1596"/>
      <w:r>
        <w:rPr>
          <w:rtl w:val="true"/>
        </w:rPr>
        <w:t>الترجمة</w:t>
      </w:r>
      <w:bookmarkEnd w:id="1597"/>
    </w:p>
    <w:p>
      <w:pPr>
        <w:pStyle w:val="BookText"/>
        <w:rPr/>
      </w:pPr>
      <w:r>
        <w:rPr>
          <w:rFonts w:ascii="IRNazanin" w:hAnsi="IRNazanin" w:eastAsia="IRNazanin"/>
          <w:color w:val="111111"/>
          <w:sz w:val="28"/>
          <w:sz w:val="28"/>
          <w:szCs w:val="28"/>
          <w:rtl w:val="true"/>
          <w:lang w:bidi="fa-IR"/>
        </w:rPr>
        <w:t>چه بسیار روزه‌داری که از روزه‌اش سودی ندارد جز گرسنگی و تشنگی و چه بسیار شب زنده داری که از شب زنده‌داریش بهره‌ای نبرد جز بیخوابی و رنج وه چه خوبست خواب عارفان زیرک، و هم افطارشان در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کس روزه دارد ولی ندارد بجز جوع زان حاصلی</w:t>
      </w:r>
    </w:p>
    <w:p>
      <w:pPr>
        <w:pStyle w:val="BookText"/>
        <w:rPr/>
      </w:pPr>
      <w:r>
        <w:rPr>
          <w:rFonts w:ascii="IRNazanin" w:hAnsi="IRNazanin" w:eastAsia="IRNazanin"/>
          <w:color w:val="111111"/>
          <w:sz w:val="28"/>
          <w:sz w:val="28"/>
          <w:szCs w:val="28"/>
          <w:rtl w:val="true"/>
          <w:lang w:bidi="fa-IR"/>
        </w:rPr>
        <w:t>بسا کس که شب زنده دار است لیک نه جز رنج و بیخوابیش نائلی</w:t>
      </w:r>
    </w:p>
    <w:p>
      <w:pPr>
        <w:pStyle w:val="BookText"/>
        <w:rPr/>
      </w:pPr>
      <w:r>
        <w:rPr>
          <w:rFonts w:ascii="IRNazanin" w:hAnsi="IRNazanin" w:eastAsia="IRNazanin"/>
          <w:color w:val="111111"/>
          <w:sz w:val="28"/>
          <w:sz w:val="28"/>
          <w:szCs w:val="28"/>
          <w:rtl w:val="true"/>
          <w:lang w:bidi="fa-IR"/>
        </w:rPr>
        <w:t>خوشا خواب آن هوشمندان پاک که افطار دارند و صاحبدلی</w:t>
      </w:r>
    </w:p>
    <w:p>
      <w:pPr>
        <w:pStyle w:val="Heading2"/>
        <w:numPr>
          <w:ilvl w:val="1"/>
          <w:numId w:val="1"/>
        </w:numPr>
        <w:rPr/>
      </w:pPr>
      <w:bookmarkStart w:id="1598" w:name="__RefHeading___Toc1316356_3264237689"/>
      <w:bookmarkStart w:id="1599" w:name="_Toc710"/>
      <w:bookmarkEnd w:id="1598"/>
      <w:r>
        <w:rPr>
          <w:rtl w:val="true"/>
        </w:rPr>
        <w:t>الثامنة و الثلاثون بعد المائة من حکمه علیه السّلام</w:t>
      </w:r>
      <w:bookmarkEnd w:id="1599"/>
    </w:p>
    <w:p>
      <w:pPr>
        <w:pStyle w:val="Heading3"/>
        <w:numPr>
          <w:ilvl w:val="2"/>
          <w:numId w:val="1"/>
        </w:numPr>
        <w:rPr/>
      </w:pPr>
      <w:bookmarkStart w:id="1600" w:name="__RefHeading___Toc1316358_3264237689"/>
      <w:bookmarkStart w:id="1601" w:name="_Toc711"/>
      <w:bookmarkEnd w:id="1600"/>
      <w:r>
        <w:rPr>
          <w:rtl w:val="true"/>
        </w:rPr>
        <w:t>اشارة</w:t>
      </w:r>
      <w:bookmarkEnd w:id="16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سوسوا إیمانکم بالصّدقة، و حصّنوا أموالکم بالزّکاة، و ادفعوا أمواج البلاء بالدّعاء</w:t>
      </w:r>
      <w:r>
        <w:rPr>
          <w:rFonts w:eastAsia="IRNazanin" w:cs="IRNazanin"/>
          <w:color w:val="111111"/>
          <w:sz w:val="28"/>
          <w:szCs w:val="28"/>
          <w:rtl w:val="true"/>
          <w:lang w:bidi="fa-IR"/>
        </w:rPr>
        <w:t>.</w:t>
      </w:r>
    </w:p>
    <w:p>
      <w:pPr>
        <w:pStyle w:val="Heading3"/>
        <w:numPr>
          <w:ilvl w:val="2"/>
          <w:numId w:val="1"/>
        </w:numPr>
        <w:rPr/>
      </w:pPr>
      <w:bookmarkStart w:id="1602" w:name="__RefHeading___Toc1316360_3264237689"/>
      <w:bookmarkStart w:id="1603" w:name="_Toc712"/>
      <w:bookmarkEnd w:id="1602"/>
      <w:r>
        <w:rPr>
          <w:rtl w:val="true"/>
        </w:rPr>
        <w:t>اللغة</w:t>
      </w:r>
      <w:bookmarkEnd w:id="16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دبّرهم، ساس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1604" w:name="__RefHeading___Toc1316362_3264237689"/>
      <w:bookmarkStart w:id="1605" w:name="_Toc713"/>
      <w:bookmarkEnd w:id="1604"/>
      <w:r>
        <w:rPr>
          <w:rtl w:val="true"/>
        </w:rPr>
        <w:t>الاعراب</w:t>
      </w:r>
      <w:bookmarkEnd w:id="1605"/>
    </w:p>
    <w:p>
      <w:pPr>
        <w:pStyle w:val="BookText"/>
        <w:rPr/>
      </w:pPr>
      <w:r>
        <w:rPr>
          <w:rFonts w:ascii="IRNazanin" w:hAnsi="IRNazanin" w:eastAsia="IRNazanin"/>
          <w:color w:val="111111"/>
          <w:sz w:val="28"/>
          <w:sz w:val="28"/>
          <w:szCs w:val="28"/>
          <w:rtl w:val="true"/>
          <w:lang w:bidi="fa-IR"/>
        </w:rPr>
        <w:t>سوسوا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الأمر الحاضر من ساس یسوس، و إیمانکم مفعوله</w:t>
      </w:r>
      <w:r>
        <w:rPr>
          <w:rFonts w:eastAsia="IRNazanin" w:cs="IRNazanin"/>
          <w:color w:val="111111"/>
          <w:sz w:val="28"/>
          <w:szCs w:val="28"/>
          <w:rtl w:val="true"/>
          <w:lang w:bidi="fa-IR"/>
        </w:rPr>
        <w:t>.</w:t>
      </w:r>
    </w:p>
    <w:p>
      <w:pPr>
        <w:pStyle w:val="Heading3"/>
        <w:numPr>
          <w:ilvl w:val="2"/>
          <w:numId w:val="1"/>
        </w:numPr>
        <w:rPr/>
      </w:pPr>
      <w:bookmarkStart w:id="1606" w:name="__RefHeading___Toc1316364_3264237689"/>
      <w:bookmarkStart w:id="1607" w:name="_Toc714"/>
      <w:bookmarkEnd w:id="1606"/>
      <w:r>
        <w:rPr>
          <w:rtl w:val="true"/>
        </w:rPr>
        <w:t>المعنی</w:t>
      </w:r>
      <w:bookmarkEnd w:id="160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الإیمان سراج القلب و نوره الّذی یتلألأ علی المشاعر و الحواسّ و الأعضاء</w:t>
      </w:r>
      <w:bookmarkStart w:id="1608" w:name="pg13916_136991"/>
    </w:p>
    <w:p>
      <w:pPr>
        <w:pStyle w:val="BookText"/>
        <w:rPr/>
      </w:pPr>
      <w:bookmarkEnd w:id="1608"/>
      <w:r>
        <w:rPr>
          <w:rFonts w:ascii="IRNazanin" w:hAnsi="IRNazanin" w:eastAsia="IRNazanin"/>
          <w:color w:val="111111"/>
          <w:sz w:val="28"/>
          <w:sz w:val="28"/>
          <w:szCs w:val="28"/>
          <w:rtl w:val="true"/>
          <w:lang w:bidi="fa-IR"/>
        </w:rPr>
        <w:t>فیضیئها، و أمارة ضیائها أنها تعمل عملها اللاّئق بها، فتفهم الحق و تحسّ احساسا ایمانیا، و تعمل بالخیر و تدعو إلیه، فلا بدّ من تدبیره و القیام بأمره و حفظه عن الضعف و الانطفاء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الإنفاق فی سبیل اللّه و الصدقة للّه یزیده ضیاء و نورا، و أداء الزکاة موجب لاستغناء الفقراء و عفافهم عن مدّ أیدیهم إلی أموال أصحاب الزکاة، مضافا إلی أنّ أداء الزکاة یحصن المال بلطف من اللّه و حفظه عن التلف و السرقة و الحرقة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الدّعاء إلی اللّه لدفع البلایا و رفعها من الدّعاء المستجاب کما ورد فی کثیر من الأخبار و نصّ علیه الکتاب فقال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ما یَعْبَؤُا بِکُمْ رَبِّی لَوْ لا دُعاؤُکُمْ </w:t>
      </w:r>
      <w:r>
        <w:rPr>
          <w:rFonts w:eastAsia="Amiri" w:cs="Amiri" w:ascii="Amiri" w:hAnsi="Amiri"/>
          <w:color w:val="111111"/>
          <w:sz w:val="28"/>
          <w:szCs w:val="28"/>
          <w:rtl w:val="true"/>
          <w:lang w:bidi="ar-SA"/>
        </w:rPr>
        <w:t>»</w:t>
      </w:r>
    </w:p>
    <w:p>
      <w:pPr>
        <w:pStyle w:val="Heading3"/>
        <w:numPr>
          <w:ilvl w:val="2"/>
          <w:numId w:val="1"/>
        </w:numPr>
        <w:rPr/>
      </w:pPr>
      <w:bookmarkStart w:id="1609" w:name="__RefHeading___Toc1316366_3264237689"/>
      <w:bookmarkStart w:id="1610" w:name="_Toc715"/>
      <w:bookmarkEnd w:id="1609"/>
      <w:r>
        <w:rPr>
          <w:rtl w:val="true"/>
        </w:rPr>
        <w:t>الترجمة</w:t>
      </w:r>
      <w:bookmarkEnd w:id="161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إیمان خود را بوسیله صدقه دادن حفظ کنید، و أموال خود را با پرداخت زکاة نگهداری نمائید و بیمه کنید، و امواج بلا را بوسیله دعاء از خود دور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تصدّق کن از بهر ایمان خود زکاتت بده حفظ کن مال خود</w:t>
      </w:r>
    </w:p>
    <w:p>
      <w:pPr>
        <w:pStyle w:val="BookText"/>
        <w:rPr/>
      </w:pPr>
      <w:r>
        <w:rPr>
          <w:rFonts w:ascii="IRNazanin" w:hAnsi="IRNazanin" w:eastAsia="IRNazanin"/>
          <w:color w:val="111111"/>
          <w:sz w:val="28"/>
          <w:sz w:val="28"/>
          <w:szCs w:val="28"/>
          <w:rtl w:val="true"/>
          <w:lang w:bidi="fa-IR"/>
        </w:rPr>
        <w:t>بگردان تو موج بلا با دعاء بدرگاه حق بازگو حال خود</w:t>
      </w:r>
    </w:p>
    <w:p>
      <w:pPr>
        <w:pStyle w:val="Heading2"/>
        <w:numPr>
          <w:ilvl w:val="1"/>
          <w:numId w:val="1"/>
        </w:numPr>
        <w:rPr/>
      </w:pPr>
      <w:bookmarkStart w:id="1611" w:name="__RefHeading___Toc1316368_3264237689"/>
      <w:bookmarkStart w:id="1612" w:name="_Toc716"/>
      <w:bookmarkEnd w:id="1611"/>
      <w:r>
        <w:rPr>
          <w:rtl w:val="true"/>
        </w:rPr>
        <w:t>التاسعة و الثلاثون بعد المائة من حکمه علیه السّلام</w:t>
      </w:r>
      <w:bookmarkEnd w:id="1612"/>
    </w:p>
    <w:p>
      <w:pPr>
        <w:pStyle w:val="Heading3"/>
        <w:numPr>
          <w:ilvl w:val="2"/>
          <w:numId w:val="1"/>
        </w:numPr>
        <w:rPr/>
      </w:pPr>
      <w:bookmarkStart w:id="1613" w:name="__RefHeading___Toc1316370_3264237689"/>
      <w:bookmarkStart w:id="1614" w:name="_Toc717"/>
      <w:bookmarkEnd w:id="1613"/>
      <w:r>
        <w:rPr>
          <w:rtl w:val="true"/>
        </w:rPr>
        <w:t>اشارة</w:t>
      </w:r>
      <w:bookmarkEnd w:id="16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لکمیل بن زیاد النخعی رحمه اللّه، قال کمیل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بیدی أمیر المؤمنین علیّ بن أبی طالب علیه السّلام فأخرجنی إلی الجبان فلمّا أصحر تنفّس الصعداء، ثمّ قال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کمیل إنّ هذه القلوب أوعیة فخیرها أوعاها، فاحفظ عنّی ما أقول لک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فعالم ربّانیّ، و متعلّم علی سبیل نجاة، و همج رعاع أتباع کلّ ناعق یمیلون مع کلّ ریح، و لم یستضیئوا بنور العلم و لم یلجئوا إلی رکن 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العلم خیر من المال، العلم یحرسک، و أنت تحرس المال، و المال تنقصه النّفقة، و العلم یزکو علی الإنفاق، و صنیع المال یزول بزواله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العلم دین یدان به، به یکسب الإنسان الطّاعة فی حیاته، و جمیل الاحدوثة بعد وفاته، و العلم حاکم و المال محکوم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کمیل، هلک خزّان الأموال و هم أحیاء و العلماء باقون ما بقی الدّهر، أعیانهم مفقودة، و أمثالهم فی القلوب موجودة، ها إنّ ههنا لعلما جمّا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بیده إلی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أصبت له حملة، بلی أصیب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لقنا غیر مأمون علیه مستعملا آلة الدّین للدّنیا، و مستظهرا بنعم اللّه علی عباده، و بحججه علی أولیائه، أو منقادا لحملة الحقّ لا بصیرة له فی أحنائه، ینقدح الشّک فی قلبه لأوّل عارض من شبهة ألا لا ذا و لا ذاک، أو منهوما باللّذّة سلس القیاد للشّهوة، أو مغرما</w:t>
      </w:r>
      <w:bookmarkStart w:id="1615" w:name="pg13916_136993"/>
    </w:p>
    <w:p>
      <w:pPr>
        <w:pStyle w:val="BookText"/>
        <w:rPr/>
      </w:pPr>
      <w:bookmarkEnd w:id="1615"/>
      <w:r>
        <w:rPr>
          <w:rFonts w:ascii="IRNazanin" w:hAnsi="IRNazanin" w:eastAsia="IRNazanin"/>
          <w:color w:val="111111"/>
          <w:sz w:val="28"/>
          <w:sz w:val="28"/>
          <w:szCs w:val="28"/>
          <w:rtl w:val="true"/>
          <w:lang w:bidi="fa-IR"/>
        </w:rPr>
        <w:t>بالجمع و الإدّخار، لیسا من رعاة الدّین فی شیء، أقرب شیء شبها بهما الأنعام السّائمة، کذلک یموت العلم بموت حاملیه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بلی، لا تخلو الأرض من قائم للّه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ظاهرا مشهورا أو خائفا مغمورا، لئلاّ تبطل حجج اللّه و بیّناته، و کم ذا و أین اولئک؟ أولئک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الأقلّون عددا، و الأعظمون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قدرا، یحفظ اللّه بهم حججه و بیّناته حتّی یودعوها نظراءهم، و یزرعوها فی قلوب أشباههم، هجم بهم العلم علی حقیقة البصیرة، و باشروا روح الیقین و استلانوا ما استوعره المترفون، و أنسوا بما استوحش منه الجاهلون و صحبوا الدّنیا بأبدان أرواحها معلّقة بالمحلّ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لملإ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الأعلی، أولئک خلفاء اللّه فی أرضه، و الدّعاة إلی دینه، آه آه شوقا إلی رؤیتهم، انصرف یا کمیل إذا شئت</w:t>
      </w:r>
      <w:r>
        <w:rPr>
          <w:rFonts w:eastAsia="IRNazanin" w:cs="IRNazanin"/>
          <w:color w:val="111111"/>
          <w:sz w:val="28"/>
          <w:szCs w:val="28"/>
          <w:rtl w:val="true"/>
          <w:lang w:bidi="fa-IR"/>
        </w:rPr>
        <w:t>.</w:t>
      </w:r>
    </w:p>
    <w:p>
      <w:pPr>
        <w:pStyle w:val="Heading3"/>
        <w:numPr>
          <w:ilvl w:val="2"/>
          <w:numId w:val="1"/>
        </w:numPr>
        <w:rPr/>
      </w:pPr>
      <w:bookmarkStart w:id="1616" w:name="__RefHeading___Toc1316372_3264237689"/>
      <w:bookmarkStart w:id="1617" w:name="_Toc718"/>
      <w:bookmarkEnd w:id="1616"/>
      <w:r>
        <w:rPr>
          <w:rtl w:val="true"/>
        </w:rPr>
        <w:t>اللغة</w:t>
      </w:r>
      <w:bookmarkEnd w:id="16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إذا حفظته، و الوعاء بالفتح و قد یضمّ و الأوعاء بالهمز واحد الأوعیة و هو الظرف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من التنفّس یصعده المتلهّف و الحزین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ذباب صغیرة کالبعوض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کسحاب العوام و السفلة و أمثالهم الواحد رعاعة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 الفهم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المنهوم باللّذة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الحریص</w:t>
      </w:r>
      <w:bookmarkStart w:id="1618" w:name="pg13916_136994"/>
    </w:p>
    <w:p>
      <w:pPr>
        <w:pStyle w:val="BookText"/>
        <w:rPr/>
      </w:pPr>
      <w:bookmarkEnd w:id="1618"/>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المغرم بالجمع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المحبّة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بغتة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وجده 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أو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وجده وعرا</w:t>
      </w:r>
      <w:r>
        <w:rPr>
          <w:rFonts w:eastAsia="IRNazanin" w:cs="IRNazanin"/>
          <w:color w:val="111111"/>
          <w:sz w:val="28"/>
          <w:szCs w:val="28"/>
          <w:rtl w:val="true"/>
          <w:lang w:bidi="fa-IR"/>
        </w:rPr>
        <w:t>.</w:t>
      </w:r>
    </w:p>
    <w:p>
      <w:pPr>
        <w:pStyle w:val="Heading3"/>
        <w:numPr>
          <w:ilvl w:val="2"/>
          <w:numId w:val="1"/>
        </w:numPr>
        <w:rPr/>
      </w:pPr>
      <w:bookmarkStart w:id="1619" w:name="__RefHeading___Toc1316374_3264237689"/>
      <w:bookmarkStart w:id="1620" w:name="_Toc719"/>
      <w:bookmarkEnd w:id="1619"/>
      <w:r>
        <w:rPr>
          <w:rtl w:val="true"/>
        </w:rPr>
        <w:t>الاعراب</w:t>
      </w:r>
      <w:bookmarkEnd w:id="1620"/>
    </w:p>
    <w:p>
      <w:pPr>
        <w:pStyle w:val="BookText"/>
        <w:rPr/>
      </w:pPr>
      <w:r>
        <w:rPr>
          <w:rFonts w:ascii="IRNazanin" w:hAnsi="IRNazanin" w:eastAsia="IRNazanin"/>
          <w:color w:val="111111"/>
          <w:sz w:val="28"/>
          <w:sz w:val="28"/>
          <w:szCs w:val="28"/>
          <w:rtl w:val="true"/>
          <w:lang w:bidi="fa-IR"/>
        </w:rPr>
        <w:t>تنفّس الصعداء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الصعداء مفعول مطلق نوعی، أتباع کلّ ناعق، خبر بعد خبر، و جملة یمیلون، صفة، ما بقی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لفظة ما، مصدریّة زمانیة، ها، حرف تنبیه، ههنا، ظرف مستقرّ خبر إنّ قدّم علی اسمها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شرطیة جوابها محذوف، و لو بمعنی إن، لا ذا و لا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نافیة بمعنی لیس، و ذا اسمها، و خبرها محذوف أی لاذا من حملة العلم الأحقاء و لا ذاک و هما المذکوران بعد اصیب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منهوما عطف علی لقنا، الأقلّون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لمبتدأ محذوف أی هم الأقلّون آه، من أسماء الأصوات مبنیة و لا محلّ لها من الاعراب کفواتح السور، شوقا مفعول مطلق لفعل محذوف أی اشتاق شوقا</w:t>
      </w:r>
      <w:r>
        <w:rPr>
          <w:rFonts w:eastAsia="IRNazanin" w:cs="IRNazanin"/>
          <w:color w:val="111111"/>
          <w:sz w:val="28"/>
          <w:szCs w:val="28"/>
          <w:rtl w:val="true"/>
          <w:lang w:bidi="fa-IR"/>
        </w:rPr>
        <w:t>.</w:t>
      </w:r>
    </w:p>
    <w:p>
      <w:pPr>
        <w:pStyle w:val="Heading3"/>
        <w:numPr>
          <w:ilvl w:val="2"/>
          <w:numId w:val="1"/>
        </w:numPr>
        <w:rPr/>
      </w:pPr>
      <w:bookmarkStart w:id="1621" w:name="__RefHeading___Toc1316376_3264237689"/>
      <w:bookmarkStart w:id="1622" w:name="_Toc720"/>
      <w:bookmarkEnd w:id="1621"/>
      <w:r>
        <w:rPr>
          <w:rtl w:val="true"/>
        </w:rPr>
        <w:t>المعنی</w:t>
      </w:r>
      <w:bookmarkEnd w:id="1622"/>
    </w:p>
    <w:p>
      <w:pPr>
        <w:pStyle w:val="BookText"/>
        <w:rPr/>
      </w:pPr>
      <w:r>
        <w:rPr>
          <w:rFonts w:ascii="IRNazanin" w:hAnsi="IRNazanin" w:eastAsia="IRNazanin"/>
          <w:color w:val="111111"/>
          <w:sz w:val="28"/>
          <w:sz w:val="28"/>
          <w:szCs w:val="28"/>
          <w:rtl w:val="true"/>
          <w:lang w:bidi="fa-IR"/>
        </w:rPr>
        <w:t>کمیل بن زیاد من خواص علیّ علیه السّلام و من أصحاب سرّه لم یعرف کما هو حاله و لم ینتشر عنه ترجمة تلیق بها فصار سرّا فی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الرجال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بن زیاد النخعی من خواصّهما، من أصحاب أمیر المؤمنین من الیمن کمیل بن زیاد النخعی کذا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عنه، و علّق علیه الوحید البهبهانی فی حاشیته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هذا هو المنسوب إلیه الدّعاء المشهور، قتله الحجاج و کان أمیر المؤمنین قد أخبره بأنّه سیقتله، و هو من أعاظم خواصّه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النهج ما یدلّ علی أنّه کان من ولاته علی بعض نواحی العراق، انتهی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معرّف مقام کمیل دعاؤه المعروف الّذی سار و طار إلی جمیع الأقطار و هو ذکر الأخیار فی لیالی الجمعة بالاعلان و الاسرار، و حدیثه المشهور فی بیان النفس و أصنافه، ذکره الشیخ البهائی قدّس سرّه فی کشکوله، و حدیثه فی السئوال عن الحقیقة و هو من غرائب الحدیث، و لم أجد له سندا و إن کان متنه عالیا و من الأسرار</w:t>
      </w:r>
    </w:p>
    <w:p>
      <w:pPr>
        <w:pStyle w:val="BookText"/>
        <w:rPr/>
      </w:pPr>
      <w:r>
        <w:rPr>
          <w:rFonts w:ascii="IRNazanin" w:hAnsi="IRNazanin" w:eastAsia="IRNazanin"/>
          <w:color w:val="111111"/>
          <w:sz w:val="28"/>
          <w:sz w:val="28"/>
          <w:szCs w:val="28"/>
          <w:rtl w:val="true"/>
          <w:lang w:bidi="fa-IR"/>
        </w:rPr>
        <w:t>الدقیقة فی مراتب العرفان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مصاحبته هذا مع علیّ علیه السّلام، و هو مشهور مستفیض بین الفریقین یقطع بصحته عنه علیه السّلام و یستفاد منه مقام شامخ لکمیل، حیث إنّه علیه السّلام بنی مکتبا خاصّا به فی هذا الحدیث، و قد ابتکر علیّ علیه السّلام بناء المکاتب فی الامّة الإسلامیة و شرع فی درس شتّی العلوم من أدب و عرفان و فقه و تفسیر و غیرها، فالطرق العلمیّة الاسلامیّة کلّها ینتهی إلیه باذعان من الموافق و المخالف، فله مکتب عامّ فی مسجد الکوفة یعلّم النّاس من أیّ مذهب و مسلک من صدیق و 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مکتب خاصّ بشیعته و معتقدیه و أحبّائه و معتمدیه، یشرح لهم فیها المعارف الحقّة و الاصول المحقّة لمذهب الامامیّة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مکتب بناه لکمیل بن زیاد، مکتب خاص فی خلوة عن الأجانب و ضوضاء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صحراوی تحت ظلّ السماء الصافیة و علی الأرض الطبیعیة الخالیة عن کلّ صنعة و فنّ بشریة، فلا تجد فیها إلاّ الحقّ و الحقیقة، و صفحات کتاب الکون و الطبیعة المؤلّف بید القدرة الالهیّة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مشائی المظهر یمثّل سیرة أرسطا طالیس فی تعلیماته العالیة لخواصّ تلامیذه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إشراقی المخبر یمثّل سیرة أفلاطون فی الکشف عن الحقائق عند زوایا الاعتزال عن الخلائق</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تربوی أخلاقی یوسم بالرّفض و السقوط أکثر طلاّب العلم و أصحاب الدعاوی الطنانة الفارغة، و یشیر إلی ما حکی عن فیثاغورث من أنّه أسّس مکتبا أخلاقیا لطلاب العلم مقسوما علی صفوف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للتربیة بالحلم و صفّ للتربیة بالعفّة إلی أن یصل الطالب بعد الفوز فی هذه الصفوف إلی صفّ یعرض علیه أن یموت فیکفن و یجعل فی تابوت و یدفن فی سرداب إلی حین ما، و هو الامتحان النهائی فان فاز فی هذا الامتحان یدخل علی الاستاذ فیثاغورث فی قاعة کتب أسرار علمه علی</w:t>
      </w:r>
    </w:p>
    <w:p>
      <w:pPr>
        <w:pStyle w:val="BookText"/>
        <w:rPr/>
      </w:pPr>
      <w:r>
        <w:rPr>
          <w:rFonts w:ascii="IRNazanin" w:hAnsi="IRNazanin" w:eastAsia="IRNazanin"/>
          <w:color w:val="111111"/>
          <w:sz w:val="28"/>
          <w:sz w:val="28"/>
          <w:szCs w:val="28"/>
          <w:rtl w:val="true"/>
          <w:lang w:bidi="fa-IR"/>
        </w:rPr>
        <w:t>جدرانه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 الان طاب لک الاستفادة من هذه السطور العلمیّة و الأسرار العرفانیّة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یذکر فی الحدیث أنّ إخراج کمیل إلی الجبان کان تحت ستار اللّیل و لکن یظهر من التأمّل فی تحصیل هذه الخلوة الروحانیّة أنّه کانت فی اللّیل،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لیت ارّخت هذه المصاحبة و أنّها کانت قبل حرب صفّین أو بعدها، و إن کان یستشمّ من تنفّسه الصّعداء و التجائه إلی الصحراء أنها کانت بعد حرب صفین و ظهور فتنة الخوارج و خذلان أهل الکوفة، فقد تشتعل من خلاله لو عات قلبه الشریف الأسیف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أنّ کمیل جاهد فی سبیل عقیدته و إیمانه حتّی قتل شهیدا، و مثل فی حیاته حیاة الأحرار المناضلین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الحیاة عقیدة و جهاد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علیه السّلام فی هذه الخلوة مقام استاذ اجتماعی خبیر بروحیّة الامّة و حلّلها تحلیلا دقیقا، و حصرها فی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العالم الربانی الّذی کلّمه اللّه من وراء حجاب، أو یوحی إلیه بکتاب، أو یرسل رسولا إلیه، و من قام مقامه من الأوصیاء الّذین تلقّوا علمهم عن الأنبیاء تلقینا و قذفا فی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المتعلّم من هؤلاء الأنبیاء و الأوصیاء علی صحیح الروایة و طریق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العامّة العمیاء یدورون کالذّبان هنا و هنا و یمیلون مع کلّ ریح و یرکضون وراء کلّ ناعق، قلوبهم مظلمة و هم علی حیرة و شکّ فی 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توجّه إلی مفاضلة دقیقة بین العلم و المال، و أتی بما لا مزید علیه ترغیبا علی طلب العلم، و تزهیدا عن جمع المال و الادّخار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شرع فی تنظیم برنامج أخلاقی لطلاّب العلم، و أسقط منهم أربعة أصناف رفضهم باتا و أخرجهم من مکتبه الرّوحانی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اللّقن الغیر المأمون علیه، و هو المنافق الّذی لا إیمان له بما یتعلّمه</w:t>
      </w:r>
    </w:p>
    <w:p>
      <w:pPr>
        <w:pStyle w:val="BookText"/>
        <w:rPr/>
      </w:pPr>
      <w:r>
        <w:rPr>
          <w:rFonts w:ascii="IRNazanin" w:hAnsi="IRNazanin" w:eastAsia="IRNazanin"/>
          <w:color w:val="111111"/>
          <w:sz w:val="28"/>
          <w:sz w:val="28"/>
          <w:szCs w:val="28"/>
          <w:rtl w:val="true"/>
          <w:lang w:bidi="fa-IR"/>
        </w:rPr>
        <w:t>و کان علمه علی لسانه لا یتجاوزه إلی قلبه، و غرضه من کسب العلم طلب الدّنیا و التسلّط علی العباد بتصدّی المناصب العالیة و الرتب الحکومیة کأمثال طلحة و الزبیر و معاویة فی عصره، و هم الأکثرون الذین تشکلوا فی جبهة الجمل و صفین تجاه أمیر المؤمنین، و فرّقوا ملّة الاسلام تفریقا، و احتجّوا بما تعلّموه علی علیّ علیه السّلام و خدعوا العامّة الهمج و جرّوهم إلی نعیقهم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المنقاد، المعتقد الأحمق الّذی لا بصیرة له فی تطبیق العلم علی الحوادث فینقدح الشکّ فی قلبه بتجدّد الحوادث الّتی لا یستأنسها، و هم الخوارج الّذین ثاروا علیه بعد قضیة الحکمین، و هم جلّ أصحابه المجتهدون العبّاد، قوّام اللیل الصائمون فی النهار، و لکن المبتلون بنحو من الحمق ظهر فیما ارتکبوه بعد ظهورهم نشیر إلی شطر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مفارقتهم عنه علیه السّلام کانوا یقتلون المسلمین و یغنمون أموالهم علی عادة الغزو و الغارة الّتی اعتادوها فی الجاهلیّة، فانّ أکثرهم من بدو 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یحاکمون اسراءهم و من یلقونه بالسؤال عن علیّ علیه السلام أ کافر أم مسلم؟ فلو قال المسئول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کافر رحّبوا به و صافحوه و أدخلوه معهم،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مسلم کفّروه و قتلوه فورا، و هل هذا إلاّ حمق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دخلوا نخیلة فی ضواحی النهروان فأخذ أحدهم تمرة ضئیلة أسقطته الریح من النخلة و أراد أن یأکلها فنهروه بحجّة أنّه مال غیر مأذون علیه، و لقوا عبد اللّه بن خباب بن الأرت ابن صحابی کبیر مع زوجته الحبلی فقتلوه، و قتلوا زوجته الحبلی و هل هذا إلاّ الحمق</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الحمق خفّة و نقصان فی التعقّل عبّر عنه علیه السّلام بعدم البصیرة فی جوانب العلم و عدم القدرة علی تحلیل القضایا، و لا ینافی کون صاحبه عالما و مجتهدا و مرجعا و مقلّدا، فانّ أکثر الخوارج أفاضل العلماء المجتهدین الّذین أخذوا العلم عن النبیّ صلّی اللّه علیه و آله و 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ابن میثم رحمه اللّه حیث حمل کلامه فی الصنف الثانی من طلاّب العلم علی العوام المقلّدین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 ممن لا یصلح لحمله فهو المقلّد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غلب علیه الشهوة و خصوصا الجنسیة منها بحیث تجرّه إلی مناظرها و محالها، و لا یقدر أن یمنع شهوته، فصار سلس القیاد له کبعیر یمشی وراء من یجرّه و لو کانت فارة البرّ، کأمثال مغیرة بن شعبة، فانهم مقهورون لشهواتهم، و لا یؤثّر علمهم فی ردعهم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ثبت فی کتب التاریخ أنه بعد أن صار عاملا لعمر علی الکوفة فی سنین شیبته لم یملک نفسه أن فجر بامّ جمیل ذات البعل علی منظر جمع من الصّحابة، و رفع إلی محکمة برئاسة عمر نفسه، و نجاه زیاد بن أبیه أحد الشهود باشارة من عمر رئیس المحکمة، من أراد التفصیل فلیرجع إلی التاریخ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الطالب للعلم، و لکن المغرم بالجمع و الادّخار للأموال، فهو طالب الدّینار و الدرهم، و قد غلب علیه حبّ الصفراء و البیضاء حتّی أنساه ما وراه و توجّه إلی أنّ هذه الأوصاف علی سبیل منع الخلوّ فربما یجتمع فی طالب أکثر من واحدة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نتیجة هذا التحلیل الدقیق الاجتماعی من روحیّة الناس عموما و من أصناف طلاّب العلم الّذین یرجی أن یهتدی بهم هؤلاء الرعاع خصوصا منفیّة و موجبة للیأس لقلّة العلماء الربانیّین و المتعلّمین علی سبیل النجاة فیخاف من اندراس الحقّ و محو العلم بموت حاملیه بوجه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استدرک فی آخر کلامه بما أثبت بقاء العلم و العالم و دوام الحقّ و المعالم و لو فی فئة قلیلة حتّی یظهر الحجّة القائم عجّل اللّه فرجه و تظهر حقیقة الإسلام علی الدّین کلّه و لو کره المشرکون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بلی لا تخلو الأرض من قائم للّه بحجّة، و صرّح بأنهم الأقلّون عددا، و الأعظمون أجرا و قدرا، بهم یحفظ اللّه حججه و بیناته حتّی</w:t>
      </w:r>
      <w:bookmarkStart w:id="1623" w:name="pg13916_136999"/>
    </w:p>
    <w:p>
      <w:pPr>
        <w:pStyle w:val="BookText"/>
        <w:rPr/>
      </w:pPr>
      <w:bookmarkEnd w:id="1623"/>
      <w:r>
        <w:rPr>
          <w:rFonts w:ascii="IRNazanin" w:hAnsi="IRNazanin" w:eastAsia="IRNazanin"/>
          <w:color w:val="111111"/>
          <w:sz w:val="28"/>
          <w:sz w:val="28"/>
          <w:szCs w:val="28"/>
          <w:rtl w:val="true"/>
          <w:lang w:bidi="fa-IR"/>
        </w:rPr>
        <w:t>یودعوها نظراءهم، ثمّ وصفهم بما وصفهم من العلم و الیقین، و قرّر صریحا ما علیه الامامیّة فی أمر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العجب من الشارح المعتزلی الظاهر من کلامه القطع بصدور هذا الحدیث من فم أمیر المؤمنین فقال فی شرح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لا تخلو الأرض من قائم للّه تعالی بحجّة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یکاد یکون تصریحا بمذهب الامامیّة، إلاّ أنّ أصحابنا یحملونه علی أنّ المراد به الأبدال الّذین وردت الأخبار النبویّة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لیت خلص نفسه من حبالة کید کاد، و اعترف بهذا الحقّ الصریح، و ضرب أخبار الأبدال الموضوعة علی الجدار، و فارق هؤلاء الأصحاب الضالّین الحائرین و لحق بأصحاب الحقّ و الیقین</w:t>
      </w:r>
      <w:r>
        <w:rPr>
          <w:rFonts w:eastAsia="IRNazanin" w:cs="IRNazanin"/>
          <w:color w:val="111111"/>
          <w:sz w:val="28"/>
          <w:szCs w:val="28"/>
          <w:rtl w:val="true"/>
          <w:lang w:bidi="fa-IR"/>
        </w:rPr>
        <w:t>.</w:t>
      </w:r>
    </w:p>
    <w:p>
      <w:pPr>
        <w:pStyle w:val="Heading3"/>
        <w:numPr>
          <w:ilvl w:val="2"/>
          <w:numId w:val="1"/>
        </w:numPr>
        <w:rPr/>
      </w:pPr>
      <w:bookmarkStart w:id="1624" w:name="__RefHeading___Toc1316378_3264237689"/>
      <w:bookmarkStart w:id="1625" w:name="_Toc721"/>
      <w:bookmarkEnd w:id="1624"/>
      <w:r>
        <w:rPr>
          <w:rtl w:val="true"/>
        </w:rPr>
        <w:t>الترجمة</w:t>
      </w:r>
      <w:bookmarkEnd w:id="1625"/>
    </w:p>
    <w:p>
      <w:pPr>
        <w:pStyle w:val="BookText"/>
        <w:rPr/>
      </w:pPr>
      <w:r>
        <w:rPr>
          <w:rFonts w:ascii="IRNazanin" w:hAnsi="IRNazanin" w:eastAsia="IRNazanin"/>
          <w:color w:val="111111"/>
          <w:sz w:val="28"/>
          <w:sz w:val="28"/>
          <w:szCs w:val="28"/>
          <w:rtl w:val="true"/>
          <w:lang w:bidi="fa-IR"/>
        </w:rPr>
        <w:t>برای کمیل بن زیاد نخعی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دستم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بحالش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بیابان کشید و چون بفضای صحرا رسید آهی عمیق از دل برآورد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 این دلها خزانه‌هائی برای دانشند، بهترین دل آنست که دانشگیرتر باشد، آنچه بتو می‌گویم از من بخاطر خود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و آموزنده در راه نجات و حق، و مردم عوام مگس‌منش که پیرو هر بانک خرانه‌اند، هر بادی بوزد آنها را بسوی خود کشد پرتو دانش بر آنها نتابیده و بستون پایدار تکیه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 دانش به از دارائی است، دانش تو را پاسبانست و تو باید پاسبان دارائی باشی، مال و دارائی با خرج کردن کاهش یابد ولی دانش بوسیله صرف آن بیفزاید، آنکه ساختۀ مال است با زوال مال از میان می‌رود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کمیل دانش تنها کیش بشر است و باید بدان پای‌بند بود، بوسیلۀ آن</w:t>
      </w:r>
    </w:p>
    <w:p>
      <w:pPr>
        <w:pStyle w:val="BookText"/>
        <w:rPr/>
      </w:pPr>
      <w:r>
        <w:rPr>
          <w:rFonts w:ascii="IRNazanin" w:hAnsi="IRNazanin" w:eastAsia="IRNazanin"/>
          <w:color w:val="111111"/>
          <w:sz w:val="28"/>
          <w:sz w:val="28"/>
          <w:szCs w:val="28"/>
          <w:rtl w:val="true"/>
          <w:lang w:bidi="fa-IR"/>
        </w:rPr>
        <w:t>هر انسانی در دوران زندگانی خود شیوه فرمانبری بدست آرد، و برای پس از مردنش ذکر خیری بجا گذارد، دانش حکمفرما است ولی مال فرمانگذار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کمیل، گنجداران اموال و ثروت نابود شدند و دانشمندان زنده‌اند دانشمندان تا روزگار بر جاست پایدارند اشخاصشان ناپدیدند ولی نمونه‌های عالی آنان در دلها موجودند، بخود باش راستی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دستش به سینه مبارکش اشارت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انبوه و ژرفی است کاش حاملانی برای آن بدست می‌آوردم، آری شاگردانی در دست دارم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زودآموز طوطی صنعتی است که مورد اطمینان نیست، دین را أبزار دنیا می‌سازد و بنعمت قدرت دانش بر بندگان خدا می‌ستازد، و از آن شمشیری بر علیه اولیاء خدا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که منقاد و مطیع پیشوایان بر حق است ولی بجوانب دانش بینا نیست و قدرت تحلیل و تجزیه آن را ندارد آغاز یک شبهه او را می‌لرزاند و بشک می‌اندازد و از راه می‌برد، نه این بدرد من می‌خورد و نه آن سومی آزمند و حریص بر لذّتهای دنیا است، و مهارش بدست شهوت و دلخواه بیجا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چهارمی پول پرست و شیفته اندوختن زر و سیم و دنبال پس‌انداز است، این دو هم بهیچ وجه دین نگهدار نیستند مانندترین چیزی بدانها همان چهارپایان چرنده‌اند، چنین است که دانش با مرگ دانشمند مدفون می‌شود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آری با این حال زمین از کسی که قیم حجت إلهی است تهی نماند که مقتضیات زمان ظاهر و مشهور باشد و یا این که از نظر سوء پذیرش مردم ترسناک و در پس پرده نهان گردد، برای این که حجتها و بیّنات خدا از میان نروند، اینان چندند؟ و در کجایند؟ بخدا سوگند که شماری بس اندک و مقامی بس بزرگ دارند بوسیله آنان خداوند حجتها و نشانه‌های خود را نگه دارد تا آنها را بهمگنان خود بسپارند و بذر دانش حق را در دلهای همگنان خود بکارند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آنان چنین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امواج دانش آنها را تا ژرف بینش و درک حقایق آفرینش بکشاند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 یقین و ایمان بحقائق را با دل پاک خود لمس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 خوشگذرانهای هوسباز سخت و ناهموار شمارند، دلنشین و هنجار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بدانچه نادانان کور دل از آن در هراسند، انس و الفت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تنهای خاکی خود همراه دنیا هستند و جانهایشان باسایشگاه بلند قدس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جانشینان خدا در روی زمینش و داعیان بر حق دینش آه و افسوس چه اندازه شوق دیدارشان را بر دل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 آن یار صاحب سرّ حیدر نسب‌دار از نخع بر همکنان سر</w:t>
      </w:r>
    </w:p>
    <w:p>
      <w:pPr>
        <w:pStyle w:val="BookText"/>
        <w:rPr/>
      </w:pPr>
      <w:r>
        <w:rPr>
          <w:rFonts w:ascii="IRNazanin" w:hAnsi="IRNazanin" w:eastAsia="IRNazanin"/>
          <w:color w:val="111111"/>
          <w:sz w:val="28"/>
          <w:sz w:val="28"/>
          <w:szCs w:val="28"/>
          <w:rtl w:val="true"/>
          <w:lang w:bidi="fa-IR"/>
        </w:rPr>
        <w:t>بگفت از حال خود این داستان را ستایش گر امیر مؤمنان را</w:t>
      </w:r>
    </w:p>
    <w:p>
      <w:pPr>
        <w:pStyle w:val="BookText"/>
        <w:rPr/>
      </w:pPr>
      <w:r>
        <w:rPr>
          <w:rFonts w:ascii="IRNazanin" w:hAnsi="IRNazanin" w:eastAsia="IRNazanin"/>
          <w:color w:val="111111"/>
          <w:sz w:val="28"/>
          <w:sz w:val="28"/>
          <w:szCs w:val="28"/>
          <w:rtl w:val="true"/>
          <w:lang w:bidi="fa-IR"/>
        </w:rPr>
        <w:t>که دست من گرفت و برد صحرا ز آهش خیمه‌گاهی کرد برپا</w:t>
      </w:r>
    </w:p>
    <w:p>
      <w:pPr>
        <w:pStyle w:val="BookText"/>
        <w:rPr/>
      </w:pPr>
      <w:r>
        <w:rPr>
          <w:rFonts w:ascii="IRNazanin" w:hAnsi="IRNazanin" w:eastAsia="IRNazanin"/>
          <w:color w:val="111111"/>
          <w:sz w:val="28"/>
          <w:sz w:val="28"/>
          <w:szCs w:val="28"/>
          <w:rtl w:val="true"/>
          <w:lang w:bidi="fa-IR"/>
        </w:rPr>
        <w:t>در آن صحرای خلوت عقده بگشود ز در معرفت صحرا بر اندود</w:t>
      </w:r>
    </w:p>
    <w:p>
      <w:pPr>
        <w:pStyle w:val="BookText"/>
        <w:rPr/>
      </w:pPr>
      <w:r>
        <w:rPr>
          <w:rFonts w:ascii="IRNazanin" w:hAnsi="IRNazanin" w:eastAsia="IRNazanin"/>
          <w:color w:val="111111"/>
          <w:sz w:val="28"/>
          <w:sz w:val="28"/>
          <w:szCs w:val="28"/>
          <w:rtl w:val="true"/>
          <w:lang w:bidi="fa-IR"/>
        </w:rPr>
        <w:t>بگفتا ای کمیل از حال دلها بگویم با تو اسراری مهنّا</w:t>
      </w:r>
    </w:p>
    <w:p>
      <w:pPr>
        <w:pStyle w:val="BookText"/>
        <w:rPr/>
      </w:pPr>
      <w:r>
        <w:rPr>
          <w:rFonts w:ascii="IRNazanin" w:hAnsi="IRNazanin" w:eastAsia="IRNazanin"/>
          <w:color w:val="111111"/>
          <w:sz w:val="28"/>
          <w:sz w:val="28"/>
          <w:szCs w:val="28"/>
          <w:rtl w:val="true"/>
          <w:lang w:bidi="fa-IR"/>
        </w:rPr>
        <w:t>همه دلها خزینه‌ی علم و دانش هر آن دل بیش گیرد پرستایش</w:t>
      </w:r>
    </w:p>
    <w:p>
      <w:pPr>
        <w:pStyle w:val="BookText"/>
        <w:rPr/>
      </w:pPr>
      <w:r>
        <w:rPr>
          <w:rFonts w:ascii="IRNazanin" w:hAnsi="IRNazanin" w:eastAsia="IRNazanin"/>
          <w:color w:val="111111"/>
          <w:sz w:val="28"/>
          <w:sz w:val="28"/>
          <w:szCs w:val="28"/>
          <w:rtl w:val="true"/>
          <w:lang w:bidi="fa-IR"/>
        </w:rPr>
        <w:t>بخاطر در سپار آنچه‌ات بگویم که من این راه را بهر تو پویم</w:t>
      </w:r>
    </w:p>
    <w:p>
      <w:pPr>
        <w:pStyle w:val="BookText"/>
        <w:rPr/>
      </w:pPr>
      <w:r>
        <w:rPr>
          <w:rFonts w:ascii="IRNazanin" w:hAnsi="IRNazanin" w:eastAsia="IRNazanin"/>
          <w:color w:val="111111"/>
          <w:sz w:val="28"/>
          <w:sz w:val="28"/>
          <w:szCs w:val="28"/>
          <w:rtl w:val="true"/>
          <w:lang w:bidi="fa-IR"/>
        </w:rPr>
        <w:t>همه مردم سه دسته، بیش و کم نیست در این تقسیم بر آنها ستم نیست</w:t>
      </w:r>
    </w:p>
    <w:p>
      <w:pPr>
        <w:pStyle w:val="BookText"/>
        <w:rPr/>
      </w:pPr>
      <w:r>
        <w:rPr>
          <w:rFonts w:ascii="IRNazanin" w:hAnsi="IRNazanin" w:eastAsia="IRNazanin"/>
          <w:color w:val="111111"/>
          <w:sz w:val="28"/>
          <w:sz w:val="28"/>
          <w:szCs w:val="28"/>
          <w:rtl w:val="true"/>
          <w:lang w:bidi="fa-IR"/>
        </w:rPr>
        <w:t>یکی خود عالم ربّانی آمد یکی شاگرد وی کو ناجی آمد</w:t>
      </w:r>
    </w:p>
    <w:p>
      <w:pPr>
        <w:pStyle w:val="BookText"/>
        <w:rPr/>
      </w:pPr>
      <w:r>
        <w:rPr>
          <w:rFonts w:ascii="IRNazanin" w:hAnsi="IRNazanin" w:eastAsia="IRNazanin"/>
          <w:color w:val="111111"/>
          <w:sz w:val="28"/>
          <w:sz w:val="28"/>
          <w:szCs w:val="28"/>
          <w:rtl w:val="true"/>
          <w:lang w:bidi="fa-IR"/>
        </w:rPr>
        <w:t>سوم آن توده نادان حیران مگس مانند در هر سوی پرّان</w:t>
      </w:r>
    </w:p>
    <w:p>
      <w:pPr>
        <w:pStyle w:val="BookText"/>
        <w:rPr/>
      </w:pPr>
      <w:r>
        <w:rPr>
          <w:rFonts w:ascii="IRNazanin" w:hAnsi="IRNazanin" w:eastAsia="IRNazanin"/>
          <w:color w:val="111111"/>
          <w:sz w:val="28"/>
          <w:sz w:val="28"/>
          <w:szCs w:val="28"/>
          <w:rtl w:val="true"/>
          <w:lang w:bidi="fa-IR"/>
        </w:rPr>
        <w:t>طرفداران هر بانک خرانه برد هر بادشان هر سوی لانه</w:t>
      </w:r>
    </w:p>
    <w:p>
      <w:pPr>
        <w:pStyle w:val="BookText"/>
        <w:rPr/>
      </w:pPr>
      <w:r>
        <w:rPr>
          <w:rFonts w:ascii="IRNazanin" w:hAnsi="IRNazanin" w:eastAsia="IRNazanin"/>
          <w:color w:val="111111"/>
          <w:sz w:val="28"/>
          <w:sz w:val="28"/>
          <w:szCs w:val="28"/>
          <w:rtl w:val="true"/>
          <w:lang w:bidi="fa-IR"/>
        </w:rPr>
        <w:t>نتابیده بر آنها نور دانش نباشد تکیه‌گاهیشان ز بینش</w:t>
      </w:r>
    </w:p>
    <w:p>
      <w:pPr>
        <w:pStyle w:val="BookText"/>
        <w:rPr/>
      </w:pPr>
      <w:r>
        <w:rPr>
          <w:rFonts w:ascii="IRNazanin" w:hAnsi="IRNazanin" w:eastAsia="IRNazanin"/>
          <w:color w:val="111111"/>
          <w:sz w:val="28"/>
          <w:sz w:val="28"/>
          <w:szCs w:val="28"/>
          <w:rtl w:val="true"/>
          <w:lang w:bidi="fa-IR"/>
        </w:rPr>
        <w:t>کمیلا علم حق بهتر ز مال است دلیلش صاف چون آب زلال است</w:t>
      </w:r>
    </w:p>
    <w:p>
      <w:pPr>
        <w:pStyle w:val="BookText"/>
        <w:rPr/>
      </w:pPr>
      <w:r>
        <w:rPr>
          <w:rFonts w:ascii="IRNazanin" w:hAnsi="IRNazanin" w:eastAsia="IRNazanin"/>
          <w:color w:val="111111"/>
          <w:sz w:val="28"/>
          <w:sz w:val="28"/>
          <w:szCs w:val="28"/>
          <w:rtl w:val="true"/>
          <w:lang w:bidi="fa-IR"/>
        </w:rPr>
        <w:t>کند علمت تو را خود پاسبانی ولی بر مال تو چون پاسبانی</w:t>
      </w:r>
    </w:p>
    <w:p>
      <w:pPr>
        <w:pStyle w:val="BookText"/>
        <w:rPr/>
      </w:pPr>
      <w:r>
        <w:rPr>
          <w:rFonts w:ascii="IRNazanin" w:hAnsi="IRNazanin" w:eastAsia="IRNazanin"/>
          <w:color w:val="111111"/>
          <w:sz w:val="28"/>
          <w:sz w:val="28"/>
          <w:szCs w:val="28"/>
          <w:rtl w:val="true"/>
          <w:lang w:bidi="fa-IR"/>
        </w:rPr>
        <w:t>هزینه کاهد از هر مال و دانش ز آموزش بخود آرد فزایش</w:t>
      </w:r>
    </w:p>
    <w:p>
      <w:pPr>
        <w:pStyle w:val="BookText"/>
        <w:rPr/>
      </w:pPr>
      <w:r>
        <w:rPr>
          <w:rFonts w:ascii="IRNazanin" w:hAnsi="IRNazanin" w:eastAsia="IRNazanin"/>
          <w:color w:val="111111"/>
          <w:sz w:val="28"/>
          <w:sz w:val="28"/>
          <w:szCs w:val="28"/>
          <w:rtl w:val="true"/>
          <w:lang w:bidi="fa-IR"/>
        </w:rPr>
        <w:t>هر آنچه ساخته از مال باشد چه رفت از کف همه پامال باشد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کمیلا علم کیش حق انسان که انسان زان دهد انجام فرمان</w:t>
      </w:r>
    </w:p>
    <w:p>
      <w:pPr>
        <w:pStyle w:val="BookText"/>
        <w:rPr/>
      </w:pPr>
      <w:r>
        <w:rPr>
          <w:rFonts w:ascii="IRNazanin" w:hAnsi="IRNazanin" w:eastAsia="IRNazanin"/>
          <w:color w:val="111111"/>
          <w:sz w:val="28"/>
          <w:sz w:val="28"/>
          <w:szCs w:val="28"/>
          <w:rtl w:val="true"/>
          <w:lang w:bidi="fa-IR"/>
        </w:rPr>
        <w:t>چه عالم زنده شد فرمانگزار است چه میرد ذکر خیرش در شمار است</w:t>
      </w:r>
    </w:p>
    <w:p>
      <w:pPr>
        <w:pStyle w:val="BookText"/>
        <w:rPr/>
      </w:pPr>
      <w:r>
        <w:rPr>
          <w:rFonts w:ascii="IRNazanin" w:hAnsi="IRNazanin" w:eastAsia="IRNazanin"/>
          <w:color w:val="111111"/>
          <w:sz w:val="28"/>
          <w:sz w:val="28"/>
          <w:szCs w:val="28"/>
          <w:rtl w:val="true"/>
          <w:lang w:bidi="fa-IR"/>
        </w:rPr>
        <w:t>بهر جا علم حاکم بر جهانست و لیکن مال محکوم کسان است</w:t>
      </w:r>
    </w:p>
    <w:p>
      <w:pPr>
        <w:pStyle w:val="BookText"/>
        <w:rPr/>
      </w:pPr>
      <w:r>
        <w:rPr>
          <w:rFonts w:ascii="IRNazanin" w:hAnsi="IRNazanin" w:eastAsia="IRNazanin"/>
          <w:color w:val="111111"/>
          <w:sz w:val="28"/>
          <w:sz w:val="28"/>
          <w:szCs w:val="28"/>
          <w:rtl w:val="true"/>
          <w:lang w:bidi="fa-IR"/>
        </w:rPr>
        <w:t>کمیلا مالداران مرده باشند اگر چه زنده و اندر تلاشند</w:t>
      </w:r>
    </w:p>
    <w:p>
      <w:pPr>
        <w:pStyle w:val="BookText"/>
        <w:rPr/>
      </w:pPr>
      <w:r>
        <w:rPr>
          <w:rFonts w:ascii="IRNazanin" w:hAnsi="IRNazanin" w:eastAsia="IRNazanin"/>
          <w:color w:val="111111"/>
          <w:sz w:val="28"/>
          <w:sz w:val="28"/>
          <w:szCs w:val="28"/>
          <w:rtl w:val="true"/>
          <w:lang w:bidi="fa-IR"/>
        </w:rPr>
        <w:t>ولی مردان دانش زنده هستند بدوران تا بود پاینده هستند</w:t>
      </w:r>
    </w:p>
    <w:p>
      <w:pPr>
        <w:pStyle w:val="BookText"/>
        <w:rPr/>
      </w:pPr>
      <w:r>
        <w:rPr>
          <w:rFonts w:ascii="IRNazanin" w:hAnsi="IRNazanin" w:eastAsia="IRNazanin"/>
          <w:color w:val="111111"/>
          <w:sz w:val="28"/>
          <w:sz w:val="28"/>
          <w:szCs w:val="28"/>
          <w:rtl w:val="true"/>
          <w:lang w:bidi="fa-IR"/>
        </w:rPr>
        <w:t>اگر اشخاص آنها ناپدیدند مثلهاشان بدلها آرمیدند</w:t>
      </w:r>
    </w:p>
    <w:p>
      <w:pPr>
        <w:pStyle w:val="BookText"/>
        <w:rPr/>
      </w:pPr>
      <w:r>
        <w:rPr>
          <w:rFonts w:ascii="IRNazanin" w:hAnsi="IRNazanin" w:eastAsia="IRNazanin"/>
          <w:color w:val="111111"/>
          <w:sz w:val="28"/>
          <w:sz w:val="28"/>
          <w:szCs w:val="28"/>
          <w:rtl w:val="true"/>
          <w:lang w:bidi="fa-IR"/>
        </w:rPr>
        <w:t>هلا در سینه‌ام علمی است انبوه که سنگینی کند بر آن چنان کوه</w:t>
      </w:r>
    </w:p>
    <w:p>
      <w:pPr>
        <w:pStyle w:val="BookText"/>
        <w:rPr/>
      </w:pPr>
      <w:r>
        <w:rPr>
          <w:rFonts w:ascii="IRNazanin" w:hAnsi="IRNazanin" w:eastAsia="IRNazanin"/>
          <w:color w:val="111111"/>
          <w:sz w:val="28"/>
          <w:sz w:val="28"/>
          <w:szCs w:val="28"/>
          <w:rtl w:val="true"/>
          <w:lang w:bidi="fa-IR"/>
        </w:rPr>
        <w:t>چه خوش بود ار که دانشجوی لائق بدست آورد می در این خلائق</w:t>
      </w:r>
    </w:p>
    <w:p>
      <w:pPr>
        <w:pStyle w:val="BookText"/>
        <w:rPr/>
      </w:pPr>
      <w:r>
        <w:rPr>
          <w:rFonts w:ascii="IRNazanin" w:hAnsi="IRNazanin" w:eastAsia="IRNazanin"/>
          <w:color w:val="111111"/>
          <w:sz w:val="28"/>
          <w:sz w:val="28"/>
          <w:szCs w:val="28"/>
          <w:rtl w:val="true"/>
          <w:lang w:bidi="fa-IR"/>
        </w:rPr>
        <w:t>بلی باشند اندر پیش دستم کسانی بس ولی طرفی نبستم</w:t>
      </w:r>
    </w:p>
    <w:p>
      <w:pPr>
        <w:pStyle w:val="BookText"/>
        <w:rPr/>
      </w:pPr>
      <w:r>
        <w:rPr>
          <w:rFonts w:ascii="IRNazanin" w:hAnsi="IRNazanin" w:eastAsia="IRNazanin"/>
          <w:color w:val="111111"/>
          <w:sz w:val="28"/>
          <w:sz w:val="28"/>
          <w:szCs w:val="28"/>
          <w:rtl w:val="true"/>
          <w:lang w:bidi="fa-IR"/>
        </w:rPr>
        <w:t>یکی طوطی صفت آموزد از من ولی ایمن نه از نیرنگ و از فن</w:t>
      </w:r>
    </w:p>
    <w:p>
      <w:pPr>
        <w:pStyle w:val="BookText"/>
        <w:rPr/>
      </w:pPr>
      <w:r>
        <w:rPr>
          <w:rFonts w:ascii="IRNazanin" w:hAnsi="IRNazanin" w:eastAsia="IRNazanin"/>
          <w:color w:val="111111"/>
          <w:sz w:val="28"/>
          <w:sz w:val="28"/>
          <w:szCs w:val="28"/>
          <w:rtl w:val="true"/>
          <w:lang w:bidi="fa-IR"/>
        </w:rPr>
        <w:t>نماید علم دین ابزار دنیا کند گردن کشیء بر پیر و برنا</w:t>
      </w:r>
    </w:p>
    <w:p>
      <w:pPr>
        <w:pStyle w:val="BookText"/>
        <w:rPr/>
      </w:pPr>
      <w:r>
        <w:rPr>
          <w:rFonts w:ascii="IRNazanin" w:hAnsi="IRNazanin" w:eastAsia="IRNazanin"/>
          <w:color w:val="111111"/>
          <w:sz w:val="28"/>
          <w:sz w:val="28"/>
          <w:szCs w:val="28"/>
          <w:rtl w:val="true"/>
          <w:lang w:bidi="fa-IR"/>
        </w:rPr>
        <w:t>از آن حجت بدست آرد چه روباه بضد أولیاء اللّه، صد آه</w:t>
      </w:r>
    </w:p>
    <w:p>
      <w:pPr>
        <w:pStyle w:val="BookText"/>
        <w:rPr/>
      </w:pPr>
      <w:r>
        <w:rPr>
          <w:rFonts w:ascii="IRNazanin" w:hAnsi="IRNazanin" w:eastAsia="IRNazanin"/>
          <w:color w:val="111111"/>
          <w:sz w:val="28"/>
          <w:sz w:val="28"/>
          <w:szCs w:val="28"/>
          <w:rtl w:val="true"/>
          <w:lang w:bidi="fa-IR"/>
        </w:rPr>
        <w:t>یکی منقاد حق باشد و لیکن ندارد هوش و بینائی بهر فن</w:t>
      </w:r>
    </w:p>
    <w:p>
      <w:pPr>
        <w:pStyle w:val="BookText"/>
        <w:rPr/>
      </w:pPr>
      <w:r>
        <w:rPr>
          <w:rFonts w:ascii="IRNazanin" w:hAnsi="IRNazanin" w:eastAsia="IRNazanin"/>
          <w:color w:val="111111"/>
          <w:sz w:val="28"/>
          <w:sz w:val="28"/>
          <w:szCs w:val="28"/>
          <w:rtl w:val="true"/>
          <w:lang w:bidi="fa-IR"/>
        </w:rPr>
        <w:t>ز هر پیشامدی در شبهه افتد ز شک و ریب فتنه از ره افتد</w:t>
      </w:r>
    </w:p>
    <w:p>
      <w:pPr>
        <w:pStyle w:val="BookText"/>
        <w:rPr/>
      </w:pPr>
      <w:r>
        <w:rPr>
          <w:rFonts w:ascii="IRNazanin" w:hAnsi="IRNazanin" w:eastAsia="IRNazanin"/>
          <w:color w:val="111111"/>
          <w:sz w:val="28"/>
          <w:sz w:val="28"/>
          <w:szCs w:val="28"/>
          <w:rtl w:val="true"/>
          <w:lang w:bidi="fa-IR"/>
        </w:rPr>
        <w:t>نه این را دوست می‌دارم نه آنرا بدور انداز بهمان و فلان را</w:t>
      </w:r>
    </w:p>
    <w:p>
      <w:pPr>
        <w:pStyle w:val="BookText"/>
        <w:rPr/>
      </w:pPr>
      <w:r>
        <w:rPr>
          <w:rFonts w:ascii="IRNazanin" w:hAnsi="IRNazanin" w:eastAsia="IRNazanin"/>
          <w:color w:val="111111"/>
          <w:sz w:val="28"/>
          <w:sz w:val="28"/>
          <w:szCs w:val="28"/>
          <w:rtl w:val="true"/>
          <w:lang w:bidi="fa-IR"/>
        </w:rPr>
        <w:t>سوم شاگرد من لذت‌پرست است اسیر شهوت و بیقید و مست است</w:t>
      </w:r>
    </w:p>
    <w:p>
      <w:pPr>
        <w:pStyle w:val="BookText"/>
        <w:rPr/>
      </w:pPr>
      <w:r>
        <w:rPr>
          <w:rFonts w:ascii="IRNazanin" w:hAnsi="IRNazanin" w:eastAsia="IRNazanin"/>
          <w:color w:val="111111"/>
          <w:sz w:val="28"/>
          <w:sz w:val="28"/>
          <w:szCs w:val="28"/>
          <w:rtl w:val="true"/>
          <w:lang w:bidi="fa-IR"/>
        </w:rPr>
        <w:t>چهارم در پی جمع و پس‌انداز ز بهر دین نباشند این دو سرباز</w:t>
      </w:r>
    </w:p>
    <w:p>
      <w:pPr>
        <w:pStyle w:val="BookText"/>
        <w:rPr/>
      </w:pPr>
      <w:r>
        <w:rPr>
          <w:rFonts w:ascii="IRNazanin" w:hAnsi="IRNazanin" w:eastAsia="IRNazanin"/>
          <w:color w:val="111111"/>
          <w:sz w:val="28"/>
          <w:sz w:val="28"/>
          <w:szCs w:val="28"/>
          <w:rtl w:val="true"/>
          <w:lang w:bidi="fa-IR"/>
        </w:rPr>
        <w:t>همانندند حیوان چرا را که باید برد آنها را بصحرا</w:t>
      </w:r>
    </w:p>
    <w:p>
      <w:pPr>
        <w:pStyle w:val="BookText"/>
        <w:rPr/>
      </w:pPr>
      <w:r>
        <w:rPr>
          <w:rFonts w:ascii="IRNazanin" w:hAnsi="IRNazanin" w:eastAsia="IRNazanin"/>
          <w:color w:val="111111"/>
          <w:sz w:val="28"/>
          <w:sz w:val="28"/>
          <w:szCs w:val="28"/>
          <w:rtl w:val="true"/>
          <w:lang w:bidi="fa-IR"/>
        </w:rPr>
        <w:t>چنین باشد که دانش رفته از دست چه دانشمند مرد و رخت بر بست</w:t>
      </w:r>
    </w:p>
    <w:p>
      <w:pPr>
        <w:pStyle w:val="BookText"/>
        <w:rPr/>
      </w:pPr>
      <w:r>
        <w:rPr>
          <w:rFonts w:ascii="IRNazanin" w:hAnsi="IRNazanin" w:eastAsia="IRNazanin"/>
          <w:color w:val="111111"/>
          <w:sz w:val="28"/>
          <w:sz w:val="28"/>
          <w:szCs w:val="28"/>
          <w:rtl w:val="true"/>
          <w:lang w:bidi="fa-IR"/>
        </w:rPr>
        <w:t>خداوندا تو می‌دانی بحالی زمین از حجت حق نیست خالی</w:t>
      </w:r>
    </w:p>
    <w:p>
      <w:pPr>
        <w:pStyle w:val="BookText"/>
        <w:rPr/>
      </w:pPr>
      <w:r>
        <w:rPr>
          <w:rFonts w:ascii="IRNazanin" w:hAnsi="IRNazanin" w:eastAsia="IRNazanin"/>
          <w:color w:val="111111"/>
          <w:sz w:val="28"/>
          <w:sz w:val="28"/>
          <w:szCs w:val="28"/>
          <w:rtl w:val="true"/>
          <w:lang w:bidi="fa-IR"/>
        </w:rPr>
        <w:t>چه ظاهر باشد و مشهور و منظور چه از بیم و هراس خلق مستور</w:t>
      </w:r>
    </w:p>
    <w:p>
      <w:pPr>
        <w:pStyle w:val="BookText"/>
        <w:rPr/>
      </w:pPr>
      <w:r>
        <w:rPr>
          <w:rFonts w:ascii="IRNazanin" w:hAnsi="IRNazanin" w:eastAsia="IRNazanin"/>
          <w:color w:val="111111"/>
          <w:sz w:val="28"/>
          <w:sz w:val="28"/>
          <w:szCs w:val="28"/>
          <w:rtl w:val="true"/>
          <w:lang w:bidi="fa-IR"/>
        </w:rPr>
        <w:t>برای آنکه حجّتهای سبحان نماند باطل و بیهوده برهان</w:t>
      </w:r>
    </w:p>
    <w:p>
      <w:pPr>
        <w:pStyle w:val="BookText"/>
        <w:rPr/>
      </w:pPr>
      <w:r>
        <w:rPr>
          <w:rFonts w:ascii="IRNazanin" w:hAnsi="IRNazanin" w:eastAsia="IRNazanin"/>
          <w:color w:val="111111"/>
          <w:sz w:val="28"/>
          <w:sz w:val="28"/>
          <w:szCs w:val="28"/>
          <w:rtl w:val="true"/>
          <w:lang w:bidi="fa-IR"/>
        </w:rPr>
        <w:t>چه قدرند و کجا این راد مردان که عالم جسم و اینان اندر آن جان</w:t>
      </w:r>
    </w:p>
    <w:p>
      <w:pPr>
        <w:pStyle w:val="BookText"/>
        <w:rPr/>
      </w:pPr>
      <w:r>
        <w:rPr>
          <w:rFonts w:ascii="IRNazanin" w:hAnsi="IRNazanin" w:eastAsia="IRNazanin"/>
          <w:color w:val="111111"/>
          <w:sz w:val="28"/>
          <w:sz w:val="28"/>
          <w:szCs w:val="28"/>
          <w:rtl w:val="true"/>
          <w:lang w:bidi="fa-IR"/>
        </w:rPr>
        <w:t>بذات حق که اینان کم شمارند اگر چه قدر و رتبت بیش دارند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نگهبانان حجّتهای حقّند امین بینات و رتق و فتقند</w:t>
      </w:r>
      <w:bookmarkStart w:id="1626" w:name="pg13916_137003"/>
    </w:p>
    <w:p>
      <w:pPr>
        <w:pStyle w:val="BookText"/>
        <w:rPr/>
      </w:pPr>
      <w:bookmarkEnd w:id="1626"/>
      <w:r>
        <w:rPr>
          <w:rFonts w:ascii="IRNazanin" w:hAnsi="IRNazanin" w:eastAsia="IRNazanin"/>
          <w:color w:val="111111"/>
          <w:sz w:val="28"/>
          <w:sz w:val="28"/>
          <w:szCs w:val="28"/>
          <w:rtl w:val="true"/>
          <w:lang w:bidi="fa-IR"/>
        </w:rPr>
        <w:t>چه دور خدمت آنان سرآید برای همکنانشان نوبت آید</w:t>
      </w:r>
    </w:p>
    <w:p>
      <w:pPr>
        <w:pStyle w:val="BookText"/>
        <w:rPr/>
      </w:pPr>
      <w:r>
        <w:rPr>
          <w:rFonts w:ascii="IRNazanin" w:hAnsi="IRNazanin" w:eastAsia="IRNazanin"/>
          <w:color w:val="111111"/>
          <w:sz w:val="28"/>
          <w:sz w:val="28"/>
          <w:szCs w:val="28"/>
          <w:rtl w:val="true"/>
          <w:lang w:bidi="fa-IR"/>
        </w:rPr>
        <w:t>که بسپارند اسرار امامت بهمکاران خود نوبت بنوبت</w:t>
      </w:r>
    </w:p>
    <w:p>
      <w:pPr>
        <w:pStyle w:val="BookText"/>
        <w:rPr/>
      </w:pPr>
      <w:r>
        <w:rPr>
          <w:rFonts w:ascii="IRNazanin" w:hAnsi="IRNazanin" w:eastAsia="IRNazanin"/>
          <w:color w:val="111111"/>
          <w:sz w:val="28"/>
          <w:sz w:val="28"/>
          <w:szCs w:val="28"/>
          <w:rtl w:val="true"/>
          <w:lang w:bidi="fa-IR"/>
        </w:rPr>
        <w:t>ز دانش بر بصیرت یورش آرند بدل روح یقین در گردش آرند</w:t>
      </w:r>
    </w:p>
    <w:p>
      <w:pPr>
        <w:pStyle w:val="BookText"/>
        <w:rPr/>
      </w:pPr>
      <w:r>
        <w:rPr>
          <w:rFonts w:ascii="IRNazanin" w:hAnsi="IRNazanin" w:eastAsia="IRNazanin"/>
          <w:color w:val="111111"/>
          <w:sz w:val="28"/>
          <w:sz w:val="28"/>
          <w:szCs w:val="28"/>
          <w:rtl w:val="true"/>
          <w:lang w:bidi="fa-IR"/>
        </w:rPr>
        <w:t>پسندند آنچه مترفهای بدکیش از آن هستند اندر بیم و تشویش</w:t>
      </w:r>
    </w:p>
    <w:p>
      <w:pPr>
        <w:pStyle w:val="BookText"/>
        <w:rPr/>
      </w:pPr>
      <w:r>
        <w:rPr>
          <w:rFonts w:ascii="IRNazanin" w:hAnsi="IRNazanin" w:eastAsia="IRNazanin"/>
          <w:color w:val="111111"/>
          <w:sz w:val="28"/>
          <w:sz w:val="28"/>
          <w:szCs w:val="28"/>
          <w:rtl w:val="true"/>
          <w:lang w:bidi="fa-IR"/>
        </w:rPr>
        <w:t>بیارامند با روحی خرامان از آنچه می‌هراسد مرد نادان</w:t>
      </w:r>
    </w:p>
    <w:p>
      <w:pPr>
        <w:pStyle w:val="BookText"/>
        <w:rPr/>
      </w:pPr>
      <w:r>
        <w:rPr>
          <w:rFonts w:ascii="IRNazanin" w:hAnsi="IRNazanin" w:eastAsia="IRNazanin"/>
          <w:color w:val="111111"/>
          <w:sz w:val="28"/>
          <w:sz w:val="28"/>
          <w:szCs w:val="28"/>
          <w:rtl w:val="true"/>
          <w:lang w:bidi="fa-IR"/>
        </w:rPr>
        <w:t>در این دنیا است تنهاشان و لیکن بعرش آویخته جانهای روشن</w:t>
      </w:r>
    </w:p>
    <w:p>
      <w:pPr>
        <w:pStyle w:val="BookText"/>
        <w:rPr/>
      </w:pPr>
      <w:r>
        <w:rPr>
          <w:rFonts w:ascii="IRNazanin" w:hAnsi="IRNazanin" w:eastAsia="IRNazanin"/>
          <w:color w:val="111111"/>
          <w:sz w:val="28"/>
          <w:sz w:val="28"/>
          <w:szCs w:val="28"/>
          <w:rtl w:val="true"/>
          <w:lang w:bidi="fa-IR"/>
        </w:rPr>
        <w:t>خدا را در زمین وی خلیفه دعات ملت پاک حنیفه</w:t>
      </w:r>
    </w:p>
    <w:p>
      <w:pPr>
        <w:pStyle w:val="BookText"/>
        <w:rPr/>
      </w:pPr>
      <w:r>
        <w:rPr>
          <w:rFonts w:ascii="IRNazanin" w:hAnsi="IRNazanin" w:eastAsia="IRNazanin"/>
          <w:color w:val="111111"/>
          <w:sz w:val="28"/>
          <w:sz w:val="28"/>
          <w:szCs w:val="28"/>
          <w:rtl w:val="true"/>
          <w:lang w:bidi="fa-IR"/>
        </w:rPr>
        <w:t>دریغا از فراق روی آنان بدیدار همه مشتاقم از جان</w:t>
      </w:r>
    </w:p>
    <w:p>
      <w:pPr>
        <w:pStyle w:val="BookText"/>
        <w:rPr/>
      </w:pPr>
      <w:r>
        <w:rPr>
          <w:rFonts w:ascii="IRNazanin" w:hAnsi="IRNazanin" w:eastAsia="IRNazanin"/>
          <w:color w:val="111111"/>
          <w:sz w:val="28"/>
          <w:sz w:val="28"/>
          <w:szCs w:val="28"/>
          <w:rtl w:val="true"/>
          <w:lang w:bidi="fa-IR"/>
        </w:rPr>
        <w:t>کمیلا باز گرد اکنون دگر بس اگر خواهی که برگردی تو واپس</w:t>
      </w:r>
    </w:p>
    <w:p>
      <w:pPr>
        <w:pStyle w:val="Heading2"/>
        <w:numPr>
          <w:ilvl w:val="1"/>
          <w:numId w:val="1"/>
        </w:numPr>
        <w:rPr/>
      </w:pPr>
      <w:bookmarkStart w:id="1627" w:name="__RefHeading___Toc1316380_3264237689"/>
      <w:bookmarkStart w:id="1628" w:name="_Toc722"/>
      <w:bookmarkEnd w:id="1627"/>
      <w:r>
        <w:rPr>
          <w:rtl w:val="true"/>
        </w:rPr>
        <w:t>الاربعون بعد المائة من حکمه علیه السّلام</w:t>
      </w:r>
      <w:bookmarkEnd w:id="1628"/>
    </w:p>
    <w:p>
      <w:pPr>
        <w:pStyle w:val="Heading3"/>
        <w:numPr>
          <w:ilvl w:val="2"/>
          <w:numId w:val="1"/>
        </w:numPr>
        <w:rPr/>
      </w:pPr>
      <w:bookmarkStart w:id="1629" w:name="__RefHeading___Toc1316382_3264237689"/>
      <w:bookmarkStart w:id="1630" w:name="_Toc723"/>
      <w:bookmarkEnd w:id="1629"/>
      <w:r>
        <w:rPr>
          <w:rtl w:val="true"/>
        </w:rPr>
        <w:t>اشارة</w:t>
      </w:r>
      <w:bookmarkEnd w:id="16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مخبوء تحت لسانه</w:t>
      </w:r>
      <w:r>
        <w:rPr>
          <w:rFonts w:eastAsia="IRNazanin" w:cs="IRNazanin"/>
          <w:color w:val="111111"/>
          <w:sz w:val="28"/>
          <w:szCs w:val="28"/>
          <w:rtl w:val="true"/>
          <w:lang w:bidi="fa-IR"/>
        </w:rPr>
        <w:t>.</w:t>
      </w:r>
    </w:p>
    <w:p>
      <w:pPr>
        <w:pStyle w:val="Heading3"/>
        <w:numPr>
          <w:ilvl w:val="2"/>
          <w:numId w:val="1"/>
        </w:numPr>
        <w:rPr/>
      </w:pPr>
      <w:bookmarkStart w:id="1631" w:name="__RefHeading___Toc1316384_3264237689"/>
      <w:bookmarkStart w:id="1632" w:name="_Toc724"/>
      <w:bookmarkEnd w:id="1631"/>
      <w:r>
        <w:rPr>
          <w:rtl w:val="true"/>
        </w:rPr>
        <w:t>اللغة</w:t>
      </w:r>
      <w:bookmarkEnd w:id="16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خبأ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ستره و أخفاه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1633" w:name="__RefHeading___Toc1316386_3264237689"/>
      <w:bookmarkStart w:id="1634" w:name="_Toc725"/>
      <w:bookmarkEnd w:id="1633"/>
      <w:r>
        <w:rPr>
          <w:rtl w:val="true"/>
        </w:rPr>
        <w:t>الاعراب</w:t>
      </w:r>
      <w:bookmarkEnd w:id="1634"/>
    </w:p>
    <w:p>
      <w:pPr>
        <w:pStyle w:val="BookText"/>
        <w:rPr/>
      </w:pPr>
      <w:r>
        <w:rPr>
          <w:rFonts w:ascii="IRNazanin" w:hAnsi="IRNazanin" w:eastAsia="IRNazanin"/>
          <w:color w:val="111111"/>
          <w:sz w:val="28"/>
          <w:sz w:val="28"/>
          <w:szCs w:val="28"/>
          <w:rtl w:val="true"/>
          <w:lang w:bidi="fa-IR"/>
        </w:rPr>
        <w:t>تحت لسانه، ظرف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مخبوء</w:t>
      </w:r>
      <w:r>
        <w:rPr>
          <w:rFonts w:eastAsia="IRNazanin" w:cs="IRNazanin"/>
          <w:color w:val="111111"/>
          <w:sz w:val="28"/>
          <w:szCs w:val="28"/>
          <w:rtl w:val="true"/>
          <w:lang w:bidi="fa-IR"/>
        </w:rPr>
        <w:t>.</w:t>
      </w:r>
    </w:p>
    <w:p>
      <w:pPr>
        <w:pStyle w:val="Heading3"/>
        <w:numPr>
          <w:ilvl w:val="2"/>
          <w:numId w:val="1"/>
        </w:numPr>
        <w:rPr/>
      </w:pPr>
      <w:bookmarkStart w:id="1635" w:name="__RefHeading___Toc1316388_3264237689"/>
      <w:bookmarkStart w:id="1636" w:name="_Toc726"/>
      <w:bookmarkEnd w:id="1635"/>
      <w:r>
        <w:rPr>
          <w:rtl w:val="true"/>
        </w:rPr>
        <w:t>المعنی</w:t>
      </w:r>
      <w:bookmarkEnd w:id="163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امتاز الإنسان عن سائر الحیوانات بالعقل و الادراک، و التعقل نطق الروح الإنسانیة و فصله الجوهری و لکنه لطیفة ربانیة لا یدرکها الحواسّ الظاهرة، و علی رأی الحکماء جوهر مجرّد عن المادّة و المدّة لا یحویه زمان و لا مکان و أعطی اللّه الإنسان لسانا ناطقا و قوّة للتکلّم و البیان لیکون ترجمانا لهذه الجوهر القدسی و مظهرا له، و أشار إلیه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الْإِنْسانَ عَلَّمَهُ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فالمرء بجوهره الانسانی هو الناطقة القدسیّة یستعدّ تارة باللحوق إلی الملاء</w:t>
      </w:r>
      <w:bookmarkStart w:id="1637" w:name="pg13916_137004"/>
    </w:p>
    <w:p>
      <w:pPr>
        <w:pStyle w:val="BookText"/>
        <w:rPr/>
      </w:pPr>
      <w:bookmarkEnd w:id="1637"/>
      <w:r>
        <w:rPr>
          <w:rFonts w:ascii="IRNazanin" w:hAnsi="IRNazanin" w:eastAsia="IRNazanin"/>
          <w:color w:val="111111"/>
          <w:sz w:val="28"/>
          <w:sz w:val="28"/>
          <w:szCs w:val="28"/>
          <w:rtl w:val="true"/>
          <w:lang w:bidi="fa-IR"/>
        </w:rPr>
        <w:t>الأعلی و التخلّق بأخلاق الأنبیاء، و تشقی مرّة بالنزول إلی درکات الشیاطین و تتحوّل إلی صفحات کتاب الفجّار الّذی فی سجّین، و یظهر حاله من کلامه، فهو مخبوء تحت لسانه</w:t>
      </w:r>
      <w:r>
        <w:rPr>
          <w:rFonts w:eastAsia="IRNazanin" w:cs="IRNazanin"/>
          <w:color w:val="111111"/>
          <w:sz w:val="28"/>
          <w:szCs w:val="28"/>
          <w:rtl w:val="true"/>
          <w:lang w:bidi="fa-IR"/>
        </w:rPr>
        <w:t>.</w:t>
      </w:r>
    </w:p>
    <w:p>
      <w:pPr>
        <w:pStyle w:val="Heading3"/>
        <w:numPr>
          <w:ilvl w:val="2"/>
          <w:numId w:val="1"/>
        </w:numPr>
        <w:rPr/>
      </w:pPr>
      <w:bookmarkStart w:id="1638" w:name="__RefHeading___Toc1316390_3264237689"/>
      <w:bookmarkStart w:id="1639" w:name="_Toc727"/>
      <w:bookmarkEnd w:id="1638"/>
      <w:r>
        <w:rPr>
          <w:rtl w:val="true"/>
        </w:rPr>
        <w:t>الترجمة</w:t>
      </w:r>
      <w:bookmarkEnd w:id="1639"/>
    </w:p>
    <w:p>
      <w:pPr>
        <w:pStyle w:val="BookText"/>
        <w:rPr/>
      </w:pPr>
      <w:r>
        <w:rPr>
          <w:rFonts w:ascii="IRNazanin" w:hAnsi="IRNazanin" w:eastAsia="IRNazanin"/>
          <w:color w:val="111111"/>
          <w:sz w:val="28"/>
          <w:sz w:val="28"/>
          <w:szCs w:val="28"/>
          <w:rtl w:val="true"/>
          <w:lang w:bidi="fa-IR"/>
        </w:rPr>
        <w:t>مرد در زیر زبان خود نهانست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ار خزف ار طلای کانست در زیر زبان خود نهانست</w:t>
      </w:r>
    </w:p>
    <w:p>
      <w:pPr>
        <w:pStyle w:val="BookText"/>
        <w:rPr/>
      </w:pPr>
      <w:r>
        <w:rPr>
          <w:rFonts w:ascii="IRNazanin" w:hAnsi="IRNazanin" w:eastAsia="IRNazanin"/>
          <w:color w:val="111111"/>
          <w:sz w:val="28"/>
          <w:sz w:val="28"/>
          <w:szCs w:val="28"/>
          <w:rtl w:val="true"/>
          <w:lang w:bidi="fa-IR"/>
        </w:rPr>
        <w:t>و خوش سروده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 سخن نگفته باشد عیب و هنرش نهفته باشد</w:t>
      </w:r>
    </w:p>
    <w:p>
      <w:pPr>
        <w:pStyle w:val="Heading2"/>
        <w:numPr>
          <w:ilvl w:val="1"/>
          <w:numId w:val="1"/>
        </w:numPr>
        <w:rPr/>
      </w:pPr>
      <w:bookmarkStart w:id="1640" w:name="__RefHeading___Toc1316392_3264237689"/>
      <w:bookmarkStart w:id="1641" w:name="_Toc728"/>
      <w:bookmarkEnd w:id="1640"/>
      <w:r>
        <w:rPr>
          <w:rtl w:val="true"/>
        </w:rPr>
        <w:t>الحادیة و الاربعون بعد المائة من حکمه علیه السّلام</w:t>
      </w:r>
      <w:bookmarkEnd w:id="1641"/>
    </w:p>
    <w:p>
      <w:pPr>
        <w:pStyle w:val="Heading3"/>
        <w:numPr>
          <w:ilvl w:val="2"/>
          <w:numId w:val="1"/>
        </w:numPr>
        <w:rPr/>
      </w:pPr>
      <w:bookmarkStart w:id="1642" w:name="__RefHeading___Toc1316394_3264237689"/>
      <w:bookmarkStart w:id="1643" w:name="_Toc729"/>
      <w:bookmarkEnd w:id="1642"/>
      <w:r>
        <w:rPr>
          <w:rtl w:val="true"/>
        </w:rPr>
        <w:t>اشارة</w:t>
      </w:r>
      <w:bookmarkEnd w:id="16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امرء لم یعرف قدره</w:t>
      </w:r>
      <w:r>
        <w:rPr>
          <w:rFonts w:eastAsia="IRNazanin" w:cs="IRNazanin"/>
          <w:color w:val="111111"/>
          <w:sz w:val="28"/>
          <w:szCs w:val="28"/>
          <w:rtl w:val="true"/>
          <w:lang w:bidi="fa-IR"/>
        </w:rPr>
        <w:t>.</w:t>
      </w:r>
    </w:p>
    <w:p>
      <w:pPr>
        <w:pStyle w:val="Heading3"/>
        <w:numPr>
          <w:ilvl w:val="2"/>
          <w:numId w:val="1"/>
        </w:numPr>
        <w:rPr/>
      </w:pPr>
      <w:bookmarkStart w:id="1644" w:name="__RefHeading___Toc1316396_3264237689"/>
      <w:bookmarkStart w:id="1645" w:name="_Toc730"/>
      <w:bookmarkEnd w:id="1644"/>
      <w:r>
        <w:rPr>
          <w:rtl w:val="true"/>
        </w:rPr>
        <w:t>المعنی</w:t>
      </w:r>
      <w:bookmarkEnd w:id="1645"/>
    </w:p>
    <w:p>
      <w:pPr>
        <w:pStyle w:val="BookText"/>
        <w:rPr/>
      </w:pPr>
      <w:r>
        <w:rPr>
          <w:rFonts w:ascii="Amiri" w:hAnsi="Amiri" w:eastAsia="Amiri" w:cs="Amiri"/>
          <w:color w:val="111111"/>
          <w:sz w:val="28"/>
          <w:sz w:val="28"/>
          <w:szCs w:val="28"/>
          <w:rtl w:val="true"/>
          <w:lang w:bidi="ar-SA"/>
        </w:rPr>
        <w:t xml:space="preserve">قدر الإنسان غال، و رتبته عالیة، فهو أشرف المخلوقات، و زبدة الکائنات و خلیفة اللّه فی أرضه، قد أمر اللّه الملائکة المقرّبین بالسجود لأبیه، و أنزل فی کتابه آیة التکریم بشأنه، فقال تعالی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کَرَّمْنا بَنِی آدَمَ وَ حَمَلْناهُمْ فِی الْبَرِّ وَ الْبَحْرِ وَ رَزَقْناهُمْ مِنَ الطَّیِّباتِ وَ فَضَّلْناهُمْ عَلی کَثِیرٍ مِمَّنْ خَلَقْنا تَفْضِیلاً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افتتح باسمه سورة الدّهر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أَتی عَلَی الْإِنْسانِ حِینٌ مِنَ الدَّهْرِ لَمْ یَکُنْ شَیْئاً مَذْکُوراً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فالمقصود من عرفانه نفسه حفظ رتبته الانسانیة بمتابعة الشرع و العمل بالحکمة و العقل و ترک الشهوات و اتّباع الشیاطین الغواة، فلو جهل قدره و ترک جوهره و اتّبع بطنه و فرجه، فقد هلک،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امرؤ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جملة دعائیّة</w:t>
      </w:r>
      <w:r>
        <w:rPr>
          <w:rFonts w:eastAsia="IRNazanin" w:cs="IRNazanin"/>
          <w:color w:val="111111"/>
          <w:sz w:val="28"/>
          <w:szCs w:val="28"/>
          <w:rtl w:val="true"/>
          <w:lang w:bidi="fa-IR"/>
        </w:rPr>
        <w:t>.</w:t>
      </w:r>
    </w:p>
    <w:p>
      <w:pPr>
        <w:pStyle w:val="Heading3"/>
        <w:numPr>
          <w:ilvl w:val="2"/>
          <w:numId w:val="1"/>
        </w:numPr>
        <w:rPr/>
      </w:pPr>
      <w:bookmarkStart w:id="1646" w:name="__RefHeading___Toc1316398_3264237689"/>
      <w:bookmarkStart w:id="1647" w:name="_Toc731"/>
      <w:bookmarkEnd w:id="1646"/>
      <w:r>
        <w:rPr>
          <w:rtl w:val="true"/>
        </w:rPr>
        <w:t>الترجمة</w:t>
      </w:r>
      <w:bookmarkEnd w:id="1647"/>
    </w:p>
    <w:p>
      <w:pPr>
        <w:pStyle w:val="BookText"/>
        <w:rPr/>
      </w:pPr>
      <w:r>
        <w:rPr>
          <w:rFonts w:ascii="IRNazanin" w:hAnsi="IRNazanin" w:eastAsia="IRNazanin"/>
          <w:color w:val="111111"/>
          <w:sz w:val="28"/>
          <w:sz w:val="28"/>
          <w:szCs w:val="28"/>
          <w:rtl w:val="true"/>
          <w:lang w:bidi="fa-IR"/>
        </w:rPr>
        <w:t>نابود باد مردیکه اندازه خود را نشناسد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نشناخت قدر خود را در چاه هلاک سرنگون شد</w:t>
      </w:r>
      <w:bookmarkStart w:id="1648" w:name="pg13916_137005"/>
    </w:p>
    <w:p>
      <w:pPr>
        <w:pStyle w:val="Heading2"/>
        <w:numPr>
          <w:ilvl w:val="1"/>
          <w:numId w:val="1"/>
        </w:numPr>
        <w:rPr/>
      </w:pPr>
      <w:bookmarkStart w:id="1649" w:name="__RefHeading___Toc1316400_3264237689"/>
      <w:bookmarkStart w:id="1650" w:name="_Toc732"/>
      <w:bookmarkEnd w:id="1648"/>
      <w:bookmarkEnd w:id="1649"/>
      <w:r>
        <w:rPr>
          <w:rtl w:val="true"/>
        </w:rPr>
        <w:t>الثانیة و الاربعون بعد المائة من حکمه علیه السّلام</w:t>
      </w:r>
      <w:bookmarkEnd w:id="1650"/>
    </w:p>
    <w:p>
      <w:pPr>
        <w:pStyle w:val="Heading3"/>
        <w:numPr>
          <w:ilvl w:val="2"/>
          <w:numId w:val="1"/>
        </w:numPr>
        <w:rPr/>
      </w:pPr>
      <w:bookmarkStart w:id="1651" w:name="__RefHeading___Toc1316402_3264237689"/>
      <w:bookmarkStart w:id="1652" w:name="_Toc733"/>
      <w:bookmarkEnd w:id="1651"/>
      <w:r>
        <w:rPr>
          <w:rtl w:val="true"/>
        </w:rPr>
        <w:t>اشارة</w:t>
      </w:r>
      <w:bookmarkEnd w:id="16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لرجل سأله أن یعظه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تکن ممّن یرجو الاخرة بغیر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یرجّی التّوبة بطول الأمل، یقول فی الدّنیا بقول الزّاهدین، و یعمل فیها بعمل الرّاغبین إن أعطی منها لم یشبع، و إن منع منها لم یقنع، یعجز عن شکر ما أوتی، و یبتغی الزّیادة فیما بقی، ینهی و لا ینتهی، و یأمر بما لا یأتی، یحبّ الصّالحین و لا یعمل عملهم، و یبغض المذنبین و هو أحدهم، یکره الموت لکثرة ذنوبه، و یقیم علی ما یکره الموت له، إن سقم ظلّ نادما، و إن صحّ أمن لاهیا، یعجب بنفسه إذا عوفی و یقنط إذا ابتلی، إن أصابه بلاء دعا مضطرّا، و إن ناله رخاء أعرض مغترّا، تغلبه نفسه علی ما یظنّ، و لا یغلبها علی ما یستیقن، یخاف علی غیره بأدنی من ذنبه، و یرجو لنفسه بأکثر من عمله، إن استغنی بطر و فتن، و إن افتقر قنط و وهن، یقصّر إذا عمل، و یبالغ إذا سأل، إن عرضت له شهوة أسلف المعصیة، و سوّف التّوبة، و إن عرته محنة انفرج عن شرائط الملّة، یصف العبرة و لا یعتبر و یبالغ فی الموعظة و لا یتّعظ، فهو بالقول مدلّ، و من العمل</w:t>
      </w:r>
      <w:bookmarkStart w:id="1653" w:name="pg13916_137006"/>
    </w:p>
    <w:p>
      <w:pPr>
        <w:pStyle w:val="BookText"/>
        <w:rPr/>
      </w:pPr>
      <w:bookmarkEnd w:id="1653"/>
      <w:r>
        <w:rPr>
          <w:rFonts w:ascii="IRNazanin" w:hAnsi="IRNazanin" w:eastAsia="IRNazanin"/>
          <w:color w:val="111111"/>
          <w:sz w:val="28"/>
          <w:sz w:val="28"/>
          <w:szCs w:val="28"/>
          <w:rtl w:val="true"/>
          <w:lang w:bidi="fa-IR"/>
        </w:rPr>
        <w:t>مقل، ینافس فیما یفنی، و یسامح فیما یبقی، یری الغنم مغرما، و الغرم مغنما، یخشی الموت و لا یبادر الفوت، یستعظم من معصیة غیره ما یستقلّ أکثر منه من نفسه، و یستکثر من طاعته ما یحقره من طاعة غیره، فهو علی النّاس طاعن، و لنفسه مداهن، اللّهو مع الأغنیاء أحبّ إلیه من الذّکر مع الفقراء، یحکم علی غیره لنفسه و لا یحکم علیها لغیره، یرشد غیره و یغوی نفسه، فهو یطاع و یعصی، و یستوفی و لا یوفی، و یخشی الخلق فی غیر ربّه، و لا یخشی ربّه فی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فی هذا الکتاب إلاّ هذا الکلام لکفی به موعظة ناجعة، و حکمة بالغة، و بصیرة لمبصر، و عبرة لناظر مفکر</w:t>
      </w:r>
      <w:r>
        <w:rPr>
          <w:rFonts w:eastAsia="IRNazanin" w:cs="IRNazanin"/>
          <w:color w:val="111111"/>
          <w:sz w:val="28"/>
          <w:szCs w:val="28"/>
          <w:rtl w:val="true"/>
          <w:lang w:bidi="fa-IR"/>
        </w:rPr>
        <w:t>.</w:t>
      </w:r>
    </w:p>
    <w:p>
      <w:pPr>
        <w:pStyle w:val="Heading3"/>
        <w:numPr>
          <w:ilvl w:val="2"/>
          <w:numId w:val="1"/>
        </w:numPr>
        <w:rPr/>
      </w:pPr>
      <w:bookmarkStart w:id="1654" w:name="__RefHeading___Toc1316404_3264237689"/>
      <w:bookmarkStart w:id="1655" w:name="_Toc734"/>
      <w:bookmarkEnd w:id="1654"/>
      <w:r>
        <w:rPr>
          <w:rtl w:val="true"/>
        </w:rPr>
        <w:t>اللغة</w:t>
      </w:r>
      <w:bookmarkEnd w:id="16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أخذته دهشة عند هجوم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بالنعمة او عندها فصرفها إلی غیر وجهها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یباری</w:t>
      </w:r>
      <w:r>
        <w:rPr>
          <w:rFonts w:eastAsia="IRNazanin" w:cs="IRNazanin"/>
          <w:color w:val="111111"/>
          <w:sz w:val="28"/>
          <w:szCs w:val="28"/>
          <w:rtl w:val="true"/>
          <w:lang w:bidi="fa-IR"/>
        </w:rPr>
        <w:t>.</w:t>
      </w:r>
    </w:p>
    <w:p>
      <w:pPr>
        <w:pStyle w:val="Heading3"/>
        <w:numPr>
          <w:ilvl w:val="2"/>
          <w:numId w:val="1"/>
        </w:numPr>
        <w:rPr/>
      </w:pPr>
      <w:bookmarkStart w:id="1656" w:name="__RefHeading___Toc1316406_3264237689"/>
      <w:bookmarkStart w:id="1657" w:name="_Toc735"/>
      <w:bookmarkEnd w:id="1656"/>
      <w:r>
        <w:rPr>
          <w:rtl w:val="true"/>
        </w:rPr>
        <w:t>الاعراب</w:t>
      </w:r>
      <w:bookmarkEnd w:id="1657"/>
    </w:p>
    <w:p>
      <w:pPr>
        <w:pStyle w:val="BookText"/>
        <w:rPr/>
      </w:pPr>
      <w:r>
        <w:rPr>
          <w:rFonts w:ascii="IRNazanin" w:hAnsi="IRNazanin" w:eastAsia="IRNazanin"/>
          <w:color w:val="111111"/>
          <w:sz w:val="28"/>
          <w:sz w:val="28"/>
          <w:szCs w:val="28"/>
          <w:rtl w:val="true"/>
          <w:lang w:bidi="fa-IR"/>
        </w:rPr>
        <w:t>ممّن یرجو، لفظة من للتبعیض أو جنسیة، بطول الأمل، الباء للسببیة لاهیا، حال من فاعل أمن</w:t>
      </w:r>
      <w:r>
        <w:rPr>
          <w:rFonts w:eastAsia="IRNazanin" w:cs="IRNazanin"/>
          <w:color w:val="111111"/>
          <w:sz w:val="28"/>
          <w:szCs w:val="28"/>
          <w:rtl w:val="true"/>
          <w:lang w:bidi="fa-IR"/>
        </w:rPr>
        <w:t>.</w:t>
      </w:r>
    </w:p>
    <w:p>
      <w:pPr>
        <w:pStyle w:val="Heading3"/>
        <w:numPr>
          <w:ilvl w:val="2"/>
          <w:numId w:val="1"/>
        </w:numPr>
        <w:rPr/>
      </w:pPr>
      <w:bookmarkStart w:id="1658" w:name="__RefHeading___Toc1316408_3264237689"/>
      <w:bookmarkStart w:id="1659" w:name="_Toc736"/>
      <w:bookmarkEnd w:id="1658"/>
      <w:r>
        <w:rPr>
          <w:rtl w:val="true"/>
        </w:rPr>
        <w:t>المعنی</w:t>
      </w:r>
      <w:bookmarkEnd w:id="165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الموعظة إرشاد للجاهل، و تنبیه للغافل، و تنشیط للکسل، و أهمّ ما قام به</w:t>
      </w:r>
    </w:p>
    <w:p>
      <w:pPr>
        <w:pStyle w:val="BookText"/>
        <w:rPr/>
      </w:pPr>
      <w:r>
        <w:rPr>
          <w:rFonts w:ascii="IRNazanin" w:hAnsi="IRNazanin" w:eastAsia="IRNazanin"/>
          <w:color w:val="111111"/>
          <w:sz w:val="28"/>
          <w:sz w:val="28"/>
          <w:szCs w:val="28"/>
          <w:rtl w:val="true"/>
          <w:lang w:bidi="fa-IR"/>
        </w:rPr>
        <w:t>الأنبیاء و الأوصیاء لاصلاح العباد و عمران البلاد، و الغرض منه إعداد العقول، لتلقّی الأحکام و القوانین بالقبول، و الاقبال علیها عن ظهر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وصف اللّه تعالی القرآن بأنّه موعظة و شفاء لما فی الصّدور فقال عزّ من قائل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النّاسُ قَدْ جاءَتْکُمْ مَوْعِظَةٌ مِنْ رَبِّکُمْ وَ شِفاءٌ لِما فِی الصُّدُورِ وَ هُدیً وَ رَحْمَةٌ لِلْمُؤْمِنِینَ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فالحکومات المتداولة بین الشعوب تضعون قوانین و تحملون علیها شعوبهم بالقهر، و النتائج المقصودة من هذه القوانین حفظ النظام و الأمن فی المجتمع، و لا یحتاج إلی تأثیر فی القلوب أو تزکیة للأرواح، لأنّ النظامات الاجتماعیة فی نظرهم کالامور المکانیکیّة، و لا فرق فی نظرهم بین صدور الأعمال من الماکینة الفاقدة للشعور أو الانسان، فیبدلون من القوی الفاعلة البشریة بالات الکترونیّة، تعمل هذه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الأنبیاء و الرسل و الأوصیاء یهتمّون باصلاح القلوب و العقول و یعتبرون الأعمال بالنّیات و الرغبات، و تعرّضهم للقوانین بالنظر إلی حفظ النظام و الأمن إنّما هو عرضیّ و من باب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فعمدة مهمة الشرائع الالهیة إصلاح القلوب و جلب الأنظار إلی المصالح و المفاسد، لیقدم النّاس علی الأعمال بالطوع و الرغبة، و عن الشوق و النیّة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بهذا النظر لا یتوسّل الأنبیاء إلی القهر و الاخضاع إلاّ من باب الدّفاع و کانوا یتحمّلون مشاق الأذی فی سبیل الدّعوة إلی طریق الهدی قال اللّه تعالی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أَنْتَ عَلَیْهِمْ بِجَبّارٍ فَذَکِّرْ بِالْقُرْآنِ مَنْ یَخافُ وَعِیدِ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تصدّی علیّ علیه السّلام لموعظة کافة أهل الاسلام بمواعظ شافیة کافیة تشع أنوارها علی القلوب طیلة القرون الماضیة و الغابرة، و قد تعرّض فی هذه الموعظة للاشارة إلی اصول الرذائل الّتی تکون مرضا للقلوب، و نبّه علی معالجتها فنلخصها فیما یلی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الاغترار بسعة رحمة اللّه و الطمع فی ثواب اللّه بغیر عمل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تکن ممّن یرجو الاخرة بغیر عمل</w:t>
      </w:r>
      <w:r>
        <w:rPr>
          <w:rFonts w:eastAsia="IRNazanin" w:cs="IRNazanin"/>
          <w:color w:val="111111"/>
          <w:sz w:val="28"/>
          <w:szCs w:val="28"/>
          <w:rtl w:val="true"/>
          <w:lang w:bidi="fa-IR"/>
        </w:rPr>
        <w:t>).</w:t>
      </w:r>
      <w:bookmarkStart w:id="1660" w:name="pg13916_137008"/>
    </w:p>
    <w:p>
      <w:pPr>
        <w:pStyle w:val="BookText"/>
        <w:rPr/>
      </w:pPr>
      <w:bookmarkEnd w:id="1660"/>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 الامال الموجبة لتأخیر التوبة و الانابة و تدارک المعاصی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التظاهر بالزهد مع الحرص علی الدّنیا و ترک القناعة و الشکر للنعم الحاضرة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العمل بما ینهی عنه و یأمر به و حبّ الصلحاء قولا لا عملا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التذبذب فی أمر الاخرة بالندامة مع السقم و الغفلة فی الصحّة و الوفاة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متابعة النّفس الأمّارة بالسّوء، فیتبع الظن فی هواها، و یترک الیقین فیما سواها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البطر و الافتتان بالغنا و الثروة، و الفشل مع الفقر و الحاجة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التقصیر فی العمل و المبالغة فی السؤال و الأمل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اتباع الشهوة باسلاف المعصیة، و المماطلة فی التوبة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الصبر علی الشدائد فی العمل بوظائفه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الوعظ من دون اتّعاظ و کثرة القول و قلّة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المنافسة مع النّاس فی أمر الدّنیا و المسامحة فی أمر الاخرة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احتساب غنیمة الاخرة غرامة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الخوف من الموت و عدم تدارک ما 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العجب بنفسه الموجب لاستعظام معصیة الغیر و استقلال معصیته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 الأغنیاء و کره الفقراء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الانصاف فیحبّ أن یکون حاکما غیر محکوم، و مرشدا غیر مسترشد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1661" w:name="__RefHeading___Toc1316410_3264237689"/>
      <w:bookmarkStart w:id="1662" w:name="_Toc737"/>
      <w:bookmarkEnd w:id="1661"/>
      <w:r>
        <w:rPr>
          <w:rtl w:val="true"/>
        </w:rPr>
        <w:t>الترجمة</w:t>
      </w:r>
      <w:bookmarkEnd w:id="1662"/>
    </w:p>
    <w:p>
      <w:pPr>
        <w:pStyle w:val="BookText"/>
        <w:rPr/>
      </w:pPr>
      <w:r>
        <w:rPr>
          <w:rFonts w:ascii="IRNazanin" w:hAnsi="IRNazanin" w:eastAsia="IRNazanin"/>
          <w:color w:val="111111"/>
          <w:sz w:val="28"/>
          <w:sz w:val="28"/>
          <w:szCs w:val="28"/>
          <w:rtl w:val="true"/>
          <w:lang w:bidi="fa-IR"/>
        </w:rPr>
        <w:t>بمردی که از او پندی خواست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مباش که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ناکرده امید بثواب آخرت دارد و بارزوی دراز توبه را بتأخیر اندازد آنکه گفتار زاهدان دارد و کردار دنیاپرستان، اگرش دنیا دهند سیر نگردد و اگرش دریغ دارند قناعت نورزد، از شکر آنچه‌اش داده‌اند ناتوانست، و بدنبال</w:t>
      </w:r>
    </w:p>
    <w:p>
      <w:pPr>
        <w:pStyle w:val="BookText"/>
        <w:rPr/>
      </w:pPr>
      <w:r>
        <w:rPr>
          <w:rFonts w:ascii="IRNazanin" w:hAnsi="IRNazanin" w:eastAsia="IRNazanin"/>
          <w:color w:val="111111"/>
          <w:sz w:val="28"/>
          <w:sz w:val="28"/>
          <w:szCs w:val="28"/>
          <w:rtl w:val="true"/>
          <w:lang w:bidi="fa-IR"/>
        </w:rPr>
        <w:t>ما بقی دوان، از بدی باز می‌دارد و خود باز نمی‌ایستد، و بخوبی فرمان می‌دهد و خود بکار نمی‌بندد، خوبان را دوست دارد و بکردارشان نمی‌گراید، و گنهکاران را دشمن است و خود در جرکۀ آنان می‌چرد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کثرت گناه مردن را نخواه است و بر گناه پابرجا است، اگر بیمار شود از بدکرداری پشیمانی کشد، و اگر تندرست باشد در آسایشگاه غفلت بسر برد در حال عافیت بخود ببالد، و در گرفتاری بنومیدی گراید، اگرش بلائی رسد بازاری دعا کند، و چون روی آسایش بیند مغرورانه روی پرتابد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امّاره‌اش بدنبال هوسهای خود بگمان بر او غلبه کند، و او نتواند با یقین بعواقب ناگوار بر نفس خود چیره گردد، بکمتر از گناه خود بر حال دیگری ترسانست، و با گناه بیشتر خود برحمت حق امیدوار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توانگر شد راه خوشگذرانی پیش گیرد و شیفته دنیا شود، و اگر بینوا شد نومید و سست گردد، در کردار خیر کوتاهی کند و در درخواست پاداش اصرار ورزد، اگر دلخواهی بأو رخ دهد گناه را پیش فروش کند و توبه‌اش را بتأخیر افکند، و اگر محنت و سختی بر او رو کند از سنن ملّی و دین خود دست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موجبات عبرت را شرح دهد ولی خود عبرت نگیرد، در پند دیگران اصرار ورزد ولی خودش پند نپذیرد، در گفتار با اعتماد است، و در کردار کمکار در تحصیل دنیای فانی سبقت جوید، و در کار آخرت باقی مسامحه ورزد، غنیمت و بهره معنوی را زیان شمرد، و زیان معنوی را غنیمت پندارد، از مرگ بترسد و فرصت جوئی نکند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 گناه دیگران را بزرگ شمارد، و از خود را اندک بحساب آرد، طاعت اندک خود را بیش از طاعت دیگران بداند، بر مردم طعن زند و خود سازشکار و سست انکار باشد، بازی با توانگران را دوست‌تر دارد از ذکر با درویشان، برای خودش بر علیه دیگران قضاوت کند و حق دیگران را بر خود تصدیق نکند، دیگران را راه نماید و خود را گمراه، خودش را مطاع خواهد و مرتکب گناه، حق خود را دریافت خواهد و پرداخت حق دیگران را نخواهد، در باره جز پروردگارش از</w:t>
      </w:r>
    </w:p>
    <w:p>
      <w:pPr>
        <w:pStyle w:val="BookText"/>
        <w:rPr/>
      </w:pPr>
      <w:r>
        <w:rPr>
          <w:rFonts w:ascii="IRNazanin" w:hAnsi="IRNazanin" w:eastAsia="IRNazanin"/>
          <w:color w:val="111111"/>
          <w:sz w:val="28"/>
          <w:sz w:val="28"/>
          <w:szCs w:val="28"/>
          <w:rtl w:val="true"/>
          <w:lang w:bidi="fa-IR"/>
        </w:rPr>
        <w:t>مردم می‌ترسد ولی در باره همکاری و موافقت با مردم و جلب نظر آنها از پروردگار خود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کتاب جز همین کلام نبود، برای موعظت و پند دلنشین و حکمت رسا و بینائی هوشمند و عبرت خواننده اندیشمند بس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درخواست مردی موعظت در جوابش شد پذیرا این سمت</w:t>
      </w:r>
    </w:p>
    <w:p>
      <w:pPr>
        <w:pStyle w:val="BookText"/>
        <w:rPr/>
      </w:pPr>
      <w:r>
        <w:rPr>
          <w:rFonts w:ascii="IRNazanin" w:hAnsi="IRNazanin" w:eastAsia="IRNazanin"/>
          <w:color w:val="111111"/>
          <w:sz w:val="28"/>
          <w:sz w:val="28"/>
          <w:szCs w:val="28"/>
          <w:rtl w:val="true"/>
          <w:lang w:bidi="fa-IR"/>
        </w:rPr>
        <w:t>گفت آن مردی مشو کامیدوار بهر عقبایست خوش بی‌رنج کار</w:t>
      </w:r>
    </w:p>
    <w:p>
      <w:pPr>
        <w:pStyle w:val="BookText"/>
        <w:rPr/>
      </w:pPr>
      <w:r>
        <w:rPr>
          <w:rFonts w:ascii="IRNazanin" w:hAnsi="IRNazanin" w:eastAsia="IRNazanin"/>
          <w:color w:val="111111"/>
          <w:sz w:val="28"/>
          <w:sz w:val="28"/>
          <w:szCs w:val="28"/>
          <w:rtl w:val="true"/>
          <w:lang w:bidi="fa-IR"/>
        </w:rPr>
        <w:t>توبه از طول أمل پس افکند تا بوی مرگ و هلاکت در رسد</w:t>
      </w:r>
    </w:p>
    <w:p>
      <w:pPr>
        <w:pStyle w:val="BookText"/>
        <w:rPr/>
      </w:pPr>
      <w:r>
        <w:rPr>
          <w:rFonts w:ascii="IRNazanin" w:hAnsi="IRNazanin" w:eastAsia="IRNazanin"/>
          <w:color w:val="111111"/>
          <w:sz w:val="28"/>
          <w:sz w:val="28"/>
          <w:szCs w:val="28"/>
          <w:rtl w:val="true"/>
          <w:lang w:bidi="fa-IR"/>
        </w:rPr>
        <w:t>دم ز زهد و ترک و دنیا می‌زند در عمل مشتاق سویش می‌دود</w:t>
      </w:r>
    </w:p>
    <w:p>
      <w:pPr>
        <w:pStyle w:val="BookText"/>
        <w:rPr/>
      </w:pPr>
      <w:r>
        <w:rPr>
          <w:rFonts w:ascii="IRNazanin" w:hAnsi="IRNazanin" w:eastAsia="IRNazanin"/>
          <w:color w:val="111111"/>
          <w:sz w:val="28"/>
          <w:sz w:val="28"/>
          <w:szCs w:val="28"/>
          <w:rtl w:val="true"/>
          <w:lang w:bidi="fa-IR"/>
        </w:rPr>
        <w:t>گر ز دنیایش نصیبی داده شد زان نگردد سیر و خود دلداده شد</w:t>
      </w:r>
    </w:p>
    <w:p>
      <w:pPr>
        <w:pStyle w:val="BookText"/>
        <w:rPr/>
      </w:pPr>
      <w:r>
        <w:rPr>
          <w:rFonts w:ascii="IRNazanin" w:hAnsi="IRNazanin" w:eastAsia="IRNazanin"/>
          <w:color w:val="111111"/>
          <w:sz w:val="28"/>
          <w:sz w:val="28"/>
          <w:szCs w:val="28"/>
          <w:rtl w:val="true"/>
          <w:lang w:bidi="fa-IR"/>
        </w:rPr>
        <w:t>ور که دنیا بهر او گردد دریغ نیست قانع بلکه دارد هوی و جیغ</w:t>
      </w:r>
    </w:p>
    <w:p>
      <w:pPr>
        <w:pStyle w:val="BookText"/>
        <w:rPr/>
      </w:pPr>
      <w:r>
        <w:rPr>
          <w:rFonts w:ascii="IRNazanin" w:hAnsi="IRNazanin" w:eastAsia="IRNazanin"/>
          <w:color w:val="111111"/>
          <w:sz w:val="28"/>
          <w:sz w:val="28"/>
          <w:szCs w:val="28"/>
          <w:rtl w:val="true"/>
          <w:lang w:bidi="fa-IR"/>
        </w:rPr>
        <w:t>عاجز است از شکر آنچه‌اش داده شد لیک بر جلب فزون آماده شد</w:t>
      </w:r>
    </w:p>
    <w:p>
      <w:pPr>
        <w:pStyle w:val="BookText"/>
        <w:rPr/>
      </w:pPr>
      <w:r>
        <w:rPr>
          <w:rFonts w:ascii="IRNazanin" w:hAnsi="IRNazanin" w:eastAsia="IRNazanin"/>
          <w:color w:val="111111"/>
          <w:sz w:val="28"/>
          <w:sz w:val="28"/>
          <w:szCs w:val="28"/>
          <w:rtl w:val="true"/>
          <w:lang w:bidi="fa-IR"/>
        </w:rPr>
        <w:t>نهی از منکر کند مر غیر را خود بمنکر پوید و هر ماجرا</w:t>
      </w:r>
    </w:p>
    <w:p>
      <w:pPr>
        <w:pStyle w:val="BookText"/>
        <w:rPr/>
      </w:pPr>
      <w:r>
        <w:rPr>
          <w:rFonts w:ascii="IRNazanin" w:hAnsi="IRNazanin" w:eastAsia="IRNazanin"/>
          <w:color w:val="111111"/>
          <w:sz w:val="28"/>
          <w:sz w:val="28"/>
          <w:szCs w:val="28"/>
          <w:rtl w:val="true"/>
          <w:lang w:bidi="fa-IR"/>
        </w:rPr>
        <w:t>بهر کار خیر فرمان می‌دهد لیک خود از آن کناری می‌کشد</w:t>
      </w:r>
    </w:p>
    <w:p>
      <w:pPr>
        <w:pStyle w:val="BookText"/>
        <w:rPr/>
      </w:pPr>
      <w:r>
        <w:rPr>
          <w:rFonts w:ascii="IRNazanin" w:hAnsi="IRNazanin" w:eastAsia="IRNazanin"/>
          <w:color w:val="111111"/>
          <w:sz w:val="28"/>
          <w:sz w:val="28"/>
          <w:szCs w:val="28"/>
          <w:rtl w:val="true"/>
          <w:lang w:bidi="fa-IR"/>
        </w:rPr>
        <w:t>دوست دارد صالحان را بی‌عمل دشمن مذنب ولی خود هم دغل</w:t>
      </w:r>
    </w:p>
    <w:p>
      <w:pPr>
        <w:pStyle w:val="BookText"/>
        <w:rPr/>
      </w:pPr>
      <w:r>
        <w:rPr>
          <w:rFonts w:ascii="IRNazanin" w:hAnsi="IRNazanin" w:eastAsia="IRNazanin"/>
          <w:color w:val="111111"/>
          <w:sz w:val="28"/>
          <w:sz w:val="28"/>
          <w:szCs w:val="28"/>
          <w:rtl w:val="true"/>
          <w:lang w:bidi="fa-IR"/>
        </w:rPr>
        <w:t>مرگ را بد بدارد از زور گناه باز هم افتاده اندر قعر چاه</w:t>
      </w:r>
    </w:p>
    <w:p>
      <w:pPr>
        <w:pStyle w:val="BookText"/>
        <w:rPr/>
      </w:pPr>
      <w:r>
        <w:rPr>
          <w:rFonts w:ascii="IRNazanin" w:hAnsi="IRNazanin" w:eastAsia="IRNazanin"/>
          <w:color w:val="111111"/>
          <w:sz w:val="28"/>
          <w:sz w:val="28"/>
          <w:szCs w:val="28"/>
          <w:rtl w:val="true"/>
          <w:lang w:bidi="fa-IR"/>
        </w:rPr>
        <w:t>وقت بیماری پشیمان از بدیست در بهی در لهو و غفلت کرده زیست</w:t>
      </w:r>
    </w:p>
    <w:p>
      <w:pPr>
        <w:pStyle w:val="BookText"/>
        <w:rPr/>
      </w:pPr>
      <w:r>
        <w:rPr>
          <w:rFonts w:ascii="IRNazanin" w:hAnsi="IRNazanin" w:eastAsia="IRNazanin"/>
          <w:color w:val="111111"/>
          <w:sz w:val="28"/>
          <w:sz w:val="28"/>
          <w:szCs w:val="28"/>
          <w:rtl w:val="true"/>
          <w:lang w:bidi="fa-IR"/>
        </w:rPr>
        <w:t>وقت آسایش بود خودبین و چست چون گرفتار است شد نومید و سست</w:t>
      </w:r>
    </w:p>
    <w:p>
      <w:pPr>
        <w:pStyle w:val="BookText"/>
        <w:rPr/>
      </w:pPr>
      <w:r>
        <w:rPr>
          <w:rFonts w:ascii="IRNazanin" w:hAnsi="IRNazanin" w:eastAsia="IRNazanin"/>
          <w:color w:val="111111"/>
          <w:sz w:val="28"/>
          <w:sz w:val="28"/>
          <w:szCs w:val="28"/>
          <w:rtl w:val="true"/>
          <w:lang w:bidi="fa-IR"/>
        </w:rPr>
        <w:t>در بلا زاری کند وقت دعا چون رها شد روی گرداند هلا</w:t>
      </w:r>
    </w:p>
    <w:p>
      <w:pPr>
        <w:pStyle w:val="BookText"/>
        <w:rPr/>
      </w:pPr>
      <w:r>
        <w:rPr>
          <w:rFonts w:ascii="IRNazanin" w:hAnsi="IRNazanin" w:eastAsia="IRNazanin"/>
          <w:color w:val="111111"/>
          <w:sz w:val="28"/>
          <w:sz w:val="28"/>
          <w:szCs w:val="28"/>
          <w:rtl w:val="true"/>
          <w:lang w:bidi="fa-IR"/>
        </w:rPr>
        <w:t>با گمانی نفس می‌تازد بر او با یقین در پیش او بی‌آبرو</w:t>
      </w:r>
    </w:p>
    <w:p>
      <w:pPr>
        <w:pStyle w:val="BookText"/>
        <w:rPr/>
      </w:pPr>
      <w:r>
        <w:rPr>
          <w:rFonts w:ascii="IRNazanin" w:hAnsi="IRNazanin" w:eastAsia="IRNazanin"/>
          <w:color w:val="111111"/>
          <w:sz w:val="28"/>
          <w:sz w:val="28"/>
          <w:szCs w:val="28"/>
          <w:rtl w:val="true"/>
          <w:lang w:bidi="fa-IR"/>
        </w:rPr>
        <w:t>هست در بیم گناه دیگران خود گرفتار گناهی بیش از آن</w:t>
      </w:r>
    </w:p>
    <w:p>
      <w:pPr>
        <w:pStyle w:val="BookText"/>
        <w:rPr/>
      </w:pPr>
      <w:r>
        <w:rPr>
          <w:rFonts w:ascii="IRNazanin" w:hAnsi="IRNazanin" w:eastAsia="IRNazanin"/>
          <w:color w:val="111111"/>
          <w:sz w:val="28"/>
          <w:sz w:val="28"/>
          <w:szCs w:val="28"/>
          <w:rtl w:val="true"/>
          <w:lang w:bidi="fa-IR"/>
        </w:rPr>
        <w:t>بیش از کارش بخود امیدوار پر طمع بر رحمت پروردگار</w:t>
      </w:r>
    </w:p>
    <w:p>
      <w:pPr>
        <w:pStyle w:val="BookText"/>
        <w:rPr/>
      </w:pPr>
      <w:r>
        <w:rPr>
          <w:rFonts w:ascii="IRNazanin" w:hAnsi="IRNazanin" w:eastAsia="IRNazanin"/>
          <w:color w:val="111111"/>
          <w:sz w:val="28"/>
          <w:sz w:val="28"/>
          <w:szCs w:val="28"/>
          <w:rtl w:val="true"/>
          <w:lang w:bidi="fa-IR"/>
        </w:rPr>
        <w:t>از غنا سرمست و مفتون می‌شود بینوا شد سست و موهون می‌شود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عمل کوتاه و در درخواست چست گاه شهوت در گناه افتد درست</w:t>
      </w:r>
      <w:bookmarkStart w:id="1663" w:name="pg13916_137011"/>
    </w:p>
    <w:p>
      <w:pPr>
        <w:pStyle w:val="BookText"/>
        <w:rPr/>
      </w:pPr>
      <w:bookmarkEnd w:id="1663"/>
      <w:r>
        <w:rPr>
          <w:rFonts w:ascii="IRNazanin" w:hAnsi="IRNazanin" w:eastAsia="IRNazanin"/>
          <w:color w:val="111111"/>
          <w:sz w:val="28"/>
          <w:sz w:val="28"/>
          <w:szCs w:val="28"/>
          <w:rtl w:val="true"/>
          <w:lang w:bidi="fa-IR"/>
        </w:rPr>
        <w:t>درگه محنت ز سنتهای دین دور گردد ز آسمان تا بر زمین</w:t>
      </w:r>
    </w:p>
    <w:p>
      <w:pPr>
        <w:pStyle w:val="BookText"/>
        <w:rPr/>
      </w:pPr>
      <w:r>
        <w:rPr>
          <w:rFonts w:ascii="IRNazanin" w:hAnsi="IRNazanin" w:eastAsia="IRNazanin"/>
          <w:color w:val="111111"/>
          <w:sz w:val="28"/>
          <w:sz w:val="28"/>
          <w:szCs w:val="28"/>
          <w:rtl w:val="true"/>
          <w:lang w:bidi="fa-IR"/>
        </w:rPr>
        <w:t>واصف عبرت و لیکن ناپذیر واعظ است أمّا نباشد پندگیر</w:t>
      </w:r>
    </w:p>
    <w:p>
      <w:pPr>
        <w:pStyle w:val="BookText"/>
        <w:rPr/>
      </w:pPr>
      <w:r>
        <w:rPr>
          <w:rFonts w:ascii="IRNazanin" w:hAnsi="IRNazanin" w:eastAsia="IRNazanin"/>
          <w:color w:val="111111"/>
          <w:sz w:val="28"/>
          <w:sz w:val="28"/>
          <w:szCs w:val="28"/>
          <w:rtl w:val="true"/>
          <w:lang w:bidi="fa-IR"/>
        </w:rPr>
        <w:t>در سخن محکم و لیکن کم عمل پشت بر اندرز ما قلّ و دلّ</w:t>
      </w:r>
    </w:p>
    <w:p>
      <w:pPr>
        <w:pStyle w:val="BookText"/>
        <w:rPr/>
      </w:pPr>
      <w:r>
        <w:rPr>
          <w:rFonts w:ascii="IRNazanin" w:hAnsi="IRNazanin" w:eastAsia="IRNazanin"/>
          <w:color w:val="111111"/>
          <w:sz w:val="28"/>
          <w:sz w:val="28"/>
          <w:szCs w:val="28"/>
          <w:rtl w:val="true"/>
          <w:lang w:bidi="fa-IR"/>
        </w:rPr>
        <w:t>در رقابت بهر دنیای دنی سست در کار ثواب و ماندنی</w:t>
      </w:r>
    </w:p>
    <w:p>
      <w:pPr>
        <w:pStyle w:val="Heading2"/>
        <w:numPr>
          <w:ilvl w:val="1"/>
          <w:numId w:val="1"/>
        </w:numPr>
        <w:rPr/>
      </w:pPr>
      <w:bookmarkStart w:id="1664" w:name="__RefHeading___Toc1316412_3264237689"/>
      <w:bookmarkStart w:id="1665" w:name="_Toc738"/>
      <w:bookmarkEnd w:id="1664"/>
      <w:r>
        <w:rPr>
          <w:rtl w:val="true"/>
        </w:rPr>
        <w:t>الثالثة و الاربعون بعد المائة من حکمه علیه السّلام</w:t>
      </w:r>
      <w:bookmarkEnd w:id="1665"/>
    </w:p>
    <w:p>
      <w:pPr>
        <w:pStyle w:val="Heading3"/>
        <w:numPr>
          <w:ilvl w:val="2"/>
          <w:numId w:val="1"/>
        </w:numPr>
        <w:rPr/>
      </w:pPr>
      <w:bookmarkStart w:id="1666" w:name="__RefHeading___Toc1316414_3264237689"/>
      <w:bookmarkStart w:id="1667" w:name="_Toc739"/>
      <w:bookmarkEnd w:id="1666"/>
      <w:r>
        <w:rPr>
          <w:rtl w:val="true"/>
        </w:rPr>
        <w:t>اشارة</w:t>
      </w:r>
      <w:bookmarkEnd w:id="16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امریء عاقبة حلوة أو مرّة</w:t>
      </w:r>
      <w:r>
        <w:rPr>
          <w:rFonts w:eastAsia="IRNazanin" w:cs="IRNazanin"/>
          <w:color w:val="111111"/>
          <w:sz w:val="28"/>
          <w:szCs w:val="28"/>
          <w:rtl w:val="true"/>
          <w:lang w:bidi="fa-IR"/>
        </w:rPr>
        <w:t>.</w:t>
      </w:r>
    </w:p>
    <w:p>
      <w:pPr>
        <w:pStyle w:val="Heading3"/>
        <w:numPr>
          <w:ilvl w:val="2"/>
          <w:numId w:val="1"/>
        </w:numPr>
        <w:rPr/>
      </w:pPr>
      <w:bookmarkStart w:id="1668" w:name="__RefHeading___Toc1316416_3264237689"/>
      <w:bookmarkStart w:id="1669" w:name="_Toc740"/>
      <w:bookmarkEnd w:id="1668"/>
      <w:r>
        <w:rPr>
          <w:rtl w:val="true"/>
        </w:rPr>
        <w:t>الاعراب</w:t>
      </w:r>
      <w:bookmarkEnd w:id="1669"/>
    </w:p>
    <w:p>
      <w:pPr>
        <w:pStyle w:val="BookText"/>
        <w:rPr/>
      </w:pPr>
      <w:r>
        <w:rPr>
          <w:rFonts w:ascii="IRNazanin" w:hAnsi="IRNazanin" w:eastAsia="IRNazanin"/>
          <w:color w:val="111111"/>
          <w:sz w:val="28"/>
          <w:sz w:val="28"/>
          <w:szCs w:val="28"/>
          <w:rtl w:val="true"/>
          <w:lang w:bidi="fa-IR"/>
        </w:rPr>
        <w:t>لکلّ امریء، جار و مجرور متعلّق بفعل عام خبر مقدّم، و عاقبة، مبتدأ مؤخر، و حلوة، صفة لها</w:t>
      </w:r>
      <w:r>
        <w:rPr>
          <w:rFonts w:eastAsia="IRNazanin" w:cs="IRNazanin"/>
          <w:color w:val="111111"/>
          <w:sz w:val="28"/>
          <w:szCs w:val="28"/>
          <w:rtl w:val="true"/>
          <w:lang w:bidi="fa-IR"/>
        </w:rPr>
        <w:t>.</w:t>
      </w:r>
    </w:p>
    <w:p>
      <w:pPr>
        <w:pStyle w:val="Heading3"/>
        <w:numPr>
          <w:ilvl w:val="2"/>
          <w:numId w:val="1"/>
        </w:numPr>
        <w:rPr/>
      </w:pPr>
      <w:bookmarkStart w:id="1670" w:name="__RefHeading___Toc1316418_3264237689"/>
      <w:bookmarkStart w:id="1671" w:name="_Toc741"/>
      <w:bookmarkEnd w:id="1670"/>
      <w:r>
        <w:rPr>
          <w:rtl w:val="true"/>
        </w:rPr>
        <w:t>المعنی</w:t>
      </w:r>
      <w:bookmarkEnd w:id="1671"/>
    </w:p>
    <w:p>
      <w:pPr>
        <w:pStyle w:val="BookText"/>
        <w:rPr/>
      </w:pPr>
      <w:r>
        <w:rPr>
          <w:rFonts w:ascii="IRNazanin" w:hAnsi="IRNazanin" w:eastAsia="IRNazanin"/>
          <w:color w:val="111111"/>
          <w:sz w:val="28"/>
          <w:sz w:val="28"/>
          <w:szCs w:val="28"/>
          <w:rtl w:val="true"/>
          <w:lang w:bidi="fa-IR"/>
        </w:rPr>
        <w:t>من الأخلاق المضرّة بالسعادة الدنیویّة و الدینیّة، عدم التدبّر فی العواقب و ما یؤل إلیه أمر الإنسان فی هذه الدّنیا و ما بعدها، و یعبّر عن الغافل عن العاقبة بابن الوقت، و قد فشت هذه المفسدة فی نفوس الشبّان فی هذا الزّمان، و قد تعرّض علیه السّلام فی هذه الحکمة لمعالجة هذه المفسدة، و نبّه علی أنّه لکلّ امریء عاقبة، سواء کانت فی الدّنیا أو الاخرة، و هی حلوة أو مرّة، فلا بدّ أنّ یسعی کلّ أحد للعاقبة الحلوة و یحذر عن العاقبة المرّة</w:t>
      </w:r>
      <w:r>
        <w:rPr>
          <w:rFonts w:eastAsia="IRNazanin" w:cs="IRNazanin"/>
          <w:color w:val="111111"/>
          <w:sz w:val="28"/>
          <w:szCs w:val="28"/>
          <w:rtl w:val="true"/>
          <w:lang w:bidi="fa-IR"/>
        </w:rPr>
        <w:t>.</w:t>
      </w:r>
    </w:p>
    <w:p>
      <w:pPr>
        <w:pStyle w:val="Heading3"/>
        <w:numPr>
          <w:ilvl w:val="2"/>
          <w:numId w:val="1"/>
        </w:numPr>
        <w:rPr/>
      </w:pPr>
      <w:bookmarkStart w:id="1672" w:name="__RefHeading___Toc1316420_3264237689"/>
      <w:bookmarkStart w:id="1673" w:name="_Toc742"/>
      <w:bookmarkEnd w:id="1672"/>
      <w:r>
        <w:rPr>
          <w:rtl w:val="true"/>
        </w:rPr>
        <w:t>الترجمة</w:t>
      </w:r>
      <w:bookmarkEnd w:id="1673"/>
    </w:p>
    <w:p>
      <w:pPr>
        <w:pStyle w:val="BookText"/>
        <w:rPr/>
      </w:pPr>
      <w:r>
        <w:rPr>
          <w:rFonts w:ascii="IRNazanin" w:hAnsi="IRNazanin" w:eastAsia="IRNazanin"/>
          <w:color w:val="111111"/>
          <w:sz w:val="28"/>
          <w:sz w:val="28"/>
          <w:szCs w:val="28"/>
          <w:rtl w:val="true"/>
          <w:lang w:bidi="fa-IR"/>
        </w:rPr>
        <w:t>برای هر کسی سرانجامی است شیرین یا تلخ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سرانجامی است هر کس را بناچار که شیرین است یا تلخ است، هشدار</w:t>
      </w:r>
    </w:p>
    <w:p>
      <w:pPr>
        <w:pStyle w:val="Heading2"/>
        <w:numPr>
          <w:ilvl w:val="1"/>
          <w:numId w:val="1"/>
        </w:numPr>
        <w:rPr/>
      </w:pPr>
      <w:bookmarkStart w:id="1674" w:name="__RefHeading___Toc1316422_3264237689"/>
      <w:bookmarkStart w:id="1675" w:name="_Toc743"/>
      <w:bookmarkEnd w:id="1674"/>
      <w:r>
        <w:rPr>
          <w:rtl w:val="true"/>
        </w:rPr>
        <w:t>الرابعة و الأربعون بعد المائة من حکمه علیه السّلام</w:t>
      </w:r>
      <w:bookmarkEnd w:id="1675"/>
    </w:p>
    <w:p>
      <w:pPr>
        <w:pStyle w:val="Heading3"/>
        <w:numPr>
          <w:ilvl w:val="2"/>
          <w:numId w:val="1"/>
        </w:numPr>
        <w:rPr/>
      </w:pPr>
      <w:bookmarkStart w:id="1676" w:name="__RefHeading___Toc1316424_3264237689"/>
      <w:bookmarkStart w:id="1677" w:name="_Toc744"/>
      <w:bookmarkEnd w:id="1676"/>
      <w:r>
        <w:rPr>
          <w:rtl w:val="true"/>
        </w:rPr>
        <w:t>اشارة</w:t>
      </w:r>
      <w:bookmarkEnd w:id="167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مقبل إدبار، و ما أدبر کأن لم یکن</w:t>
      </w:r>
      <w:r>
        <w:rPr>
          <w:rFonts w:eastAsia="IRNazanin" w:cs="IRNazanin"/>
          <w:color w:val="111111"/>
          <w:sz w:val="28"/>
          <w:szCs w:val="28"/>
          <w:rtl w:val="true"/>
          <w:lang w:bidi="fa-IR"/>
        </w:rPr>
        <w:t>.</w:t>
      </w:r>
      <w:bookmarkStart w:id="1678" w:name="pg13916_137012"/>
    </w:p>
    <w:p>
      <w:pPr>
        <w:pStyle w:val="Heading3"/>
        <w:numPr>
          <w:ilvl w:val="2"/>
          <w:numId w:val="1"/>
        </w:numPr>
        <w:rPr/>
      </w:pPr>
      <w:bookmarkStart w:id="1679" w:name="__RefHeading___Toc1316426_3264237689"/>
      <w:bookmarkStart w:id="1680" w:name="_Toc745"/>
      <w:bookmarkEnd w:id="1678"/>
      <w:bookmarkEnd w:id="1679"/>
      <w:r>
        <w:rPr>
          <w:rtl w:val="true"/>
        </w:rPr>
        <w:t>المعنی</w:t>
      </w:r>
      <w:bookmarkEnd w:id="1680"/>
    </w:p>
    <w:p>
      <w:pPr>
        <w:pStyle w:val="BookText"/>
        <w:rPr/>
      </w:pPr>
      <w:r>
        <w:rPr>
          <w:rFonts w:ascii="IRNazanin" w:hAnsi="IRNazanin" w:eastAsia="IRNazanin"/>
          <w:color w:val="111111"/>
          <w:sz w:val="28"/>
          <w:sz w:val="28"/>
          <w:szCs w:val="28"/>
          <w:rtl w:val="true"/>
          <w:lang w:bidi="fa-IR"/>
        </w:rPr>
        <w:t>حکمة بلیغة تدلّ علی سلب الاعتبار و عدم صحّة الاعتماد علی ما هو خارج عن جوهر وجود الانسان و حقیقته، و یشمل العوارض الداخلة فی وجوده کالشباب و الجمال، فضلا عن الجاه و المال، فما ینبغی الاعتماد علیه هو الإیمان باللّه تعالی و الملکات الفاضلة النفسانیّة و الأعمال الصالحة الانسانیّة، فانها لا تفارق الإنسان و لا تدبر عنه</w:t>
      </w:r>
      <w:r>
        <w:rPr>
          <w:rFonts w:eastAsia="IRNazanin" w:cs="IRNazanin"/>
          <w:color w:val="111111"/>
          <w:sz w:val="28"/>
          <w:szCs w:val="28"/>
          <w:rtl w:val="true"/>
          <w:lang w:bidi="fa-IR"/>
        </w:rPr>
        <w:t>.</w:t>
      </w:r>
    </w:p>
    <w:p>
      <w:pPr>
        <w:pStyle w:val="Heading3"/>
        <w:numPr>
          <w:ilvl w:val="2"/>
          <w:numId w:val="1"/>
        </w:numPr>
        <w:rPr/>
      </w:pPr>
      <w:bookmarkStart w:id="1681" w:name="__RefHeading___Toc1316428_3264237689"/>
      <w:bookmarkStart w:id="1682" w:name="_Toc746"/>
      <w:bookmarkEnd w:id="1681"/>
      <w:r>
        <w:rPr>
          <w:rtl w:val="true"/>
        </w:rPr>
        <w:t>الترجمة</w:t>
      </w:r>
      <w:bookmarkEnd w:id="1682"/>
    </w:p>
    <w:p>
      <w:pPr>
        <w:pStyle w:val="BookText"/>
        <w:rPr/>
      </w:pPr>
      <w:r>
        <w:rPr>
          <w:rFonts w:ascii="IRNazanin" w:hAnsi="IRNazanin" w:eastAsia="IRNazanin"/>
          <w:color w:val="111111"/>
          <w:sz w:val="28"/>
          <w:sz w:val="28"/>
          <w:szCs w:val="28"/>
          <w:rtl w:val="true"/>
          <w:lang w:bidi="fa-IR"/>
        </w:rPr>
        <w:t>هر چه روی آورد بزودی درگذرد، و آنچه در گذشت گویا هرگز نبوده است</w:t>
      </w:r>
    </w:p>
    <w:p>
      <w:pPr>
        <w:pStyle w:val="BookText"/>
        <w:rPr/>
      </w:pPr>
      <w:r>
        <w:rPr>
          <w:rFonts w:ascii="IRNazanin" w:hAnsi="IRNazanin" w:eastAsia="IRNazanin"/>
          <w:color w:val="111111"/>
          <w:sz w:val="28"/>
          <w:sz w:val="28"/>
          <w:szCs w:val="28"/>
          <w:rtl w:val="true"/>
          <w:lang w:bidi="fa-IR"/>
        </w:rPr>
        <w:t>هر چه آید می‌رود از دست تومی‌نشاید بودنش دلبست تو</w:t>
      </w:r>
    </w:p>
    <w:p>
      <w:pPr>
        <w:pStyle w:val="Heading2"/>
        <w:numPr>
          <w:ilvl w:val="1"/>
          <w:numId w:val="1"/>
        </w:numPr>
        <w:rPr/>
      </w:pPr>
      <w:bookmarkStart w:id="1683" w:name="__RefHeading___Toc1316430_3264237689"/>
      <w:bookmarkStart w:id="1684" w:name="_Toc747"/>
      <w:bookmarkEnd w:id="1683"/>
      <w:r>
        <w:rPr>
          <w:rtl w:val="true"/>
        </w:rPr>
        <w:t>الخامسة و الاربعون بعد المائة من حکمه علیه السّلام</w:t>
      </w:r>
      <w:bookmarkEnd w:id="1684"/>
    </w:p>
    <w:p>
      <w:pPr>
        <w:pStyle w:val="Heading3"/>
        <w:numPr>
          <w:ilvl w:val="2"/>
          <w:numId w:val="1"/>
        </w:numPr>
        <w:rPr/>
      </w:pPr>
      <w:bookmarkStart w:id="1685" w:name="__RefHeading___Toc1316432_3264237689"/>
      <w:bookmarkStart w:id="1686" w:name="_Toc748"/>
      <w:bookmarkEnd w:id="1685"/>
      <w:r>
        <w:rPr>
          <w:rtl w:val="true"/>
        </w:rPr>
        <w:t>اشارة</w:t>
      </w:r>
      <w:bookmarkEnd w:id="16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یعدم الصّبور الظّفر و إن طال به الزّمان</w:t>
      </w:r>
      <w:r>
        <w:rPr>
          <w:rFonts w:eastAsia="IRNazanin" w:cs="IRNazanin"/>
          <w:color w:val="111111"/>
          <w:sz w:val="28"/>
          <w:szCs w:val="28"/>
          <w:rtl w:val="true"/>
          <w:lang w:bidi="fa-IR"/>
        </w:rPr>
        <w:t>.</w:t>
      </w:r>
    </w:p>
    <w:p>
      <w:pPr>
        <w:pStyle w:val="Heading3"/>
        <w:numPr>
          <w:ilvl w:val="2"/>
          <w:numId w:val="1"/>
        </w:numPr>
        <w:rPr/>
      </w:pPr>
      <w:bookmarkStart w:id="1687" w:name="__RefHeading___Toc1316434_3264237689"/>
      <w:bookmarkStart w:id="1688" w:name="_Toc749"/>
      <w:bookmarkEnd w:id="1687"/>
      <w:r>
        <w:rPr>
          <w:rtl w:val="true"/>
        </w:rPr>
        <w:t>المعنی</w:t>
      </w:r>
      <w:bookmarkEnd w:id="1688"/>
    </w:p>
    <w:p>
      <w:pPr>
        <w:pStyle w:val="BookText"/>
        <w:rPr/>
      </w:pPr>
      <w:r>
        <w:rPr>
          <w:rFonts w:ascii="IRNazanin" w:hAnsi="IRNazanin" w:eastAsia="IRNazanin"/>
          <w:color w:val="111111"/>
          <w:sz w:val="28"/>
          <w:sz w:val="28"/>
          <w:szCs w:val="28"/>
          <w:rtl w:val="true"/>
          <w:lang w:bidi="fa-IR"/>
        </w:rPr>
        <w:t>قد وقف علماء الاجتماع فی هذه العصور إلی سرّ ما قاله علیه السّلام، و أکّدوا القول بأنّ أکبر وسائل الفوز بالمقاصد هو الاستقامة و الاصطبار علی ما فی طریق تحصیلها من الشّدائد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قرّره أحد کتاب الأمریکان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نابلئون 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 کاف واف أثبت أنّ الصبر مفتاح الظفر فی الامور</w:t>
      </w:r>
      <w:r>
        <w:rPr>
          <w:rFonts w:eastAsia="IRNazanin" w:cs="IRNazanin"/>
          <w:color w:val="111111"/>
          <w:sz w:val="28"/>
          <w:szCs w:val="28"/>
          <w:rtl w:val="true"/>
          <w:lang w:bidi="fa-IR"/>
        </w:rPr>
        <w:t>.</w:t>
      </w:r>
    </w:p>
    <w:p>
      <w:pPr>
        <w:pStyle w:val="Heading3"/>
        <w:numPr>
          <w:ilvl w:val="2"/>
          <w:numId w:val="1"/>
        </w:numPr>
        <w:rPr/>
      </w:pPr>
      <w:bookmarkStart w:id="1689" w:name="__RefHeading___Toc1316436_3264237689"/>
      <w:bookmarkStart w:id="1690" w:name="_Toc750"/>
      <w:bookmarkEnd w:id="1689"/>
      <w:r>
        <w:rPr>
          <w:rtl w:val="true"/>
        </w:rPr>
        <w:t>الترجمة</w:t>
      </w:r>
      <w:bookmarkEnd w:id="1690"/>
    </w:p>
    <w:p>
      <w:pPr>
        <w:pStyle w:val="BookText"/>
        <w:rPr/>
      </w:pPr>
      <w:r>
        <w:rPr>
          <w:rFonts w:ascii="IRNazanin" w:hAnsi="IRNazanin" w:eastAsia="IRNazanin"/>
          <w:color w:val="111111"/>
          <w:sz w:val="28"/>
          <w:sz w:val="28"/>
          <w:szCs w:val="28"/>
          <w:rtl w:val="true"/>
          <w:lang w:bidi="fa-IR"/>
        </w:rPr>
        <w:t>پیروزی از دست صبور بدر نرود گر چه دیر بدستش رسد و چه خوش سروده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ظفر هر دو دوستان قدیمند بر أثر صبر نوبت ظفر آید</w:t>
      </w:r>
      <w:bookmarkStart w:id="1691" w:name="pg13916_137013"/>
    </w:p>
    <w:p>
      <w:pPr>
        <w:pStyle w:val="Heading2"/>
        <w:numPr>
          <w:ilvl w:val="1"/>
          <w:numId w:val="1"/>
        </w:numPr>
        <w:rPr/>
      </w:pPr>
      <w:bookmarkStart w:id="1692" w:name="__RefHeading___Toc1316438_3264237689"/>
      <w:bookmarkStart w:id="1693" w:name="_Toc751"/>
      <w:bookmarkEnd w:id="1691"/>
      <w:bookmarkEnd w:id="1692"/>
      <w:r>
        <w:rPr>
          <w:rtl w:val="true"/>
        </w:rPr>
        <w:t>السادسة و الاربعون بعد المائة من حکمه علیه السّلام</w:t>
      </w:r>
      <w:bookmarkEnd w:id="1693"/>
    </w:p>
    <w:p>
      <w:pPr>
        <w:pStyle w:val="Heading3"/>
        <w:numPr>
          <w:ilvl w:val="2"/>
          <w:numId w:val="1"/>
        </w:numPr>
        <w:rPr/>
      </w:pPr>
      <w:bookmarkStart w:id="1694" w:name="__RefHeading___Toc1316440_3264237689"/>
      <w:bookmarkStart w:id="1695" w:name="_Toc752"/>
      <w:bookmarkEnd w:id="1694"/>
      <w:r>
        <w:rPr>
          <w:rtl w:val="true"/>
        </w:rPr>
        <w:t>اشارة</w:t>
      </w:r>
      <w:bookmarkEnd w:id="16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الرّاضی بفعل قوم کالدّاخل فیه معهم و علی کلّ داخل فی باطل إثمان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إثم العمل به، و إثم الرّضا به</w:t>
      </w:r>
      <w:r>
        <w:rPr>
          <w:rFonts w:eastAsia="IRNazanin" w:cs="IRNazanin"/>
          <w:color w:val="111111"/>
          <w:sz w:val="28"/>
          <w:szCs w:val="28"/>
          <w:rtl w:val="true"/>
          <w:lang w:bidi="fa-IR"/>
        </w:rPr>
        <w:t>.</w:t>
      </w:r>
    </w:p>
    <w:p>
      <w:pPr>
        <w:pStyle w:val="Heading3"/>
        <w:numPr>
          <w:ilvl w:val="2"/>
          <w:numId w:val="1"/>
        </w:numPr>
        <w:rPr/>
      </w:pPr>
      <w:bookmarkStart w:id="1696" w:name="__RefHeading___Toc1316442_3264237689"/>
      <w:bookmarkStart w:id="1697" w:name="_Toc753"/>
      <w:bookmarkEnd w:id="1696"/>
      <w:r>
        <w:rPr>
          <w:rtl w:val="true"/>
        </w:rPr>
        <w:t>المعنی</w:t>
      </w:r>
      <w:bookmarkEnd w:id="1697"/>
    </w:p>
    <w:p>
      <w:pPr>
        <w:pStyle w:val="BookText"/>
        <w:rPr/>
      </w:pPr>
      <w:r>
        <w:rPr>
          <w:rFonts w:ascii="IRNazanin" w:hAnsi="IRNazanin" w:eastAsia="IRNazanin"/>
          <w:color w:val="111111"/>
          <w:sz w:val="28"/>
          <w:sz w:val="28"/>
          <w:szCs w:val="28"/>
          <w:rtl w:val="true"/>
          <w:lang w:bidi="fa-IR"/>
        </w:rPr>
        <w:t>کلّ عمل اختیاریّ یصدر من الفاعل فانّما هو تطبیق برنامج قلبیّ علی سطح الفضاء الخارجی، فالعمل الاختیاری یتحقّق فی القلب قبل أن یظهر فی الخارج و آلات الصورة القلبیّة للعمل تترکّب من تصوّره و المیل به و التصمیم و الجزم علی ایجاده خارجا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فالرّضا بالعمل عنوان هذا الفعل القلبی الّذی هو ألصق بالفاعل من صورته الخارجیّة، و هو المناط فی مدح الفاعل و ذمّه و المکتوب فی کتاب أعماله الّذی یؤتی بیمنه و یقال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هاؤُمُ اقْرَؤُا کِتابِیَهْ إِنِّی ظَنَنْتُ أَنِّی مُلاقٍ حِسابِیَهْ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فیسعد بعیشة راضیة أو یؤتی بشماله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لَیْتَنِی لَمْ أُوتَ کِتابِیَهْ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فیصدر الفعل من الفاعل المختار 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فی قلبه و باطنه، و مرّة اخری بیده فی ظاهره، فعلی کلّ داخل فی الباطل إثمان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العمل و هو الصورة الخارجیّة له، و إثم الرّضا و هو الصورة القلبیّة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الراضی بفعل قوم کالعامل معهم، لأنّه ارتکب فعلهم فی المرحلة الباطنیّة و إن لم یخرجه إلی المرحلة الثانیة الخارجیّة</w:t>
      </w:r>
      <w:r>
        <w:rPr>
          <w:rFonts w:eastAsia="IRNazanin" w:cs="IRNazanin"/>
          <w:color w:val="111111"/>
          <w:sz w:val="28"/>
          <w:szCs w:val="28"/>
          <w:rtl w:val="true"/>
          <w:lang w:bidi="fa-IR"/>
        </w:rPr>
        <w:t>.</w:t>
      </w:r>
    </w:p>
    <w:p>
      <w:pPr>
        <w:pStyle w:val="Heading3"/>
        <w:numPr>
          <w:ilvl w:val="2"/>
          <w:numId w:val="1"/>
        </w:numPr>
        <w:rPr/>
      </w:pPr>
      <w:bookmarkStart w:id="1698" w:name="__RefHeading___Toc1316444_3264237689"/>
      <w:bookmarkStart w:id="1699" w:name="_Toc754"/>
      <w:bookmarkEnd w:id="1698"/>
      <w:r>
        <w:rPr>
          <w:rtl w:val="true"/>
        </w:rPr>
        <w:t>الترجمة</w:t>
      </w:r>
      <w:bookmarkEnd w:id="1699"/>
    </w:p>
    <w:p>
      <w:pPr>
        <w:pStyle w:val="BookText"/>
        <w:rPr/>
      </w:pPr>
      <w:r>
        <w:rPr>
          <w:rFonts w:ascii="IRNazanin" w:hAnsi="IRNazanin" w:eastAsia="IRNazanin"/>
          <w:color w:val="111111"/>
          <w:sz w:val="28"/>
          <w:sz w:val="28"/>
          <w:szCs w:val="28"/>
          <w:rtl w:val="true"/>
          <w:lang w:bidi="fa-IR"/>
        </w:rPr>
        <w:t>پسند کننده کردار مردمی چون شریک در کار آنها است، بر هر که در کار باطلی مداخله دارد دو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کردار آن، و گناه پسندیدن آن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کار مردمی دارد پسند آن چنان باشد که همکاری کنند</w:t>
      </w:r>
      <w:bookmarkStart w:id="1700" w:name="pg13916_137014"/>
    </w:p>
    <w:p>
      <w:pPr>
        <w:pStyle w:val="BookText"/>
        <w:rPr/>
      </w:pPr>
      <w:bookmarkEnd w:id="1700"/>
      <w:r>
        <w:rPr>
          <w:rFonts w:ascii="IRNazanin" w:hAnsi="IRNazanin" w:eastAsia="IRNazanin"/>
          <w:color w:val="111111"/>
          <w:sz w:val="28"/>
          <w:sz w:val="28"/>
          <w:szCs w:val="28"/>
          <w:rtl w:val="true"/>
          <w:lang w:bidi="fa-IR"/>
        </w:rPr>
        <w:t>هر که در کار خلافی شد دخیل دو گنه کرد است و بار او ثقیل</w:t>
      </w:r>
    </w:p>
    <w:p>
      <w:pPr>
        <w:pStyle w:val="BookText"/>
        <w:rPr/>
      </w:pPr>
      <w:r>
        <w:rPr>
          <w:rFonts w:ascii="IRNazanin" w:hAnsi="IRNazanin" w:eastAsia="IRNazanin"/>
          <w:color w:val="111111"/>
          <w:sz w:val="28"/>
          <w:sz w:val="28"/>
          <w:szCs w:val="28"/>
          <w:rtl w:val="true"/>
          <w:lang w:bidi="fa-IR"/>
        </w:rPr>
        <w:t>یک گنه از بهر کردارش بود دیگر از بهر رضا بارش بود</w:t>
      </w:r>
    </w:p>
    <w:p>
      <w:pPr>
        <w:pStyle w:val="Heading2"/>
        <w:numPr>
          <w:ilvl w:val="1"/>
          <w:numId w:val="1"/>
        </w:numPr>
        <w:rPr/>
      </w:pPr>
      <w:bookmarkStart w:id="1701" w:name="__RefHeading___Toc1316446_3264237689"/>
      <w:bookmarkStart w:id="1702" w:name="_Toc755"/>
      <w:bookmarkEnd w:id="1701"/>
      <w:r>
        <w:rPr>
          <w:rtl w:val="true"/>
        </w:rPr>
        <w:t>السابعة و الاربعون بعد المائة من حکمه علیه السّلام</w:t>
      </w:r>
      <w:bookmarkEnd w:id="1702"/>
    </w:p>
    <w:p>
      <w:pPr>
        <w:pStyle w:val="Heading3"/>
        <w:numPr>
          <w:ilvl w:val="2"/>
          <w:numId w:val="1"/>
        </w:numPr>
        <w:rPr/>
      </w:pPr>
      <w:bookmarkStart w:id="1703" w:name="__RefHeading___Toc1316448_3264237689"/>
      <w:bookmarkStart w:id="1704" w:name="_Toc756"/>
      <w:bookmarkEnd w:id="1703"/>
      <w:r>
        <w:rPr>
          <w:rtl w:val="true"/>
        </w:rPr>
        <w:t>اشارة</w:t>
      </w:r>
      <w:bookmarkEnd w:id="17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اعتصموا بالذّمم فی أوتادها</w:t>
      </w:r>
      <w:r>
        <w:rPr>
          <w:rFonts w:eastAsia="IRNazanin" w:cs="IRNazanin"/>
          <w:color w:val="111111"/>
          <w:sz w:val="28"/>
          <w:szCs w:val="28"/>
          <w:rtl w:val="true"/>
          <w:lang w:bidi="fa-IR"/>
        </w:rPr>
        <w:t>.</w:t>
      </w:r>
    </w:p>
    <w:p>
      <w:pPr>
        <w:pStyle w:val="Heading3"/>
        <w:numPr>
          <w:ilvl w:val="2"/>
          <w:numId w:val="1"/>
        </w:numPr>
        <w:rPr/>
      </w:pPr>
      <w:bookmarkStart w:id="1705" w:name="__RefHeading___Toc1316450_3264237689"/>
      <w:bookmarkStart w:id="1706" w:name="_Toc757"/>
      <w:bookmarkEnd w:id="1705"/>
      <w:r>
        <w:rPr>
          <w:rtl w:val="true"/>
        </w:rPr>
        <w:t>اللغة</w:t>
      </w:r>
      <w:bookmarkEnd w:id="17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أن یحفظ و یحمی، و عن أبی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الذمّة التذمّم ممّن لا عهد له، و هو أن یلزم الانسان نفسه ذماما أی حقا یوجّه إلیه یجری مجری المعاهدة من غیر معاهدة، و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الذمّة و الذّمام بمعنی العهد، و الأمان و الضّمان، و الحرمة، 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Heading3"/>
        <w:numPr>
          <w:ilvl w:val="2"/>
          <w:numId w:val="1"/>
        </w:numPr>
        <w:rPr/>
      </w:pPr>
      <w:bookmarkStart w:id="1707" w:name="__RefHeading___Toc1316452_3264237689"/>
      <w:bookmarkStart w:id="1708" w:name="_Toc758"/>
      <w:bookmarkEnd w:id="1707"/>
      <w:r>
        <w:rPr>
          <w:rtl w:val="true"/>
        </w:rPr>
        <w:t>المعنی</w:t>
      </w:r>
      <w:bookmarkEnd w:id="1708"/>
    </w:p>
    <w:p>
      <w:pPr>
        <w:pStyle w:val="BookText"/>
        <w:rPr/>
      </w:pPr>
      <w:r>
        <w:rPr>
          <w:rFonts w:ascii="IRNazanin" w:hAnsi="IRNazanin" w:eastAsia="IRNazanin"/>
          <w:color w:val="111111"/>
          <w:sz w:val="28"/>
          <w:sz w:val="28"/>
          <w:szCs w:val="28"/>
          <w:rtl w:val="true"/>
          <w:lang w:bidi="fa-IR"/>
        </w:rPr>
        <w:t>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استعار لفظ الأوتاد لشرائط العهود و أسباب أحکامها کأنّها أوتاد حافظة لها</w:t>
      </w:r>
      <w:r>
        <w:rPr>
          <w:rFonts w:eastAsia="IRNazanin" w:cs="IRNazanin"/>
          <w:color w:val="111111"/>
          <w:sz w:val="28"/>
          <w:szCs w:val="28"/>
          <w:rtl w:val="true"/>
          <w:lang w:bidi="fa-IR"/>
        </w:rPr>
        <w:t>.</w:t>
      </w:r>
    </w:p>
    <w:p>
      <w:pPr>
        <w:pStyle w:val="Heading3"/>
        <w:numPr>
          <w:ilvl w:val="2"/>
          <w:numId w:val="1"/>
        </w:numPr>
        <w:rPr/>
      </w:pPr>
      <w:bookmarkStart w:id="1709" w:name="__RefHeading___Toc1316454_3264237689"/>
      <w:bookmarkStart w:id="1710" w:name="_Toc759"/>
      <w:bookmarkEnd w:id="1709"/>
      <w:r>
        <w:rPr>
          <w:rtl w:val="true"/>
        </w:rPr>
        <w:t>الترجمة</w:t>
      </w:r>
      <w:bookmarkEnd w:id="171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پیمانها را با عمل بمقرّرات آنها محکم نگهدارید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پیمان ببستی نگاهش بدار بهر شرط کردی بمان پایدار</w:t>
      </w:r>
    </w:p>
    <w:p>
      <w:pPr>
        <w:pStyle w:val="Heading2"/>
        <w:numPr>
          <w:ilvl w:val="1"/>
          <w:numId w:val="1"/>
        </w:numPr>
        <w:rPr/>
      </w:pPr>
      <w:bookmarkStart w:id="1711" w:name="__RefHeading___Toc1316456_3264237689"/>
      <w:bookmarkStart w:id="1712" w:name="_Toc760"/>
      <w:bookmarkEnd w:id="1711"/>
      <w:r>
        <w:rPr>
          <w:rtl w:val="true"/>
        </w:rPr>
        <w:t>الثامنة و الاربعون بعد المائة من حکمه علیه السّلام</w:t>
      </w:r>
      <w:bookmarkEnd w:id="1712"/>
    </w:p>
    <w:p>
      <w:pPr>
        <w:pStyle w:val="Heading3"/>
        <w:numPr>
          <w:ilvl w:val="2"/>
          <w:numId w:val="1"/>
        </w:numPr>
        <w:rPr/>
      </w:pPr>
      <w:bookmarkStart w:id="1713" w:name="__RefHeading___Toc1316458_3264237689"/>
      <w:bookmarkStart w:id="1714" w:name="_Toc761"/>
      <w:bookmarkEnd w:id="1713"/>
      <w:r>
        <w:rPr>
          <w:rtl w:val="true"/>
        </w:rPr>
        <w:t>اشارة</w:t>
      </w:r>
      <w:bookmarkEnd w:id="17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بطاعة من لا تعذرون بجهالته</w:t>
      </w:r>
      <w:r>
        <w:rPr>
          <w:rFonts w:eastAsia="IRNazanin" w:cs="IRNazanin"/>
          <w:color w:val="111111"/>
          <w:sz w:val="28"/>
          <w:szCs w:val="28"/>
          <w:rtl w:val="true"/>
          <w:lang w:bidi="fa-IR"/>
        </w:rPr>
        <w:t>.</w:t>
      </w:r>
    </w:p>
    <w:p>
      <w:pPr>
        <w:pStyle w:val="Heading3"/>
        <w:numPr>
          <w:ilvl w:val="2"/>
          <w:numId w:val="1"/>
        </w:numPr>
        <w:rPr/>
      </w:pPr>
      <w:bookmarkStart w:id="1715" w:name="__RefHeading___Toc1316460_3264237689"/>
      <w:bookmarkStart w:id="1716" w:name="_Toc762"/>
      <w:bookmarkEnd w:id="1715"/>
      <w:r>
        <w:rPr>
          <w:rtl w:val="true"/>
        </w:rPr>
        <w:t>المعنی</w:t>
      </w:r>
      <w:bookmarkEnd w:id="171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المقصود ممّن لا یعذر بجهالته ما ذکر فی الایة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معرفة اللّه و معرفة</w:t>
      </w:r>
      <w:bookmarkStart w:id="1717" w:name="pg13916_137015"/>
    </w:p>
    <w:p>
      <w:pPr>
        <w:pStyle w:val="BookText"/>
        <w:rPr/>
      </w:pPr>
      <w:bookmarkEnd w:id="1717"/>
      <w:r>
        <w:rPr>
          <w:rFonts w:ascii="IRNazanin" w:hAnsi="IRNazanin" w:eastAsia="IRNazanin"/>
          <w:color w:val="111111"/>
          <w:sz w:val="28"/>
          <w:sz w:val="28"/>
          <w:szCs w:val="28"/>
          <w:rtl w:val="true"/>
          <w:lang w:bidi="fa-IR"/>
        </w:rPr>
        <w:t>الرّسول و الامام واجبة علی کلّ مسلم و مسلمة، و لا عذر له بجهالته، و المقصود معرفتهم بأنهم مفترض الطاعة</w:t>
      </w:r>
      <w:r>
        <w:rPr>
          <w:rFonts w:eastAsia="IRNazanin" w:cs="IRNazanin"/>
          <w:color w:val="111111"/>
          <w:sz w:val="28"/>
          <w:szCs w:val="28"/>
          <w:rtl w:val="true"/>
          <w:lang w:bidi="fa-IR"/>
        </w:rPr>
        <w:t>.</w:t>
      </w:r>
    </w:p>
    <w:p>
      <w:pPr>
        <w:pStyle w:val="Heading3"/>
        <w:numPr>
          <w:ilvl w:val="2"/>
          <w:numId w:val="1"/>
        </w:numPr>
        <w:rPr/>
      </w:pPr>
      <w:bookmarkStart w:id="1718" w:name="__RefHeading___Toc1316462_3264237689"/>
      <w:bookmarkStart w:id="1719" w:name="_Toc763"/>
      <w:bookmarkEnd w:id="1718"/>
      <w:r>
        <w:rPr>
          <w:rtl w:val="true"/>
        </w:rPr>
        <w:t>الترجمة</w:t>
      </w:r>
      <w:bookmarkEnd w:id="1719"/>
    </w:p>
    <w:p>
      <w:pPr>
        <w:pStyle w:val="BookText"/>
        <w:rPr/>
      </w:pPr>
      <w:r>
        <w:rPr>
          <w:rFonts w:ascii="IRNazanin" w:hAnsi="IRNazanin" w:eastAsia="IRNazanin"/>
          <w:color w:val="111111"/>
          <w:sz w:val="28"/>
          <w:sz w:val="28"/>
          <w:szCs w:val="28"/>
          <w:rtl w:val="true"/>
          <w:lang w:bidi="fa-IR"/>
        </w:rPr>
        <w:t>بر شما باد بفرمانبردن از کسی که عذری ندارید در نشناختن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بفرمان حق و رسول و وصی شو چه عذری نداری که نشناختمشان</w:t>
      </w:r>
    </w:p>
    <w:p>
      <w:pPr>
        <w:pStyle w:val="Heading2"/>
        <w:numPr>
          <w:ilvl w:val="1"/>
          <w:numId w:val="1"/>
        </w:numPr>
        <w:rPr/>
      </w:pPr>
      <w:bookmarkStart w:id="1720" w:name="__RefHeading___Toc1316464_3264237689"/>
      <w:bookmarkStart w:id="1721" w:name="_Toc764"/>
      <w:bookmarkEnd w:id="1720"/>
      <w:r>
        <w:rPr>
          <w:rtl w:val="true"/>
        </w:rPr>
        <w:t>التاسعة و الاربعون بعد المائة من حکمه علیه السّلام</w:t>
      </w:r>
      <w:bookmarkEnd w:id="1721"/>
    </w:p>
    <w:p>
      <w:pPr>
        <w:pStyle w:val="Heading3"/>
        <w:numPr>
          <w:ilvl w:val="2"/>
          <w:numId w:val="1"/>
        </w:numPr>
        <w:rPr/>
      </w:pPr>
      <w:bookmarkStart w:id="1722" w:name="__RefHeading___Toc1316466_3264237689"/>
      <w:bookmarkStart w:id="1723" w:name="_Toc765"/>
      <w:bookmarkEnd w:id="1722"/>
      <w:r>
        <w:rPr>
          <w:rtl w:val="true"/>
        </w:rPr>
        <w:t>اشارة</w:t>
      </w:r>
      <w:bookmarkEnd w:id="17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بصّرتم إن أبصرتم، و قد هدیتم إن اهتدیتم، و أسمعتم إن استمعتم</w:t>
      </w:r>
      <w:r>
        <w:rPr>
          <w:rFonts w:eastAsia="IRNazanin" w:cs="IRNazanin"/>
          <w:color w:val="111111"/>
          <w:sz w:val="28"/>
          <w:szCs w:val="28"/>
          <w:rtl w:val="true"/>
          <w:lang w:bidi="fa-IR"/>
        </w:rPr>
        <w:t>.</w:t>
      </w:r>
    </w:p>
    <w:p>
      <w:pPr>
        <w:pStyle w:val="Heading3"/>
        <w:numPr>
          <w:ilvl w:val="2"/>
          <w:numId w:val="1"/>
        </w:numPr>
        <w:rPr/>
      </w:pPr>
      <w:bookmarkStart w:id="1724" w:name="__RefHeading___Toc1316468_3264237689"/>
      <w:bookmarkStart w:id="1725" w:name="_Toc766"/>
      <w:bookmarkEnd w:id="1724"/>
      <w:r>
        <w:rPr>
          <w:rtl w:val="true"/>
        </w:rPr>
        <w:t>المعنی</w:t>
      </w:r>
      <w:bookmarkEnd w:id="1725"/>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 اللّه تعالی قد نصب الأدلّة و مکّن المکلّف بما أکمل له من العقل من الهدایة، فاذا ضلّ فمن قبل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فابصار ما خلق اللّه من الایات کاف للاعتبار و الإیمان باللّه تعالی، و القرآن شاف للهدایة إلی رسل اللّه، و نداء الحقّ عال فی کلّ مکان، و جار علی کلّ لسان</w:t>
      </w:r>
      <w:r>
        <w:rPr>
          <w:rFonts w:eastAsia="IRNazanin" w:cs="IRNazanin"/>
          <w:color w:val="111111"/>
          <w:sz w:val="28"/>
          <w:szCs w:val="28"/>
          <w:rtl w:val="true"/>
          <w:lang w:bidi="fa-IR"/>
        </w:rPr>
        <w:t>.</w:t>
      </w:r>
    </w:p>
    <w:p>
      <w:pPr>
        <w:pStyle w:val="Heading3"/>
        <w:numPr>
          <w:ilvl w:val="2"/>
          <w:numId w:val="1"/>
        </w:numPr>
        <w:rPr/>
      </w:pPr>
      <w:bookmarkStart w:id="1726" w:name="__RefHeading___Toc1316470_3264237689"/>
      <w:bookmarkStart w:id="1727" w:name="_Toc767"/>
      <w:bookmarkEnd w:id="1726"/>
      <w:r>
        <w:rPr>
          <w:rtl w:val="true"/>
        </w:rPr>
        <w:t>الترجمة</w:t>
      </w:r>
      <w:bookmarkEnd w:id="172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بینا باشید بشماره نموده شده است، و وسائل رهنمائی برای شما فراهم است اگر براه بیائید، و اگر گوش شنوا دارید ندای حق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ببینی دیدنیها در برت پرچم رهجوی بالای سرت</w:t>
      </w:r>
    </w:p>
    <w:p>
      <w:pPr>
        <w:pStyle w:val="BookText"/>
        <w:rPr/>
      </w:pPr>
      <w:r>
        <w:rPr>
          <w:rFonts w:ascii="IRNazanin" w:hAnsi="IRNazanin" w:eastAsia="IRNazanin"/>
          <w:color w:val="111111"/>
          <w:sz w:val="28"/>
          <w:sz w:val="28"/>
          <w:szCs w:val="28"/>
          <w:rtl w:val="true"/>
          <w:lang w:bidi="fa-IR"/>
        </w:rPr>
        <w:t>گوش اگر داری ندای حق شنو کان بلند است از زمین تا ماه نو</w:t>
      </w:r>
    </w:p>
    <w:p>
      <w:pPr>
        <w:pStyle w:val="Heading2"/>
        <w:numPr>
          <w:ilvl w:val="1"/>
          <w:numId w:val="1"/>
        </w:numPr>
        <w:rPr/>
      </w:pPr>
      <w:bookmarkStart w:id="1728" w:name="__RefHeading___Toc1316472_3264237689"/>
      <w:bookmarkStart w:id="1729" w:name="_Toc768"/>
      <w:bookmarkEnd w:id="1728"/>
      <w:r>
        <w:rPr>
          <w:rtl w:val="true"/>
        </w:rPr>
        <w:t>الخمسون بعد المائة من حکمه علیه السّلام</w:t>
      </w:r>
      <w:bookmarkEnd w:id="1729"/>
    </w:p>
    <w:p>
      <w:pPr>
        <w:pStyle w:val="Heading3"/>
        <w:numPr>
          <w:ilvl w:val="2"/>
          <w:numId w:val="1"/>
        </w:numPr>
        <w:rPr/>
      </w:pPr>
      <w:bookmarkStart w:id="1730" w:name="__RefHeading___Toc1316474_3264237689"/>
      <w:bookmarkStart w:id="1731" w:name="_Toc769"/>
      <w:bookmarkEnd w:id="1730"/>
      <w:r>
        <w:rPr>
          <w:rtl w:val="true"/>
        </w:rPr>
        <w:t>اشارة</w:t>
      </w:r>
      <w:bookmarkEnd w:id="173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عاتب أخاک بالإحسان إلیه، و اردد شرّه بالإنعام علیه</w:t>
      </w:r>
      <w:r>
        <w:rPr>
          <w:rFonts w:eastAsia="IRNazanin" w:cs="IRNazanin"/>
          <w:color w:val="111111"/>
          <w:sz w:val="28"/>
          <w:szCs w:val="28"/>
          <w:rtl w:val="true"/>
          <w:lang w:bidi="fa-IR"/>
        </w:rPr>
        <w:t>.</w:t>
      </w:r>
      <w:bookmarkStart w:id="1732" w:name="pg13916_137016"/>
    </w:p>
    <w:p>
      <w:pPr>
        <w:pStyle w:val="Heading3"/>
        <w:numPr>
          <w:ilvl w:val="2"/>
          <w:numId w:val="1"/>
        </w:numPr>
        <w:rPr/>
      </w:pPr>
      <w:bookmarkStart w:id="1733" w:name="__RefHeading___Toc1316476_3264237689"/>
      <w:bookmarkStart w:id="1734" w:name="_Toc770"/>
      <w:bookmarkEnd w:id="1732"/>
      <w:bookmarkEnd w:id="1733"/>
      <w:r>
        <w:rPr>
          <w:rtl w:val="true"/>
        </w:rPr>
        <w:t>المعنی</w:t>
      </w:r>
      <w:bookmarkEnd w:id="1734"/>
    </w:p>
    <w:p>
      <w:pPr>
        <w:pStyle w:val="BookText"/>
        <w:rPr/>
      </w:pPr>
      <w:r>
        <w:rPr>
          <w:rFonts w:ascii="Amiri" w:hAnsi="Amiri" w:eastAsia="Amiri" w:cs="Amiri"/>
          <w:color w:val="111111"/>
          <w:sz w:val="28"/>
          <w:sz w:val="28"/>
          <w:szCs w:val="28"/>
          <w:rtl w:val="true"/>
          <w:lang w:bidi="ar-SA"/>
        </w:rPr>
        <w:t>لا یخلو الصّدیق و إن کان من أهل الأمانة و الایمان من نقص فی المعاشرة یستحقّ به العتاب، أو سوء فعل یؤذی به الأحباب،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الاحسان إلیه أردع له من العتاب، و الانعام علیه أرفع لشرّه و سوء عمله و أدبه کما قال اللّه تعالی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بِالَّتِی هِیَ أَحْسَنُ فَإِذَا الَّذِی بَیْنَکَ وَ بَیْنَهُ عَداوَةٌ کَأَنَّهُ وَلِیٌّ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حکمة مع من یصدق علیه أنّه أخ و صدیق، و لکن لا تشمل من هو أضلّ من الأنعام، کما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فوضع النّدی فی موضع السیف بالعلی مضرّ کوضع السیف فی موضع النّدی</w:t>
      </w:r>
    </w:p>
    <w:p>
      <w:pPr>
        <w:pStyle w:val="Heading3"/>
        <w:numPr>
          <w:ilvl w:val="2"/>
          <w:numId w:val="1"/>
        </w:numPr>
        <w:rPr/>
      </w:pPr>
      <w:bookmarkStart w:id="1735" w:name="__RefHeading___Toc1316478_3264237689"/>
      <w:bookmarkStart w:id="1736" w:name="_Toc771"/>
      <w:bookmarkEnd w:id="1735"/>
      <w:r>
        <w:rPr>
          <w:rtl w:val="true"/>
        </w:rPr>
        <w:t>الترجمة</w:t>
      </w:r>
      <w:bookmarkEnd w:id="1736"/>
    </w:p>
    <w:p>
      <w:pPr>
        <w:pStyle w:val="BookText"/>
        <w:rPr/>
      </w:pPr>
      <w:r>
        <w:rPr>
          <w:rFonts w:ascii="IRNazanin" w:hAnsi="IRNazanin" w:eastAsia="IRNazanin"/>
          <w:color w:val="111111"/>
          <w:sz w:val="28"/>
          <w:sz w:val="28"/>
          <w:szCs w:val="28"/>
          <w:rtl w:val="true"/>
          <w:lang w:bidi="fa-IR"/>
        </w:rPr>
        <w:t>با احسان دوستت را سرزنش کن، و با بخشش بدرفتاریش را از خود بگردان</w:t>
      </w:r>
    </w:p>
    <w:p>
      <w:pPr>
        <w:pStyle w:val="BookText"/>
        <w:rPr/>
      </w:pPr>
      <w:r>
        <w:rPr>
          <w:rFonts w:ascii="IRNazanin" w:hAnsi="IRNazanin" w:eastAsia="IRNazanin"/>
          <w:color w:val="111111"/>
          <w:sz w:val="28"/>
          <w:sz w:val="28"/>
          <w:szCs w:val="28"/>
          <w:rtl w:val="true"/>
          <w:lang w:bidi="fa-IR"/>
        </w:rPr>
        <w:t>بجای گله کن تو احسان بدوستببخشش بگردان ز خود شرّ دوست</w:t>
      </w:r>
    </w:p>
    <w:p>
      <w:pPr>
        <w:pStyle w:val="Heading2"/>
        <w:numPr>
          <w:ilvl w:val="1"/>
          <w:numId w:val="1"/>
        </w:numPr>
        <w:rPr/>
      </w:pPr>
      <w:bookmarkStart w:id="1737" w:name="__RefHeading___Toc1316480_3264237689"/>
      <w:bookmarkStart w:id="1738" w:name="_Toc772"/>
      <w:bookmarkEnd w:id="1737"/>
      <w:r>
        <w:rPr>
          <w:rtl w:val="true"/>
        </w:rPr>
        <w:t>الحادیة و الخمسون بعد المائة من حکمه علیه السّلام</w:t>
      </w:r>
      <w:bookmarkEnd w:id="1738"/>
    </w:p>
    <w:p>
      <w:pPr>
        <w:pStyle w:val="Heading3"/>
        <w:numPr>
          <w:ilvl w:val="2"/>
          <w:numId w:val="1"/>
        </w:numPr>
        <w:rPr/>
      </w:pPr>
      <w:bookmarkStart w:id="1739" w:name="__RefHeading___Toc1316482_3264237689"/>
      <w:bookmarkStart w:id="1740" w:name="_Toc773"/>
      <w:bookmarkEnd w:id="1739"/>
      <w:r>
        <w:rPr>
          <w:rtl w:val="true"/>
        </w:rPr>
        <w:t>اشارة</w:t>
      </w:r>
      <w:bookmarkEnd w:id="17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وضع نفسه مواضع التّهمة فلا یلومنّ من أساء به الظّنّ</w:t>
      </w:r>
      <w:r>
        <w:rPr>
          <w:rFonts w:eastAsia="IRNazanin" w:cs="IRNazanin"/>
          <w:color w:val="111111"/>
          <w:sz w:val="28"/>
          <w:szCs w:val="28"/>
          <w:rtl w:val="true"/>
          <w:lang w:bidi="fa-IR"/>
        </w:rPr>
        <w:t>.</w:t>
      </w:r>
    </w:p>
    <w:p>
      <w:pPr>
        <w:pStyle w:val="Heading3"/>
        <w:numPr>
          <w:ilvl w:val="2"/>
          <w:numId w:val="1"/>
        </w:numPr>
        <w:rPr/>
      </w:pPr>
      <w:bookmarkStart w:id="1741" w:name="__RefHeading___Toc1316484_3264237689"/>
      <w:bookmarkStart w:id="1742" w:name="_Toc774"/>
      <w:bookmarkEnd w:id="1741"/>
      <w:r>
        <w:rPr>
          <w:rtl w:val="true"/>
        </w:rPr>
        <w:t>المعنی</w:t>
      </w:r>
      <w:bookmarkEnd w:id="1742"/>
    </w:p>
    <w:p>
      <w:pPr>
        <w:pStyle w:val="BookText"/>
        <w:rPr/>
      </w:pPr>
      <w:r>
        <w:rPr>
          <w:rFonts w:ascii="IRNazanin" w:hAnsi="IRNazanin" w:eastAsia="IRNazanin"/>
          <w:color w:val="111111"/>
          <w:sz w:val="28"/>
          <w:sz w:val="28"/>
          <w:szCs w:val="28"/>
          <w:rtl w:val="true"/>
          <w:lang w:bidi="fa-IR"/>
        </w:rPr>
        <w:t>ینبغی للمسلم أن یحفظ ظاهره من المساوی و العیوب، لأنّ ظاهر حال المسلم السّلامة من الماثم، و هو دلیل عدالته و سبیل الاعتماد علیه و سبب حرمة غیبته و ذکر معایبه، و لا ینبغی له أن یضع نفسه فی مظانّ السّوء کالمعاشرة مع الفجّار، أو القعود علی دکّة الخمّار، فانّه یوجب التّهمة و العار</w:t>
      </w:r>
      <w:r>
        <w:rPr>
          <w:rFonts w:eastAsia="IRNazanin" w:cs="IRNazanin"/>
          <w:color w:val="111111"/>
          <w:sz w:val="28"/>
          <w:szCs w:val="28"/>
          <w:rtl w:val="true"/>
          <w:lang w:bidi="fa-IR"/>
        </w:rPr>
        <w:t>.</w:t>
      </w:r>
    </w:p>
    <w:p>
      <w:pPr>
        <w:pStyle w:val="Heading3"/>
        <w:numPr>
          <w:ilvl w:val="2"/>
          <w:numId w:val="1"/>
        </w:numPr>
        <w:rPr/>
      </w:pPr>
      <w:bookmarkStart w:id="1743" w:name="__RefHeading___Toc1316486_3264237689"/>
      <w:bookmarkStart w:id="1744" w:name="_Toc775"/>
      <w:bookmarkEnd w:id="1743"/>
      <w:r>
        <w:rPr>
          <w:rtl w:val="true"/>
        </w:rPr>
        <w:t>الترجمة</w:t>
      </w:r>
      <w:bookmarkEnd w:id="174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در تهمت گاه نشنید بدگمانی مردم بیند، و جز خود را سرزنش نباید کرد</w:t>
      </w:r>
      <w:r>
        <w:rPr>
          <w:rFonts w:eastAsia="IRNazanin" w:cs="IRNazanin"/>
          <w:color w:val="111111"/>
          <w:sz w:val="28"/>
          <w:szCs w:val="28"/>
          <w:rtl w:val="true"/>
          <w:lang w:bidi="fa-IR"/>
        </w:rPr>
        <w:t>.</w:t>
      </w:r>
      <w:bookmarkStart w:id="1745" w:name="pg13916_137017"/>
    </w:p>
    <w:p>
      <w:pPr>
        <w:pStyle w:val="BookText"/>
        <w:rPr/>
      </w:pPr>
      <w:bookmarkEnd w:id="1745"/>
      <w:r>
        <w:rPr>
          <w:rFonts w:ascii="IRNazanin" w:hAnsi="IRNazanin" w:eastAsia="IRNazanin"/>
          <w:color w:val="111111"/>
          <w:sz w:val="28"/>
          <w:sz w:val="28"/>
          <w:szCs w:val="28"/>
          <w:rtl w:val="true"/>
          <w:lang w:bidi="fa-IR"/>
        </w:rPr>
        <w:t>هر که بر دکّۀ میخانه نشست بگمان همه میباشد مست</w:t>
      </w:r>
    </w:p>
    <w:p>
      <w:pPr>
        <w:pStyle w:val="BookText"/>
        <w:rPr/>
      </w:pPr>
      <w:r>
        <w:rPr>
          <w:rFonts w:ascii="IRNazanin" w:hAnsi="IRNazanin" w:eastAsia="IRNazanin"/>
          <w:color w:val="111111"/>
          <w:sz w:val="28"/>
          <w:sz w:val="28"/>
          <w:szCs w:val="28"/>
          <w:rtl w:val="true"/>
          <w:lang w:bidi="fa-IR"/>
        </w:rPr>
        <w:t>نکند سرزنش از بدبینان که سزاوار ملامت خودش است</w:t>
      </w:r>
    </w:p>
    <w:p>
      <w:pPr>
        <w:pStyle w:val="Heading2"/>
        <w:numPr>
          <w:ilvl w:val="1"/>
          <w:numId w:val="1"/>
        </w:numPr>
        <w:rPr/>
      </w:pPr>
      <w:bookmarkStart w:id="1746" w:name="__RefHeading___Toc1316488_3264237689"/>
      <w:bookmarkStart w:id="1747" w:name="_Toc776"/>
      <w:bookmarkEnd w:id="1746"/>
      <w:r>
        <w:rPr>
          <w:rtl w:val="true"/>
        </w:rPr>
        <w:t>الثانیة و الخمسون بعد المائة من حکمه علیه السّلام</w:t>
      </w:r>
      <w:bookmarkEnd w:id="1747"/>
    </w:p>
    <w:p>
      <w:pPr>
        <w:pStyle w:val="Heading3"/>
        <w:numPr>
          <w:ilvl w:val="2"/>
          <w:numId w:val="1"/>
        </w:numPr>
        <w:rPr/>
      </w:pPr>
      <w:bookmarkStart w:id="1748" w:name="__RefHeading___Toc1316490_3264237689"/>
      <w:bookmarkStart w:id="1749" w:name="_Toc777"/>
      <w:bookmarkEnd w:id="1748"/>
      <w:r>
        <w:rPr>
          <w:rtl w:val="true"/>
        </w:rPr>
        <w:t>اشارة</w:t>
      </w:r>
      <w:bookmarkEnd w:id="17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استأثر، و من استبدّ برأیه هلک و من شاور الرّجال شارکها فی عقولها</w:t>
      </w:r>
      <w:r>
        <w:rPr>
          <w:rFonts w:eastAsia="IRNazanin" w:cs="IRNazanin"/>
          <w:color w:val="111111"/>
          <w:sz w:val="28"/>
          <w:szCs w:val="28"/>
          <w:rtl w:val="true"/>
          <w:lang w:bidi="fa-IR"/>
        </w:rPr>
        <w:t>.</w:t>
      </w:r>
    </w:p>
    <w:p>
      <w:pPr>
        <w:pStyle w:val="Heading3"/>
        <w:numPr>
          <w:ilvl w:val="2"/>
          <w:numId w:val="1"/>
        </w:numPr>
        <w:rPr/>
      </w:pPr>
      <w:bookmarkStart w:id="1750" w:name="__RefHeading___Toc1316492_3264237689"/>
      <w:bookmarkStart w:id="1751" w:name="_Toc778"/>
      <w:bookmarkEnd w:id="1750"/>
      <w:r>
        <w:rPr>
          <w:rtl w:val="true"/>
        </w:rPr>
        <w:t>اللغة</w:t>
      </w:r>
      <w:bookmarkEnd w:id="17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بالشیء علی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 به و خصّ به نفسه</w:t>
      </w:r>
      <w:r>
        <w:rPr>
          <w:rFonts w:eastAsia="IRNazanin" w:cs="IRNazanin"/>
          <w:color w:val="111111"/>
          <w:sz w:val="28"/>
          <w:szCs w:val="28"/>
          <w:rtl w:val="true"/>
          <w:lang w:bidi="fa-IR"/>
        </w:rPr>
        <w:t>.</w:t>
      </w:r>
    </w:p>
    <w:p>
      <w:pPr>
        <w:pStyle w:val="Heading3"/>
        <w:numPr>
          <w:ilvl w:val="2"/>
          <w:numId w:val="1"/>
        </w:numPr>
        <w:rPr/>
      </w:pPr>
      <w:bookmarkStart w:id="1752" w:name="__RefHeading___Toc1316494_3264237689"/>
      <w:bookmarkStart w:id="1753" w:name="_Toc779"/>
      <w:bookmarkEnd w:id="1752"/>
      <w:r>
        <w:rPr>
          <w:rtl w:val="true"/>
        </w:rPr>
        <w:t>المعنی</w:t>
      </w:r>
      <w:bookmarkEnd w:id="1753"/>
    </w:p>
    <w:p>
      <w:pPr>
        <w:pStyle w:val="BookText"/>
        <w:rPr/>
      </w:pPr>
      <w:r>
        <w:rPr>
          <w:rFonts w:ascii="IRNazanin" w:hAnsi="IRNazanin" w:eastAsia="IRNazanin"/>
          <w:color w:val="111111"/>
          <w:sz w:val="28"/>
          <w:sz w:val="28"/>
          <w:szCs w:val="28"/>
          <w:rtl w:val="true"/>
          <w:lang w:bidi="fa-IR"/>
        </w:rPr>
        <w:t xml:space="preserve">أفتن الامور للنفوس و أکثرها إثارة لقوّة طلب الامتیاز عن سائر النّاس هو الملک و السّلطنة حتّی شاع فی المثل السائر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استأثر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سائر یضرب لمن غلب علی أمر فاختصّ به و منعه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الاستبداد بالرأی معرض للخطاء، و استفزاز من یحوط بالمستبدّ علی المخالفة معه و التدبیر علیه و السعی لنقض رأیه و إظهار بطلانه، فینجرّ الأمر إلی هلاک المستبدّ و خصوصا فی الحروب و المنازعات الجماعیة الّتی تحتاج إلی الاستعانة و المدد من الغیر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المشورة أساس لإجراء الامور و خصوصا الامور العامة الّتی ترجع إلی امّة و شعب أو قبیلة و حیّ، و قد حثّ القرآن علی الاستشارة فی الامور حتّی بالنسبة إلی النّبی صلّی اللّه علیه و آله المصون من الخطاء فقال تعالی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شاوِرْهُمْ فِی الْأَمْرِ فَإِذا عَزَمْتَ فَتَوَکَّلْ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قرّر الشوری سیرة اجتماعیة عامّة تامّة للمسلمین کاقام الصّلاة و سائر شعائر الدّین فقال تعالی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اسْتَجابُوا لِرَبِّهِمْ وَ أَقامُوا الصَّلاةَ وَ أَمْرُهُمْ شُوری بَیْنَهُمْ </w:t>
      </w:r>
      <w:r>
        <w:rPr>
          <w:rFonts w:eastAsia="Amiri" w:cs="Amiri" w:ascii="Amiri" w:hAnsi="Amiri"/>
          <w:color w:val="111111"/>
          <w:sz w:val="28"/>
          <w:szCs w:val="28"/>
          <w:rtl w:val="true"/>
          <w:lang w:bidi="ar-SA"/>
        </w:rPr>
        <w:t>».</w:t>
      </w:r>
      <w:bookmarkStart w:id="1754" w:name="pg13916_137018"/>
    </w:p>
    <w:p>
      <w:pPr>
        <w:pStyle w:val="Heading3"/>
        <w:numPr>
          <w:ilvl w:val="2"/>
          <w:numId w:val="1"/>
        </w:numPr>
        <w:rPr/>
      </w:pPr>
      <w:bookmarkStart w:id="1755" w:name="__RefHeading___Toc1316496_3264237689"/>
      <w:bookmarkStart w:id="1756" w:name="_Toc780"/>
      <w:bookmarkEnd w:id="1754"/>
      <w:bookmarkEnd w:id="1755"/>
      <w:r>
        <w:rPr>
          <w:rtl w:val="true"/>
        </w:rPr>
        <w:t>الترجمة</w:t>
      </w:r>
      <w:bookmarkEnd w:id="1756"/>
    </w:p>
    <w:p>
      <w:pPr>
        <w:pStyle w:val="BookText"/>
        <w:rPr/>
      </w:pPr>
      <w:r>
        <w:rPr>
          <w:rFonts w:ascii="IRNazanin" w:hAnsi="IRNazanin" w:eastAsia="IRNazanin"/>
          <w:color w:val="111111"/>
          <w:sz w:val="28"/>
          <w:sz w:val="28"/>
          <w:szCs w:val="28"/>
          <w:rtl w:val="true"/>
          <w:lang w:bidi="fa-IR"/>
        </w:rPr>
        <w:t>هر که پادشاه شد خودخواه می‌شود، و هر کس پابند رأی خود شد بهلاکت می‌رسد، و هر کس با مردان مشورت کرد شریک عقل آنان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شد پادشاه خودخواه است هر که خودرأی گشت گمراه است</w:t>
      </w:r>
    </w:p>
    <w:p>
      <w:pPr>
        <w:pStyle w:val="BookText"/>
        <w:rPr/>
      </w:pPr>
      <w:r>
        <w:rPr>
          <w:rFonts w:ascii="IRNazanin" w:hAnsi="IRNazanin" w:eastAsia="IRNazanin"/>
          <w:color w:val="111111"/>
          <w:sz w:val="28"/>
          <w:sz w:val="28"/>
          <w:szCs w:val="28"/>
          <w:rtl w:val="true"/>
          <w:lang w:bidi="fa-IR"/>
        </w:rPr>
        <w:t>هر که با مردمان کند شوری در خردشان شریک و در راه است</w:t>
      </w:r>
    </w:p>
    <w:p>
      <w:pPr>
        <w:pStyle w:val="Heading2"/>
        <w:numPr>
          <w:ilvl w:val="1"/>
          <w:numId w:val="1"/>
        </w:numPr>
        <w:rPr/>
      </w:pPr>
      <w:bookmarkStart w:id="1757" w:name="__RefHeading___Toc1316498_3264237689"/>
      <w:bookmarkStart w:id="1758" w:name="_Toc781"/>
      <w:bookmarkEnd w:id="1757"/>
      <w:r>
        <w:rPr>
          <w:rtl w:val="true"/>
        </w:rPr>
        <w:t>الثالثة و الخمسون بعد المائة من حکمه علیه السّلام</w:t>
      </w:r>
      <w:bookmarkEnd w:id="1758"/>
    </w:p>
    <w:p>
      <w:pPr>
        <w:pStyle w:val="Heading3"/>
        <w:numPr>
          <w:ilvl w:val="2"/>
          <w:numId w:val="1"/>
        </w:numPr>
        <w:rPr/>
      </w:pPr>
      <w:bookmarkStart w:id="1759" w:name="__RefHeading___Toc1316500_3264237689"/>
      <w:bookmarkStart w:id="1760" w:name="_Toc782"/>
      <w:bookmarkEnd w:id="1759"/>
      <w:r>
        <w:rPr>
          <w:rtl w:val="true"/>
        </w:rPr>
        <w:t>اشارة</w:t>
      </w:r>
      <w:bookmarkEnd w:id="17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کتم سرّه کانت الخیرة بیده</w:t>
      </w:r>
      <w:r>
        <w:rPr>
          <w:rFonts w:eastAsia="IRNazanin" w:cs="IRNazanin"/>
          <w:color w:val="111111"/>
          <w:sz w:val="28"/>
          <w:szCs w:val="28"/>
          <w:rtl w:val="true"/>
          <w:lang w:bidi="fa-IR"/>
        </w:rPr>
        <w:t>.</w:t>
      </w:r>
    </w:p>
    <w:p>
      <w:pPr>
        <w:pStyle w:val="Heading3"/>
        <w:numPr>
          <w:ilvl w:val="2"/>
          <w:numId w:val="1"/>
        </w:numPr>
        <w:rPr/>
      </w:pPr>
      <w:bookmarkStart w:id="1761" w:name="__RefHeading___Toc1316502_3264237689"/>
      <w:bookmarkStart w:id="1762" w:name="_Toc783"/>
      <w:bookmarkEnd w:id="1761"/>
      <w:r>
        <w:rPr>
          <w:rtl w:val="true"/>
        </w:rPr>
        <w:t>اللغة</w:t>
      </w:r>
      <w:bookmarkEnd w:id="17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فالسکون من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Heading3"/>
        <w:numPr>
          <w:ilvl w:val="2"/>
          <w:numId w:val="1"/>
        </w:numPr>
        <w:rPr/>
      </w:pPr>
      <w:bookmarkStart w:id="1763" w:name="__RefHeading___Toc1316504_3264237689"/>
      <w:bookmarkStart w:id="1764" w:name="_Toc784"/>
      <w:bookmarkEnd w:id="1763"/>
      <w:r>
        <w:rPr>
          <w:rtl w:val="true"/>
        </w:rPr>
        <w:t>المعنی</w:t>
      </w:r>
      <w:bookmarkEnd w:id="1764"/>
    </w:p>
    <w:p>
      <w:pPr>
        <w:pStyle w:val="BookText"/>
        <w:rPr/>
      </w:pPr>
      <w:r>
        <w:rPr>
          <w:rFonts w:ascii="IRNazanin" w:hAnsi="IRNazanin" w:eastAsia="IRNazanin"/>
          <w:color w:val="111111"/>
          <w:sz w:val="28"/>
          <w:sz w:val="28"/>
          <w:szCs w:val="28"/>
          <w:rtl w:val="true"/>
          <w:lang w:bidi="fa-IR"/>
        </w:rPr>
        <w:t>کتمان الأسرار من آداب الأحرار، سواء کانت لنفسه فیکتمها عمّن سواه فانّه إذا جاوز الشّفتین شاع، و إن کانت مستودعة فاشاعتها خیانة ظاهرة، و کلامه علیه السّلام راجع إلی سرّه نفسه</w:t>
      </w:r>
      <w:r>
        <w:rPr>
          <w:rFonts w:eastAsia="IRNazanin" w:cs="IRNazanin"/>
          <w:color w:val="111111"/>
          <w:sz w:val="28"/>
          <w:szCs w:val="28"/>
          <w:rtl w:val="true"/>
          <w:lang w:bidi="fa-IR"/>
        </w:rPr>
        <w:t>.</w:t>
      </w:r>
    </w:p>
    <w:p>
      <w:pPr>
        <w:pStyle w:val="Heading3"/>
        <w:numPr>
          <w:ilvl w:val="2"/>
          <w:numId w:val="1"/>
        </w:numPr>
        <w:rPr/>
      </w:pPr>
      <w:bookmarkStart w:id="1765" w:name="__RefHeading___Toc1316506_3264237689"/>
      <w:bookmarkStart w:id="1766" w:name="_Toc785"/>
      <w:bookmarkEnd w:id="1765"/>
      <w:r>
        <w:rPr>
          <w:rtl w:val="true"/>
        </w:rPr>
        <w:t>الترجمة</w:t>
      </w:r>
      <w:bookmarkEnd w:id="1766"/>
    </w:p>
    <w:p>
      <w:pPr>
        <w:pStyle w:val="BookText"/>
        <w:rPr/>
      </w:pPr>
      <w:r>
        <w:rPr>
          <w:rFonts w:ascii="IRNazanin" w:hAnsi="IRNazanin" w:eastAsia="IRNazanin"/>
          <w:color w:val="111111"/>
          <w:sz w:val="28"/>
          <w:sz w:val="28"/>
          <w:szCs w:val="28"/>
          <w:rtl w:val="true"/>
          <w:lang w:bidi="fa-IR"/>
        </w:rPr>
        <w:t>هر که رازش را نهان داشت اختیار را با خود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رازش نهان کند در دل اختیار از کفش نشد زائل</w:t>
      </w:r>
    </w:p>
    <w:p>
      <w:pPr>
        <w:pStyle w:val="Heading2"/>
        <w:numPr>
          <w:ilvl w:val="1"/>
          <w:numId w:val="1"/>
        </w:numPr>
        <w:rPr/>
      </w:pPr>
      <w:bookmarkStart w:id="1767" w:name="__RefHeading___Toc1316508_3264237689"/>
      <w:bookmarkStart w:id="1768" w:name="_Toc786"/>
      <w:bookmarkEnd w:id="1767"/>
      <w:r>
        <w:rPr>
          <w:rtl w:val="true"/>
        </w:rPr>
        <w:t>الرابعة و الخمسون بعد المائة من حکمه علیه السّلام</w:t>
      </w:r>
      <w:bookmarkEnd w:id="1768"/>
    </w:p>
    <w:p>
      <w:pPr>
        <w:pStyle w:val="Heading3"/>
        <w:numPr>
          <w:ilvl w:val="2"/>
          <w:numId w:val="1"/>
        </w:numPr>
        <w:rPr/>
      </w:pPr>
      <w:bookmarkStart w:id="1769" w:name="__RefHeading___Toc1316510_3264237689"/>
      <w:bookmarkStart w:id="1770" w:name="_Toc787"/>
      <w:bookmarkEnd w:id="1769"/>
      <w:r>
        <w:rPr>
          <w:rtl w:val="true"/>
        </w:rPr>
        <w:t>اشارة</w:t>
      </w:r>
      <w:bookmarkEnd w:id="17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الموت الأکبر</w:t>
      </w:r>
      <w:r>
        <w:rPr>
          <w:rFonts w:eastAsia="IRNazanin" w:cs="IRNazanin"/>
          <w:color w:val="111111"/>
          <w:sz w:val="28"/>
          <w:szCs w:val="28"/>
          <w:rtl w:val="true"/>
          <w:lang w:bidi="fa-IR"/>
        </w:rPr>
        <w:t>.</w:t>
      </w:r>
    </w:p>
    <w:p>
      <w:pPr>
        <w:pStyle w:val="Heading3"/>
        <w:numPr>
          <w:ilvl w:val="2"/>
          <w:numId w:val="1"/>
        </w:numPr>
        <w:rPr/>
      </w:pPr>
      <w:bookmarkStart w:id="1771" w:name="__RefHeading___Toc1316512_3264237689"/>
      <w:bookmarkStart w:id="1772" w:name="_Toc788"/>
      <w:bookmarkEnd w:id="1771"/>
      <w:r>
        <w:rPr>
          <w:rtl w:val="true"/>
        </w:rPr>
        <w:t>المعنی</w:t>
      </w:r>
      <w:bookmarkEnd w:id="177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الموت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اختیاری أمر به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موتوا قبل أن</w:t>
      </w:r>
      <w:bookmarkStart w:id="1773" w:name="pg13916_137019"/>
    </w:p>
    <w:p>
      <w:pPr>
        <w:pStyle w:val="BookText"/>
        <w:rPr/>
      </w:pPr>
      <w:bookmarkEnd w:id="1773"/>
      <w:r>
        <w:rPr>
          <w:rFonts w:ascii="IRNazanin" w:hAnsi="IRNazanin" w:eastAsia="IRNazanin"/>
          <w:color w:val="111111"/>
          <w:sz w:val="28"/>
          <w:sz w:val="28"/>
          <w:szCs w:val="28"/>
          <w:rtl w:val="true"/>
          <w:lang w:bidi="fa-IR"/>
        </w:rPr>
        <w:t>تموتوا، و مرجعه إلی محو الانیّة المادیّة و دحر النفس الأمّارة عن التّوجّه إلی میولها الشهوانیّة و نفورها الغضبیّة إلی حیث تقبل إلی ما یخالفها من الرّیاضات البدنیّة، و تکره اللذات النفسانیّة، کما استشمّ علیّ علیه السّلام من وعاء الحلوی ریح سمّ الحیّة و قیئها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موت طبیعیّ یعرض للانسان فیفنی جسمه بما فیه من الأهواء و الأمیال و الأمانی و الامال، و للفقر أکبر أثر فی الانسان من الناحیتین</w:t>
      </w:r>
      <w:r>
        <w:rPr>
          <w:rFonts w:eastAsia="IRNazanin" w:cs="IRNazanin"/>
          <w:color w:val="111111"/>
          <w:sz w:val="28"/>
          <w:szCs w:val="28"/>
          <w:rtl w:val="true"/>
          <w:lang w:bidi="fa-IR"/>
        </w:rPr>
        <w:t>.</w:t>
      </w:r>
    </w:p>
    <w:p>
      <w:pPr>
        <w:pStyle w:val="Heading3"/>
        <w:numPr>
          <w:ilvl w:val="2"/>
          <w:numId w:val="1"/>
        </w:numPr>
        <w:rPr/>
      </w:pPr>
      <w:bookmarkStart w:id="1774" w:name="__RefHeading___Toc1316514_3264237689"/>
      <w:bookmarkStart w:id="1775" w:name="_Toc789"/>
      <w:bookmarkEnd w:id="1774"/>
      <w:r>
        <w:rPr>
          <w:rtl w:val="true"/>
        </w:rPr>
        <w:t>الترجمة</w:t>
      </w:r>
      <w:bookmarkEnd w:id="177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درویشی بزرگترین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أر بمیرد توانگر شود که وارستۀ مرگ أکبر شود</w:t>
      </w:r>
    </w:p>
    <w:p>
      <w:pPr>
        <w:pStyle w:val="Heading2"/>
        <w:numPr>
          <w:ilvl w:val="1"/>
          <w:numId w:val="1"/>
        </w:numPr>
        <w:rPr/>
      </w:pPr>
      <w:bookmarkStart w:id="1776" w:name="__RefHeading___Toc1316516_3264237689"/>
      <w:bookmarkStart w:id="1777" w:name="_Toc790"/>
      <w:bookmarkEnd w:id="1776"/>
      <w:r>
        <w:rPr>
          <w:rtl w:val="true"/>
        </w:rPr>
        <w:t>الخامسة و الخمسون بعد المائة من حکمه علیه السّلام</w:t>
      </w:r>
      <w:bookmarkEnd w:id="1777"/>
    </w:p>
    <w:p>
      <w:pPr>
        <w:pStyle w:val="Heading3"/>
        <w:numPr>
          <w:ilvl w:val="2"/>
          <w:numId w:val="1"/>
        </w:numPr>
        <w:rPr/>
      </w:pPr>
      <w:bookmarkStart w:id="1778" w:name="__RefHeading___Toc1316518_3264237689"/>
      <w:bookmarkStart w:id="1779" w:name="_Toc791"/>
      <w:bookmarkEnd w:id="1778"/>
      <w:r>
        <w:rPr>
          <w:rtl w:val="true"/>
        </w:rPr>
        <w:t>اشارة</w:t>
      </w:r>
      <w:bookmarkEnd w:id="17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قضی حقّ من لا یقضی حقّه فقد عبده</w:t>
      </w:r>
      <w:r>
        <w:rPr>
          <w:rFonts w:eastAsia="IRNazanin" w:cs="IRNazanin"/>
          <w:color w:val="111111"/>
          <w:sz w:val="28"/>
          <w:szCs w:val="28"/>
          <w:rtl w:val="true"/>
          <w:lang w:bidi="fa-IR"/>
        </w:rPr>
        <w:t>.</w:t>
      </w:r>
    </w:p>
    <w:p>
      <w:pPr>
        <w:pStyle w:val="Heading3"/>
        <w:numPr>
          <w:ilvl w:val="2"/>
          <w:numId w:val="1"/>
        </w:numPr>
        <w:rPr/>
      </w:pPr>
      <w:bookmarkStart w:id="1780" w:name="__RefHeading___Toc1316520_3264237689"/>
      <w:bookmarkStart w:id="1781" w:name="_Toc792"/>
      <w:bookmarkEnd w:id="1780"/>
      <w:r>
        <w:rPr>
          <w:rtl w:val="true"/>
        </w:rPr>
        <w:t>المعنی</w:t>
      </w:r>
      <w:bookmarkEnd w:id="1781"/>
    </w:p>
    <w:p>
      <w:pPr>
        <w:pStyle w:val="BookText"/>
        <w:rPr/>
      </w:pPr>
      <w:r>
        <w:rPr>
          <w:rFonts w:ascii="IRNazanin" w:hAnsi="IRNazanin" w:eastAsia="IRNazanin"/>
          <w:color w:val="111111"/>
          <w:sz w:val="28"/>
          <w:sz w:val="28"/>
          <w:szCs w:val="28"/>
          <w:rtl w:val="true"/>
          <w:lang w:bidi="fa-IR"/>
        </w:rPr>
        <w:t>قد اضطرب فی شرح کلامه علیه السّلام هذا تفسیر الشرّاح و اختلف فی قراءته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میثم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قضاء الحقّ بین الاخوان، و إنّما کان کذلک لأنّ قضاء الغیر عنه لحقّ من لا یقضی حقّه لا یکون لوصول نفع منه و لا دفع مضرّة المرء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النسخة و الظاهر عنه مکان المرء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هو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النسخة و الظاهر مکان هو أو قضاه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منه أو طمعا فیه، و ذلک صورة عبادة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قرأ عبده من الثلاثی المجرّد، و مقصوده أنّ قاضی الحقّ عبد المقضی عنه التارک للحقّ علی تشویش فی تعبیره زاده غلط النسخة الّتی عندی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بالتشدید، أی اتّخذه عبدا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و استعبده بمعنی واحد، و المعنی بهذا الکلام مدح من لا یقضی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المجهول و الأولی التعبیر بمدح قاضی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فعل ذلک بانسان فقد استعبد ذلک الانسان</w:t>
      </w:r>
      <w:bookmarkStart w:id="1782" w:name="pg13916_137020"/>
    </w:p>
    <w:p>
      <w:pPr>
        <w:pStyle w:val="BookText"/>
        <w:rPr/>
      </w:pPr>
      <w:bookmarkEnd w:id="1782"/>
      <w:r>
        <w:rPr>
          <w:rFonts w:ascii="IRNazanin" w:hAnsi="IRNazanin" w:eastAsia="IRNazanin"/>
          <w:color w:val="111111"/>
          <w:sz w:val="28"/>
          <w:sz w:val="28"/>
          <w:szCs w:val="28"/>
          <w:rtl w:val="true"/>
          <w:lang w:bidi="fa-IR"/>
        </w:rPr>
        <w:t>لأنّه لم یفعل معه ذلک مکافاة له عن حقّ قضاه إیّاه، بل فعل ذلک إنعاما مبتدأ فقد استعبده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الشارح المعتزلی أوضح لفظا و معنی، فتدبّر</w:t>
      </w:r>
      <w:r>
        <w:rPr>
          <w:rFonts w:eastAsia="IRNazanin" w:cs="IRNazanin"/>
          <w:color w:val="111111"/>
          <w:sz w:val="28"/>
          <w:szCs w:val="28"/>
          <w:rtl w:val="true"/>
          <w:lang w:bidi="fa-IR"/>
        </w:rPr>
        <w:t>.</w:t>
      </w:r>
    </w:p>
    <w:p>
      <w:pPr>
        <w:pStyle w:val="Heading3"/>
        <w:numPr>
          <w:ilvl w:val="2"/>
          <w:numId w:val="1"/>
        </w:numPr>
        <w:rPr/>
      </w:pPr>
      <w:bookmarkStart w:id="1783" w:name="__RefHeading___Toc1316522_3264237689"/>
      <w:bookmarkStart w:id="1784" w:name="_Toc793"/>
      <w:bookmarkEnd w:id="1783"/>
      <w:r>
        <w:rPr>
          <w:rtl w:val="true"/>
        </w:rPr>
        <w:t>الترجمة</w:t>
      </w:r>
      <w:bookmarkEnd w:id="1784"/>
    </w:p>
    <w:p>
      <w:pPr>
        <w:pStyle w:val="BookText"/>
        <w:rPr/>
      </w:pPr>
      <w:r>
        <w:rPr>
          <w:rFonts w:ascii="IRNazanin" w:hAnsi="IRNazanin" w:eastAsia="IRNazanin"/>
          <w:color w:val="111111"/>
          <w:sz w:val="28"/>
          <w:sz w:val="28"/>
          <w:szCs w:val="28"/>
          <w:rtl w:val="true"/>
          <w:lang w:bidi="fa-IR"/>
        </w:rPr>
        <w:t>کسی که بحق دوست بیوفا وفا کند او را رهین منّت و بنده خود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وفا داری بیار بیوفا بندگی اوست از بهرت سزا</w:t>
      </w:r>
    </w:p>
    <w:p>
      <w:pPr>
        <w:pStyle w:val="Heading2"/>
        <w:numPr>
          <w:ilvl w:val="1"/>
          <w:numId w:val="1"/>
        </w:numPr>
        <w:rPr/>
      </w:pPr>
      <w:bookmarkStart w:id="1785" w:name="__RefHeading___Toc1316524_3264237689"/>
      <w:bookmarkStart w:id="1786" w:name="_Toc794"/>
      <w:bookmarkEnd w:id="1785"/>
      <w:r>
        <w:rPr>
          <w:rtl w:val="true"/>
        </w:rPr>
        <w:t>السادسة و الخمسون بعد المائة من حکمه علیه السّلام</w:t>
      </w:r>
      <w:bookmarkEnd w:id="1786"/>
    </w:p>
    <w:p>
      <w:pPr>
        <w:pStyle w:val="Heading3"/>
        <w:numPr>
          <w:ilvl w:val="2"/>
          <w:numId w:val="1"/>
        </w:numPr>
        <w:rPr/>
      </w:pPr>
      <w:bookmarkStart w:id="1787" w:name="__RefHeading___Toc1316526_3264237689"/>
      <w:bookmarkStart w:id="1788" w:name="_Toc795"/>
      <w:bookmarkEnd w:id="1787"/>
      <w:r>
        <w:rPr>
          <w:rtl w:val="true"/>
        </w:rPr>
        <w:t>اشارة</w:t>
      </w:r>
      <w:bookmarkEnd w:id="17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w:t>
      </w:r>
    </w:p>
    <w:p>
      <w:pPr>
        <w:pStyle w:val="Heading3"/>
        <w:numPr>
          <w:ilvl w:val="2"/>
          <w:numId w:val="1"/>
        </w:numPr>
        <w:rPr/>
      </w:pPr>
      <w:bookmarkStart w:id="1789" w:name="__RefHeading___Toc1316528_3264237689"/>
      <w:bookmarkStart w:id="1790" w:name="_Toc796"/>
      <w:bookmarkEnd w:id="1789"/>
      <w:r>
        <w:rPr>
          <w:rtl w:val="true"/>
        </w:rPr>
        <w:t>المعنی</w:t>
      </w:r>
      <w:bookmarkEnd w:id="1790"/>
    </w:p>
    <w:p>
      <w:pPr>
        <w:pStyle w:val="BookText"/>
        <w:rPr/>
      </w:pPr>
      <w:r>
        <w:rPr>
          <w:rFonts w:ascii="IRNazanin" w:hAnsi="IRNazanin" w:eastAsia="IRNazanin"/>
          <w:color w:val="111111"/>
          <w:sz w:val="28"/>
          <w:sz w:val="28"/>
          <w:szCs w:val="28"/>
          <w:rtl w:val="true"/>
          <w:lang w:bidi="fa-IR"/>
        </w:rPr>
        <w:t>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کالوضوء بالماء المغصوب، و الصلاة فی الدار المغصوبة و یحمل النفی هنا علی نفی جواز الطاعة کما هو المنقول عنه و عن أهل بیته علیهم السّلام و عند الشافعی قد یصحّ الطاعة و النفی لفضیلتها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جواز الطّاعة بهذا المعنی عبارة عن نفی الصّحة، و الحکم بصحّة الطاعة و فسادها کالحکم بوجوب الطاعة و حرمة المعصیة عقلی لا شرعی، فعلی هذا یحمل کلامه علیه السّلام علی الارشاد، و هو مبنی علی عدم جواز اجتماع الأمر و النهی علی ما یبحث عنه فی علم الاصول، فمنعه قوم، و جوّزه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صحّة الوضوء بالماء المغصوب أو الصلاة فی المکان المغصوب مستفاد من دلیل اشتراط الاباحة فی ماء الوضوء و مکان المصلّی، و لا یصحّ الاستدلال له بهذه العبارة، مع أنّه لفظة مخلوق زائدة علی هذا المعنی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حملها علی نفی حکم شرعی تعلّق بعنوان الطاعة بالنسبة إلی المخلوق کوجوب طاعة الوالدین علی الولد، و الزوج علی الزوجة فی موارد مقرّرة، و السیّد علی العبد، و المقصود نفی وجوبها إذا کانت معصیة للخالق، کما إذا أمر الوالد ولده</w:t>
      </w:r>
      <w:bookmarkStart w:id="1791" w:name="pg13916_137021"/>
    </w:p>
    <w:p>
      <w:pPr>
        <w:pStyle w:val="BookText"/>
        <w:rPr/>
      </w:pPr>
      <w:bookmarkEnd w:id="1791"/>
      <w:r>
        <w:rPr>
          <w:rFonts w:ascii="IRNazanin" w:hAnsi="IRNazanin" w:eastAsia="IRNazanin"/>
          <w:color w:val="111111"/>
          <w:sz w:val="28"/>
          <w:sz w:val="28"/>
          <w:szCs w:val="28"/>
          <w:rtl w:val="true"/>
          <w:lang w:bidi="fa-IR"/>
        </w:rPr>
        <w:t>بترک الصلاة أو قتل النفس المحترمة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حمله الشارح المعتزلی علی هذا المعنی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الکلمة قد رویت مرفوعة، و قد جاء فی کلام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أطیعونی ما أطعت اللّه، فاذا عصیته فلا طاعة لی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3"/>
        <w:numPr>
          <w:ilvl w:val="2"/>
          <w:numId w:val="1"/>
        </w:numPr>
        <w:rPr/>
      </w:pPr>
      <w:bookmarkStart w:id="1792" w:name="__RefHeading___Toc1316530_3264237689"/>
      <w:bookmarkStart w:id="1793" w:name="_Toc797"/>
      <w:bookmarkEnd w:id="1792"/>
      <w:r>
        <w:rPr>
          <w:rtl w:val="true"/>
        </w:rPr>
        <w:t>الترجمة</w:t>
      </w:r>
      <w:bookmarkEnd w:id="1793"/>
    </w:p>
    <w:p>
      <w:pPr>
        <w:pStyle w:val="BookText"/>
        <w:rPr/>
      </w:pPr>
      <w:r>
        <w:rPr>
          <w:rFonts w:ascii="IRNazanin" w:hAnsi="IRNazanin" w:eastAsia="IRNazanin"/>
          <w:color w:val="111111"/>
          <w:sz w:val="28"/>
          <w:sz w:val="28"/>
          <w:szCs w:val="28"/>
          <w:rtl w:val="true"/>
          <w:lang w:bidi="fa-IR"/>
        </w:rPr>
        <w:t>نشاید اطاعت مخلوق در عصیان 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بنده در ره عصیان کردگار زشت است و نارواست مر آنرا فرو گذار</w:t>
      </w:r>
    </w:p>
    <w:p>
      <w:pPr>
        <w:pStyle w:val="Heading2"/>
        <w:numPr>
          <w:ilvl w:val="1"/>
          <w:numId w:val="1"/>
        </w:numPr>
        <w:rPr/>
      </w:pPr>
      <w:bookmarkStart w:id="1794" w:name="__RefHeading___Toc1316532_3264237689"/>
      <w:bookmarkStart w:id="1795" w:name="_Toc798"/>
      <w:bookmarkEnd w:id="1794"/>
      <w:r>
        <w:rPr>
          <w:rtl w:val="true"/>
        </w:rPr>
        <w:t>السابعة و الخمسون بعد المائة من حکمه علیه السّلام</w:t>
      </w:r>
      <w:bookmarkEnd w:id="1795"/>
    </w:p>
    <w:p>
      <w:pPr>
        <w:pStyle w:val="Heading3"/>
        <w:numPr>
          <w:ilvl w:val="2"/>
          <w:numId w:val="1"/>
        </w:numPr>
        <w:rPr/>
      </w:pPr>
      <w:bookmarkStart w:id="1796" w:name="__RefHeading___Toc1316534_3264237689"/>
      <w:bookmarkStart w:id="1797" w:name="_Toc799"/>
      <w:bookmarkEnd w:id="1796"/>
      <w:r>
        <w:rPr>
          <w:rtl w:val="true"/>
        </w:rPr>
        <w:t>اشارة</w:t>
      </w:r>
      <w:bookmarkEnd w:id="17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یعاب المرأ بتأخیر حقّه، إنّما یعاب من أخذ ما لیس له</w:t>
      </w:r>
      <w:r>
        <w:rPr>
          <w:rFonts w:eastAsia="IRNazanin" w:cs="IRNazanin"/>
          <w:color w:val="111111"/>
          <w:sz w:val="28"/>
          <w:szCs w:val="28"/>
          <w:rtl w:val="true"/>
          <w:lang w:bidi="fa-IR"/>
        </w:rPr>
        <w:t>.</w:t>
      </w:r>
    </w:p>
    <w:p>
      <w:pPr>
        <w:pStyle w:val="Heading3"/>
        <w:numPr>
          <w:ilvl w:val="2"/>
          <w:numId w:val="1"/>
        </w:numPr>
        <w:rPr/>
      </w:pPr>
      <w:bookmarkStart w:id="1798" w:name="__RefHeading___Toc1316536_3264237689"/>
      <w:bookmarkStart w:id="1799" w:name="_Toc800"/>
      <w:bookmarkEnd w:id="1798"/>
      <w:r>
        <w:rPr>
          <w:rtl w:val="true"/>
        </w:rPr>
        <w:t>المعنی</w:t>
      </w:r>
      <w:bookmarkEnd w:id="1799"/>
    </w:p>
    <w:p>
      <w:pPr>
        <w:pStyle w:val="BookText"/>
        <w:rPr/>
      </w:pPr>
      <w:r>
        <w:rPr>
          <w:rFonts w:ascii="IRNazanin" w:hAnsi="IRNazanin" w:eastAsia="IRNazanin"/>
          <w:color w:val="111111"/>
          <w:sz w:val="28"/>
          <w:sz w:val="28"/>
          <w:szCs w:val="28"/>
          <w:rtl w:val="true"/>
          <w:lang w:bidi="fa-IR"/>
        </w:rPr>
        <w:t xml:space="preserve">حمل الشارح المعتزلی کلامه هذا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سائل سأله لم أخّرت المطالبة بحقّک من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اعتراضا، و أجاب عنه بأنّه لا بدّ من إضمار شیء فی الکلام،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یعاب المرء بتأخیر حقّه إذا کان هناک مانع عن 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إلی التقدیر، فانّ الحکم لم یتعلّق بتأخیر المطالبة و إنّما تعلم بنفس التأخیر، و لا یکون التأخیر فعلا لذی الحقّ حتّی یرد الاعتراض و یحتاج إلی الجواب، مع أنّ علیا علیه السّلام یطلب حقّه منذ وفاة النبیّ صلّی اللّه علیه و آله إلی أن توفی علیه السّلام بحسب ما یتمکّن فی کل وقت و زمان، و قد ورد احتجاجاته مع المخالفین فی أیّام السقیفة و ما بعدها إلی زمن قتل عثمان فی کتب الفریقین بما لا مزید علیه</w:t>
      </w:r>
      <w:r>
        <w:rPr>
          <w:rFonts w:eastAsia="IRNazanin" w:cs="IRNazanin"/>
          <w:color w:val="111111"/>
          <w:sz w:val="28"/>
          <w:szCs w:val="28"/>
          <w:rtl w:val="true"/>
          <w:lang w:bidi="fa-IR"/>
        </w:rPr>
        <w:t>.</w:t>
      </w:r>
    </w:p>
    <w:p>
      <w:pPr>
        <w:pStyle w:val="Heading3"/>
        <w:numPr>
          <w:ilvl w:val="2"/>
          <w:numId w:val="1"/>
        </w:numPr>
        <w:rPr/>
      </w:pPr>
      <w:bookmarkStart w:id="1800" w:name="__RefHeading___Toc1316538_3264237689"/>
      <w:bookmarkStart w:id="1801" w:name="_Toc801"/>
      <w:bookmarkEnd w:id="1800"/>
      <w:r>
        <w:rPr>
          <w:rtl w:val="true"/>
        </w:rPr>
        <w:t>الترجمة</w:t>
      </w:r>
      <w:bookmarkEnd w:id="180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را نکوهش نشاید که حقّش بدست نیاید، همانا نکوهش آنرا است که دست بناحق برآرد</w:t>
      </w:r>
      <w:r>
        <w:rPr>
          <w:rFonts w:eastAsia="IRNazanin" w:cs="IRNazanin"/>
          <w:color w:val="111111"/>
          <w:sz w:val="28"/>
          <w:szCs w:val="28"/>
          <w:rtl w:val="true"/>
          <w:lang w:bidi="fa-IR"/>
        </w:rPr>
        <w:t>.</w:t>
      </w:r>
      <w:bookmarkStart w:id="1802" w:name="pg13916_137022"/>
    </w:p>
    <w:p>
      <w:pPr>
        <w:pStyle w:val="BookText"/>
        <w:rPr/>
      </w:pPr>
      <w:bookmarkEnd w:id="1802"/>
      <w:r>
        <w:rPr>
          <w:rFonts w:ascii="IRNazanin" w:hAnsi="IRNazanin" w:eastAsia="IRNazanin"/>
          <w:color w:val="111111"/>
          <w:sz w:val="28"/>
          <w:sz w:val="28"/>
          <w:szCs w:val="28"/>
          <w:rtl w:val="true"/>
          <w:lang w:bidi="fa-IR"/>
        </w:rPr>
        <w:t>نکوهش نباید بر آن کس که حقش ز دستش ربودند و تأخیر شد</w:t>
      </w:r>
    </w:p>
    <w:p>
      <w:pPr>
        <w:pStyle w:val="BookText"/>
        <w:rPr/>
      </w:pPr>
      <w:r>
        <w:rPr>
          <w:rFonts w:ascii="IRNazanin" w:hAnsi="IRNazanin" w:eastAsia="IRNazanin"/>
          <w:color w:val="111111"/>
          <w:sz w:val="28"/>
          <w:sz w:val="28"/>
          <w:szCs w:val="28"/>
          <w:rtl w:val="true"/>
          <w:lang w:bidi="fa-IR"/>
        </w:rPr>
        <w:t>همانا نکوهش بر آن کس روا است که حق کسان برد و ز آن سیر شد</w:t>
      </w:r>
    </w:p>
    <w:p>
      <w:pPr>
        <w:pStyle w:val="Heading2"/>
        <w:numPr>
          <w:ilvl w:val="1"/>
          <w:numId w:val="1"/>
        </w:numPr>
        <w:rPr/>
      </w:pPr>
      <w:bookmarkStart w:id="1803" w:name="__RefHeading___Toc1316540_3264237689"/>
      <w:bookmarkStart w:id="1804" w:name="_Toc802"/>
      <w:bookmarkEnd w:id="1803"/>
      <w:r>
        <w:rPr>
          <w:rtl w:val="true"/>
        </w:rPr>
        <w:t>الثامنة و الخمسون بعد المائة من حکمه علیه السّلام</w:t>
      </w:r>
      <w:bookmarkEnd w:id="1804"/>
    </w:p>
    <w:p>
      <w:pPr>
        <w:pStyle w:val="Heading3"/>
        <w:numPr>
          <w:ilvl w:val="2"/>
          <w:numId w:val="1"/>
        </w:numPr>
        <w:rPr/>
      </w:pPr>
      <w:bookmarkStart w:id="1805" w:name="__RefHeading___Toc1316542_3264237689"/>
      <w:bookmarkStart w:id="1806" w:name="_Toc803"/>
      <w:bookmarkEnd w:id="1805"/>
      <w:r>
        <w:rPr>
          <w:rtl w:val="true"/>
        </w:rPr>
        <w:t>اشارة</w:t>
      </w:r>
      <w:bookmarkEnd w:id="18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الإعجاب یمنع من الإزدیاد</w:t>
      </w:r>
      <w:r>
        <w:rPr>
          <w:rFonts w:eastAsia="IRNazanin" w:cs="IRNazanin"/>
          <w:color w:val="111111"/>
          <w:sz w:val="28"/>
          <w:szCs w:val="28"/>
          <w:rtl w:val="true"/>
          <w:lang w:bidi="fa-IR"/>
        </w:rPr>
        <w:t>.</w:t>
      </w:r>
    </w:p>
    <w:p>
      <w:pPr>
        <w:pStyle w:val="Heading3"/>
        <w:numPr>
          <w:ilvl w:val="2"/>
          <w:numId w:val="1"/>
        </w:numPr>
        <w:rPr/>
      </w:pPr>
      <w:bookmarkStart w:id="1807" w:name="__RefHeading___Toc1316544_3264237689"/>
      <w:bookmarkStart w:id="1808" w:name="_Toc804"/>
      <w:bookmarkEnd w:id="1807"/>
      <w:r>
        <w:rPr>
          <w:rtl w:val="true"/>
        </w:rPr>
        <w:t>المعنی</w:t>
      </w:r>
      <w:bookmarkEnd w:id="1808"/>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الاعجاب من حبّ الانسان لنفسه، و 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حبّک الشّیء یعمی و 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عمی و صمّ تعذّر علیه رؤیة عیوبه و سماعها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العجب المذموم الّذی عدّ من المهلکات و یمنع المعجب من الازدیاد هو العجب بالفضائل النفسانیّة من العلم و الزّهد و العبادة، لا العجب بالمال و ما هو خارج عن وجود الانسان، فانّ الازدیاد فیه غیر مطلوب</w:t>
      </w:r>
      <w:r>
        <w:rPr>
          <w:rFonts w:eastAsia="IRNazanin" w:cs="IRNazanin"/>
          <w:color w:val="111111"/>
          <w:sz w:val="28"/>
          <w:szCs w:val="28"/>
          <w:rtl w:val="true"/>
          <w:lang w:bidi="fa-IR"/>
        </w:rPr>
        <w:t>.</w:t>
      </w:r>
    </w:p>
    <w:p>
      <w:pPr>
        <w:pStyle w:val="Heading3"/>
        <w:numPr>
          <w:ilvl w:val="2"/>
          <w:numId w:val="1"/>
        </w:numPr>
        <w:rPr/>
      </w:pPr>
      <w:bookmarkStart w:id="1809" w:name="__RefHeading___Toc1316546_3264237689"/>
      <w:bookmarkStart w:id="1810" w:name="_Toc805"/>
      <w:bookmarkEnd w:id="1809"/>
      <w:r>
        <w:rPr>
          <w:rtl w:val="true"/>
        </w:rPr>
        <w:t>الترجمة</w:t>
      </w:r>
      <w:bookmarkEnd w:id="181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خودبینی مانع از افزودن است</w:t>
      </w:r>
      <w:r>
        <w:rPr>
          <w:rFonts w:eastAsia="IRNazanin" w:cs="IRNazanin"/>
          <w:color w:val="111111"/>
          <w:sz w:val="28"/>
          <w:szCs w:val="28"/>
          <w:rtl w:val="true"/>
          <w:lang w:bidi="fa-IR"/>
        </w:rPr>
        <w:t>.</w:t>
      </w:r>
    </w:p>
    <w:p>
      <w:pPr>
        <w:pStyle w:val="Heading2"/>
        <w:numPr>
          <w:ilvl w:val="1"/>
          <w:numId w:val="1"/>
        </w:numPr>
        <w:rPr/>
      </w:pPr>
      <w:bookmarkStart w:id="1811" w:name="__RefHeading___Toc1316548_3264237689"/>
      <w:bookmarkStart w:id="1812" w:name="_Toc806"/>
      <w:bookmarkEnd w:id="1811"/>
      <w:r>
        <w:rPr>
          <w:rtl w:val="true"/>
        </w:rPr>
        <w:t>التاسعة و الخمسون بعد المائة من حکمه علیه السّلام</w:t>
      </w:r>
      <w:bookmarkEnd w:id="1812"/>
    </w:p>
    <w:p>
      <w:pPr>
        <w:pStyle w:val="Heading3"/>
        <w:numPr>
          <w:ilvl w:val="2"/>
          <w:numId w:val="1"/>
        </w:numPr>
        <w:rPr/>
      </w:pPr>
      <w:bookmarkStart w:id="1813" w:name="__RefHeading___Toc1316550_3264237689"/>
      <w:bookmarkStart w:id="1814" w:name="_Toc807"/>
      <w:bookmarkEnd w:id="1813"/>
      <w:r>
        <w:rPr>
          <w:rtl w:val="true"/>
        </w:rPr>
        <w:t>اشارة</w:t>
      </w:r>
      <w:bookmarkEnd w:id="18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قریب، و الاصطحاب قلیل</w:t>
      </w:r>
      <w:r>
        <w:rPr>
          <w:rFonts w:eastAsia="IRNazanin" w:cs="IRNazanin"/>
          <w:color w:val="111111"/>
          <w:sz w:val="28"/>
          <w:szCs w:val="28"/>
          <w:rtl w:val="true"/>
          <w:lang w:bidi="fa-IR"/>
        </w:rPr>
        <w:t>.</w:t>
      </w:r>
    </w:p>
    <w:p>
      <w:pPr>
        <w:pStyle w:val="Heading3"/>
        <w:numPr>
          <w:ilvl w:val="2"/>
          <w:numId w:val="1"/>
        </w:numPr>
        <w:rPr/>
      </w:pPr>
      <w:bookmarkStart w:id="1815" w:name="__RefHeading___Toc1316552_3264237689"/>
      <w:bookmarkStart w:id="1816" w:name="_Toc808"/>
      <w:bookmarkEnd w:id="1815"/>
      <w:r>
        <w:rPr>
          <w:rtl w:val="true"/>
        </w:rPr>
        <w:t>اللغة</w:t>
      </w:r>
      <w:bookmarkEnd w:id="18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فی صحبته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1817" w:name="__RefHeading___Toc1316554_3264237689"/>
      <w:bookmarkStart w:id="1818" w:name="_Toc809"/>
      <w:bookmarkEnd w:id="1817"/>
      <w:r>
        <w:rPr>
          <w:rtl w:val="true"/>
        </w:rPr>
        <w:t>المعنی</w:t>
      </w:r>
      <w:bookmarkEnd w:id="181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فسّر الأمر فی قوله علیه السّلام بالموت، و لکن فسّر الأمر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 أَمْرُ اللّهِ فَلا تَسْتَعْجِلُوهُ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بیوم القیامة کما نقله فی مجمع البیان عن الجبائی و ابن عباس</w:t>
      </w:r>
      <w:bookmarkStart w:id="1819" w:name="pg13916_137023"/>
    </w:p>
    <w:p>
      <w:pPr>
        <w:pStyle w:val="BookText"/>
        <w:rPr/>
      </w:pPr>
      <w:bookmarkEnd w:id="1819"/>
      <w:r>
        <w:rPr>
          <w:rFonts w:ascii="IRNazanin" w:hAnsi="IRNazanin" w:eastAsia="IRNazanin"/>
          <w:color w:val="111111"/>
          <w:sz w:val="28"/>
          <w:sz w:val="28"/>
          <w:szCs w:val="28"/>
          <w:rtl w:val="true"/>
          <w:lang w:bidi="fa-IR"/>
        </w:rPr>
        <w:t>و فسّر قلّة الاصطحاب بقلّة مصاحبة امور الدّنیا و ما فیها، و یمکن أن یکون المراد قلّة المصاحبة لأعمال الخیر</w:t>
      </w:r>
      <w:r>
        <w:rPr>
          <w:rFonts w:eastAsia="IRNazanin" w:cs="IRNazanin"/>
          <w:color w:val="111111"/>
          <w:sz w:val="28"/>
          <w:szCs w:val="28"/>
          <w:rtl w:val="true"/>
          <w:lang w:bidi="fa-IR"/>
        </w:rPr>
        <w:t>.</w:t>
      </w:r>
    </w:p>
    <w:p>
      <w:pPr>
        <w:pStyle w:val="Heading3"/>
        <w:numPr>
          <w:ilvl w:val="2"/>
          <w:numId w:val="1"/>
        </w:numPr>
        <w:rPr/>
      </w:pPr>
      <w:bookmarkStart w:id="1820" w:name="__RefHeading___Toc1316556_3264237689"/>
      <w:bookmarkStart w:id="1821" w:name="_Toc810"/>
      <w:bookmarkEnd w:id="1820"/>
      <w:r>
        <w:rPr>
          <w:rtl w:val="true"/>
        </w:rPr>
        <w:t>الترجمة</w:t>
      </w:r>
      <w:bookmarkEnd w:id="182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الهی نزدیک است، و مصاحبت اندک</w:t>
      </w:r>
      <w:r>
        <w:rPr>
          <w:rFonts w:eastAsia="IRNazanin" w:cs="IRNazanin"/>
          <w:color w:val="111111"/>
          <w:sz w:val="28"/>
          <w:szCs w:val="28"/>
          <w:rtl w:val="true"/>
          <w:lang w:bidi="fa-IR"/>
        </w:rPr>
        <w:t>.</w:t>
      </w:r>
    </w:p>
    <w:p>
      <w:pPr>
        <w:pStyle w:val="Heading2"/>
        <w:numPr>
          <w:ilvl w:val="1"/>
          <w:numId w:val="1"/>
        </w:numPr>
        <w:rPr/>
      </w:pPr>
      <w:bookmarkStart w:id="1822" w:name="__RefHeading___Toc1316558_3264237689"/>
      <w:bookmarkStart w:id="1823" w:name="_Toc811"/>
      <w:bookmarkEnd w:id="1822"/>
      <w:r>
        <w:rPr>
          <w:rtl w:val="true"/>
        </w:rPr>
        <w:t>الستون بعد المائة من حکمه علیه السّلام</w:t>
      </w:r>
      <w:bookmarkEnd w:id="1823"/>
    </w:p>
    <w:p>
      <w:pPr>
        <w:pStyle w:val="Heading3"/>
        <w:numPr>
          <w:ilvl w:val="2"/>
          <w:numId w:val="1"/>
        </w:numPr>
        <w:rPr/>
      </w:pPr>
      <w:bookmarkStart w:id="1824" w:name="__RefHeading___Toc1316560_3264237689"/>
      <w:bookmarkStart w:id="1825" w:name="_Toc812"/>
      <w:bookmarkEnd w:id="1824"/>
      <w:r>
        <w:rPr>
          <w:rtl w:val="true"/>
        </w:rPr>
        <w:t>اشارة</w:t>
      </w:r>
      <w:bookmarkEnd w:id="18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أضاء الصّبح لذی عینین</w:t>
      </w:r>
      <w:r>
        <w:rPr>
          <w:rFonts w:eastAsia="IRNazanin" w:cs="IRNazanin"/>
          <w:color w:val="111111"/>
          <w:sz w:val="28"/>
          <w:szCs w:val="28"/>
          <w:rtl w:val="true"/>
          <w:lang w:bidi="fa-IR"/>
        </w:rPr>
        <w:t>.</w:t>
      </w:r>
    </w:p>
    <w:p>
      <w:pPr>
        <w:pStyle w:val="Heading3"/>
        <w:numPr>
          <w:ilvl w:val="2"/>
          <w:numId w:val="1"/>
        </w:numPr>
        <w:rPr/>
      </w:pPr>
      <w:bookmarkStart w:id="1826" w:name="__RefHeading___Toc1316562_3264237689"/>
      <w:bookmarkStart w:id="1827" w:name="_Toc813"/>
      <w:bookmarkEnd w:id="1826"/>
      <w:r>
        <w:rPr>
          <w:rtl w:val="true"/>
        </w:rPr>
        <w:t>المعنی</w:t>
      </w:r>
      <w:bookmarkEnd w:id="1827"/>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جار مجری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من الأمثال السائرة الجاریة علی لسانه علیه السّلام، و المقصود منه وجود الدلیل الباهر الظاهر علی الحقّ و وضوح طریق النجاة لمن کان له قلب أو ألقی السّمع و هو شهید</w:t>
      </w:r>
      <w:r>
        <w:rPr>
          <w:rFonts w:eastAsia="IRNazanin" w:cs="IRNazanin"/>
          <w:color w:val="111111"/>
          <w:sz w:val="28"/>
          <w:szCs w:val="28"/>
          <w:rtl w:val="true"/>
          <w:lang w:bidi="fa-IR"/>
        </w:rPr>
        <w:t>.</w:t>
      </w:r>
    </w:p>
    <w:p>
      <w:pPr>
        <w:pStyle w:val="Heading3"/>
        <w:numPr>
          <w:ilvl w:val="2"/>
          <w:numId w:val="1"/>
        </w:numPr>
        <w:rPr/>
      </w:pPr>
      <w:bookmarkStart w:id="1828" w:name="__RefHeading___Toc1316564_3264237689"/>
      <w:bookmarkStart w:id="1829" w:name="_Toc814"/>
      <w:bookmarkEnd w:id="1828"/>
      <w:r>
        <w:rPr>
          <w:rtl w:val="true"/>
        </w:rPr>
        <w:t>الترجمة</w:t>
      </w:r>
      <w:bookmarkEnd w:id="182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برای کسی که دو چشم بینا دارد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بامدادان روشن از بهر کسی که دو چشمش هست بینا و درست</w:t>
      </w:r>
    </w:p>
    <w:p>
      <w:pPr>
        <w:pStyle w:val="Heading2"/>
        <w:numPr>
          <w:ilvl w:val="1"/>
          <w:numId w:val="1"/>
        </w:numPr>
        <w:rPr/>
      </w:pPr>
      <w:bookmarkStart w:id="1830" w:name="__RefHeading___Toc1316566_3264237689"/>
      <w:bookmarkStart w:id="1831" w:name="_Toc815"/>
      <w:bookmarkEnd w:id="1830"/>
      <w:r>
        <w:rPr>
          <w:rtl w:val="true"/>
        </w:rPr>
        <w:t>الحادیة و الستون بعد المائة من حکمه علیه السّلام</w:t>
      </w:r>
      <w:bookmarkEnd w:id="1831"/>
    </w:p>
    <w:p>
      <w:pPr>
        <w:pStyle w:val="Heading3"/>
        <w:numPr>
          <w:ilvl w:val="2"/>
          <w:numId w:val="1"/>
        </w:numPr>
        <w:rPr/>
      </w:pPr>
      <w:bookmarkStart w:id="1832" w:name="__RefHeading___Toc1316568_3264237689"/>
      <w:bookmarkStart w:id="1833" w:name="_Toc816"/>
      <w:bookmarkEnd w:id="1832"/>
      <w:r>
        <w:rPr>
          <w:rtl w:val="true"/>
        </w:rPr>
        <w:t>اشارة</w:t>
      </w:r>
      <w:bookmarkEnd w:id="18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الذنب أهون من طلب التّوبة</w:t>
      </w:r>
      <w:r>
        <w:rPr>
          <w:rFonts w:eastAsia="IRNazanin" w:cs="IRNazanin"/>
          <w:color w:val="111111"/>
          <w:sz w:val="28"/>
          <w:szCs w:val="28"/>
          <w:rtl w:val="true"/>
          <w:lang w:bidi="fa-IR"/>
        </w:rPr>
        <w:t>.</w:t>
      </w:r>
    </w:p>
    <w:p>
      <w:pPr>
        <w:pStyle w:val="Heading3"/>
        <w:numPr>
          <w:ilvl w:val="2"/>
          <w:numId w:val="1"/>
        </w:numPr>
        <w:rPr/>
      </w:pPr>
      <w:bookmarkStart w:id="1834" w:name="__RefHeading___Toc1316570_3264237689"/>
      <w:bookmarkStart w:id="1835" w:name="_Toc817"/>
      <w:bookmarkEnd w:id="1834"/>
      <w:r>
        <w:rPr>
          <w:rtl w:val="true"/>
        </w:rPr>
        <w:t>المعنی</w:t>
      </w:r>
      <w:bookmarkEnd w:id="183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ارتکاب الذنب مع العلم بعواقبه ینشأ من غلبة الشّهوة أو حدّة الغضب أو الطمع و أمثالها من الرّذائل، أو من ضعف الایمان و التذبذب فی العقائد، و هذه العوامل الداعیة علی ارتکاب الذنب مانعة عن التوبة و الرّجوع إلی الحقّ و تدارک ما فات، مضافا إلی</w:t>
      </w:r>
      <w:bookmarkStart w:id="1836" w:name="pg13916_137024"/>
    </w:p>
    <w:p>
      <w:pPr>
        <w:pStyle w:val="BookText"/>
        <w:rPr/>
      </w:pPr>
      <w:bookmarkEnd w:id="1836"/>
      <w:r>
        <w:rPr>
          <w:rFonts w:ascii="IRNazanin" w:hAnsi="IRNazanin" w:eastAsia="IRNazanin"/>
          <w:color w:val="111111"/>
          <w:sz w:val="28"/>
          <w:sz w:val="28"/>
          <w:szCs w:val="28"/>
          <w:rtl w:val="true"/>
          <w:lang w:bidi="fa-IR"/>
        </w:rPr>
        <w:t>أنّ طلب التوبة إطاعة أمر اللّه مع الإقدام علی التدارک، فهو أصعب من ترک الذّنب رأسا بمراتب</w:t>
      </w:r>
      <w:r>
        <w:rPr>
          <w:rFonts w:eastAsia="IRNazanin" w:cs="IRNazanin"/>
          <w:color w:val="111111"/>
          <w:sz w:val="28"/>
          <w:szCs w:val="28"/>
          <w:rtl w:val="true"/>
          <w:lang w:bidi="fa-IR"/>
        </w:rPr>
        <w:t>.</w:t>
      </w:r>
    </w:p>
    <w:p>
      <w:pPr>
        <w:pStyle w:val="Heading3"/>
        <w:numPr>
          <w:ilvl w:val="2"/>
          <w:numId w:val="1"/>
        </w:numPr>
        <w:rPr/>
      </w:pPr>
      <w:bookmarkStart w:id="1837" w:name="__RefHeading___Toc1316572_3264237689"/>
      <w:bookmarkStart w:id="1838" w:name="_Toc818"/>
      <w:bookmarkEnd w:id="1837"/>
      <w:r>
        <w:rPr>
          <w:rtl w:val="true"/>
        </w:rPr>
        <w:t>الترجمة</w:t>
      </w:r>
      <w:bookmarkEnd w:id="183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گنه آسانتر است از توبه و واخواه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گنه از توبه بود آسانتر ز آغاز بیا و از گناهت بگذر</w:t>
      </w:r>
    </w:p>
    <w:p>
      <w:pPr>
        <w:pStyle w:val="Heading2"/>
        <w:numPr>
          <w:ilvl w:val="1"/>
          <w:numId w:val="1"/>
        </w:numPr>
        <w:rPr/>
      </w:pPr>
      <w:bookmarkStart w:id="1839" w:name="__RefHeading___Toc1316574_3264237689"/>
      <w:bookmarkStart w:id="1840" w:name="_Toc819"/>
      <w:bookmarkEnd w:id="1839"/>
      <w:r>
        <w:rPr>
          <w:rtl w:val="true"/>
        </w:rPr>
        <w:t>الثانیة و الستون بعد المائة من حکمه علیه السّلام</w:t>
      </w:r>
      <w:bookmarkEnd w:id="1840"/>
    </w:p>
    <w:p>
      <w:pPr>
        <w:pStyle w:val="Heading3"/>
        <w:numPr>
          <w:ilvl w:val="2"/>
          <w:numId w:val="1"/>
        </w:numPr>
        <w:rPr/>
      </w:pPr>
      <w:bookmarkStart w:id="1841" w:name="__RefHeading___Toc1316576_3264237689"/>
      <w:bookmarkStart w:id="1842" w:name="_Toc820"/>
      <w:bookmarkEnd w:id="1841"/>
      <w:r>
        <w:rPr>
          <w:rtl w:val="true"/>
        </w:rPr>
        <w:t>اشارة</w:t>
      </w:r>
      <w:bookmarkEnd w:id="18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من أکلة تمنع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أکلات</w:t>
      </w:r>
      <w:r>
        <w:rPr>
          <w:rFonts w:eastAsia="IRNazanin" w:cs="IRNazanin"/>
          <w:color w:val="111111"/>
          <w:sz w:val="28"/>
          <w:szCs w:val="28"/>
          <w:rtl w:val="true"/>
          <w:lang w:bidi="fa-IR"/>
        </w:rPr>
        <w:t>.</w:t>
      </w:r>
    </w:p>
    <w:p>
      <w:pPr>
        <w:pStyle w:val="Heading3"/>
        <w:numPr>
          <w:ilvl w:val="2"/>
          <w:numId w:val="1"/>
        </w:numPr>
        <w:rPr/>
      </w:pPr>
      <w:bookmarkStart w:id="1843" w:name="__RefHeading___Toc1316578_3264237689"/>
      <w:bookmarkStart w:id="1844" w:name="_Toc821"/>
      <w:bookmarkEnd w:id="1843"/>
      <w:r>
        <w:rPr>
          <w:rtl w:val="true"/>
        </w:rPr>
        <w:t>المعنی</w:t>
      </w:r>
      <w:bookmarkEnd w:id="1844"/>
    </w:p>
    <w:p>
      <w:pPr>
        <w:pStyle w:val="BookText"/>
        <w:rPr/>
      </w:pPr>
      <w:r>
        <w:rPr>
          <w:rFonts w:ascii="IRNazanin" w:hAnsi="IRNazanin" w:eastAsia="IRNazanin"/>
          <w:color w:val="111111"/>
          <w:sz w:val="28"/>
          <w:sz w:val="28"/>
          <w:szCs w:val="28"/>
          <w:rtl w:val="true"/>
          <w:lang w:bidi="fa-IR"/>
        </w:rPr>
        <w:t>مثل سائر یضرب لمن یفرط فی أمر بداعی الاستیفاء منه کما یرید، فصار إفراطه سببا لحرمانه منه رأسا، کمن أفرط فی أکل طعام شهیّ هنیء فمرض و مات، أو مات من البطنة فیمنع من سائر الأکلات، أو یفرط فی الدّلال علی من یحبّه فیزجره فهجره رأسا</w:t>
      </w:r>
      <w:r>
        <w:rPr>
          <w:rFonts w:eastAsia="IRNazanin" w:cs="IRNazanin"/>
          <w:color w:val="111111"/>
          <w:sz w:val="28"/>
          <w:szCs w:val="28"/>
          <w:rtl w:val="true"/>
          <w:lang w:bidi="fa-IR"/>
        </w:rPr>
        <w:t>.</w:t>
      </w:r>
    </w:p>
    <w:p>
      <w:pPr>
        <w:pStyle w:val="Heading3"/>
        <w:numPr>
          <w:ilvl w:val="2"/>
          <w:numId w:val="1"/>
        </w:numPr>
        <w:rPr/>
      </w:pPr>
      <w:bookmarkStart w:id="1845" w:name="__RefHeading___Toc1316580_3264237689"/>
      <w:bookmarkStart w:id="1846" w:name="_Toc822"/>
      <w:bookmarkEnd w:id="1845"/>
      <w:r>
        <w:rPr>
          <w:rtl w:val="true"/>
        </w:rPr>
        <w:t>الترجمة</w:t>
      </w:r>
      <w:bookmarkEnd w:id="184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خوراکی که مانع خوراکها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دستت رسد پر مخور تا بمانی که از خوردنت بعد از آن باز مانی</w:t>
      </w:r>
    </w:p>
    <w:p>
      <w:pPr>
        <w:pStyle w:val="Heading2"/>
        <w:numPr>
          <w:ilvl w:val="1"/>
          <w:numId w:val="1"/>
        </w:numPr>
        <w:rPr/>
      </w:pPr>
      <w:bookmarkStart w:id="1847" w:name="__RefHeading___Toc1316582_3264237689"/>
      <w:bookmarkStart w:id="1848" w:name="_Toc823"/>
      <w:bookmarkEnd w:id="1847"/>
      <w:r>
        <w:rPr>
          <w:rtl w:val="true"/>
        </w:rPr>
        <w:t>الثالثة و الستون بعد المائة من حکمه علیه السّلام</w:t>
      </w:r>
      <w:bookmarkEnd w:id="1848"/>
    </w:p>
    <w:p>
      <w:pPr>
        <w:pStyle w:val="Heading3"/>
        <w:numPr>
          <w:ilvl w:val="2"/>
          <w:numId w:val="1"/>
        </w:numPr>
        <w:rPr/>
      </w:pPr>
      <w:bookmarkStart w:id="1849" w:name="__RefHeading___Toc1316584_3264237689"/>
      <w:bookmarkStart w:id="1850" w:name="_Toc824"/>
      <w:bookmarkEnd w:id="1849"/>
      <w:r>
        <w:rPr>
          <w:rtl w:val="true"/>
        </w:rPr>
        <w:t>اشارة</w:t>
      </w:r>
      <w:bookmarkEnd w:id="18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أعداء ما جهلوا</w:t>
      </w:r>
      <w:r>
        <w:rPr>
          <w:rFonts w:eastAsia="IRNazanin" w:cs="IRNazanin"/>
          <w:color w:val="111111"/>
          <w:sz w:val="28"/>
          <w:szCs w:val="28"/>
          <w:rtl w:val="true"/>
          <w:lang w:bidi="fa-IR"/>
        </w:rPr>
        <w:t>.</w:t>
      </w:r>
    </w:p>
    <w:p>
      <w:pPr>
        <w:pStyle w:val="Heading3"/>
        <w:numPr>
          <w:ilvl w:val="2"/>
          <w:numId w:val="1"/>
        </w:numPr>
        <w:rPr/>
      </w:pPr>
      <w:bookmarkStart w:id="1851" w:name="__RefHeading___Toc1316586_3264237689"/>
      <w:bookmarkStart w:id="1852" w:name="_Toc825"/>
      <w:bookmarkEnd w:id="1851"/>
      <w:r>
        <w:rPr>
          <w:rtl w:val="true"/>
        </w:rPr>
        <w:t>المعنی</w:t>
      </w:r>
      <w:bookmarkEnd w:id="185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الجهل ظلمات متراکمة فی فضاء القلب بعضها فوق بعض، و محیط الظّلمة منشأ الخصومة و العداوة و الخوف و الوحشة، فتری الأطفال و ضعفاء العقول یخافون فی ظلمة اللیل و یتوهّمون کلّ ما یتراءی لهم سبعا ضاریا، أو عدوّا فاتکا</w:t>
      </w:r>
      <w:r>
        <w:rPr>
          <w:rFonts w:eastAsia="IRNazanin" w:cs="IRNazanin"/>
          <w:color w:val="111111"/>
          <w:sz w:val="28"/>
          <w:szCs w:val="28"/>
          <w:rtl w:val="true"/>
          <w:lang w:bidi="fa-IR"/>
        </w:rPr>
        <w:t>.</w:t>
      </w:r>
      <w:bookmarkStart w:id="1853" w:name="pg13916_137025"/>
    </w:p>
    <w:p>
      <w:pPr>
        <w:pStyle w:val="BookText"/>
        <w:rPr/>
      </w:pPr>
      <w:bookmarkEnd w:id="1853"/>
      <w:r>
        <w:rPr>
          <w:rFonts w:ascii="IRNazanin" w:hAnsi="IRNazanin" w:eastAsia="IRNazanin"/>
          <w:color w:val="111111"/>
          <w:sz w:val="28"/>
          <w:sz w:val="28"/>
          <w:szCs w:val="28"/>
          <w:rtl w:val="true"/>
          <w:lang w:bidi="fa-IR"/>
        </w:rPr>
        <w:t>فالجاهل التائه فی ظلمات جهله یتوهّم کلّما لا یحیط به علما عدوّا و مضرّا له فیخاف منه و یحسبه منافیا لمقاصده، و قد کثر الخصومات بین الشعوب و الأفراد من ناحیة الجهل و القصور فی 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تنبّه زعماء البشریة فی هذه العصور لما أفاده علیه السّلام فی أسبق القرون و الدهور فتوسّلوا إلی بسط العلم و المعرفة بین الشعوب لیرتفع الخصومات و یحلّ السلم و التودّد محلّ العداوة و الشحناء و الخصومات الّتی أثارت حروبا دامیة شعواء تلفت فیها الوفا و ملائین من أفراد البشر الأبریاء، و هدمت صوامع و مساجد و بلادا عامرة و غلب علیها الخراب و الدّمار</w:t>
      </w:r>
      <w:r>
        <w:rPr>
          <w:rFonts w:eastAsia="IRNazanin" w:cs="IRNazanin"/>
          <w:color w:val="111111"/>
          <w:sz w:val="28"/>
          <w:szCs w:val="28"/>
          <w:rtl w:val="true"/>
          <w:lang w:bidi="fa-IR"/>
        </w:rPr>
        <w:t>.</w:t>
      </w:r>
    </w:p>
    <w:p>
      <w:pPr>
        <w:pStyle w:val="Heading3"/>
        <w:numPr>
          <w:ilvl w:val="2"/>
          <w:numId w:val="1"/>
        </w:numPr>
        <w:rPr/>
      </w:pPr>
      <w:bookmarkStart w:id="1854" w:name="__RefHeading___Toc1316588_3264237689"/>
      <w:bookmarkStart w:id="1855" w:name="_Toc826"/>
      <w:bookmarkEnd w:id="1854"/>
      <w:r>
        <w:rPr>
          <w:rtl w:val="true"/>
        </w:rPr>
        <w:t>الترجمة</w:t>
      </w:r>
      <w:bookmarkEnd w:id="1855"/>
    </w:p>
    <w:p>
      <w:pPr>
        <w:pStyle w:val="BookText"/>
        <w:rPr/>
      </w:pPr>
      <w:r>
        <w:rPr>
          <w:rFonts w:ascii="IRNazanin" w:hAnsi="IRNazanin" w:eastAsia="IRNazanin"/>
          <w:color w:val="111111"/>
          <w:sz w:val="28"/>
          <w:sz w:val="28"/>
          <w:szCs w:val="28"/>
          <w:rtl w:val="true"/>
          <w:lang w:bidi="fa-IR"/>
        </w:rPr>
        <w:t>مردم دشمنند هر آنچه را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دشمنند آنچه ندانند سعی نمایند تا ز خویش برانند</w:t>
      </w:r>
    </w:p>
    <w:p>
      <w:pPr>
        <w:pStyle w:val="Heading2"/>
        <w:numPr>
          <w:ilvl w:val="1"/>
          <w:numId w:val="1"/>
        </w:numPr>
        <w:rPr/>
      </w:pPr>
      <w:bookmarkStart w:id="1856" w:name="__RefHeading___Toc1316590_3264237689"/>
      <w:bookmarkStart w:id="1857" w:name="_Toc827"/>
      <w:bookmarkEnd w:id="1856"/>
      <w:r>
        <w:rPr>
          <w:rtl w:val="true"/>
        </w:rPr>
        <w:t>الرابعة و الستون بعد المائة من حکمه علیه السّلام</w:t>
      </w:r>
      <w:bookmarkEnd w:id="1857"/>
    </w:p>
    <w:p>
      <w:pPr>
        <w:pStyle w:val="Heading3"/>
        <w:numPr>
          <w:ilvl w:val="2"/>
          <w:numId w:val="1"/>
        </w:numPr>
        <w:rPr/>
      </w:pPr>
      <w:bookmarkStart w:id="1858" w:name="__RefHeading___Toc1316592_3264237689"/>
      <w:bookmarkStart w:id="1859" w:name="_Toc828"/>
      <w:bookmarkEnd w:id="1858"/>
      <w:r>
        <w:rPr>
          <w:rtl w:val="true"/>
        </w:rPr>
        <w:t>اشارة</w:t>
      </w:r>
      <w:bookmarkEnd w:id="18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استقبل وجوه الاراء عرف مواقع الخطاء</w:t>
      </w:r>
      <w:r>
        <w:rPr>
          <w:rFonts w:eastAsia="IRNazanin" w:cs="IRNazanin"/>
          <w:color w:val="111111"/>
          <w:sz w:val="28"/>
          <w:szCs w:val="28"/>
          <w:rtl w:val="true"/>
          <w:lang w:bidi="fa-IR"/>
        </w:rPr>
        <w:t>.</w:t>
      </w:r>
    </w:p>
    <w:p>
      <w:pPr>
        <w:pStyle w:val="Heading3"/>
        <w:numPr>
          <w:ilvl w:val="2"/>
          <w:numId w:val="1"/>
        </w:numPr>
        <w:rPr/>
      </w:pPr>
      <w:bookmarkStart w:id="1860" w:name="__RefHeading___Toc1316594_3264237689"/>
      <w:bookmarkStart w:id="1861" w:name="_Toc829"/>
      <w:bookmarkEnd w:id="1860"/>
      <w:r>
        <w:rPr>
          <w:rtl w:val="true"/>
        </w:rPr>
        <w:t>المعنی</w:t>
      </w:r>
      <w:bookmarkEnd w:id="186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یستحقّ إطلاق الرأی علی إظهار نظر إلاّ إذا کان صادرا من الخبیر فی موضوعه و نظر الخبیر فی رأیه مستند إلی دلیل و وجه علمی، فاذا اختلفت الاراء فی مسئلة بین ذوی الخبرة کالفقهاء فی الأحکام الشرعیّة، أو الصّناع فی الامور الصناعیّة، فلا بدّ و أن یعتمد کلّ من أصحاب الاراء إلی دلیل، فمن تصفّح أدلّتهم و توجّه إلی وجوه آرائهم، یعرف بالتدبّر و إمعان النظر مواقع الخطاء، و یستخرج من بینها ما هو الصّواب</w:t>
      </w:r>
      <w:r>
        <w:rPr>
          <w:rFonts w:eastAsia="IRNazanin" w:cs="IRNazanin"/>
          <w:color w:val="111111"/>
          <w:sz w:val="28"/>
          <w:szCs w:val="28"/>
          <w:rtl w:val="true"/>
          <w:lang w:bidi="fa-IR"/>
        </w:rPr>
        <w:t>.</w:t>
      </w:r>
      <w:bookmarkStart w:id="1862" w:name="pg13916_137026"/>
    </w:p>
    <w:p>
      <w:pPr>
        <w:pStyle w:val="Heading3"/>
        <w:numPr>
          <w:ilvl w:val="2"/>
          <w:numId w:val="1"/>
        </w:numPr>
        <w:rPr/>
      </w:pPr>
      <w:bookmarkStart w:id="1863" w:name="__RefHeading___Toc1316596_3264237689"/>
      <w:bookmarkStart w:id="1864" w:name="_Toc830"/>
      <w:bookmarkEnd w:id="1862"/>
      <w:bookmarkEnd w:id="1863"/>
      <w:r>
        <w:rPr>
          <w:rtl w:val="true"/>
        </w:rPr>
        <w:t>الترجمة</w:t>
      </w:r>
      <w:bookmarkEnd w:id="186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دلیل آراء مختلفه را بررسی کند مواضع خطاء آنها را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روی آرد باراء از دلیل می‌شناسد آنچه میباشد علیل</w:t>
      </w:r>
    </w:p>
    <w:p>
      <w:pPr>
        <w:pStyle w:val="Heading2"/>
        <w:numPr>
          <w:ilvl w:val="1"/>
          <w:numId w:val="1"/>
        </w:numPr>
        <w:rPr/>
      </w:pPr>
      <w:bookmarkStart w:id="1865" w:name="__RefHeading___Toc1316598_3264237689"/>
      <w:bookmarkStart w:id="1866" w:name="_Toc831"/>
      <w:bookmarkEnd w:id="1865"/>
      <w:r>
        <w:rPr>
          <w:rtl w:val="true"/>
        </w:rPr>
        <w:t>الخامسة و الستون بعد المائة من حکمه علیه السّلام</w:t>
      </w:r>
      <w:bookmarkEnd w:id="1866"/>
    </w:p>
    <w:p>
      <w:pPr>
        <w:pStyle w:val="Heading3"/>
        <w:numPr>
          <w:ilvl w:val="2"/>
          <w:numId w:val="1"/>
        </w:numPr>
        <w:rPr/>
      </w:pPr>
      <w:bookmarkStart w:id="1867" w:name="__RefHeading___Toc1316600_3264237689"/>
      <w:bookmarkStart w:id="1868" w:name="_Toc832"/>
      <w:bookmarkEnd w:id="1867"/>
      <w:r>
        <w:rPr>
          <w:rtl w:val="true"/>
        </w:rPr>
        <w:t>اشارة</w:t>
      </w:r>
      <w:bookmarkEnd w:id="18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 سنان الغضب للّه قوی علی قتل أشدّاء الباطل</w:t>
      </w:r>
      <w:r>
        <w:rPr>
          <w:rFonts w:eastAsia="IRNazanin" w:cs="IRNazanin"/>
          <w:color w:val="111111"/>
          <w:sz w:val="28"/>
          <w:szCs w:val="28"/>
          <w:rtl w:val="true"/>
          <w:lang w:bidi="fa-IR"/>
        </w:rPr>
        <w:t>.</w:t>
      </w:r>
    </w:p>
    <w:p>
      <w:pPr>
        <w:pStyle w:val="Heading3"/>
        <w:numPr>
          <w:ilvl w:val="2"/>
          <w:numId w:val="1"/>
        </w:numPr>
        <w:rPr/>
      </w:pPr>
      <w:bookmarkStart w:id="1869" w:name="__RefHeading___Toc1316602_3264237689"/>
      <w:bookmarkStart w:id="1870" w:name="_Toc833"/>
      <w:bookmarkEnd w:id="1869"/>
      <w:r>
        <w:rPr>
          <w:rtl w:val="true"/>
        </w:rPr>
        <w:t>اللغة</w:t>
      </w:r>
      <w:bookmarkEnd w:id="18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تعتری الانسان من النزق و الغضب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یحدّ حدّا إذا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Heading3"/>
        <w:numPr>
          <w:ilvl w:val="2"/>
          <w:numId w:val="1"/>
        </w:numPr>
        <w:rPr/>
      </w:pPr>
      <w:bookmarkStart w:id="1871" w:name="__RefHeading___Toc1316604_3264237689"/>
      <w:bookmarkStart w:id="1872" w:name="_Toc834"/>
      <w:bookmarkEnd w:id="1871"/>
      <w:r>
        <w:rPr>
          <w:rtl w:val="true"/>
        </w:rPr>
        <w:t>المعنی</w:t>
      </w:r>
      <w:bookmarkEnd w:id="1872"/>
    </w:p>
    <w:p>
      <w:pPr>
        <w:pStyle w:val="BookText"/>
        <w:rPr/>
      </w:pPr>
      <w:r>
        <w:rPr>
          <w:rFonts w:ascii="IRNazanin" w:hAnsi="IRNazanin" w:eastAsia="IRNazanin"/>
          <w:color w:val="111111"/>
          <w:sz w:val="28"/>
          <w:sz w:val="28"/>
          <w:szCs w:val="28"/>
          <w:rtl w:val="true"/>
          <w:lang w:bidi="fa-IR"/>
        </w:rPr>
        <w:t>کلّ شیء له وجه إلی اللّه و طرف إلی الطبیعة، فباعتبار وجهه الإلهی حسن ممدوح، فالغضب إذا ثار للّه کان حسنا و صار من الایمان و یعتزّ به الدّین و یشدّ به ظهر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فی مجمع البحرین عن الباقر علیه السّلام و قد سئل ما بال المؤمن أحدّ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عزّ القرآن فی قلبه، و محض الایمان فی صدره، و هو للّه مطیع، و لرسوله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للمجاهد فی سبیل اللّه من سورة الغضب و جمرة حمیة کاللّهب حتّی یقدر علی الدفاع تجاه الأعداء الأشدّاء، و قوی علی قتل الأبطال من المحاربین للّه و رسوله</w:t>
      </w:r>
      <w:r>
        <w:rPr>
          <w:rFonts w:eastAsia="IRNazanin" w:cs="IRNazanin"/>
          <w:color w:val="111111"/>
          <w:sz w:val="28"/>
          <w:szCs w:val="28"/>
          <w:rtl w:val="true"/>
          <w:lang w:bidi="fa-IR"/>
        </w:rPr>
        <w:t>.</w:t>
      </w:r>
    </w:p>
    <w:p>
      <w:pPr>
        <w:pStyle w:val="Heading3"/>
        <w:numPr>
          <w:ilvl w:val="2"/>
          <w:numId w:val="1"/>
        </w:numPr>
        <w:rPr/>
      </w:pPr>
      <w:bookmarkStart w:id="1873" w:name="__RefHeading___Toc1316606_3264237689"/>
      <w:bookmarkStart w:id="1874" w:name="_Toc835"/>
      <w:bookmarkEnd w:id="1873"/>
      <w:r>
        <w:rPr>
          <w:rtl w:val="true"/>
        </w:rPr>
        <w:t>الترجمة</w:t>
      </w:r>
      <w:bookmarkEnd w:id="187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خدا سرنیزه خشم و غضب خود را تیز کند، بر کشتار قهرمانان باطل نیرومند گردد و پیروز 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بهر خدا بخشم آید دل أبطال کفر برباید</w:t>
      </w:r>
      <w:bookmarkStart w:id="1875" w:name="pg13916_137027"/>
    </w:p>
    <w:p>
      <w:pPr>
        <w:pStyle w:val="Heading2"/>
        <w:numPr>
          <w:ilvl w:val="1"/>
          <w:numId w:val="1"/>
        </w:numPr>
        <w:rPr/>
      </w:pPr>
      <w:bookmarkStart w:id="1876" w:name="__RefHeading___Toc1316608_3264237689"/>
      <w:bookmarkStart w:id="1877" w:name="_Toc836"/>
      <w:bookmarkEnd w:id="1875"/>
      <w:bookmarkEnd w:id="1876"/>
      <w:r>
        <w:rPr>
          <w:rtl w:val="true"/>
        </w:rPr>
        <w:t>السادسة و الستون بعد المائة من حکمه علیه السّلام</w:t>
      </w:r>
      <w:bookmarkEnd w:id="1877"/>
    </w:p>
    <w:p>
      <w:pPr>
        <w:pStyle w:val="Heading3"/>
        <w:numPr>
          <w:ilvl w:val="2"/>
          <w:numId w:val="1"/>
        </w:numPr>
        <w:rPr/>
      </w:pPr>
      <w:bookmarkStart w:id="1878" w:name="__RefHeading___Toc1316610_3264237689"/>
      <w:bookmarkStart w:id="1879" w:name="_Toc837"/>
      <w:bookmarkEnd w:id="1878"/>
      <w:r>
        <w:rPr>
          <w:rtl w:val="true"/>
        </w:rPr>
        <w:t>اشارة</w:t>
      </w:r>
      <w:bookmarkEnd w:id="18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هبت أمرا فقع فیه، فإنّ شدّة توقّیه أعظم ممّا تخاف منه</w:t>
      </w:r>
      <w:r>
        <w:rPr>
          <w:rFonts w:eastAsia="IRNazanin" w:cs="IRNazanin"/>
          <w:color w:val="111111"/>
          <w:sz w:val="28"/>
          <w:szCs w:val="28"/>
          <w:rtl w:val="true"/>
          <w:lang w:bidi="fa-IR"/>
        </w:rPr>
        <w:t>.</w:t>
      </w:r>
    </w:p>
    <w:p>
      <w:pPr>
        <w:pStyle w:val="Heading3"/>
        <w:numPr>
          <w:ilvl w:val="2"/>
          <w:numId w:val="1"/>
        </w:numPr>
        <w:rPr/>
      </w:pPr>
      <w:bookmarkStart w:id="1880" w:name="__RefHeading___Toc1316612_3264237689"/>
      <w:bookmarkStart w:id="1881" w:name="_Toc838"/>
      <w:bookmarkEnd w:id="1880"/>
      <w:r>
        <w:rPr>
          <w:rtl w:val="true"/>
        </w:rPr>
        <w:t>اللغة</w:t>
      </w:r>
      <w:bookmarkEnd w:id="18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w:t>
      </w:r>
      <w:r>
        <w:rPr>
          <w:rFonts w:eastAsia="IRNazanin" w:cs="IRNazanin"/>
          <w:color w:val="111111"/>
          <w:sz w:val="28"/>
          <w:szCs w:val="28"/>
          <w:rtl w:val="true"/>
          <w:lang w:bidi="fa-IR"/>
        </w:rPr>
        <w:t>.</w:t>
      </w:r>
    </w:p>
    <w:p>
      <w:pPr>
        <w:pStyle w:val="Heading3"/>
        <w:numPr>
          <w:ilvl w:val="2"/>
          <w:numId w:val="1"/>
        </w:numPr>
        <w:rPr/>
      </w:pPr>
      <w:bookmarkStart w:id="1882" w:name="__RefHeading___Toc1316614_3264237689"/>
      <w:bookmarkStart w:id="1883" w:name="_Toc839"/>
      <w:bookmarkEnd w:id="1882"/>
      <w:r>
        <w:rPr>
          <w:rtl w:val="true"/>
        </w:rPr>
        <w:t>المعنی</w:t>
      </w:r>
      <w:bookmarkEnd w:id="1883"/>
    </w:p>
    <w:p>
      <w:pPr>
        <w:pStyle w:val="BookText"/>
        <w:rPr/>
      </w:pPr>
      <w:r>
        <w:rPr>
          <w:rFonts w:ascii="IRNazanin" w:hAnsi="IRNazanin" w:eastAsia="IRNazanin"/>
          <w:color w:val="111111"/>
          <w:sz w:val="28"/>
          <w:sz w:val="28"/>
          <w:szCs w:val="28"/>
          <w:rtl w:val="true"/>
          <w:lang w:bidi="fa-IR"/>
        </w:rPr>
        <w:t>کثیرا ما یعرض للانسان أمرا یهابه لجبنه و جهله، کالطّفل یهاب من الدّخول فی بیت مظلم، أو السلوک فی طریق لم یسلکه، و هذه الهیبة الناشئة عن الجبن تقع مانعة من التّقدّم فی الامور، فحثّ علیه السّلام إلی دفعها مشیرا إلی أنّ تحمّل الخوف الحاصل من التردّد أعظم من الوقوع فی الأمر المخوف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بالعمل بهذه الحکمة وفّق رجال الاکتشاف و التحقیق من نیل مفاخر عالمیّة فتوغّلوا فی بطون الغابات و الصحاری فی آفریقا و شتّی البراری، و ساحوا فی البحار و اقتحموا فی الجزر النائیة، فنالوا بما نالوا من النفوذ و الثروة و الشّهرة، و خدموا العلم و المعرفة العالمیّة، فدفع هذا الوهم الناشی من حسّ النفور منشأ الفوز و الوصول إلی المعالی فی شتّی الامور</w:t>
      </w:r>
      <w:r>
        <w:rPr>
          <w:rFonts w:eastAsia="IRNazanin" w:cs="IRNazanin"/>
          <w:color w:val="111111"/>
          <w:sz w:val="28"/>
          <w:szCs w:val="28"/>
          <w:rtl w:val="true"/>
          <w:lang w:bidi="fa-IR"/>
        </w:rPr>
        <w:t>.</w:t>
      </w:r>
    </w:p>
    <w:p>
      <w:pPr>
        <w:pStyle w:val="Heading3"/>
        <w:numPr>
          <w:ilvl w:val="2"/>
          <w:numId w:val="1"/>
        </w:numPr>
        <w:rPr/>
      </w:pPr>
      <w:bookmarkStart w:id="1884" w:name="__RefHeading___Toc1316616_3264237689"/>
      <w:bookmarkStart w:id="1885" w:name="_Toc840"/>
      <w:bookmarkEnd w:id="1884"/>
      <w:r>
        <w:rPr>
          <w:rtl w:val="true"/>
        </w:rPr>
        <w:t>الترجمة</w:t>
      </w:r>
      <w:bookmarkEnd w:id="188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أمری نگرانی خود را در آن وارد ساز، زیرا خودداری از ورود در آن اندوهی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ترسی ز أمری بینداز خویش در آن و بپیرای تشویش خویش</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دل بودن و خود نگهداشتن بسی سخت‌تر میکند قلب ریش</w:t>
      </w:r>
      <w:bookmarkStart w:id="1886" w:name="pg13916_137028"/>
    </w:p>
    <w:p>
      <w:pPr>
        <w:pStyle w:val="Heading2"/>
        <w:numPr>
          <w:ilvl w:val="1"/>
          <w:numId w:val="1"/>
        </w:numPr>
        <w:rPr/>
      </w:pPr>
      <w:bookmarkStart w:id="1887" w:name="__RefHeading___Toc1316618_3264237689"/>
      <w:bookmarkStart w:id="1888" w:name="_Toc841"/>
      <w:bookmarkEnd w:id="1886"/>
      <w:bookmarkEnd w:id="1887"/>
      <w:r>
        <w:rPr>
          <w:rtl w:val="true"/>
        </w:rPr>
        <w:t>السابعة و الستون بعد المائة من حکمه علیه السّلام</w:t>
      </w:r>
      <w:bookmarkEnd w:id="1888"/>
    </w:p>
    <w:p>
      <w:pPr>
        <w:pStyle w:val="Heading3"/>
        <w:numPr>
          <w:ilvl w:val="2"/>
          <w:numId w:val="1"/>
        </w:numPr>
        <w:rPr/>
      </w:pPr>
      <w:bookmarkStart w:id="1889" w:name="__RefHeading___Toc1316620_3264237689"/>
      <w:bookmarkStart w:id="1890" w:name="_Toc842"/>
      <w:bookmarkEnd w:id="1889"/>
      <w:r>
        <w:rPr>
          <w:rtl w:val="true"/>
        </w:rPr>
        <w:t>اشارة</w:t>
      </w:r>
      <w:bookmarkEnd w:id="18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آلة الرّیاسة سعة الصّدر</w:t>
      </w:r>
      <w:r>
        <w:rPr>
          <w:rFonts w:eastAsia="IRNazanin" w:cs="IRNazanin"/>
          <w:color w:val="111111"/>
          <w:sz w:val="28"/>
          <w:szCs w:val="28"/>
          <w:rtl w:val="true"/>
          <w:lang w:bidi="fa-IR"/>
        </w:rPr>
        <w:t>.</w:t>
      </w:r>
    </w:p>
    <w:p>
      <w:pPr>
        <w:pStyle w:val="Heading3"/>
        <w:numPr>
          <w:ilvl w:val="2"/>
          <w:numId w:val="1"/>
        </w:numPr>
        <w:rPr/>
      </w:pPr>
      <w:bookmarkStart w:id="1891" w:name="__RefHeading___Toc1316622_3264237689"/>
      <w:bookmarkStart w:id="1892" w:name="_Toc843"/>
      <w:bookmarkEnd w:id="1891"/>
      <w:r>
        <w:rPr>
          <w:rtl w:val="true"/>
        </w:rPr>
        <w:t>المعنی</w:t>
      </w:r>
      <w:bookmarkEnd w:id="1892"/>
    </w:p>
    <w:p>
      <w:pPr>
        <w:pStyle w:val="BookText"/>
        <w:rPr/>
      </w:pPr>
      <w:r>
        <w:rPr>
          <w:rFonts w:ascii="IRNazanin" w:hAnsi="IRNazanin" w:eastAsia="IRNazanin"/>
          <w:color w:val="111111"/>
          <w:sz w:val="28"/>
          <w:sz w:val="28"/>
          <w:szCs w:val="28"/>
          <w:rtl w:val="true"/>
          <w:lang w:bidi="fa-IR"/>
        </w:rPr>
        <w:t>الرئاسة سواء کانت حقّا إلهیّا کرئاسة الأنبیاء و الأئمّة علی الامّة، أو بشریّا بالانتخاب أو القوّة، تحتاج إلی حلم عمیق و سعة صدر، لأنّ مرجعها إلی تدبیر امور النّاس و حلّ مشکلاتهم و فصل خصوماتهم و إجابتهم فی شتّی مراجعاتهم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الرئاسة منشأ للتنافس و سبب لبروز المنازعات و الحروب و المعارضات فلا بدّ من تحمّلها و التدبیر فی الدّفاع عنها بما هو أهون و أنفع من صلح تارة و حرب اخری، و لین مرّة و شدّة مرّة اخری، و لا بدّ فیها من بذل الأموال و تحمّل الأهوال، و انتظار سوء المال، و کلّ هذه الامور الهامّة و الخطوب الهائلة یحتاج إلی سعة الصّدر، فمن لا نصیب له منها فلا یحدثنّ نفسه بها</w:t>
      </w:r>
      <w:r>
        <w:rPr>
          <w:rFonts w:eastAsia="IRNazanin" w:cs="IRNazanin"/>
          <w:color w:val="111111"/>
          <w:sz w:val="28"/>
          <w:szCs w:val="28"/>
          <w:rtl w:val="true"/>
          <w:lang w:bidi="fa-IR"/>
        </w:rPr>
        <w:t>.</w:t>
      </w:r>
    </w:p>
    <w:p>
      <w:pPr>
        <w:pStyle w:val="Heading3"/>
        <w:numPr>
          <w:ilvl w:val="2"/>
          <w:numId w:val="1"/>
        </w:numPr>
        <w:rPr/>
      </w:pPr>
      <w:bookmarkStart w:id="1893" w:name="__RefHeading___Toc1316624_3264237689"/>
      <w:bookmarkStart w:id="1894" w:name="_Toc844"/>
      <w:bookmarkEnd w:id="1893"/>
      <w:r>
        <w:rPr>
          <w:rtl w:val="true"/>
        </w:rPr>
        <w:t>الترجمة</w:t>
      </w:r>
      <w:bookmarkEnd w:id="189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ریاست و سروری، سعۀ صدر و دریادلی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صدر بباید که ریاست بکف آید ورنه از تنگدلی شغل ریاست بسر آید</w:t>
      </w:r>
    </w:p>
    <w:p>
      <w:pPr>
        <w:pStyle w:val="Heading2"/>
        <w:numPr>
          <w:ilvl w:val="1"/>
          <w:numId w:val="1"/>
        </w:numPr>
        <w:rPr/>
      </w:pPr>
      <w:bookmarkStart w:id="1895" w:name="__RefHeading___Toc1316626_3264237689"/>
      <w:bookmarkStart w:id="1896" w:name="_Toc845"/>
      <w:bookmarkEnd w:id="1895"/>
      <w:r>
        <w:rPr>
          <w:rtl w:val="true"/>
        </w:rPr>
        <w:t>الثامنة و الستون بعد المائة من حکمه علیه السّلام</w:t>
      </w:r>
      <w:bookmarkEnd w:id="1896"/>
    </w:p>
    <w:p>
      <w:pPr>
        <w:pStyle w:val="Heading3"/>
        <w:numPr>
          <w:ilvl w:val="2"/>
          <w:numId w:val="1"/>
        </w:numPr>
        <w:rPr/>
      </w:pPr>
      <w:bookmarkStart w:id="1897" w:name="__RefHeading___Toc1316628_3264237689"/>
      <w:bookmarkStart w:id="1898" w:name="_Toc846"/>
      <w:bookmarkEnd w:id="1897"/>
      <w:r>
        <w:rPr>
          <w:rtl w:val="true"/>
        </w:rPr>
        <w:t>اشارة</w:t>
      </w:r>
      <w:bookmarkEnd w:id="18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ازجر المسیء بثواب المحسن</w:t>
      </w:r>
      <w:r>
        <w:rPr>
          <w:rFonts w:eastAsia="IRNazanin" w:cs="IRNazanin"/>
          <w:color w:val="111111"/>
          <w:sz w:val="28"/>
          <w:szCs w:val="28"/>
          <w:rtl w:val="true"/>
          <w:lang w:bidi="fa-IR"/>
        </w:rPr>
        <w:t>.</w:t>
      </w:r>
    </w:p>
    <w:p>
      <w:pPr>
        <w:pStyle w:val="Heading3"/>
        <w:numPr>
          <w:ilvl w:val="2"/>
          <w:numId w:val="1"/>
        </w:numPr>
        <w:rPr/>
      </w:pPr>
      <w:bookmarkStart w:id="1899" w:name="__RefHeading___Toc1316630_3264237689"/>
      <w:bookmarkStart w:id="1900" w:name="_Toc847"/>
      <w:bookmarkEnd w:id="1899"/>
      <w:r>
        <w:rPr>
          <w:rtl w:val="true"/>
        </w:rPr>
        <w:t>اللغة</w:t>
      </w:r>
      <w:bookmarkEnd w:id="19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الصّیحة بشدّة و انتهار، من زجرته زجرا من باب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Heading3"/>
        <w:numPr>
          <w:ilvl w:val="2"/>
          <w:numId w:val="1"/>
        </w:numPr>
        <w:rPr/>
      </w:pPr>
      <w:bookmarkStart w:id="1901" w:name="__RefHeading___Toc1316632_3264237689"/>
      <w:bookmarkStart w:id="1902" w:name="_Toc848"/>
      <w:bookmarkEnd w:id="1901"/>
      <w:r>
        <w:rPr>
          <w:rtl w:val="true"/>
        </w:rPr>
        <w:t>المعنی</w:t>
      </w:r>
      <w:bookmarkEnd w:id="190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محاسن آداب التربیة و تثبیت النظم فی الاجتماع و تشویق الأفراد علی</w:t>
      </w:r>
      <w:bookmarkStart w:id="1903" w:name="pg13916_137029"/>
    </w:p>
    <w:p>
      <w:pPr>
        <w:pStyle w:val="BookText"/>
        <w:rPr/>
      </w:pPr>
      <w:bookmarkEnd w:id="1903"/>
      <w:r>
        <w:rPr>
          <w:rFonts w:ascii="IRNazanin" w:hAnsi="IRNazanin" w:eastAsia="IRNazanin"/>
          <w:color w:val="111111"/>
          <w:sz w:val="28"/>
          <w:sz w:val="28"/>
          <w:szCs w:val="28"/>
          <w:rtl w:val="true"/>
          <w:lang w:bidi="fa-IR"/>
        </w:rPr>
        <w:t>أداء الوظیفة، التقدیر من المحسنین و العاملین بوظیفتهم بإعطاء أجر عملهم و مزیدهم من الاحسان تجاه عیون المسیئین و العاملین علی خلاف الوظائف، فانّه أردع لهم من سوء فعلهم من الملامة و العقوبة</w:t>
      </w:r>
      <w:r>
        <w:rPr>
          <w:rFonts w:eastAsia="IRNazanin" w:cs="IRNazanin"/>
          <w:color w:val="111111"/>
          <w:sz w:val="28"/>
          <w:szCs w:val="28"/>
          <w:rtl w:val="true"/>
          <w:lang w:bidi="fa-IR"/>
        </w:rPr>
        <w:t>.</w:t>
      </w:r>
    </w:p>
    <w:p>
      <w:pPr>
        <w:pStyle w:val="Heading3"/>
        <w:numPr>
          <w:ilvl w:val="2"/>
          <w:numId w:val="1"/>
        </w:numPr>
        <w:rPr/>
      </w:pPr>
      <w:bookmarkStart w:id="1904" w:name="__RefHeading___Toc1316634_3264237689"/>
      <w:bookmarkStart w:id="1905" w:name="_Toc849"/>
      <w:bookmarkEnd w:id="1904"/>
      <w:r>
        <w:rPr>
          <w:rtl w:val="true"/>
        </w:rPr>
        <w:t>الترجمة</w:t>
      </w:r>
      <w:bookmarkEnd w:id="1905"/>
    </w:p>
    <w:p>
      <w:pPr>
        <w:pStyle w:val="BookText"/>
        <w:rPr/>
      </w:pPr>
      <w:r>
        <w:rPr>
          <w:rFonts w:ascii="IRNazanin" w:hAnsi="IRNazanin" w:eastAsia="IRNazanin"/>
          <w:color w:val="111111"/>
          <w:sz w:val="28"/>
          <w:sz w:val="28"/>
          <w:szCs w:val="28"/>
          <w:rtl w:val="true"/>
          <w:lang w:bidi="fa-IR"/>
        </w:rPr>
        <w:t>بدکار را از بدکاری بران، بوسیله پاداش دادن به نیکوکار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بدکار را واکش از کار بد بپاداش بر محسن باخرد</w:t>
      </w:r>
    </w:p>
    <w:p>
      <w:pPr>
        <w:pStyle w:val="Heading2"/>
        <w:numPr>
          <w:ilvl w:val="1"/>
          <w:numId w:val="1"/>
        </w:numPr>
        <w:rPr/>
      </w:pPr>
      <w:bookmarkStart w:id="1906" w:name="__RefHeading___Toc1316636_3264237689"/>
      <w:bookmarkStart w:id="1907" w:name="_Toc850"/>
      <w:bookmarkEnd w:id="1906"/>
      <w:r>
        <w:rPr>
          <w:rtl w:val="true"/>
        </w:rPr>
        <w:t>التاسعة و الستون بعد المائة من حکمه علیه السّلام</w:t>
      </w:r>
      <w:bookmarkEnd w:id="1907"/>
    </w:p>
    <w:p>
      <w:pPr>
        <w:pStyle w:val="Heading3"/>
        <w:numPr>
          <w:ilvl w:val="2"/>
          <w:numId w:val="1"/>
        </w:numPr>
        <w:rPr/>
      </w:pPr>
      <w:bookmarkStart w:id="1908" w:name="__RefHeading___Toc1316638_3264237689"/>
      <w:bookmarkStart w:id="1909" w:name="_Toc851"/>
      <w:bookmarkEnd w:id="1908"/>
      <w:r>
        <w:rPr>
          <w:rtl w:val="true"/>
        </w:rPr>
        <w:t>اشارة</w:t>
      </w:r>
      <w:bookmarkEnd w:id="19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أحصد الشّرّ من صدر غیرک بقلعه من صدرک</w:t>
      </w:r>
      <w:r>
        <w:rPr>
          <w:rFonts w:eastAsia="IRNazanin" w:cs="IRNazanin"/>
          <w:color w:val="111111"/>
          <w:sz w:val="28"/>
          <w:szCs w:val="28"/>
          <w:rtl w:val="true"/>
          <w:lang w:bidi="fa-IR"/>
        </w:rPr>
        <w:t>.</w:t>
      </w:r>
    </w:p>
    <w:p>
      <w:pPr>
        <w:pStyle w:val="Heading3"/>
        <w:numPr>
          <w:ilvl w:val="2"/>
          <w:numId w:val="1"/>
        </w:numPr>
        <w:rPr/>
      </w:pPr>
      <w:bookmarkStart w:id="1910" w:name="__RefHeading___Toc1316640_3264237689"/>
      <w:bookmarkStart w:id="1911" w:name="_Toc852"/>
      <w:bookmarkEnd w:id="1910"/>
      <w:r>
        <w:rPr>
          <w:rtl w:val="true"/>
        </w:rPr>
        <w:t>اللغة</w:t>
      </w:r>
      <w:bookmarkEnd w:id="19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و الکسر قطع الزّرع، و حصدت الزّرع و غیره من باب ضرب و قتل فهو محصود و حصید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Heading3"/>
        <w:numPr>
          <w:ilvl w:val="2"/>
          <w:numId w:val="1"/>
        </w:numPr>
        <w:rPr/>
      </w:pPr>
      <w:bookmarkStart w:id="1912" w:name="__RefHeading___Toc1316642_3264237689"/>
      <w:bookmarkStart w:id="1913" w:name="_Toc853"/>
      <w:bookmarkEnd w:id="1912"/>
      <w:r>
        <w:rPr>
          <w:rtl w:val="true"/>
        </w:rPr>
        <w:t>المعنی</w:t>
      </w:r>
      <w:bookmarkEnd w:id="1913"/>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یفسّر علی 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تضمر لأخیک سوءا، فانک لا تضمر ذلک إلاّ یضمر لک سوءا لأنّ القلوب یشعر بعضها ببعض، فاذا صفوت لواحد صفا 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تعظ النّاس و لا تنههم عن منکر إلاّ و أنت مقلع عنه، و قد سبق الکلام فی کلا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القلوب روابط من ناحیة الشعور الباطنی اللأواعی فتکسب المحبّة و العداوة من حیث لا یلتفت إلیه صاحبه</w:t>
      </w:r>
      <w:r>
        <w:rPr>
          <w:rFonts w:eastAsia="IRNazanin" w:cs="IRNazanin"/>
          <w:color w:val="111111"/>
          <w:sz w:val="28"/>
          <w:szCs w:val="28"/>
          <w:rtl w:val="true"/>
          <w:lang w:bidi="fa-IR"/>
        </w:rPr>
        <w:t>.</w:t>
      </w:r>
    </w:p>
    <w:p>
      <w:pPr>
        <w:pStyle w:val="Heading3"/>
        <w:numPr>
          <w:ilvl w:val="2"/>
          <w:numId w:val="1"/>
        </w:numPr>
        <w:rPr/>
      </w:pPr>
      <w:bookmarkStart w:id="1914" w:name="__RefHeading___Toc1316644_3264237689"/>
      <w:bookmarkStart w:id="1915" w:name="_Toc854"/>
      <w:bookmarkEnd w:id="1914"/>
      <w:r>
        <w:rPr>
          <w:rtl w:val="true"/>
        </w:rPr>
        <w:t>الترجمة</w:t>
      </w:r>
      <w:bookmarkEnd w:id="191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بدنهادی را از سینۀ دیگران، بوسیلۀ ریشه‌کنی آن از سینۀ خودت دور کن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 بد از سینۀ دیگران درو کن بتطهیر سینه از آن</w:t>
      </w:r>
      <w:bookmarkStart w:id="1916" w:name="pg13916_137030"/>
    </w:p>
    <w:p>
      <w:pPr>
        <w:pStyle w:val="Heading2"/>
        <w:numPr>
          <w:ilvl w:val="1"/>
          <w:numId w:val="1"/>
        </w:numPr>
        <w:rPr/>
      </w:pPr>
      <w:bookmarkStart w:id="1917" w:name="__RefHeading___Toc1316646_3264237689"/>
      <w:bookmarkStart w:id="1918" w:name="_Toc855"/>
      <w:bookmarkEnd w:id="1916"/>
      <w:bookmarkEnd w:id="1917"/>
      <w:r>
        <w:rPr>
          <w:rtl w:val="true"/>
        </w:rPr>
        <w:t>السبعون بعد المائة من حکمه علیه السّلام</w:t>
      </w:r>
      <w:bookmarkEnd w:id="1918"/>
    </w:p>
    <w:p>
      <w:pPr>
        <w:pStyle w:val="Heading3"/>
        <w:numPr>
          <w:ilvl w:val="2"/>
          <w:numId w:val="1"/>
        </w:numPr>
        <w:rPr/>
      </w:pPr>
      <w:bookmarkStart w:id="1919" w:name="__RefHeading___Toc1316648_3264237689"/>
      <w:bookmarkStart w:id="1920" w:name="_Toc856"/>
      <w:bookmarkEnd w:id="1919"/>
      <w:r>
        <w:rPr>
          <w:rtl w:val="true"/>
        </w:rPr>
        <w:t>اشارة</w:t>
      </w:r>
      <w:bookmarkEnd w:id="19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أللّجاجة تسلّ الرّأی</w:t>
      </w:r>
      <w:r>
        <w:rPr>
          <w:rFonts w:eastAsia="Amiri" w:cs="Amiri" w:ascii="Amiri" w:hAnsi="Amiri"/>
          <w:color w:val="111111"/>
          <w:sz w:val="28"/>
          <w:szCs w:val="28"/>
          <w:rtl w:val="true"/>
          <w:lang w:bidi="ar-SA"/>
        </w:rPr>
        <w:t>.</w:t>
      </w:r>
    </w:p>
    <w:p>
      <w:pPr>
        <w:pStyle w:val="Heading3"/>
        <w:numPr>
          <w:ilvl w:val="2"/>
          <w:numId w:val="1"/>
        </w:numPr>
        <w:rPr/>
      </w:pPr>
      <w:bookmarkStart w:id="1921" w:name="__RefHeading___Toc1316650_3264237689"/>
      <w:bookmarkStart w:id="1922" w:name="_Toc857"/>
      <w:bookmarkEnd w:id="1921"/>
      <w:r>
        <w:rPr>
          <w:rtl w:val="true"/>
        </w:rPr>
        <w:t>اللغة</w:t>
      </w:r>
      <w:bookmarkEnd w:id="19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 الشیء من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انتزعه و أخرجه برفق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1923" w:name="__RefHeading___Toc1316652_3264237689"/>
      <w:bookmarkStart w:id="1924" w:name="_Toc858"/>
      <w:bookmarkEnd w:id="1923"/>
      <w:r>
        <w:rPr>
          <w:rtl w:val="true"/>
        </w:rPr>
        <w:t>المعنی</w:t>
      </w:r>
      <w:bookmarkEnd w:id="1924"/>
    </w:p>
    <w:p>
      <w:pPr>
        <w:pStyle w:val="BookText"/>
        <w:rPr/>
      </w:pPr>
      <w:r>
        <w:rPr>
          <w:rFonts w:ascii="IRNazanin" w:hAnsi="IRNazanin" w:eastAsia="IRNazanin"/>
          <w:color w:val="111111"/>
          <w:sz w:val="28"/>
          <w:sz w:val="28"/>
          <w:szCs w:val="28"/>
          <w:rtl w:val="true"/>
          <w:lang w:bidi="fa-IR"/>
        </w:rPr>
        <w:t>اللّجاجة هی الاصرار علی الانکار و التمرّد تجاه أمر أو نهی أو اقتراح إصلاح نزاع و رفع خلاف، کلجاجة الطفل تجاه أمر الوالدین، أو الرعیة المتمرّد علی الحاکم أو أحد المتداعین تجاه طرح الاصلاح فی المحاکم، و هی تذهب بالرأی الناجح من الامر و المقترح، لأنّه لا یراه أهلا للاحسان، و حسن التربیة علی أثر لجاجه، أو تسلّ رأی اللّجوج نفسه فلا یرجع إلی الصواب و اتّخاذ الرأی المثاب و کلام الشراح غیر واضح فی هذا المقام، و لعلّ المراد أنّ اللّجاجة تخرج رأی الامر و القاضی علی ضرر اللّجوج المتمرّد</w:t>
      </w:r>
      <w:r>
        <w:rPr>
          <w:rFonts w:eastAsia="IRNazanin" w:cs="IRNazanin"/>
          <w:color w:val="111111"/>
          <w:sz w:val="28"/>
          <w:szCs w:val="28"/>
          <w:rtl w:val="true"/>
          <w:lang w:bidi="fa-IR"/>
        </w:rPr>
        <w:t>.</w:t>
      </w:r>
    </w:p>
    <w:p>
      <w:pPr>
        <w:pStyle w:val="Heading3"/>
        <w:numPr>
          <w:ilvl w:val="2"/>
          <w:numId w:val="1"/>
        </w:numPr>
        <w:rPr/>
      </w:pPr>
      <w:bookmarkStart w:id="1925" w:name="__RefHeading___Toc1316654_3264237689"/>
      <w:bookmarkStart w:id="1926" w:name="_Toc859"/>
      <w:bookmarkEnd w:id="1925"/>
      <w:r>
        <w:rPr>
          <w:rtl w:val="true"/>
        </w:rPr>
        <w:t>الترجمة</w:t>
      </w:r>
      <w:bookmarkEnd w:id="192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لجبازی رأی را از نیام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لجاجت کشد تیغ رأی از نیام بر آرد دمار لجوجان خام</w:t>
      </w:r>
    </w:p>
    <w:p>
      <w:pPr>
        <w:pStyle w:val="Heading2"/>
        <w:numPr>
          <w:ilvl w:val="1"/>
          <w:numId w:val="1"/>
        </w:numPr>
        <w:rPr/>
      </w:pPr>
      <w:bookmarkStart w:id="1927" w:name="__RefHeading___Toc1316656_3264237689"/>
      <w:bookmarkStart w:id="1928" w:name="_Toc860"/>
      <w:bookmarkEnd w:id="1927"/>
      <w:r>
        <w:rPr>
          <w:rtl w:val="true"/>
        </w:rPr>
        <w:t>الحادیة و السبعون بعد المائة من حکمه علیه السّلام</w:t>
      </w:r>
      <w:bookmarkEnd w:id="1928"/>
    </w:p>
    <w:p>
      <w:pPr>
        <w:pStyle w:val="Heading3"/>
        <w:numPr>
          <w:ilvl w:val="2"/>
          <w:numId w:val="1"/>
        </w:numPr>
        <w:rPr/>
      </w:pPr>
      <w:bookmarkStart w:id="1929" w:name="__RefHeading___Toc1316658_3264237689"/>
      <w:bookmarkStart w:id="1930" w:name="_Toc861"/>
      <w:bookmarkEnd w:id="1929"/>
      <w:r>
        <w:rPr>
          <w:rtl w:val="true"/>
        </w:rPr>
        <w:t>اشارة</w:t>
      </w:r>
      <w:bookmarkEnd w:id="19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رقّ مؤبّد</w:t>
      </w:r>
      <w:r>
        <w:rPr>
          <w:rFonts w:eastAsia="Amiri" w:cs="Amiri" w:ascii="Amiri" w:hAnsi="Amiri"/>
          <w:color w:val="111111"/>
          <w:sz w:val="28"/>
          <w:szCs w:val="28"/>
          <w:rtl w:val="true"/>
          <w:lang w:bidi="ar-SA"/>
        </w:rPr>
        <w:t>.</w:t>
      </w:r>
    </w:p>
    <w:p>
      <w:pPr>
        <w:pStyle w:val="Heading3"/>
        <w:numPr>
          <w:ilvl w:val="2"/>
          <w:numId w:val="1"/>
        </w:numPr>
        <w:rPr/>
      </w:pPr>
      <w:bookmarkStart w:id="1931" w:name="__RefHeading___Toc1316660_3264237689"/>
      <w:bookmarkStart w:id="1932" w:name="_Toc862"/>
      <w:bookmarkEnd w:id="1931"/>
      <w:r>
        <w:rPr>
          <w:rtl w:val="true"/>
        </w:rPr>
        <w:t>المعنی</w:t>
      </w:r>
      <w:bookmarkEnd w:id="193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یملک رزقه و لا یعتمد علی نفسه فی معاشه و ینظر فی اموره إلی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تمکّن الطمع إلی الغیر فی قلبه و یرید أن یعیش من ید غیره</w:t>
      </w:r>
      <w:bookmarkStart w:id="1933" w:name="pg13916_137031"/>
    </w:p>
    <w:p>
      <w:pPr>
        <w:pStyle w:val="BookText"/>
        <w:rPr/>
      </w:pPr>
      <w:bookmarkEnd w:id="1933"/>
      <w:r>
        <w:rPr>
          <w:rFonts w:ascii="IRNazanin" w:hAnsi="IRNazanin" w:eastAsia="IRNazanin"/>
          <w:color w:val="111111"/>
          <w:sz w:val="28"/>
          <w:sz w:val="28"/>
          <w:szCs w:val="28"/>
          <w:rtl w:val="true"/>
          <w:lang w:bidi="fa-IR"/>
        </w:rPr>
        <w:t>کالسائل بالکفّ فیصیر کرقّ لارجاء فی حرّیته و فی حیاة سعیدة له یملک أمره بنفسه</w:t>
      </w:r>
      <w:r>
        <w:rPr>
          <w:rFonts w:eastAsia="IRNazanin" w:cs="IRNazanin"/>
          <w:color w:val="111111"/>
          <w:sz w:val="28"/>
          <w:szCs w:val="28"/>
          <w:rtl w:val="true"/>
          <w:lang w:bidi="fa-IR"/>
        </w:rPr>
        <w:t>.</w:t>
      </w:r>
    </w:p>
    <w:p>
      <w:pPr>
        <w:pStyle w:val="Heading3"/>
        <w:numPr>
          <w:ilvl w:val="2"/>
          <w:numId w:val="1"/>
        </w:numPr>
        <w:rPr/>
      </w:pPr>
      <w:bookmarkStart w:id="1934" w:name="__RefHeading___Toc1316662_3264237689"/>
      <w:bookmarkStart w:id="1935" w:name="_Toc863"/>
      <w:bookmarkEnd w:id="1934"/>
      <w:r>
        <w:rPr>
          <w:rtl w:val="true"/>
        </w:rPr>
        <w:t>الترجمة</w:t>
      </w:r>
      <w:bookmarkEnd w:id="1935"/>
    </w:p>
    <w:p>
      <w:pPr>
        <w:pStyle w:val="BookText"/>
        <w:rPr/>
      </w:pPr>
      <w:r>
        <w:rPr>
          <w:rFonts w:ascii="IRNazanin" w:hAnsi="IRNazanin" w:eastAsia="IRNazanin"/>
          <w:color w:val="111111"/>
          <w:sz w:val="28"/>
          <w:sz w:val="28"/>
          <w:szCs w:val="28"/>
          <w:rtl w:val="true"/>
          <w:lang w:bidi="fa-IR"/>
        </w:rPr>
        <w:t>طمع ورزیدن، خود باختن أبدی است</w:t>
      </w:r>
    </w:p>
    <w:p>
      <w:pPr>
        <w:pStyle w:val="BookText"/>
        <w:rPr/>
      </w:pPr>
      <w:r>
        <w:rPr>
          <w:rFonts w:ascii="IRNazanin" w:hAnsi="IRNazanin" w:eastAsia="IRNazanin"/>
          <w:color w:val="111111"/>
          <w:sz w:val="28"/>
          <w:sz w:val="28"/>
          <w:szCs w:val="28"/>
          <w:rtl w:val="true"/>
          <w:lang w:bidi="fa-IR"/>
        </w:rPr>
        <w:t>بخود باش و روزی بخواه از خداکه طمّاع چون بنده‌ای بینوا</w:t>
      </w:r>
    </w:p>
    <w:p>
      <w:pPr>
        <w:pStyle w:val="Heading2"/>
        <w:numPr>
          <w:ilvl w:val="1"/>
          <w:numId w:val="1"/>
        </w:numPr>
        <w:rPr/>
      </w:pPr>
      <w:bookmarkStart w:id="1936" w:name="__RefHeading___Toc1316664_3264237689"/>
      <w:bookmarkStart w:id="1937" w:name="_Toc864"/>
      <w:bookmarkEnd w:id="1936"/>
      <w:r>
        <w:rPr>
          <w:rtl w:val="true"/>
        </w:rPr>
        <w:t>الثانیة و السبعون بعد المائة من حکمه علیه السّلام</w:t>
      </w:r>
      <w:bookmarkEnd w:id="1937"/>
    </w:p>
    <w:p>
      <w:pPr>
        <w:pStyle w:val="Heading3"/>
        <w:numPr>
          <w:ilvl w:val="2"/>
          <w:numId w:val="1"/>
        </w:numPr>
        <w:rPr/>
      </w:pPr>
      <w:bookmarkStart w:id="1938" w:name="__RefHeading___Toc1316666_3264237689"/>
      <w:bookmarkStart w:id="1939" w:name="_Toc865"/>
      <w:bookmarkEnd w:id="1938"/>
      <w:r>
        <w:rPr>
          <w:rtl w:val="true"/>
        </w:rPr>
        <w:t>اشارة</w:t>
      </w:r>
      <w:bookmarkEnd w:id="19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 الحزم السّلامة، و ثمرة التّفریط النّدامة</w:t>
      </w:r>
      <w:r>
        <w:rPr>
          <w:rFonts w:eastAsia="IRNazanin" w:cs="IRNazanin"/>
          <w:color w:val="111111"/>
          <w:sz w:val="28"/>
          <w:szCs w:val="28"/>
          <w:rtl w:val="true"/>
          <w:lang w:bidi="fa-IR"/>
        </w:rPr>
        <w:t>.</w:t>
      </w:r>
    </w:p>
    <w:p>
      <w:pPr>
        <w:pStyle w:val="Heading3"/>
        <w:numPr>
          <w:ilvl w:val="2"/>
          <w:numId w:val="1"/>
        </w:numPr>
        <w:rPr/>
      </w:pPr>
      <w:bookmarkStart w:id="1940" w:name="__RefHeading___Toc1316668_3264237689"/>
      <w:bookmarkStart w:id="1941" w:name="_Toc866"/>
      <w:bookmarkEnd w:id="1940"/>
      <w:r>
        <w:rPr>
          <w:rtl w:val="true"/>
        </w:rPr>
        <w:t>المعنی</w:t>
      </w:r>
      <w:bookmarkEnd w:id="19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التفکّر فی العواقب و ما یترتّب علی العمل من النتائج، فیحذر الحازم عمّا یؤدّی إلی الضّرر و الهلاک، فشبّهه علیه السّلام بشجرة ثمرتها السّلامة عن الافات،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الإقدام علی الامور من غیر رویّة و قطع النظر عمّا یترتّب علیه من البلیّة، فهی کشجرة تثمر الندامة و الأسف، و یتلف علی الانسان فوائد مالها من خلف</w:t>
      </w:r>
      <w:r>
        <w:rPr>
          <w:rFonts w:eastAsia="IRNazanin" w:cs="IRNazanin"/>
          <w:color w:val="111111"/>
          <w:sz w:val="28"/>
          <w:szCs w:val="28"/>
          <w:rtl w:val="true"/>
          <w:lang w:bidi="fa-IR"/>
        </w:rPr>
        <w:t>.</w:t>
      </w:r>
    </w:p>
    <w:p>
      <w:pPr>
        <w:pStyle w:val="Heading3"/>
        <w:numPr>
          <w:ilvl w:val="2"/>
          <w:numId w:val="1"/>
        </w:numPr>
        <w:rPr/>
      </w:pPr>
      <w:bookmarkStart w:id="1942" w:name="__RefHeading___Toc1316670_3264237689"/>
      <w:bookmarkStart w:id="1943" w:name="_Toc867"/>
      <w:bookmarkEnd w:id="1942"/>
      <w:r>
        <w:rPr>
          <w:rtl w:val="true"/>
        </w:rPr>
        <w:t>الترجمة</w:t>
      </w:r>
      <w:bookmarkEnd w:id="194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میوۀ دوراندیشی، تندرستی و خوشی است، و میوۀ ول‌انگاری پشیمانی و ناخوشی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دوراندیشی آید تندرستی ول‌انگاری پشیمانی و سستی</w:t>
      </w:r>
    </w:p>
    <w:p>
      <w:pPr>
        <w:pStyle w:val="Heading2"/>
        <w:numPr>
          <w:ilvl w:val="1"/>
          <w:numId w:val="1"/>
        </w:numPr>
        <w:rPr/>
      </w:pPr>
      <w:bookmarkStart w:id="1944" w:name="__RefHeading___Toc1316672_3264237689"/>
      <w:bookmarkStart w:id="1945" w:name="_Toc868"/>
      <w:bookmarkEnd w:id="1944"/>
      <w:r>
        <w:rPr>
          <w:rtl w:val="true"/>
        </w:rPr>
        <w:t>الثالثة و السبعون بعد المائة من حکمه علیه السّلام</w:t>
      </w:r>
      <w:bookmarkEnd w:id="1945"/>
    </w:p>
    <w:p>
      <w:pPr>
        <w:pStyle w:val="Heading3"/>
        <w:numPr>
          <w:ilvl w:val="2"/>
          <w:numId w:val="1"/>
        </w:numPr>
        <w:rPr/>
      </w:pPr>
      <w:bookmarkStart w:id="1946" w:name="__RefHeading___Toc1316674_3264237689"/>
      <w:bookmarkStart w:id="1947" w:name="_Toc869"/>
      <w:bookmarkEnd w:id="1946"/>
      <w:r>
        <w:rPr>
          <w:rtl w:val="true"/>
        </w:rPr>
        <w:t>اشارة</w:t>
      </w:r>
      <w:bookmarkEnd w:id="194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لا خیر فی الصّمت عن الحکم، کما أنّه لا خیر فی القول بالجهل</w:t>
      </w:r>
      <w:r>
        <w:rPr>
          <w:rFonts w:eastAsia="IRNazanin" w:cs="IRNazanin"/>
          <w:color w:val="111111"/>
          <w:sz w:val="28"/>
          <w:szCs w:val="28"/>
          <w:rtl w:val="true"/>
          <w:lang w:bidi="fa-IR"/>
        </w:rPr>
        <w:t>.</w:t>
      </w:r>
      <w:bookmarkStart w:id="1948" w:name="pg13916_137032"/>
    </w:p>
    <w:p>
      <w:pPr>
        <w:pStyle w:val="Heading3"/>
        <w:numPr>
          <w:ilvl w:val="2"/>
          <w:numId w:val="1"/>
        </w:numPr>
        <w:rPr/>
      </w:pPr>
      <w:bookmarkStart w:id="1949" w:name="__RefHeading___Toc1316676_3264237689"/>
      <w:bookmarkStart w:id="1950" w:name="_Toc870"/>
      <w:bookmarkEnd w:id="1948"/>
      <w:bookmarkEnd w:id="1949"/>
      <w:r>
        <w:rPr>
          <w:rtl w:val="true"/>
        </w:rPr>
        <w:t>اللغة</w:t>
      </w:r>
      <w:bookmarkEnd w:id="19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 قضی، حکم حکما فی البلاد تولّی إدارة شئونها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1951" w:name="__RefHeading___Toc1316678_3264237689"/>
      <w:bookmarkStart w:id="1952" w:name="_Toc871"/>
      <w:bookmarkEnd w:id="1951"/>
      <w:r>
        <w:rPr>
          <w:rtl w:val="true"/>
        </w:rPr>
        <w:t>المعنی</w:t>
      </w:r>
      <w:bookmarkEnd w:id="1952"/>
    </w:p>
    <w:p>
      <w:pPr>
        <w:pStyle w:val="BookText"/>
        <w:rPr/>
      </w:pPr>
      <w:r>
        <w:rPr>
          <w:rFonts w:ascii="IRNazanin" w:hAnsi="IRNazanin" w:eastAsia="IRNazanin"/>
          <w:color w:val="111111"/>
          <w:sz w:val="28"/>
          <w:sz w:val="28"/>
          <w:szCs w:val="28"/>
          <w:rtl w:val="true"/>
          <w:lang w:bidi="fa-IR"/>
        </w:rPr>
        <w:t>الحکم جاء بمعنی القضاء فی فصل الخصومات، و له شرائط مقرّرة فی الفقه و تعبیرات خاصّة ترجع إلی القاضی، و هکذا الأمر فی القوانین العرفیّة، و لا یجوز الصّمت عن الحکم بعد تمام مقدّماته المقرّرة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بمعنی الحکومة و تولّی إدارة شئون البلاد، و لیس من جنس القول و إن کان یلازمه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قراءة کلامه بلفظ الحکم ینظر إلی مسائل القضاء، و المقصود الأمر باصدار الحکم الحقّ إذا کان القاضی أهلا له، و الرّدع عن قضاء الجاهل الغیر القابل للقضاوة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یقرأ عن الحکم جمعا للحکمة فیکون مفهومه أعمّ و أتمّ</w:t>
      </w:r>
      <w:r>
        <w:rPr>
          <w:rFonts w:eastAsia="IRNazanin" w:cs="IRNazanin"/>
          <w:color w:val="111111"/>
          <w:sz w:val="28"/>
          <w:szCs w:val="28"/>
          <w:rtl w:val="true"/>
          <w:lang w:bidi="fa-IR"/>
        </w:rPr>
        <w:t>.</w:t>
      </w:r>
    </w:p>
    <w:p>
      <w:pPr>
        <w:pStyle w:val="Heading3"/>
        <w:numPr>
          <w:ilvl w:val="2"/>
          <w:numId w:val="1"/>
        </w:numPr>
        <w:rPr/>
      </w:pPr>
      <w:bookmarkStart w:id="1953" w:name="__RefHeading___Toc1316680_3264237689"/>
      <w:bookmarkStart w:id="1954" w:name="_Toc872"/>
      <w:bookmarkEnd w:id="1953"/>
      <w:r>
        <w:rPr>
          <w:rtl w:val="true"/>
        </w:rPr>
        <w:t>الترجمة</w:t>
      </w:r>
      <w:bookmarkEnd w:id="195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خموشی از بیان حق خوبی ندارد، چنانکه گفتار جاهلانه خوبی ندارد و خوش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چیز تیرۀ عقل است دم فرو بستن بوقت گفتن و گفتن بوقت خاموشی</w:t>
      </w:r>
    </w:p>
    <w:p>
      <w:pPr>
        <w:pStyle w:val="Heading2"/>
        <w:numPr>
          <w:ilvl w:val="1"/>
          <w:numId w:val="1"/>
        </w:numPr>
        <w:rPr/>
      </w:pPr>
      <w:bookmarkStart w:id="1955" w:name="__RefHeading___Toc1316682_3264237689"/>
      <w:bookmarkStart w:id="1956" w:name="_Toc873"/>
      <w:bookmarkEnd w:id="1955"/>
      <w:r>
        <w:rPr>
          <w:rtl w:val="true"/>
        </w:rPr>
        <w:t>الرابعة و السبعون بعد المائة من حکمه علیه السّلام</w:t>
      </w:r>
      <w:bookmarkEnd w:id="1956"/>
    </w:p>
    <w:p>
      <w:pPr>
        <w:pStyle w:val="Heading3"/>
        <w:numPr>
          <w:ilvl w:val="2"/>
          <w:numId w:val="1"/>
        </w:numPr>
        <w:rPr/>
      </w:pPr>
      <w:bookmarkStart w:id="1957" w:name="__RefHeading___Toc1316684_3264237689"/>
      <w:bookmarkStart w:id="1958" w:name="_Toc874"/>
      <w:bookmarkEnd w:id="1957"/>
      <w:r>
        <w:rPr>
          <w:rtl w:val="true"/>
        </w:rPr>
        <w:t>اشارة</w:t>
      </w:r>
      <w:bookmarkEnd w:id="19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اختلفت دعوتان إلاّ کانت إحداهما ضلالة</w:t>
      </w:r>
      <w:r>
        <w:rPr>
          <w:rFonts w:eastAsia="IRNazanin" w:cs="IRNazanin"/>
          <w:color w:val="111111"/>
          <w:sz w:val="28"/>
          <w:szCs w:val="28"/>
          <w:rtl w:val="true"/>
          <w:lang w:bidi="fa-IR"/>
        </w:rPr>
        <w:t>.</w:t>
      </w:r>
    </w:p>
    <w:p>
      <w:pPr>
        <w:pStyle w:val="Heading3"/>
        <w:numPr>
          <w:ilvl w:val="2"/>
          <w:numId w:val="1"/>
        </w:numPr>
        <w:rPr/>
      </w:pPr>
      <w:bookmarkStart w:id="1959" w:name="__RefHeading___Toc1316686_3264237689"/>
      <w:bookmarkStart w:id="1960" w:name="_Toc875"/>
      <w:bookmarkEnd w:id="1959"/>
      <w:r>
        <w:rPr>
          <w:rtl w:val="true"/>
        </w:rPr>
        <w:t>المعنی</w:t>
      </w:r>
      <w:bookmarkEnd w:id="196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الشرحین لابن میثم و المعتزلی أنّهما حملا الدّعوة علی الرّأی و الحکم، فاستنتج منه ابن میثم بطلان القول بالتصویب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یستلزم بطلان کون کلّ مجتهد مصیبا إلخ</w:t>
      </w:r>
      <w:r>
        <w:rPr>
          <w:rFonts w:eastAsia="IRNazanin" w:cs="IRNazanin"/>
          <w:color w:val="111111"/>
          <w:sz w:val="28"/>
          <w:szCs w:val="28"/>
          <w:rtl w:val="true"/>
          <w:lang w:bidi="fa-IR"/>
        </w:rPr>
        <w:t>.</w:t>
      </w:r>
      <w:bookmarkStart w:id="1961" w:name="pg13916_137033"/>
    </w:p>
    <w:p>
      <w:pPr>
        <w:pStyle w:val="BookText"/>
        <w:rPr/>
      </w:pPr>
      <w:bookmarkEnd w:id="1961"/>
      <w:r>
        <w:rPr>
          <w:rFonts w:ascii="IRNazanin" w:hAnsi="IRNazanin" w:eastAsia="IRNazanin"/>
          <w:color w:val="111111"/>
          <w:sz w:val="28"/>
          <w:sz w:val="28"/>
          <w:szCs w:val="28"/>
          <w:rtl w:val="true"/>
          <w:lang w:bidi="fa-IR"/>
        </w:rPr>
        <w:t>و خصّصه المعتزلی بالاختلاف فی أصول الدّین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عند أصحابنا مختصّ بالاختلاف فی اصول الدّین، و یدخل فی ذلک الامامة لأنّها من اصول الدّین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الدّعوة أن یکون إلی طریقة دینیّة و لاتّباع نبی أو إمام فلها مفهوم سیاسی اجتماعی، و لا یجتمع دعوتان مختلفتان علی الحقّ و الهدی فکانت إحداهما ضلالة، لأنّ النبوّة و الامامة الّتی کانت مرجعا للحقّ فی عصر واحد لا تکون إلاّ واحدة سواء قلنا بالتصویب أو التخطئة، و سواء بالنظر إلی اصول الدین أو فروعه و ربّما تجتمع الدّعوتان علی الضلالة، بل یمکن وجود دعاوی کثیرة ضالّة و المقصود نفی اجتماع دعوتین علی الحقّ و الهدایة، فاذا عرفنا بالأدلّة القاطعة أنّ دعوة علیّ فی الجمل و صفّین حقّ و هدایة، فلا بدّ من أن تکون دعوة مخالفیه ضلالة و باطلة</w:t>
      </w:r>
      <w:r>
        <w:rPr>
          <w:rFonts w:eastAsia="IRNazanin" w:cs="IRNazanin"/>
          <w:color w:val="111111"/>
          <w:sz w:val="28"/>
          <w:szCs w:val="28"/>
          <w:rtl w:val="true"/>
          <w:lang w:bidi="fa-IR"/>
        </w:rPr>
        <w:t>.</w:t>
      </w:r>
    </w:p>
    <w:p>
      <w:pPr>
        <w:pStyle w:val="Heading3"/>
        <w:numPr>
          <w:ilvl w:val="2"/>
          <w:numId w:val="1"/>
        </w:numPr>
        <w:rPr/>
      </w:pPr>
      <w:bookmarkStart w:id="1962" w:name="__RefHeading___Toc1316688_3264237689"/>
      <w:bookmarkStart w:id="1963" w:name="_Toc876"/>
      <w:bookmarkEnd w:id="1962"/>
      <w:r>
        <w:rPr>
          <w:rtl w:val="true"/>
        </w:rPr>
        <w:t>الترجمة</w:t>
      </w:r>
      <w:bookmarkEnd w:id="196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بدو طریقه مخالف نگردد مگر این که یکی از آنها گمراهی و ناحق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رهنما دو کس شد و با هم مخالفند زان دو یکی براه ضلال است در کمند</w:t>
      </w:r>
    </w:p>
    <w:p>
      <w:pPr>
        <w:pStyle w:val="Heading2"/>
        <w:numPr>
          <w:ilvl w:val="1"/>
          <w:numId w:val="1"/>
        </w:numPr>
        <w:rPr/>
      </w:pPr>
      <w:bookmarkStart w:id="1964" w:name="__RefHeading___Toc1316690_3264237689"/>
      <w:bookmarkStart w:id="1965" w:name="_Toc877"/>
      <w:bookmarkEnd w:id="1964"/>
      <w:r>
        <w:rPr>
          <w:rtl w:val="true"/>
        </w:rPr>
        <w:t>الخامسة و السبعون بعد المائة من حکمه علیه السّلام</w:t>
      </w:r>
      <w:bookmarkEnd w:id="1965"/>
    </w:p>
    <w:p>
      <w:pPr>
        <w:pStyle w:val="Heading3"/>
        <w:numPr>
          <w:ilvl w:val="2"/>
          <w:numId w:val="1"/>
        </w:numPr>
        <w:rPr/>
      </w:pPr>
      <w:bookmarkStart w:id="1966" w:name="__RefHeading___Toc1316692_3264237689"/>
      <w:bookmarkStart w:id="1967" w:name="_Toc878"/>
      <w:bookmarkEnd w:id="1966"/>
      <w:r>
        <w:rPr>
          <w:rtl w:val="true"/>
        </w:rPr>
        <w:t>اشارة</w:t>
      </w:r>
      <w:bookmarkEnd w:id="19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شککت فی الحقّ مذ أریته</w:t>
      </w:r>
      <w:r>
        <w:rPr>
          <w:rFonts w:eastAsia="IRNazanin" w:cs="IRNazanin"/>
          <w:color w:val="111111"/>
          <w:sz w:val="28"/>
          <w:szCs w:val="28"/>
          <w:rtl w:val="true"/>
          <w:lang w:bidi="fa-IR"/>
        </w:rPr>
        <w:t>.</w:t>
      </w:r>
    </w:p>
    <w:p>
      <w:pPr>
        <w:pStyle w:val="Heading3"/>
        <w:numPr>
          <w:ilvl w:val="2"/>
          <w:numId w:val="1"/>
        </w:numPr>
        <w:rPr/>
      </w:pPr>
      <w:bookmarkStart w:id="1968" w:name="__RefHeading___Toc1316694_3264237689"/>
      <w:bookmarkStart w:id="1969" w:name="_Toc879"/>
      <w:bookmarkEnd w:id="1968"/>
      <w:r>
        <w:rPr>
          <w:rtl w:val="true"/>
        </w:rPr>
        <w:t>الاعراب</w:t>
      </w:r>
      <w:bookmarkEnd w:id="1969"/>
    </w:p>
    <w:p>
      <w:pPr>
        <w:pStyle w:val="BookText"/>
        <w:rPr/>
      </w:pPr>
      <w:r>
        <w:rPr>
          <w:rFonts w:ascii="IRNazanin" w:hAnsi="IRNazanin" w:eastAsia="IRNazanin"/>
          <w:color w:val="111111"/>
          <w:sz w:val="28"/>
          <w:sz w:val="28"/>
          <w:szCs w:val="28"/>
          <w:rtl w:val="true"/>
          <w:lang w:bidi="fa-IR"/>
        </w:rPr>
        <w:t>اریته مبنیّ للمفعول من أری یری، و الضمیر الأول نائب الفاعل و الهاء مفعوله الثانی أی ابصرت به</w:t>
      </w:r>
      <w:r>
        <w:rPr>
          <w:rFonts w:eastAsia="IRNazanin" w:cs="IRNazanin"/>
          <w:color w:val="111111"/>
          <w:sz w:val="28"/>
          <w:szCs w:val="28"/>
          <w:rtl w:val="true"/>
          <w:lang w:bidi="fa-IR"/>
        </w:rPr>
        <w:t>.</w:t>
      </w:r>
    </w:p>
    <w:p>
      <w:pPr>
        <w:pStyle w:val="Heading3"/>
        <w:numPr>
          <w:ilvl w:val="2"/>
          <w:numId w:val="1"/>
        </w:numPr>
        <w:rPr/>
      </w:pPr>
      <w:bookmarkStart w:id="1970" w:name="__RefHeading___Toc1316696_3264237689"/>
      <w:bookmarkStart w:id="1971" w:name="_Toc880"/>
      <w:bookmarkEnd w:id="1970"/>
      <w:r>
        <w:rPr>
          <w:rtl w:val="true"/>
        </w:rPr>
        <w:t>المعنی</w:t>
      </w:r>
      <w:bookmarkEnd w:id="197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الحقّ و اتّباعه تارة یکون بالتقلید، و تارة بالدّلیل القابل للتشکیک و تارة بالوجدان و الشهود الّذی یعبّر عنه بالرؤیة و الابصار علی نحو المجاز کقوله</w:t>
      </w:r>
      <w:bookmarkStart w:id="1972" w:name="pg13916_137034"/>
    </w:p>
    <w:p>
      <w:pPr>
        <w:pStyle w:val="BookText"/>
        <w:rPr/>
      </w:pPr>
      <w:bookmarkEnd w:id="1972"/>
      <w:r>
        <w:rPr>
          <w:rFonts w:ascii="IRNazanin" w:hAnsi="IRNazanin" w:eastAsia="IRNazanin"/>
          <w:color w:val="111111"/>
          <w:sz w:val="28"/>
          <w:sz w:val="28"/>
          <w:szCs w:val="28"/>
          <w:rtl w:val="true"/>
          <w:lang w:bidi="fa-IR"/>
        </w:rPr>
        <w:t>علیه السّلام فی جواب من سأله هل رأیت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أعبد ربّا 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تشبیها للرؤیة الوجدانی و القلبی برؤیة العین الجسمی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فالمقصود أنی أدرکت و لمست الحق بالوجدان و المشاهدة القلبیّة کأنّی رأیته ببصری و لا مجال للشک فی ایمانی، و قد ورد فی الحدیث عن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لا ترجع کافرا بعد ایمان، و لا زانیا بعد إحصان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کنایة عن عصمته اللاّزمة لامامته علیه السّلام</w:t>
      </w:r>
    </w:p>
    <w:p>
      <w:pPr>
        <w:pStyle w:val="Heading3"/>
        <w:numPr>
          <w:ilvl w:val="2"/>
          <w:numId w:val="1"/>
        </w:numPr>
        <w:rPr/>
      </w:pPr>
      <w:bookmarkStart w:id="1973" w:name="__RefHeading___Toc1316698_3264237689"/>
      <w:bookmarkStart w:id="1974" w:name="_Toc881"/>
      <w:bookmarkEnd w:id="1973"/>
      <w:r>
        <w:rPr>
          <w:rtl w:val="true"/>
        </w:rPr>
        <w:t>الترجمة</w:t>
      </w:r>
      <w:bookmarkEnd w:id="197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گاهی که حق را بچشم من نمودند شکّی در آن بمن عارض نشده</w:t>
      </w:r>
    </w:p>
    <w:p>
      <w:pPr>
        <w:pStyle w:val="BookText"/>
        <w:rPr/>
      </w:pPr>
      <w:r>
        <w:rPr>
          <w:rFonts w:ascii="IRNazanin" w:hAnsi="IRNazanin" w:eastAsia="IRNazanin"/>
          <w:color w:val="111111"/>
          <w:sz w:val="28"/>
          <w:sz w:val="28"/>
          <w:szCs w:val="28"/>
          <w:rtl w:val="true"/>
          <w:lang w:bidi="fa-IR"/>
        </w:rPr>
        <w:t>تا که دیدم حق بچشم خود عیانشک نیامد در دلم از بهر آن</w:t>
      </w:r>
    </w:p>
    <w:p>
      <w:pPr>
        <w:pStyle w:val="Heading2"/>
        <w:numPr>
          <w:ilvl w:val="1"/>
          <w:numId w:val="1"/>
        </w:numPr>
        <w:rPr/>
      </w:pPr>
      <w:bookmarkStart w:id="1975" w:name="__RefHeading___Toc1316700_3264237689"/>
      <w:bookmarkStart w:id="1976" w:name="_Toc882"/>
      <w:bookmarkEnd w:id="1975"/>
      <w:r>
        <w:rPr>
          <w:rtl w:val="true"/>
        </w:rPr>
        <w:t>السادسة و السبعون بعد المائة من حکمه علیه السّلام</w:t>
      </w:r>
      <w:bookmarkEnd w:id="1976"/>
    </w:p>
    <w:p>
      <w:pPr>
        <w:pStyle w:val="Heading3"/>
        <w:numPr>
          <w:ilvl w:val="2"/>
          <w:numId w:val="1"/>
        </w:numPr>
        <w:rPr/>
      </w:pPr>
      <w:bookmarkStart w:id="1977" w:name="__RefHeading___Toc1316702_3264237689"/>
      <w:bookmarkStart w:id="1978" w:name="_Toc883"/>
      <w:bookmarkEnd w:id="1977"/>
      <w:r>
        <w:rPr>
          <w:rtl w:val="true"/>
        </w:rPr>
        <w:t>اشارة</w:t>
      </w:r>
      <w:bookmarkEnd w:id="19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کذبت و لا کذّبت، و لا ضللت و لا ضلّ بی</w:t>
      </w:r>
      <w:r>
        <w:rPr>
          <w:rFonts w:eastAsia="IRNazanin" w:cs="IRNazanin"/>
          <w:color w:val="111111"/>
          <w:sz w:val="28"/>
          <w:szCs w:val="28"/>
          <w:rtl w:val="true"/>
          <w:lang w:bidi="fa-IR"/>
        </w:rPr>
        <w:t>.</w:t>
      </w:r>
    </w:p>
    <w:p>
      <w:pPr>
        <w:pStyle w:val="Heading3"/>
        <w:numPr>
          <w:ilvl w:val="2"/>
          <w:numId w:val="1"/>
        </w:numPr>
        <w:rPr/>
      </w:pPr>
      <w:bookmarkStart w:id="1979" w:name="__RefHeading___Toc1316704_3264237689"/>
      <w:bookmarkStart w:id="1980" w:name="_Toc884"/>
      <w:bookmarkEnd w:id="1979"/>
      <w:r>
        <w:rPr>
          <w:rtl w:val="true"/>
        </w:rPr>
        <w:t>الاعراب</w:t>
      </w:r>
      <w:bookmarkEnd w:id="1980"/>
    </w:p>
    <w:p>
      <w:pPr>
        <w:pStyle w:val="BookText"/>
        <w:rPr/>
      </w:pPr>
      <w:r>
        <w:rPr>
          <w:rFonts w:ascii="IRNazanin" w:hAnsi="IRNazanin" w:eastAsia="IRNazanin"/>
          <w:color w:val="111111"/>
          <w:sz w:val="28"/>
          <w:sz w:val="28"/>
          <w:szCs w:val="28"/>
          <w:rtl w:val="true"/>
          <w:lang w:bidi="fa-IR"/>
        </w:rPr>
        <w:t>کذّبت، مبنی للمفعول عن باب التفعیل، و الضمیر نائب عن الفاعل أی اخبرت کاذبا، و لا ضلّ بی، مبنی للمفعول عن ضلّ یضلّ، و المجرور نائب الفاعل لأنه مفعول بواسطة حرف الجرّ أی اضللت عن طریق الحقّ</w:t>
      </w:r>
      <w:r>
        <w:rPr>
          <w:rFonts w:eastAsia="IRNazanin" w:cs="IRNazanin"/>
          <w:color w:val="111111"/>
          <w:sz w:val="28"/>
          <w:szCs w:val="28"/>
          <w:rtl w:val="true"/>
          <w:lang w:bidi="fa-IR"/>
        </w:rPr>
        <w:t>.</w:t>
      </w:r>
    </w:p>
    <w:p>
      <w:pPr>
        <w:pStyle w:val="Heading3"/>
        <w:numPr>
          <w:ilvl w:val="2"/>
          <w:numId w:val="1"/>
        </w:numPr>
        <w:rPr/>
      </w:pPr>
      <w:bookmarkStart w:id="1981" w:name="__RefHeading___Toc1316706_3264237689"/>
      <w:bookmarkStart w:id="1982" w:name="_Toc885"/>
      <w:bookmarkEnd w:id="1981"/>
      <w:r>
        <w:rPr>
          <w:rtl w:val="true"/>
        </w:rPr>
        <w:t>المعنی</w:t>
      </w:r>
      <w:bookmarkEnd w:id="1982"/>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کلمة قالها مرارا إحداهنّ فی وقعة النهروان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استناده إلی هذه الکلمة فی مورد إخباره عن قضیة أخبره عنها النبیّ صلّی اللّه علیه و آله، و یبعد عن تصدیق المستمعین کما فی إخباره عن قتل ذی الثّدیة فی وقعة نهروان، و لا یجده الفاحصون لاختفاء جثّته بین القتلی فأصرّ علی الفحص عنه حتّی وجدوه کما أخبر به علیه السّلام</w:t>
      </w:r>
      <w:r>
        <w:rPr>
          <w:rFonts w:eastAsia="IRNazanin" w:cs="IRNazanin"/>
          <w:color w:val="111111"/>
          <w:sz w:val="28"/>
          <w:szCs w:val="28"/>
          <w:rtl w:val="true"/>
          <w:lang w:bidi="fa-IR"/>
        </w:rPr>
        <w:t>.</w:t>
      </w:r>
    </w:p>
    <w:p>
      <w:pPr>
        <w:pStyle w:val="Heading3"/>
        <w:numPr>
          <w:ilvl w:val="2"/>
          <w:numId w:val="1"/>
        </w:numPr>
        <w:rPr/>
      </w:pPr>
      <w:bookmarkStart w:id="1983" w:name="__RefHeading___Toc1316708_3264237689"/>
      <w:bookmarkStart w:id="1984" w:name="_Toc886"/>
      <w:bookmarkEnd w:id="1983"/>
      <w:r>
        <w:rPr>
          <w:rtl w:val="true"/>
        </w:rPr>
        <w:t>الترجمة</w:t>
      </w:r>
      <w:bookmarkEnd w:id="198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دروغ نگفتم و دروغ نیاموختم، و گمراه نشدم و بگمراهی افکنده نشدم</w:t>
      </w:r>
      <w:r>
        <w:rPr>
          <w:rFonts w:eastAsia="IRNazanin" w:cs="IRNazanin"/>
          <w:color w:val="111111"/>
          <w:sz w:val="28"/>
          <w:szCs w:val="28"/>
          <w:rtl w:val="true"/>
          <w:lang w:bidi="fa-IR"/>
        </w:rPr>
        <w:t>.</w:t>
      </w:r>
      <w:bookmarkStart w:id="1985" w:name="pg13916_137035"/>
    </w:p>
    <w:p>
      <w:pPr>
        <w:pStyle w:val="BookText"/>
        <w:rPr/>
      </w:pPr>
      <w:bookmarkEnd w:id="1985"/>
      <w:r>
        <w:rPr>
          <w:rFonts w:ascii="IRNazanin" w:hAnsi="IRNazanin" w:eastAsia="IRNazanin"/>
          <w:color w:val="111111"/>
          <w:sz w:val="28"/>
          <w:sz w:val="28"/>
          <w:szCs w:val="28"/>
          <w:rtl w:val="true"/>
          <w:lang w:bidi="fa-IR"/>
        </w:rPr>
        <w:t>علی دانای اسرار نهانی چنین فرمود با یاران جانی</w:t>
      </w:r>
    </w:p>
    <w:p>
      <w:pPr>
        <w:pStyle w:val="BookText"/>
        <w:rPr/>
      </w:pPr>
      <w:r>
        <w:rPr>
          <w:rFonts w:ascii="IRNazanin" w:hAnsi="IRNazanin" w:eastAsia="IRNazanin"/>
          <w:color w:val="111111"/>
          <w:sz w:val="28"/>
          <w:sz w:val="28"/>
          <w:szCs w:val="28"/>
          <w:rtl w:val="true"/>
          <w:lang w:bidi="fa-IR"/>
        </w:rPr>
        <w:t>نگفتم من دروغ و هم دروغی نیاوردم بدل از بیفروغی</w:t>
      </w:r>
    </w:p>
    <w:p>
      <w:pPr>
        <w:pStyle w:val="BookText"/>
        <w:rPr/>
      </w:pPr>
      <w:r>
        <w:rPr>
          <w:rFonts w:ascii="IRNazanin" w:hAnsi="IRNazanin" w:eastAsia="IRNazanin"/>
          <w:color w:val="111111"/>
          <w:sz w:val="28"/>
          <w:sz w:val="28"/>
          <w:szCs w:val="28"/>
          <w:rtl w:val="true"/>
          <w:lang w:bidi="fa-IR"/>
        </w:rPr>
        <w:t>نه گمراهم نه کس گمراه کردم پیمبر هر چه گویم در سپردم</w:t>
      </w:r>
    </w:p>
    <w:p>
      <w:pPr>
        <w:pStyle w:val="Heading2"/>
        <w:numPr>
          <w:ilvl w:val="1"/>
          <w:numId w:val="1"/>
        </w:numPr>
        <w:rPr/>
      </w:pPr>
      <w:bookmarkStart w:id="1986" w:name="__RefHeading___Toc1316710_3264237689"/>
      <w:bookmarkStart w:id="1987" w:name="_Toc887"/>
      <w:bookmarkEnd w:id="1986"/>
      <w:r>
        <w:rPr>
          <w:rtl w:val="true"/>
        </w:rPr>
        <w:t>السابعة و السبعون بعد المائة من حکمه علیه السّلام</w:t>
      </w:r>
      <w:bookmarkEnd w:id="1987"/>
    </w:p>
    <w:p>
      <w:pPr>
        <w:pStyle w:val="Heading3"/>
        <w:numPr>
          <w:ilvl w:val="2"/>
          <w:numId w:val="1"/>
        </w:numPr>
        <w:rPr/>
      </w:pPr>
      <w:bookmarkStart w:id="1988" w:name="__RefHeading___Toc1316712_3264237689"/>
      <w:bookmarkStart w:id="1989" w:name="_Toc888"/>
      <w:bookmarkEnd w:id="1988"/>
      <w:r>
        <w:rPr>
          <w:rtl w:val="true"/>
        </w:rPr>
        <w:t>اشارة</w:t>
      </w:r>
      <w:bookmarkEnd w:id="19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 للظّالم البادی غدا بکفّه عضّة</w:t>
      </w:r>
      <w:r>
        <w:rPr>
          <w:rFonts w:eastAsia="Amiri" w:cs="Amiri" w:ascii="Amiri" w:hAnsi="Amiri"/>
          <w:color w:val="111111"/>
          <w:sz w:val="28"/>
          <w:szCs w:val="28"/>
          <w:rtl w:val="true"/>
          <w:lang w:bidi="ar-SA"/>
        </w:rPr>
        <w:t>.</w:t>
      </w:r>
    </w:p>
    <w:p>
      <w:pPr>
        <w:pStyle w:val="Heading3"/>
        <w:numPr>
          <w:ilvl w:val="2"/>
          <w:numId w:val="1"/>
        </w:numPr>
        <w:rPr/>
      </w:pPr>
      <w:bookmarkStart w:id="1990" w:name="__RefHeading___Toc1316714_3264237689"/>
      <w:bookmarkStart w:id="1991" w:name="_Toc889"/>
      <w:bookmarkEnd w:id="1990"/>
      <w:r>
        <w:rPr>
          <w:rtl w:val="true"/>
        </w:rPr>
        <w:t>اللغة</w:t>
      </w:r>
      <w:bookmarkEnd w:id="19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اللقمة و بها و علیها بالاسنان عضّا أمسکتها بالأسنان، قال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باب تعب فی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Heading3"/>
        <w:numPr>
          <w:ilvl w:val="2"/>
          <w:numId w:val="1"/>
        </w:numPr>
        <w:rPr/>
      </w:pPr>
      <w:bookmarkStart w:id="1992" w:name="__RefHeading___Toc1316716_3264237689"/>
      <w:bookmarkStart w:id="1993" w:name="_Toc890"/>
      <w:bookmarkEnd w:id="1992"/>
      <w:r>
        <w:rPr>
          <w:rtl w:val="true"/>
        </w:rPr>
        <w:t>المعنی</w:t>
      </w:r>
      <w:bookmarkEnd w:id="1993"/>
    </w:p>
    <w:p>
      <w:pPr>
        <w:pStyle w:val="BookText"/>
        <w:rPr/>
      </w:pPr>
      <w:r>
        <w:rPr>
          <w:rFonts w:ascii="Amiri" w:hAnsi="Amiri" w:eastAsia="Amiri" w:cs="Amiri"/>
          <w:color w:val="111111"/>
          <w:sz w:val="28"/>
          <w:sz w:val="28"/>
          <w:szCs w:val="28"/>
          <w:rtl w:val="true"/>
          <w:lang w:bidi="ar-SA"/>
        </w:rPr>
        <w:t>البادی بالظلم من شرعه من دون تعرّض المظلوم له، و هو أشدّ عقوبة ممّن ظلم ظالمه انتقاما، و ربّما یتحمّل عقابه أیضا، و المنتقم غیر المقاصّ علی وجه مشروع لأنّه لیس ظالما وهذه الحکمة مقتبسة من قوله تعالی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یَوْمَ یَعَضُّ الظّالِمُ عَلی یَدَیْهِ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من انتصر بعد ظلمه فلا سبیل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ضعف هذا الکلام</w:t>
      </w:r>
      <w:r>
        <w:rPr>
          <w:rFonts w:eastAsia="IRNazanin" w:cs="IRNazanin"/>
          <w:color w:val="111111"/>
          <w:sz w:val="28"/>
          <w:szCs w:val="28"/>
          <w:rtl w:val="true"/>
          <w:lang w:bidi="fa-IR"/>
        </w:rPr>
        <w:t>.</w:t>
      </w:r>
    </w:p>
    <w:p>
      <w:pPr>
        <w:pStyle w:val="Heading3"/>
        <w:numPr>
          <w:ilvl w:val="2"/>
          <w:numId w:val="1"/>
        </w:numPr>
        <w:rPr/>
      </w:pPr>
      <w:bookmarkStart w:id="1994" w:name="__RefHeading___Toc1316718_3264237689"/>
      <w:bookmarkStart w:id="1995" w:name="_Toc891"/>
      <w:bookmarkEnd w:id="1994"/>
      <w:r>
        <w:rPr>
          <w:rtl w:val="true"/>
        </w:rPr>
        <w:t>الترجمة</w:t>
      </w:r>
      <w:bookmarkEnd w:id="1995"/>
    </w:p>
    <w:p>
      <w:pPr>
        <w:pStyle w:val="BookText"/>
        <w:rPr/>
      </w:pPr>
      <w:r>
        <w:rPr>
          <w:rFonts w:ascii="IRNazanin" w:hAnsi="IRNazanin" w:eastAsia="IRNazanin"/>
          <w:color w:val="111111"/>
          <w:sz w:val="28"/>
          <w:sz w:val="28"/>
          <w:szCs w:val="28"/>
          <w:rtl w:val="true"/>
          <w:lang w:bidi="fa-IR"/>
        </w:rPr>
        <w:t>آنکه ستم را آغازد فردای قیامت کف خود از ندامت بگزد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آغاز کند ظلم و ستم در قیامت بگزد کف زندم</w:t>
      </w:r>
    </w:p>
    <w:p>
      <w:pPr>
        <w:pStyle w:val="Heading2"/>
        <w:numPr>
          <w:ilvl w:val="1"/>
          <w:numId w:val="1"/>
        </w:numPr>
        <w:rPr/>
      </w:pPr>
      <w:bookmarkStart w:id="1996" w:name="__RefHeading___Toc1316720_3264237689"/>
      <w:bookmarkStart w:id="1997" w:name="_Toc892"/>
      <w:bookmarkEnd w:id="1996"/>
      <w:r>
        <w:rPr>
          <w:rtl w:val="true"/>
        </w:rPr>
        <w:t>الثامنة و السبعون بعد المائة من حکمه علیه السّلام</w:t>
      </w:r>
      <w:bookmarkEnd w:id="1997"/>
    </w:p>
    <w:p>
      <w:pPr>
        <w:pStyle w:val="Heading3"/>
        <w:numPr>
          <w:ilvl w:val="2"/>
          <w:numId w:val="1"/>
        </w:numPr>
        <w:rPr/>
      </w:pPr>
      <w:bookmarkStart w:id="1998" w:name="__RefHeading___Toc1316722_3264237689"/>
      <w:bookmarkStart w:id="1999" w:name="_Toc893"/>
      <w:bookmarkEnd w:id="1998"/>
      <w:r>
        <w:rPr>
          <w:rtl w:val="true"/>
        </w:rPr>
        <w:t>اشارة</w:t>
      </w:r>
      <w:bookmarkEnd w:id="199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الرّحیل وشیک</w:t>
      </w:r>
      <w:r>
        <w:rPr>
          <w:rFonts w:eastAsia="IRNazanin" w:cs="IRNazanin"/>
          <w:color w:val="111111"/>
          <w:sz w:val="28"/>
          <w:szCs w:val="28"/>
          <w:rtl w:val="true"/>
          <w:lang w:bidi="fa-IR"/>
        </w:rPr>
        <w:t>.</w:t>
      </w:r>
      <w:bookmarkStart w:id="2000" w:name="pg13916_137036"/>
    </w:p>
    <w:p>
      <w:pPr>
        <w:pStyle w:val="Heading3"/>
        <w:numPr>
          <w:ilvl w:val="2"/>
          <w:numId w:val="1"/>
        </w:numPr>
        <w:rPr/>
      </w:pPr>
      <w:bookmarkStart w:id="2001" w:name="__RefHeading___Toc1316724_3264237689"/>
      <w:bookmarkStart w:id="2002" w:name="_Toc894"/>
      <w:bookmarkEnd w:id="2000"/>
      <w:bookmarkEnd w:id="2001"/>
      <w:r>
        <w:rPr>
          <w:rtl w:val="true"/>
        </w:rPr>
        <w:t>اللغة</w:t>
      </w:r>
      <w:bookmarkEnd w:id="20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یوشک بضم الشین فیهما و شکا أی سرع فهو و شیک أی سریع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Heading3"/>
        <w:numPr>
          <w:ilvl w:val="2"/>
          <w:numId w:val="1"/>
        </w:numPr>
        <w:rPr/>
      </w:pPr>
      <w:bookmarkStart w:id="2003" w:name="__RefHeading___Toc1316726_3264237689"/>
      <w:bookmarkStart w:id="2004" w:name="_Toc895"/>
      <w:bookmarkEnd w:id="2003"/>
      <w:r>
        <w:rPr>
          <w:rtl w:val="true"/>
        </w:rPr>
        <w:t>المعنی</w:t>
      </w:r>
      <w:bookmarkEnd w:id="2004"/>
    </w:p>
    <w:p>
      <w:pPr>
        <w:pStyle w:val="BookText"/>
        <w:rPr/>
      </w:pPr>
      <w:r>
        <w:rPr>
          <w:rFonts w:ascii="IRNazanin" w:hAnsi="IRNazanin" w:eastAsia="IRNazanin"/>
          <w:color w:val="111111"/>
          <w:sz w:val="28"/>
          <w:sz w:val="28"/>
          <w:szCs w:val="28"/>
          <w:rtl w:val="true"/>
          <w:lang w:bidi="fa-IR"/>
        </w:rPr>
        <w:t>إنذار بسرعة زوال الدّنیا و الارتحال إلی دار العقبی، للتهیّؤ للموت قبل الفوت</w:t>
      </w:r>
      <w:r>
        <w:rPr>
          <w:rFonts w:eastAsia="IRNazanin" w:cs="IRNazanin"/>
          <w:color w:val="111111"/>
          <w:sz w:val="28"/>
          <w:szCs w:val="28"/>
          <w:rtl w:val="true"/>
          <w:lang w:bidi="fa-IR"/>
        </w:rPr>
        <w:t>.</w:t>
      </w:r>
    </w:p>
    <w:p>
      <w:pPr>
        <w:pStyle w:val="Heading3"/>
        <w:numPr>
          <w:ilvl w:val="2"/>
          <w:numId w:val="1"/>
        </w:numPr>
        <w:rPr/>
      </w:pPr>
      <w:bookmarkStart w:id="2005" w:name="__RefHeading___Toc1316728_3264237689"/>
      <w:bookmarkStart w:id="2006" w:name="_Toc896"/>
      <w:bookmarkEnd w:id="2005"/>
      <w:r>
        <w:rPr>
          <w:rtl w:val="true"/>
        </w:rPr>
        <w:t>الترجمة</w:t>
      </w:r>
      <w:bookmarkEnd w:id="2006"/>
    </w:p>
    <w:p>
      <w:pPr>
        <w:pStyle w:val="BookText"/>
        <w:rPr/>
      </w:pPr>
      <w:r>
        <w:rPr>
          <w:rFonts w:ascii="IRNazanin" w:hAnsi="IRNazanin" w:eastAsia="IRNazanin"/>
          <w:color w:val="111111"/>
          <w:sz w:val="28"/>
          <w:sz w:val="28"/>
          <w:szCs w:val="28"/>
          <w:rtl w:val="true"/>
          <w:lang w:bidi="fa-IR"/>
        </w:rPr>
        <w:t>کوچ از دنیا شتابنده است چه خوش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خنک آن کس که رفت و کار نساخت کوچ رحلت زدند و بار نساخت</w:t>
      </w:r>
    </w:p>
    <w:p>
      <w:pPr>
        <w:pStyle w:val="Heading2"/>
        <w:numPr>
          <w:ilvl w:val="1"/>
          <w:numId w:val="1"/>
        </w:numPr>
        <w:rPr/>
      </w:pPr>
      <w:bookmarkStart w:id="2007" w:name="__RefHeading___Toc1316730_3264237689"/>
      <w:bookmarkStart w:id="2008" w:name="_Toc897"/>
      <w:bookmarkEnd w:id="2007"/>
      <w:r>
        <w:rPr>
          <w:rtl w:val="true"/>
        </w:rPr>
        <w:t>التاسعة و السبعون بعد المائة من حکمه علیه السّلام</w:t>
      </w:r>
      <w:bookmarkEnd w:id="2008"/>
    </w:p>
    <w:p>
      <w:pPr>
        <w:pStyle w:val="Heading3"/>
        <w:numPr>
          <w:ilvl w:val="2"/>
          <w:numId w:val="1"/>
        </w:numPr>
        <w:rPr/>
      </w:pPr>
      <w:bookmarkStart w:id="2009" w:name="__RefHeading___Toc1316732_3264237689"/>
      <w:bookmarkStart w:id="2010" w:name="_Toc898"/>
      <w:bookmarkEnd w:id="2009"/>
      <w:r>
        <w:rPr>
          <w:rtl w:val="true"/>
        </w:rPr>
        <w:t>اشارة</w:t>
      </w:r>
      <w:bookmarkEnd w:id="20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أبدی صفحته للحقّ هلک</w:t>
      </w:r>
      <w:r>
        <w:rPr>
          <w:rFonts w:eastAsia="IRNazanin" w:cs="IRNazanin"/>
          <w:color w:val="111111"/>
          <w:sz w:val="28"/>
          <w:szCs w:val="28"/>
          <w:rtl w:val="true"/>
          <w:lang w:bidi="fa-IR"/>
        </w:rPr>
        <w:t>.</w:t>
      </w:r>
    </w:p>
    <w:p>
      <w:pPr>
        <w:pStyle w:val="Heading3"/>
        <w:numPr>
          <w:ilvl w:val="2"/>
          <w:numId w:val="1"/>
        </w:numPr>
        <w:rPr/>
      </w:pPr>
      <w:bookmarkStart w:id="2011" w:name="__RefHeading___Toc1316734_3264237689"/>
      <w:bookmarkStart w:id="2012" w:name="_Toc899"/>
      <w:bookmarkEnd w:id="2011"/>
      <w:r>
        <w:rPr>
          <w:rtl w:val="true"/>
        </w:rPr>
        <w:t>اللغة</w:t>
      </w:r>
      <w:bookmarkEnd w:id="20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وجهه و ناحیته، و کذلک الصفحة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Heading3"/>
        <w:numPr>
          <w:ilvl w:val="2"/>
          <w:numId w:val="1"/>
        </w:numPr>
        <w:rPr/>
      </w:pPr>
      <w:bookmarkStart w:id="2013" w:name="__RefHeading___Toc1316736_3264237689"/>
      <w:bookmarkStart w:id="2014" w:name="_Toc900"/>
      <w:bookmarkEnd w:id="2013"/>
      <w:r>
        <w:rPr>
          <w:rtl w:val="true"/>
        </w:rPr>
        <w:t>المعنی</w:t>
      </w:r>
      <w:bookmarkEnd w:id="2014"/>
    </w:p>
    <w:p>
      <w:pPr>
        <w:pStyle w:val="BookText"/>
        <w:rPr/>
      </w:pPr>
      <w:r>
        <w:rPr>
          <w:rFonts w:ascii="IRNazanin" w:hAnsi="IRNazanin" w:eastAsia="IRNazanin"/>
          <w:color w:val="111111"/>
          <w:sz w:val="28"/>
          <w:sz w:val="28"/>
          <w:szCs w:val="28"/>
          <w:rtl w:val="true"/>
          <w:lang w:bidi="fa-IR"/>
        </w:rPr>
        <w:t>قد تناقض کلام الشارحین فی تفسیر کلامه علیه السّلام فقال ابن میثم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تجرّد لنصرة الحقّ فی مقابل کلّ أحد هلک عند جهلة النّاس لضعف الحقّ عندهم و غلبة حبّ الباطل علی نفوسهم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تفسیرنا لهذه الکلمة فی أوّل الکتاب و معناها من نابذ اللّه و حاربه هلک، یقال لمن خالف و 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أبدی صفحته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المعتزلی أظهر فی المقام، و یؤیّده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علی وجه الاطلاق</w:t>
      </w:r>
      <w:r>
        <w:rPr>
          <w:rFonts w:eastAsia="IRNazanin" w:cs="IRNazanin"/>
          <w:color w:val="111111"/>
          <w:sz w:val="28"/>
          <w:szCs w:val="28"/>
          <w:rtl w:val="true"/>
          <w:lang w:bidi="fa-IR"/>
        </w:rPr>
        <w:t>.</w:t>
      </w:r>
      <w:bookmarkStart w:id="2015" w:name="pg13916_137037"/>
    </w:p>
    <w:p>
      <w:pPr>
        <w:pStyle w:val="Heading3"/>
        <w:numPr>
          <w:ilvl w:val="2"/>
          <w:numId w:val="1"/>
        </w:numPr>
        <w:rPr/>
      </w:pPr>
      <w:bookmarkStart w:id="2016" w:name="__RefHeading___Toc1316738_3264237689"/>
      <w:bookmarkStart w:id="2017" w:name="_Toc901"/>
      <w:bookmarkEnd w:id="2015"/>
      <w:bookmarkEnd w:id="2016"/>
      <w:r>
        <w:rPr>
          <w:rtl w:val="true"/>
        </w:rPr>
        <w:t>الترجمة</w:t>
      </w:r>
      <w:bookmarkEnd w:id="2017"/>
    </w:p>
    <w:p>
      <w:pPr>
        <w:pStyle w:val="BookText"/>
        <w:rPr/>
      </w:pPr>
      <w:r>
        <w:rPr>
          <w:rFonts w:ascii="IRNazanin" w:hAnsi="IRNazanin" w:eastAsia="IRNazanin"/>
          <w:color w:val="111111"/>
          <w:sz w:val="28"/>
          <w:sz w:val="28"/>
          <w:szCs w:val="28"/>
          <w:rtl w:val="true"/>
          <w:lang w:bidi="fa-IR"/>
        </w:rPr>
        <w:t>هر کس روبروی حق ایستاد، هلاک و نابود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پرروی شد برابر حق گشت نابود در ره ناحق</w:t>
      </w:r>
    </w:p>
    <w:p>
      <w:pPr>
        <w:pStyle w:val="Heading2"/>
        <w:numPr>
          <w:ilvl w:val="1"/>
          <w:numId w:val="1"/>
        </w:numPr>
        <w:rPr/>
      </w:pPr>
      <w:bookmarkStart w:id="2018" w:name="__RefHeading___Toc1316740_3264237689"/>
      <w:bookmarkStart w:id="2019" w:name="_Toc902"/>
      <w:bookmarkEnd w:id="2018"/>
      <w:r>
        <w:rPr>
          <w:rtl w:val="true"/>
        </w:rPr>
        <w:t>الثمانون بعد المائة من حکمه علیه السّلام</w:t>
      </w:r>
      <w:bookmarkEnd w:id="2019"/>
    </w:p>
    <w:p>
      <w:pPr>
        <w:pStyle w:val="Heading3"/>
        <w:numPr>
          <w:ilvl w:val="2"/>
          <w:numId w:val="1"/>
        </w:numPr>
        <w:rPr/>
      </w:pPr>
      <w:bookmarkStart w:id="2020" w:name="__RefHeading___Toc1316742_3264237689"/>
      <w:bookmarkStart w:id="2021" w:name="_Toc903"/>
      <w:bookmarkEnd w:id="2020"/>
      <w:r>
        <w:rPr>
          <w:rtl w:val="true"/>
        </w:rPr>
        <w:t>اشارة</w:t>
      </w:r>
      <w:bookmarkEnd w:id="20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ینجه الصّبر، أهلکه الجزع</w:t>
      </w:r>
      <w:r>
        <w:rPr>
          <w:rFonts w:eastAsia="IRNazanin" w:cs="IRNazanin"/>
          <w:color w:val="111111"/>
          <w:sz w:val="28"/>
          <w:szCs w:val="28"/>
          <w:rtl w:val="true"/>
          <w:lang w:bidi="fa-IR"/>
        </w:rPr>
        <w:t>.</w:t>
      </w:r>
    </w:p>
    <w:p>
      <w:pPr>
        <w:pStyle w:val="Heading3"/>
        <w:numPr>
          <w:ilvl w:val="2"/>
          <w:numId w:val="1"/>
        </w:numPr>
        <w:rPr/>
      </w:pPr>
      <w:bookmarkStart w:id="2022" w:name="__RefHeading___Toc1316744_3264237689"/>
      <w:bookmarkStart w:id="2023" w:name="_Toc904"/>
      <w:bookmarkEnd w:id="2022"/>
      <w:r>
        <w:rPr>
          <w:rtl w:val="true"/>
        </w:rPr>
        <w:t>الاعراب</w:t>
      </w:r>
      <w:bookmarkEnd w:id="2023"/>
    </w:p>
    <w:p>
      <w:pPr>
        <w:pStyle w:val="BookText"/>
        <w:rPr/>
      </w:pPr>
      <w:r>
        <w:rPr>
          <w:rFonts w:ascii="IRNazanin" w:hAnsi="IRNazanin" w:eastAsia="IRNazanin"/>
          <w:color w:val="111111"/>
          <w:sz w:val="28"/>
          <w:sz w:val="28"/>
          <w:szCs w:val="28"/>
          <w:rtl w:val="true"/>
          <w:lang w:bidi="fa-IR"/>
        </w:rPr>
        <w:t>لم ینجه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الإنجاء، و الضمیر مفعوله و سقطت یاؤه بالجزم</w:t>
      </w:r>
      <w:r>
        <w:rPr>
          <w:rFonts w:eastAsia="IRNazanin" w:cs="IRNazanin"/>
          <w:color w:val="111111"/>
          <w:sz w:val="28"/>
          <w:szCs w:val="28"/>
          <w:rtl w:val="true"/>
          <w:lang w:bidi="fa-IR"/>
        </w:rPr>
        <w:t>.</w:t>
      </w:r>
    </w:p>
    <w:p>
      <w:pPr>
        <w:pStyle w:val="Heading3"/>
        <w:numPr>
          <w:ilvl w:val="2"/>
          <w:numId w:val="1"/>
        </w:numPr>
        <w:rPr/>
      </w:pPr>
      <w:bookmarkStart w:id="2024" w:name="__RefHeading___Toc1316746_3264237689"/>
      <w:bookmarkStart w:id="2025" w:name="_Toc905"/>
      <w:bookmarkEnd w:id="2024"/>
      <w:r>
        <w:rPr>
          <w:rtl w:val="true"/>
        </w:rPr>
        <w:t>المعنی</w:t>
      </w:r>
      <w:bookmarkEnd w:id="2025"/>
    </w:p>
    <w:p>
      <w:pPr>
        <w:pStyle w:val="BookText"/>
        <w:rPr/>
      </w:pPr>
      <w:r>
        <w:rPr>
          <w:rFonts w:ascii="IRNazanin" w:hAnsi="IRNazanin" w:eastAsia="IRNazanin"/>
          <w:color w:val="111111"/>
          <w:sz w:val="28"/>
          <w:sz w:val="28"/>
          <w:szCs w:val="28"/>
          <w:rtl w:val="true"/>
          <w:lang w:bidi="fa-IR"/>
        </w:rPr>
        <w:t>حثّ علیه السّلام علی التمسّک بالصبر عند نزول البلاء و حدوث المصیبة و إن کانت عظیمة و کبیرة لأنّ العدول من الصبر و إن کان مرّا یستلزم الوقوع فی الجزع و هو أمرّ و أنکی من الصبر لادّائه إلی الهلاک فی الدّنیا إذا افرط فیه، و العذاب فی الاخرة إن ارتکب ما یخالف الشرع کجزّ الشعر و خدش الوجه</w:t>
      </w:r>
      <w:r>
        <w:rPr>
          <w:rFonts w:eastAsia="IRNazanin" w:cs="IRNazanin"/>
          <w:color w:val="111111"/>
          <w:sz w:val="28"/>
          <w:szCs w:val="28"/>
          <w:rtl w:val="true"/>
          <w:lang w:bidi="fa-IR"/>
        </w:rPr>
        <w:t>.</w:t>
      </w:r>
    </w:p>
    <w:p>
      <w:pPr>
        <w:pStyle w:val="Heading3"/>
        <w:numPr>
          <w:ilvl w:val="2"/>
          <w:numId w:val="1"/>
        </w:numPr>
        <w:rPr/>
      </w:pPr>
      <w:bookmarkStart w:id="2026" w:name="__RefHeading___Toc1316748_3264237689"/>
      <w:bookmarkStart w:id="2027" w:name="_Toc906"/>
      <w:bookmarkEnd w:id="2026"/>
      <w:r>
        <w:rPr>
          <w:rtl w:val="true"/>
        </w:rPr>
        <w:t>الترجمة</w:t>
      </w:r>
      <w:bookmarkEnd w:id="202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شکیبائی نجات ندهد، بیتابیش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صبر نجاتش ندهد از جزع خود بهلاکت برسد</w:t>
      </w:r>
    </w:p>
    <w:p>
      <w:pPr>
        <w:pStyle w:val="Heading2"/>
        <w:numPr>
          <w:ilvl w:val="1"/>
          <w:numId w:val="1"/>
        </w:numPr>
        <w:rPr/>
      </w:pPr>
      <w:bookmarkStart w:id="2028" w:name="__RefHeading___Toc1316750_3264237689"/>
      <w:bookmarkStart w:id="2029" w:name="_Toc907"/>
      <w:bookmarkEnd w:id="2028"/>
      <w:r>
        <w:rPr>
          <w:rtl w:val="true"/>
        </w:rPr>
        <w:t>الحادیة و الثمانون بعد المائة من حکمه علیه السّلام</w:t>
      </w:r>
      <w:bookmarkEnd w:id="2029"/>
    </w:p>
    <w:p>
      <w:pPr>
        <w:pStyle w:val="Heading3"/>
        <w:numPr>
          <w:ilvl w:val="2"/>
          <w:numId w:val="1"/>
        </w:numPr>
        <w:rPr/>
      </w:pPr>
      <w:bookmarkStart w:id="2030" w:name="__RefHeading___Toc1316752_3264237689"/>
      <w:bookmarkStart w:id="2031" w:name="_Toc908"/>
      <w:bookmarkEnd w:id="2030"/>
      <w:r>
        <w:rPr>
          <w:rtl w:val="true"/>
        </w:rPr>
        <w:t>اشارة</w:t>
      </w:r>
      <w:bookmarkEnd w:id="203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عجبا أ تکون الخلافة بالصّحابة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 بالصّحابة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له شعر فی هذا المعنی و هو</w:t>
      </w:r>
      <w:r>
        <w:rPr>
          <w:rFonts w:eastAsia="IRNazanin" w:cs="IRNazanin"/>
          <w:color w:val="111111"/>
          <w:sz w:val="28"/>
          <w:szCs w:val="28"/>
          <w:rtl w:val="true"/>
          <w:lang w:bidi="fa-IR"/>
        </w:rPr>
        <w:t>:</w:t>
      </w:r>
      <w:bookmarkStart w:id="2032" w:name="pg13916_137038"/>
    </w:p>
    <w:p>
      <w:pPr>
        <w:pStyle w:val="BookText"/>
        <w:rPr/>
      </w:pPr>
      <w:bookmarkEnd w:id="2032"/>
      <w:r>
        <w:rPr>
          <w:rFonts w:ascii="IRNazanin" w:hAnsi="IRNazanin" w:eastAsia="IRNazanin"/>
          <w:color w:val="111111"/>
          <w:sz w:val="28"/>
          <w:sz w:val="28"/>
          <w:szCs w:val="28"/>
          <w:rtl w:val="true"/>
          <w:lang w:bidi="fa-IR"/>
        </w:rPr>
        <w:t>فإن کنت بالشّوری ملکت أمورهم فکیف بهذا و المشیرون غیّب</w:t>
      </w:r>
    </w:p>
    <w:p>
      <w:pPr>
        <w:pStyle w:val="BookText"/>
        <w:rPr/>
      </w:pPr>
      <w:r>
        <w:rPr>
          <w:rFonts w:ascii="IRNazanin" w:hAnsi="IRNazanin" w:eastAsia="IRNazanin"/>
          <w:color w:val="111111"/>
          <w:sz w:val="28"/>
          <w:sz w:val="28"/>
          <w:szCs w:val="28"/>
          <w:rtl w:val="true"/>
          <w:lang w:bidi="fa-IR"/>
        </w:rPr>
        <w:t>و إن کنت بالقربی حججت خصیمهم فغیرک أولی بالنّبیّ و أقرب</w:t>
      </w:r>
    </w:p>
    <w:p>
      <w:pPr>
        <w:pStyle w:val="Heading3"/>
        <w:numPr>
          <w:ilvl w:val="2"/>
          <w:numId w:val="1"/>
        </w:numPr>
        <w:rPr/>
      </w:pPr>
      <w:bookmarkStart w:id="2033" w:name="__RefHeading___Toc1316754_3264237689"/>
      <w:bookmarkStart w:id="2034" w:name="_Toc909"/>
      <w:bookmarkEnd w:id="2033"/>
      <w:r>
        <w:rPr>
          <w:rtl w:val="true"/>
        </w:rPr>
        <w:t>المعنی</w:t>
      </w:r>
      <w:bookmarkEnd w:id="2034"/>
    </w:p>
    <w:p>
      <w:pPr>
        <w:pStyle w:val="BookText"/>
        <w:rPr/>
      </w:pPr>
      <w:r>
        <w:rPr>
          <w:rFonts w:ascii="IRNazanin" w:hAnsi="IRNazanin" w:eastAsia="IRNazanin"/>
          <w:color w:val="111111"/>
          <w:sz w:val="28"/>
          <w:sz w:val="28"/>
          <w:szCs w:val="28"/>
          <w:rtl w:val="true"/>
          <w:lang w:bidi="fa-IR"/>
        </w:rPr>
        <w:t>مقصوده من هذه الجملة الانکار الشدید المقرون بالاستعجاب ممّا استندوا إلیه فی تصدّی الخلافة و تمسّک به أهل السنة و جعلوه أصلا أصیلا فی أمر الامامة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الصّحابة و القرابة، و قد خطّأ علیه السّلام کلا الأصلین معا و لو مجتمعا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نظره إلی أنّ الخلافة عن الرّسول و الامامة علی الامّة تحتاج إلی النصّ المنتسب إلی الوحی، لأنّ الامامة الحقة تحتاج إلی صفات معنویة لا یحیط بها علم النّاس و لا یمسّها نظر الانتخاب مهما کان دقیقا و خالصا، و الشوری قد تکون کاشفا عن النصّ و لکن یشترط فیه إجماع أهل الشوری الشامل لأهل بیت النبیّ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هذا القول بعد بیعة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 ما ذکره الشارح المعتزلی فی هذا المقام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علیه السّلام فی النثر و النظم المذکورین مع أبی بکر و عمر، أمّا النثر فالی عمر توجیهه لأنّ أبا بکر لما 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امدد یدک، 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 رسول اللّه فی المواطن کلّها شدّتها و رخائها، فامدد أنت یدک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2035" w:name="__RefHeading___Toc1316756_3264237689"/>
      <w:bookmarkStart w:id="2036" w:name="_Toc910"/>
      <w:bookmarkEnd w:id="2035"/>
      <w:r>
        <w:rPr>
          <w:rtl w:val="true"/>
        </w:rPr>
        <w:t>الترجمة</w:t>
      </w:r>
      <w:bookmarkEnd w:id="203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مایۀ شگفت است آیا خلافت پیغمبر بوسیلۀ هم‌صحبتی و خویشاوندی با آن حضرت است؟؟ سید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معنی شعری هم از آن حضرت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بأبی بکر طبق گفته شارح معتزلی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بسبب شور و رأی اصحاب، پیشوا و صاحب اختیار امر آنان شدی، چگونه می‌توان باور کرد و صحیح دانست با این که همۀ أهل شوری در بیعت سقیفه حاضر نبودند</w:t>
      </w:r>
    </w:p>
    <w:p>
      <w:pPr>
        <w:pStyle w:val="BookText"/>
        <w:rPr/>
      </w:pPr>
      <w:r>
        <w:rPr>
          <w:rFonts w:ascii="IRNazanin" w:hAnsi="IRNazanin" w:eastAsia="IRNazanin"/>
          <w:color w:val="111111"/>
          <w:sz w:val="28"/>
          <w:sz w:val="28"/>
          <w:szCs w:val="28"/>
          <w:rtl w:val="true"/>
          <w:lang w:bidi="fa-IR"/>
        </w:rPr>
        <w:t>و اگر بدستاویز خویشی و هم نژادی، مدعیان دیگر را محکوم کردی، جز تو کسی هست که با پیغمبر خویشاوندتر و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شگفتم که خلافت ز نبی بصحابت و قرابت باشد</w:t>
      </w:r>
    </w:p>
    <w:p>
      <w:pPr>
        <w:pStyle w:val="BookText"/>
        <w:rPr/>
      </w:pPr>
      <w:r>
        <w:rPr>
          <w:rFonts w:ascii="IRNazanin" w:hAnsi="IRNazanin" w:eastAsia="IRNazanin"/>
          <w:color w:val="111111"/>
          <w:sz w:val="28"/>
          <w:sz w:val="28"/>
          <w:szCs w:val="28"/>
          <w:rtl w:val="true"/>
          <w:lang w:bidi="fa-IR"/>
        </w:rPr>
        <w:t>باید از نص نبی ثابت کرد آنکه لائق بامامت باشد</w:t>
      </w:r>
    </w:p>
    <w:p>
      <w:pPr>
        <w:pStyle w:val="BookText"/>
        <w:rPr/>
      </w:pPr>
      <w:r>
        <w:rPr>
          <w:rFonts w:ascii="IRNazanin" w:hAnsi="IRNazanin" w:eastAsia="IRNazanin"/>
          <w:color w:val="111111"/>
          <w:sz w:val="28"/>
          <w:sz w:val="28"/>
          <w:szCs w:val="28"/>
          <w:rtl w:val="true"/>
          <w:lang w:bidi="fa-IR"/>
        </w:rPr>
        <w:t>در اینجا متن شرح ابن أبی الحدید ترجمه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گفتگوی آن حضرت در اینجا به نثر و نظم نامبرده با أبی بکر و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جملۀ نثر راجع بعمر است، زیرا در سقیفه بنی ساعده چون أبی بکر بعمر گفت دستت را بده تا با تو بیعت کنم، 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یار رسول خدائی که در همه جا با او بودی چه در خوشی و چه در سختی، تو دستت را بده تا من با تو بیعت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تو بر استحقاق خلافت اینست که در همه مواطن هم صحبت رسول خدا بودی، باید خلافت را بکسی واگذاری که در همه جا با او بوده، و بعلاوه خویشاوند نزدیک او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آن شعر نظر بأبی بکر دارد، زیرا أبی بکر در سقیفه در برابر انصار چنین حجّت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عترت رسول و نگهداران او هستیم که از او دفاع کردیم و چون با او بیعت شد در برابر مردم حجّت آورد که این بیعت از أهل حلّ و عقد بوده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که در برابر انصار آوردی و خود را از هم‌بستگان و از قوم رسول خدا نمودار کردی، جز تو کسی هست که به پیغمبر نزدیکتر است از تو، و أمّا دلیل تو در برابر مردم که جماعت صحابه مرا انتخاب کردند و بخلافت من رضا دادند، جمع بسیاری از صحابه در سقیفه حاضر نبودند و در عقد خلافت تو شرکت نداشتند، پس چطور ثابت می‌شود؟؟</w:t>
      </w:r>
      <w:bookmarkStart w:id="2037" w:name="pg13916_137040"/>
    </w:p>
    <w:p>
      <w:pPr>
        <w:pStyle w:val="Heading2"/>
        <w:numPr>
          <w:ilvl w:val="1"/>
          <w:numId w:val="1"/>
        </w:numPr>
        <w:rPr/>
      </w:pPr>
      <w:bookmarkStart w:id="2038" w:name="__RefHeading___Toc1316758_3264237689"/>
      <w:bookmarkStart w:id="2039" w:name="_Toc911"/>
      <w:bookmarkEnd w:id="2037"/>
      <w:bookmarkEnd w:id="2038"/>
      <w:r>
        <w:rPr>
          <w:rtl w:val="true"/>
        </w:rPr>
        <w:t>الثانیة و الثمانون بعد المائة من حکمه علیه السّلام</w:t>
      </w:r>
      <w:bookmarkEnd w:id="2039"/>
    </w:p>
    <w:p>
      <w:pPr>
        <w:pStyle w:val="Heading3"/>
        <w:numPr>
          <w:ilvl w:val="2"/>
          <w:numId w:val="1"/>
        </w:numPr>
        <w:rPr/>
      </w:pPr>
      <w:bookmarkStart w:id="2040" w:name="__RefHeading___Toc1316760_3264237689"/>
      <w:bookmarkStart w:id="2041" w:name="_Toc912"/>
      <w:bookmarkEnd w:id="2040"/>
      <w:r>
        <w:rPr>
          <w:rtl w:val="true"/>
        </w:rPr>
        <w:t>اشارة</w:t>
      </w:r>
      <w:bookmarkEnd w:id="20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المرء فی الدّنیا غرض تنتضل فیه المنایا و نهب تبادره المصائب، و مع کلّ جرعة شرق، و فی کلّ أکلة غصص، و لا ینال العبد نعمة إلاّ بفراق أخری، و لا یستقبل یوما من عمره إلاّ بفراق آخر من أجله، فنحن أعوان المنون، و أنفسنا نصب الحتوف، فمن أین نرجو البقاء و هذا اللّیل، و النّهار لم یرفعا من شیء شرفا إلاّ أسرعا الکرّة فی هدم ما بنیا، و تفریق ما جمعا؟</w:t>
      </w:r>
      <w:r>
        <w:rPr>
          <w:rFonts w:eastAsia="IRNazanin" w:cs="IRNazanin"/>
          <w:color w:val="111111"/>
          <w:sz w:val="28"/>
          <w:szCs w:val="28"/>
          <w:rtl w:val="true"/>
          <w:lang w:bidi="fa-IR"/>
        </w:rPr>
        <w:t>!.</w:t>
      </w:r>
    </w:p>
    <w:p>
      <w:pPr>
        <w:pStyle w:val="Heading3"/>
        <w:numPr>
          <w:ilvl w:val="2"/>
          <w:numId w:val="1"/>
        </w:numPr>
        <w:rPr/>
      </w:pPr>
      <w:bookmarkStart w:id="2042" w:name="__RefHeading___Toc1316762_3264237689"/>
      <w:bookmarkStart w:id="2043" w:name="_Toc913"/>
      <w:bookmarkEnd w:id="2042"/>
      <w:r>
        <w:rPr>
          <w:rtl w:val="true"/>
        </w:rPr>
        <w:t>اللغة</w:t>
      </w:r>
      <w:bookmarkEnd w:id="20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انتضلت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 من المنایا أی اخترت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بریقه إذا غصّ به من باب تعب و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الغصّة،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الشجی فی الحلق و الجمع غصص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المنیّة لأنها تقطع المدد و تنقص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و الجمع حتوف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Heading3"/>
        <w:numPr>
          <w:ilvl w:val="2"/>
          <w:numId w:val="1"/>
        </w:numPr>
        <w:rPr/>
      </w:pPr>
      <w:bookmarkStart w:id="2044" w:name="__RefHeading___Toc1316764_3264237689"/>
      <w:bookmarkStart w:id="2045" w:name="_Toc914"/>
      <w:bookmarkEnd w:id="2044"/>
      <w:r>
        <w:rPr>
          <w:rtl w:val="true"/>
        </w:rPr>
        <w:t>الاعراب</w:t>
      </w:r>
      <w:bookmarkEnd w:id="2045"/>
    </w:p>
    <w:p>
      <w:pPr>
        <w:pStyle w:val="BookText"/>
        <w:rPr/>
      </w:pPr>
      <w:r>
        <w:rPr>
          <w:rFonts w:ascii="IRNazanin" w:hAnsi="IRNazanin" w:eastAsia="IRNazanin"/>
          <w:color w:val="111111"/>
          <w:sz w:val="28"/>
          <w:sz w:val="28"/>
          <w:szCs w:val="28"/>
          <w:rtl w:val="true"/>
          <w:lang w:bidi="fa-IR"/>
        </w:rPr>
        <w:t>إلاّ بفراق اخری استثناء مفرّغ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غیر منصرف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یرفعا من شیء وأسرعا،الاسناد فیهما مجازی</w:t>
      </w:r>
      <w:r>
        <w:rPr>
          <w:rFonts w:eastAsia="IRNazanin" w:cs="IRNazanin"/>
          <w:color w:val="111111"/>
          <w:sz w:val="28"/>
          <w:szCs w:val="28"/>
          <w:rtl w:val="true"/>
          <w:lang w:bidi="fa-IR"/>
        </w:rPr>
        <w:t>.</w:t>
      </w:r>
    </w:p>
    <w:p>
      <w:pPr>
        <w:pStyle w:val="Heading3"/>
        <w:numPr>
          <w:ilvl w:val="2"/>
          <w:numId w:val="1"/>
        </w:numPr>
        <w:rPr/>
      </w:pPr>
      <w:bookmarkStart w:id="2046" w:name="__RefHeading___Toc1316766_3264237689"/>
      <w:bookmarkStart w:id="2047" w:name="_Toc915"/>
      <w:bookmarkEnd w:id="2046"/>
      <w:r>
        <w:rPr>
          <w:rtl w:val="true"/>
        </w:rPr>
        <w:t>المعنی</w:t>
      </w:r>
      <w:bookmarkEnd w:id="204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 الانسان بهدف لأنواع الموت، فیموت بما اختار اللّه له من الأسباب و المصائب تحوط به و تصول إلیه، کمن یرید نهب متاع من ید صاحبه، و کلّ جرعة یشربه مصاحب مع کدورة تنغصّه علیه، و مع کلّ أکلة بلیّة تعصر علی حلقه کالشجی أو یرید أنّ الانسان فی کلّ جرعة معرض للشرق، و فی کلّ أکلة معرض للغصّة فلا یتهیّأ له شراب و لا طعام فی هذه الدّنیا، و لا ینال نعمة إلاّ بفراق اخری، فان وجد</w:t>
      </w:r>
      <w:bookmarkStart w:id="2048" w:name="pg13916_137041"/>
    </w:p>
    <w:p>
      <w:pPr>
        <w:pStyle w:val="BookText"/>
        <w:rPr/>
      </w:pPr>
      <w:bookmarkEnd w:id="2048"/>
      <w:r>
        <w:rPr>
          <w:rFonts w:ascii="IRNazanin" w:hAnsi="IRNazanin" w:eastAsia="IRNazanin"/>
          <w:color w:val="111111"/>
          <w:sz w:val="28"/>
          <w:sz w:val="28"/>
          <w:szCs w:val="28"/>
          <w:rtl w:val="true"/>
          <w:lang w:bidi="fa-IR"/>
        </w:rPr>
        <w:t>مالا ابتلی بحفظه و فارق الرّاحة، و إن وجد أهلا و ولدانا ابتلی بالنفقة و الحضانة و غیرهما من مفارقة نعم کثیرة، و لا یدرک یوما من عمره إلاّ بانقضاء مثله منه، فیعین کلّ أحد علی اقتراب منیّته</w:t>
      </w:r>
      <w:r>
        <w:rPr>
          <w:rFonts w:eastAsia="IRNazanin" w:cs="IRNazanin"/>
          <w:color w:val="111111"/>
          <w:sz w:val="28"/>
          <w:szCs w:val="28"/>
          <w:rtl w:val="true"/>
          <w:lang w:bidi="fa-IR"/>
        </w:rPr>
        <w:t>.</w:t>
      </w:r>
    </w:p>
    <w:p>
      <w:pPr>
        <w:pStyle w:val="Heading3"/>
        <w:numPr>
          <w:ilvl w:val="2"/>
          <w:numId w:val="1"/>
        </w:numPr>
        <w:rPr/>
      </w:pPr>
      <w:bookmarkStart w:id="2049" w:name="__RefHeading___Toc1316768_3264237689"/>
      <w:bookmarkStart w:id="2050" w:name="_Toc916"/>
      <w:bookmarkEnd w:id="2049"/>
      <w:r>
        <w:rPr>
          <w:rtl w:val="true"/>
        </w:rPr>
        <w:t>الترجمة</w:t>
      </w:r>
      <w:bookmarkEnd w:id="2050"/>
    </w:p>
    <w:p>
      <w:pPr>
        <w:pStyle w:val="BookText"/>
        <w:rPr/>
      </w:pPr>
      <w:r>
        <w:rPr>
          <w:rFonts w:ascii="IRNazanin" w:hAnsi="IRNazanin" w:eastAsia="IRNazanin"/>
          <w:color w:val="111111"/>
          <w:sz w:val="28"/>
          <w:sz w:val="28"/>
          <w:szCs w:val="28"/>
          <w:rtl w:val="true"/>
          <w:lang w:bidi="fa-IR"/>
        </w:rPr>
        <w:t>همانا هر کس در این دنیا نشانه تیر أجل است، و مصائب در یغمای او بر یکدیگر سبقت جویند، با هر جرعه نوشی گلوگیری است، و با هر لقمه‌ای غصه‌ای وجود دارد، بنده را بهیچ نعمتی دست نرسد جز با مفارقت نعمت دیگر، و بروزی از عمرش رو نکند جز با فراق روزی از مدّت عمر خود، ما یاوران مرگ خود باشیم و جان ما هدف نابودیها است، از کجا امید پایداری داریم با این که همین شب و روزی که بر ما می‌گذرند چیزی را برنیاورند جز این که شتابا بر آن بتازند و بنیادش را ویران سازند و جمعش را پراکنده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بینی هدف تیر أجل میباشد بهر یغمای مصائب چه محل میباشد</w:t>
      </w:r>
    </w:p>
    <w:p>
      <w:pPr>
        <w:pStyle w:val="BookText"/>
        <w:rPr/>
      </w:pPr>
      <w:r>
        <w:rPr>
          <w:rFonts w:ascii="IRNazanin" w:hAnsi="IRNazanin" w:eastAsia="IRNazanin"/>
          <w:color w:val="111111"/>
          <w:sz w:val="28"/>
          <w:sz w:val="28"/>
          <w:szCs w:val="28"/>
          <w:rtl w:val="true"/>
          <w:lang w:bidi="fa-IR"/>
        </w:rPr>
        <w:t>جرعه‌ای نوش نباشد که در آن نیشی نیست لقمه‌ای نیست که خالی ز خلل میباشد</w:t>
      </w:r>
    </w:p>
    <w:p>
      <w:pPr>
        <w:pStyle w:val="BookText"/>
        <w:rPr/>
      </w:pPr>
      <w:r>
        <w:rPr>
          <w:rFonts w:ascii="IRNazanin" w:hAnsi="IRNazanin" w:eastAsia="IRNazanin"/>
          <w:color w:val="111111"/>
          <w:sz w:val="28"/>
          <w:sz w:val="28"/>
          <w:szCs w:val="28"/>
          <w:rtl w:val="true"/>
          <w:lang w:bidi="fa-IR"/>
        </w:rPr>
        <w:t>نعمتی در نرسد جز بفراق دیگری روز کاید بر ما کسر أجل میباشد</w:t>
      </w:r>
    </w:p>
    <w:p>
      <w:pPr>
        <w:pStyle w:val="BookText"/>
        <w:rPr/>
      </w:pPr>
      <w:r>
        <w:rPr>
          <w:rFonts w:ascii="IRNazanin" w:hAnsi="IRNazanin" w:eastAsia="IRNazanin"/>
          <w:color w:val="111111"/>
          <w:sz w:val="28"/>
          <w:sz w:val="28"/>
          <w:szCs w:val="28"/>
          <w:rtl w:val="true"/>
          <w:lang w:bidi="fa-IR"/>
        </w:rPr>
        <w:t>ما همه یاور مرگیم کازان می‌ترسیم جان ماها هدف مرگ و زلل میباشد</w:t>
      </w:r>
    </w:p>
    <w:p>
      <w:pPr>
        <w:pStyle w:val="Heading2"/>
        <w:numPr>
          <w:ilvl w:val="1"/>
          <w:numId w:val="1"/>
        </w:numPr>
        <w:rPr/>
      </w:pPr>
      <w:bookmarkStart w:id="2051" w:name="__RefHeading___Toc1316770_3264237689"/>
      <w:bookmarkStart w:id="2052" w:name="_Toc917"/>
      <w:bookmarkEnd w:id="2051"/>
      <w:r>
        <w:rPr>
          <w:rtl w:val="true"/>
        </w:rPr>
        <w:t>الثالثة و الثمانون بعد المائة من حکمه علیه السّلام</w:t>
      </w:r>
      <w:bookmarkEnd w:id="2052"/>
    </w:p>
    <w:p>
      <w:pPr>
        <w:pStyle w:val="Heading3"/>
        <w:numPr>
          <w:ilvl w:val="2"/>
          <w:numId w:val="1"/>
        </w:numPr>
        <w:rPr/>
      </w:pPr>
      <w:bookmarkStart w:id="2053" w:name="__RefHeading___Toc1316772_3264237689"/>
      <w:bookmarkStart w:id="2054" w:name="_Toc918"/>
      <w:bookmarkEnd w:id="2053"/>
      <w:r>
        <w:rPr>
          <w:rtl w:val="true"/>
        </w:rPr>
        <w:t>اشارة</w:t>
      </w:r>
      <w:bookmarkEnd w:id="20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 ما کسبت فوق قوتک، فأنت فیه خازن لغیرک</w:t>
      </w:r>
      <w:r>
        <w:rPr>
          <w:rFonts w:eastAsia="IRNazanin" w:cs="IRNazanin"/>
          <w:color w:val="111111"/>
          <w:sz w:val="28"/>
          <w:szCs w:val="28"/>
          <w:rtl w:val="true"/>
          <w:lang w:bidi="fa-IR"/>
        </w:rPr>
        <w:t>.</w:t>
      </w:r>
    </w:p>
    <w:p>
      <w:pPr>
        <w:pStyle w:val="Heading3"/>
        <w:numPr>
          <w:ilvl w:val="2"/>
          <w:numId w:val="1"/>
        </w:numPr>
        <w:rPr/>
      </w:pPr>
      <w:bookmarkStart w:id="2055" w:name="__RefHeading___Toc1316774_3264237689"/>
      <w:bookmarkStart w:id="2056" w:name="_Toc919"/>
      <w:bookmarkEnd w:id="2055"/>
      <w:r>
        <w:rPr>
          <w:rtl w:val="true"/>
        </w:rPr>
        <w:t>المعنی</w:t>
      </w:r>
      <w:bookmarkEnd w:id="205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المقصود من هذا الکلام لیس الاقتصار علی الکسب و العمل بمجرّد تحصیل القوت و الاشتغال بالبطالة و الکسل کما هو دأب الدراویش، بل المقصود عدم ادّخار</w:t>
      </w:r>
      <w:bookmarkStart w:id="2057" w:name="pg13916_137042"/>
    </w:p>
    <w:p>
      <w:pPr>
        <w:pStyle w:val="BookText"/>
        <w:rPr/>
      </w:pPr>
      <w:bookmarkEnd w:id="2057"/>
      <w:r>
        <w:rPr>
          <w:rFonts w:ascii="IRNazanin" w:hAnsi="IRNazanin" w:eastAsia="IRNazanin"/>
          <w:color w:val="111111"/>
          <w:sz w:val="28"/>
          <w:sz w:val="28"/>
          <w:szCs w:val="28"/>
          <w:rtl w:val="true"/>
          <w:lang w:bidi="fa-IR"/>
        </w:rPr>
        <w:t>المال و جمعه و منعه من ذوی الحقوق و المستحقین، بل صرفه فی سبیل مصالح الملّة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علیه السّلام من أهل الکسب و العمل و تحصیل الثروة بالزرع و إحداث القنوات و لکن یصرف ما حصل فی الاعانة علی الفقراء و تحریر الرقاب، و یجعل قنواته و عیونه وقفا علی سبل الخیر کما هو مکتوب فی سیرته</w:t>
      </w:r>
      <w:r>
        <w:rPr>
          <w:rFonts w:eastAsia="IRNazanin" w:cs="IRNazanin"/>
          <w:color w:val="111111"/>
          <w:sz w:val="28"/>
          <w:szCs w:val="28"/>
          <w:rtl w:val="true"/>
          <w:lang w:bidi="fa-IR"/>
        </w:rPr>
        <w:t>.</w:t>
      </w:r>
    </w:p>
    <w:p>
      <w:pPr>
        <w:pStyle w:val="Heading3"/>
        <w:numPr>
          <w:ilvl w:val="2"/>
          <w:numId w:val="1"/>
        </w:numPr>
        <w:rPr/>
      </w:pPr>
      <w:bookmarkStart w:id="2058" w:name="__RefHeading___Toc1316776_3264237689"/>
      <w:bookmarkStart w:id="2059" w:name="_Toc920"/>
      <w:bookmarkEnd w:id="2058"/>
      <w:r>
        <w:rPr>
          <w:rtl w:val="true"/>
        </w:rPr>
        <w:t>الترجمة</w:t>
      </w:r>
      <w:bookmarkEnd w:id="205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آدمیزاده هر آنچه بیش از خوراک خود بدست آری برای دیگرانش چون خزینه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گرد آورد بنی آدم بیش از قوت خود در این عالم</w:t>
      </w:r>
    </w:p>
    <w:p>
      <w:pPr>
        <w:pStyle w:val="BookText"/>
        <w:rPr/>
      </w:pPr>
      <w:r>
        <w:rPr>
          <w:rFonts w:ascii="IRNazanin" w:hAnsi="IRNazanin" w:eastAsia="IRNazanin"/>
          <w:color w:val="111111"/>
          <w:sz w:val="28"/>
          <w:sz w:val="28"/>
          <w:szCs w:val="28"/>
          <w:rtl w:val="true"/>
          <w:lang w:bidi="fa-IR"/>
        </w:rPr>
        <w:t>اندر آن گنج‌دار غیر بود جز تأسّف ز گنج خود نبرد</w:t>
      </w:r>
    </w:p>
    <w:p>
      <w:pPr>
        <w:pStyle w:val="Heading2"/>
        <w:numPr>
          <w:ilvl w:val="1"/>
          <w:numId w:val="1"/>
        </w:numPr>
        <w:rPr/>
      </w:pPr>
      <w:bookmarkStart w:id="2060" w:name="__RefHeading___Toc1316778_3264237689"/>
      <w:bookmarkStart w:id="2061" w:name="_Toc921"/>
      <w:bookmarkEnd w:id="2060"/>
      <w:r>
        <w:rPr>
          <w:rtl w:val="true"/>
        </w:rPr>
        <w:t>الرابعة و الثمانون بعد المائة من حکمه علیه السّلام</w:t>
      </w:r>
      <w:bookmarkEnd w:id="2061"/>
    </w:p>
    <w:p>
      <w:pPr>
        <w:pStyle w:val="Heading3"/>
        <w:numPr>
          <w:ilvl w:val="2"/>
          <w:numId w:val="1"/>
        </w:numPr>
        <w:rPr/>
      </w:pPr>
      <w:bookmarkStart w:id="2062" w:name="__RefHeading___Toc1316780_3264237689"/>
      <w:bookmarkStart w:id="2063" w:name="_Toc922"/>
      <w:bookmarkEnd w:id="2062"/>
      <w:r>
        <w:rPr>
          <w:rtl w:val="true"/>
        </w:rPr>
        <w:t>اشارة</w:t>
      </w:r>
      <w:bookmarkEnd w:id="20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للقلوب شهوة و إقبالا و إدبارا فأتوها من قبل شهوتها و إقبالها، فإنّ القلب إذا أکره عمی</w:t>
      </w:r>
      <w:r>
        <w:rPr>
          <w:rFonts w:eastAsia="IRNazanin" w:cs="IRNazanin"/>
          <w:color w:val="111111"/>
          <w:sz w:val="28"/>
          <w:szCs w:val="28"/>
          <w:rtl w:val="true"/>
          <w:lang w:bidi="fa-IR"/>
        </w:rPr>
        <w:t>.</w:t>
      </w:r>
    </w:p>
    <w:p>
      <w:pPr>
        <w:pStyle w:val="Heading3"/>
        <w:numPr>
          <w:ilvl w:val="2"/>
          <w:numId w:val="1"/>
        </w:numPr>
        <w:rPr/>
      </w:pPr>
      <w:bookmarkStart w:id="2064" w:name="__RefHeading___Toc1316782_3264237689"/>
      <w:bookmarkStart w:id="2065" w:name="_Toc923"/>
      <w:bookmarkEnd w:id="2064"/>
      <w:r>
        <w:rPr>
          <w:rtl w:val="true"/>
        </w:rPr>
        <w:t>المعنی</w:t>
      </w:r>
      <w:bookmarkEnd w:id="2065"/>
    </w:p>
    <w:p>
      <w:pPr>
        <w:pStyle w:val="BookText"/>
        <w:rPr/>
      </w:pPr>
      <w:r>
        <w:rPr>
          <w:rFonts w:ascii="IRNazanin" w:hAnsi="IRNazanin" w:eastAsia="IRNazanin"/>
          <w:color w:val="111111"/>
          <w:sz w:val="28"/>
          <w:sz w:val="28"/>
          <w:szCs w:val="28"/>
          <w:rtl w:val="true"/>
          <w:lang w:bidi="fa-IR"/>
        </w:rPr>
        <w:t>قد تعرّض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الحکمة لأمر مهمّ فی جلب العامة إلی العمل و نجاتها من البطالة و الکسل، و هو أنّ العمل خصوصا إذا کان شاقّا و مداوما یحتاج إلی رغبة القلب و نشاطه، فانّه إذا اشتاق الانسان إلی عمل و اشتهاه قلبه یسهل علیه و إن کان شاقّا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طبّق الاسلام هذا الأصل علی إجراء دستوراته، فشرّع العبادة علی أساس النظافة و الطهارة، و علی الاجتماع و الالفة فی کمال الاختصار و الاقتصاد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فبنی الاسلام علی الجمعة و الجماعة و شوّق النّاس إلیها بهذه السیاسة، و قرّر الجهاد علی کسب الغنیمة و تملیک ما للمقتول من الألبسة فی الحرب للقاتل، و سلّط</w:t>
      </w:r>
      <w:bookmarkStart w:id="2066" w:name="pg13916_137043"/>
    </w:p>
    <w:p>
      <w:pPr>
        <w:pStyle w:val="BookText"/>
        <w:rPr/>
      </w:pPr>
      <w:bookmarkEnd w:id="2066"/>
      <w:r>
        <w:rPr>
          <w:rFonts w:ascii="IRNazanin" w:hAnsi="IRNazanin" w:eastAsia="IRNazanin"/>
          <w:color w:val="111111"/>
          <w:sz w:val="28"/>
          <w:sz w:val="28"/>
          <w:szCs w:val="28"/>
          <w:rtl w:val="true"/>
          <w:lang w:bidi="fa-IR"/>
        </w:rPr>
        <w:t>المجاهدین علی الأموال و الإماء و نشطهم فی حرب الأعداء و نفث فی قلوب المؤمنین باعتناق حور العین عند الشهادة فی سبیل نشر الدّین، و قد اهتمّ أرباب السّیاسة فی هذا العصر بتشویق النّاس إلی مقاصدهم باصطیاد قلوبهم و المساعدة علی شهواتهم بکلّ وجه</w:t>
      </w:r>
      <w:r>
        <w:rPr>
          <w:rFonts w:eastAsia="IRNazanin" w:cs="IRNazanin"/>
          <w:color w:val="111111"/>
          <w:sz w:val="28"/>
          <w:szCs w:val="28"/>
          <w:rtl w:val="true"/>
          <w:lang w:bidi="fa-IR"/>
        </w:rPr>
        <w:t>.</w:t>
      </w:r>
    </w:p>
    <w:p>
      <w:pPr>
        <w:pStyle w:val="Heading3"/>
        <w:numPr>
          <w:ilvl w:val="2"/>
          <w:numId w:val="1"/>
        </w:numPr>
        <w:rPr/>
      </w:pPr>
      <w:bookmarkStart w:id="2067" w:name="__RefHeading___Toc1316784_3264237689"/>
      <w:bookmarkStart w:id="2068" w:name="_Toc924"/>
      <w:bookmarkEnd w:id="2067"/>
      <w:r>
        <w:rPr>
          <w:rtl w:val="true"/>
        </w:rPr>
        <w:t>الترجمة</w:t>
      </w:r>
      <w:bookmarkEnd w:id="206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دلها را خواستی است، پیش آمدن و پس رفتنی است، از آنجا که خواست آنها است با آنها در آئید و پیشامد آنها را بربائید، زیرا اگر بر دل فشار وارد شود و بناخواه وادار گردد کور و بی‌نور می‌شود و از کار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بود منشأ نشاط و عمل بازماند ز کار وقت کسل</w:t>
      </w:r>
    </w:p>
    <w:p>
      <w:pPr>
        <w:pStyle w:val="BookText"/>
        <w:rPr/>
      </w:pPr>
      <w:r>
        <w:rPr>
          <w:rFonts w:ascii="IRNazanin" w:hAnsi="IRNazanin" w:eastAsia="IRNazanin"/>
          <w:color w:val="111111"/>
          <w:sz w:val="28"/>
          <w:sz w:val="28"/>
          <w:szCs w:val="28"/>
          <w:rtl w:val="true"/>
          <w:lang w:bidi="fa-IR"/>
        </w:rPr>
        <w:t>دل ز اقبال و خواستن شاد است و ز دل شاد خانه آباد است</w:t>
      </w:r>
    </w:p>
    <w:p>
      <w:pPr>
        <w:pStyle w:val="BookText"/>
        <w:rPr/>
      </w:pPr>
      <w:r>
        <w:rPr>
          <w:rFonts w:ascii="IRNazanin" w:hAnsi="IRNazanin" w:eastAsia="IRNazanin"/>
          <w:color w:val="111111"/>
          <w:sz w:val="28"/>
          <w:sz w:val="28"/>
          <w:szCs w:val="28"/>
          <w:rtl w:val="true"/>
          <w:lang w:bidi="fa-IR"/>
        </w:rPr>
        <w:t>بنگر تا که دل چه می‌خواهد از چه راهی به پیش می‌آید</w:t>
      </w:r>
    </w:p>
    <w:p>
      <w:pPr>
        <w:pStyle w:val="BookText"/>
        <w:rPr/>
      </w:pPr>
      <w:r>
        <w:rPr>
          <w:rFonts w:ascii="IRNazanin" w:hAnsi="IRNazanin" w:eastAsia="IRNazanin"/>
          <w:color w:val="111111"/>
          <w:sz w:val="28"/>
          <w:sz w:val="28"/>
          <w:szCs w:val="28"/>
          <w:rtl w:val="true"/>
          <w:lang w:bidi="fa-IR"/>
        </w:rPr>
        <w:t>از همان راه و طرز دلخواهش ببر و می‌نکن تو گمراهش</w:t>
      </w:r>
    </w:p>
    <w:p>
      <w:pPr>
        <w:pStyle w:val="BookText"/>
        <w:rPr/>
      </w:pPr>
      <w:r>
        <w:rPr>
          <w:rFonts w:ascii="IRNazanin" w:hAnsi="IRNazanin" w:eastAsia="IRNazanin"/>
          <w:color w:val="111111"/>
          <w:sz w:val="28"/>
          <w:sz w:val="28"/>
          <w:szCs w:val="28"/>
          <w:rtl w:val="true"/>
          <w:lang w:bidi="fa-IR"/>
        </w:rPr>
        <w:t>که شود دل ز زور و کره و فشار کور و بی‌نور و مانده و بیکار</w:t>
      </w:r>
    </w:p>
    <w:p>
      <w:pPr>
        <w:pStyle w:val="BookText"/>
        <w:rPr/>
      </w:pPr>
      <w:r>
        <w:rPr>
          <w:rStyle w:val="FootnoteAnchor"/>
          <w:rtl w:val="true"/>
        </w:rPr>
        <w:footnoteReference w:id="6"/>
      </w:r>
    </w:p>
    <w:p>
      <w:pPr>
        <w:pStyle w:val="Heading2"/>
        <w:numPr>
          <w:ilvl w:val="1"/>
          <w:numId w:val="1"/>
        </w:numPr>
        <w:rPr/>
      </w:pPr>
      <w:bookmarkStart w:id="2069" w:name="__RefHeading___Toc1316786_3264237689"/>
      <w:bookmarkStart w:id="2070" w:name="_Toc925"/>
      <w:bookmarkEnd w:id="2069"/>
      <w:r>
        <w:rPr>
          <w:rtl w:val="true"/>
        </w:rPr>
        <w:t>الخامسة و الثمانون بعد المائة من حکمه علیه السّلام</w:t>
      </w:r>
      <w:bookmarkEnd w:id="2070"/>
    </w:p>
    <w:p>
      <w:pPr>
        <w:pStyle w:val="Heading3"/>
        <w:numPr>
          <w:ilvl w:val="2"/>
          <w:numId w:val="1"/>
        </w:numPr>
        <w:rPr/>
      </w:pPr>
      <w:bookmarkStart w:id="2071" w:name="__RefHeading___Toc1316788_3264237689"/>
      <w:bookmarkStart w:id="2072" w:name="_Toc926"/>
      <w:bookmarkEnd w:id="2071"/>
      <w:r>
        <w:rPr>
          <w:rtl w:val="true"/>
        </w:rPr>
        <w:t>اشارة</w:t>
      </w:r>
      <w:bookmarkEnd w:id="20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و قد مرّ بقذر علی مزبلة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بخل به الباخلون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خبر آخر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کنتم تتنافسون فیه بالأمس</w:t>
      </w:r>
      <w:r>
        <w:rPr>
          <w:rFonts w:eastAsia="IRNazanin" w:cs="IRNazanin"/>
          <w:color w:val="111111"/>
          <w:sz w:val="28"/>
          <w:szCs w:val="28"/>
          <w:rtl w:val="true"/>
          <w:lang w:bidi="fa-IR"/>
        </w:rPr>
        <w:t>.</w:t>
      </w:r>
    </w:p>
    <w:p>
      <w:pPr>
        <w:pStyle w:val="Heading3"/>
        <w:numPr>
          <w:ilvl w:val="2"/>
          <w:numId w:val="1"/>
        </w:numPr>
        <w:rPr/>
      </w:pPr>
      <w:bookmarkStart w:id="2073" w:name="__RefHeading___Toc1316790_3264237689"/>
      <w:bookmarkStart w:id="2074" w:name="_Toc927"/>
      <w:bookmarkEnd w:id="2073"/>
      <w:r>
        <w:rPr>
          <w:rtl w:val="true"/>
        </w:rPr>
        <w:t>الترجمة</w:t>
      </w:r>
      <w:bookmarkEnd w:id="207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مدفوعی گذر کرد که در زباله‌گاهی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بخیلان بدان بخل ورزند، در روایت دیگری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شما دیروز بر سرش رقابت داشتید</w:t>
      </w:r>
      <w:r>
        <w:rPr>
          <w:rFonts w:eastAsia="IRNazanin" w:cs="IRNazanin"/>
          <w:color w:val="111111"/>
          <w:sz w:val="28"/>
          <w:szCs w:val="28"/>
          <w:rtl w:val="true"/>
          <w:lang w:bidi="fa-IR"/>
        </w:rPr>
        <w:t>.</w:t>
      </w:r>
      <w:bookmarkStart w:id="2075" w:name="pg13916_137044"/>
    </w:p>
    <w:p>
      <w:pPr>
        <w:pStyle w:val="BookText"/>
        <w:rPr/>
      </w:pPr>
      <w:bookmarkEnd w:id="2075"/>
      <w:r>
        <w:rPr>
          <w:rFonts w:ascii="IRNazanin" w:hAnsi="IRNazanin" w:eastAsia="IRNazanin"/>
          <w:color w:val="111111"/>
          <w:sz w:val="28"/>
          <w:sz w:val="28"/>
          <w:szCs w:val="28"/>
          <w:rtl w:val="true"/>
          <w:lang w:bidi="fa-IR"/>
        </w:rPr>
        <w:t>بر مزبله‌ای گذشت و بر آن قذری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هر مقتدری</w:t>
      </w:r>
    </w:p>
    <w:p>
      <w:pPr>
        <w:pStyle w:val="BookText"/>
        <w:rPr/>
      </w:pPr>
      <w:r>
        <w:rPr>
          <w:rFonts w:ascii="IRNazanin" w:hAnsi="IRNazanin" w:eastAsia="IRNazanin"/>
          <w:color w:val="111111"/>
          <w:sz w:val="28"/>
          <w:sz w:val="28"/>
          <w:szCs w:val="28"/>
          <w:rtl w:val="true"/>
          <w:lang w:bidi="fa-IR"/>
        </w:rPr>
        <w:t>ورزید بدان بخل و در انبانش کرد و ز خواب و خوراک خود چنین خوارش کرد</w:t>
      </w:r>
    </w:p>
    <w:p>
      <w:pPr>
        <w:pStyle w:val="BookText"/>
        <w:rPr/>
      </w:pPr>
      <w:r>
        <w:rPr>
          <w:rFonts w:ascii="IRNazanin" w:hAnsi="IRNazanin" w:eastAsia="IRNazanin"/>
          <w:color w:val="111111"/>
          <w:sz w:val="28"/>
          <w:sz w:val="28"/>
          <w:szCs w:val="28"/>
          <w:rtl w:val="true"/>
          <w:lang w:bidi="fa-IR"/>
        </w:rPr>
        <w:t>اینست که بر سرش رقابت کردید دی بهر ربودنش سبقت بر هم جستید</w:t>
      </w:r>
    </w:p>
    <w:p>
      <w:pPr>
        <w:pStyle w:val="Heading2"/>
        <w:numPr>
          <w:ilvl w:val="1"/>
          <w:numId w:val="1"/>
        </w:numPr>
        <w:rPr/>
      </w:pPr>
      <w:bookmarkStart w:id="2076" w:name="__RefHeading___Toc1316792_3264237689"/>
      <w:bookmarkStart w:id="2077" w:name="_Toc928"/>
      <w:bookmarkEnd w:id="2076"/>
      <w:r>
        <w:rPr>
          <w:rtl w:val="true"/>
        </w:rPr>
        <w:t>السادسة و الثمانون بعد المائة من حکمه علیه السّلام</w:t>
      </w:r>
      <w:bookmarkEnd w:id="2077"/>
    </w:p>
    <w:p>
      <w:pPr>
        <w:pStyle w:val="Heading3"/>
        <w:numPr>
          <w:ilvl w:val="2"/>
          <w:numId w:val="1"/>
        </w:numPr>
        <w:rPr/>
      </w:pPr>
      <w:bookmarkStart w:id="2078" w:name="__RefHeading___Toc1316794_3264237689"/>
      <w:bookmarkStart w:id="2079" w:name="_Toc929"/>
      <w:bookmarkEnd w:id="2078"/>
      <w:r>
        <w:rPr>
          <w:rtl w:val="true"/>
        </w:rPr>
        <w:t>اشارة</w:t>
      </w:r>
      <w:bookmarkEnd w:id="20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یذهب من مالک ما وعظک</w:t>
      </w:r>
      <w:r>
        <w:rPr>
          <w:rFonts w:eastAsia="IRNazanin" w:cs="IRNazanin"/>
          <w:color w:val="111111"/>
          <w:sz w:val="28"/>
          <w:szCs w:val="28"/>
          <w:rtl w:val="true"/>
          <w:lang w:bidi="fa-IR"/>
        </w:rPr>
        <w:t>.</w:t>
      </w:r>
    </w:p>
    <w:p>
      <w:pPr>
        <w:pStyle w:val="Heading3"/>
        <w:numPr>
          <w:ilvl w:val="2"/>
          <w:numId w:val="1"/>
        </w:numPr>
        <w:rPr/>
      </w:pPr>
      <w:bookmarkStart w:id="2080" w:name="__RefHeading___Toc1316796_3264237689"/>
      <w:bookmarkStart w:id="2081" w:name="_Toc930"/>
      <w:bookmarkEnd w:id="2080"/>
      <w:r>
        <w:rPr>
          <w:rtl w:val="true"/>
        </w:rPr>
        <w:t>المعنی</w:t>
      </w:r>
      <w:bookmarkEnd w:id="2081"/>
    </w:p>
    <w:p>
      <w:pPr>
        <w:pStyle w:val="BookText"/>
        <w:rPr/>
      </w:pPr>
      <w:r>
        <w:rPr>
          <w:rFonts w:ascii="IRNazanin" w:hAnsi="IRNazanin" w:eastAsia="IRNazanin"/>
          <w:color w:val="111111"/>
          <w:sz w:val="28"/>
          <w:sz w:val="28"/>
          <w:szCs w:val="28"/>
          <w:rtl w:val="true"/>
          <w:lang w:bidi="fa-IR"/>
        </w:rPr>
        <w:t>بذل المال بعوض یساویه أو أکثر منه لا یعدّ تلفا و ذهابا للمال، و إذا ذهب المال فی سبیل التجربة و اکتسب به وعظا أثّر فی القلب أو تجربة تفید فی الحیاة، فقد حصل بعوضه ما هو أنفع، فلا یعدّ هذا المال ضائعا و تالفا</w:t>
      </w:r>
      <w:r>
        <w:rPr>
          <w:rFonts w:eastAsia="IRNazanin" w:cs="IRNazanin"/>
          <w:color w:val="111111"/>
          <w:sz w:val="28"/>
          <w:szCs w:val="28"/>
          <w:rtl w:val="true"/>
          <w:lang w:bidi="fa-IR"/>
        </w:rPr>
        <w:t>.</w:t>
      </w:r>
    </w:p>
    <w:p>
      <w:pPr>
        <w:pStyle w:val="Heading3"/>
        <w:numPr>
          <w:ilvl w:val="2"/>
          <w:numId w:val="1"/>
        </w:numPr>
        <w:rPr/>
      </w:pPr>
      <w:bookmarkStart w:id="2082" w:name="__RefHeading___Toc1316798_3264237689"/>
      <w:bookmarkStart w:id="2083" w:name="_Toc931"/>
      <w:bookmarkEnd w:id="2082"/>
      <w:r>
        <w:rPr>
          <w:rtl w:val="true"/>
        </w:rPr>
        <w:t>الترجمة</w:t>
      </w:r>
      <w:bookmarkEnd w:id="2083"/>
    </w:p>
    <w:p>
      <w:pPr>
        <w:pStyle w:val="BookText"/>
        <w:rPr/>
      </w:pPr>
      <w:r>
        <w:rPr>
          <w:rFonts w:ascii="IRNazanin" w:hAnsi="IRNazanin" w:eastAsia="IRNazanin"/>
          <w:color w:val="111111"/>
          <w:sz w:val="28"/>
          <w:sz w:val="28"/>
          <w:szCs w:val="28"/>
          <w:rtl w:val="true"/>
          <w:lang w:bidi="fa-IR"/>
        </w:rPr>
        <w:t>آنچه از مالت صرف شده و پندت داده است از دستت بیرون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 که بدان پند خریدی برجاست از پند توانی عوض آنرا خواست</w:t>
      </w:r>
    </w:p>
    <w:p>
      <w:pPr>
        <w:pStyle w:val="Heading2"/>
        <w:numPr>
          <w:ilvl w:val="1"/>
          <w:numId w:val="1"/>
        </w:numPr>
        <w:rPr/>
      </w:pPr>
      <w:bookmarkStart w:id="2084" w:name="__RefHeading___Toc1316800_3264237689"/>
      <w:bookmarkStart w:id="2085" w:name="_Toc932"/>
      <w:bookmarkEnd w:id="2084"/>
      <w:r>
        <w:rPr>
          <w:rtl w:val="true"/>
        </w:rPr>
        <w:t>السابعة و الثمانون بعد المائة من حکمه علیه السّلام</w:t>
      </w:r>
      <w:bookmarkEnd w:id="2085"/>
    </w:p>
    <w:p>
      <w:pPr>
        <w:pStyle w:val="Heading3"/>
        <w:numPr>
          <w:ilvl w:val="2"/>
          <w:numId w:val="1"/>
        </w:numPr>
        <w:rPr/>
      </w:pPr>
      <w:bookmarkStart w:id="2086" w:name="__RefHeading___Toc1316802_3264237689"/>
      <w:bookmarkStart w:id="2087" w:name="_Toc933"/>
      <w:bookmarkEnd w:id="2086"/>
      <w:r>
        <w:rPr>
          <w:rtl w:val="true"/>
        </w:rPr>
        <w:t>اشارة</w:t>
      </w:r>
      <w:bookmarkEnd w:id="20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 السّلام لمّا سمع قول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حکم إلاّ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کلمة حقّ یراد بها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w:t>
      </w:r>
    </w:p>
    <w:p>
      <w:pPr>
        <w:pStyle w:val="Heading3"/>
        <w:numPr>
          <w:ilvl w:val="2"/>
          <w:numId w:val="1"/>
        </w:numPr>
        <w:rPr/>
      </w:pPr>
      <w:bookmarkStart w:id="2088" w:name="__RefHeading___Toc1316804_3264237689"/>
      <w:bookmarkStart w:id="2089" w:name="_Toc934"/>
      <w:bookmarkEnd w:id="2088"/>
      <w:r>
        <w:rPr>
          <w:rtl w:val="true"/>
        </w:rPr>
        <w:t>المعنی</w:t>
      </w:r>
      <w:bookmarkEnd w:id="208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حکم إلاّ للّه،مقتبس من قوله تعالی فی سورة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الایة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الْحُکْمُ إِلاّ لِلّهِ أَمَرَ أَلاّ تَعْبُدُوا إِلاّ إِیّاهُ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حقّ إلاّ أنهم أرادوا بهذا الحکم البغی و الطغیان علی الامام و فتّ عضد الحکومة الحقة، و ایجاد البلوی و الفساد فی صفّ أهل الحقّ و نصرة الباطل من حیث یشعرون و لا یشعرون</w:t>
      </w:r>
      <w:r>
        <w:rPr>
          <w:rFonts w:eastAsia="Amiri" w:cs="Amiri" w:ascii="Amiri" w:hAnsi="Amiri"/>
          <w:color w:val="111111"/>
          <w:sz w:val="28"/>
          <w:szCs w:val="28"/>
          <w:rtl w:val="true"/>
          <w:lang w:bidi="ar-SA"/>
        </w:rPr>
        <w:t>.</w:t>
      </w:r>
      <w:bookmarkStart w:id="2090" w:name="pg13916_137045"/>
    </w:p>
    <w:p>
      <w:pPr>
        <w:pStyle w:val="Heading3"/>
        <w:numPr>
          <w:ilvl w:val="2"/>
          <w:numId w:val="1"/>
        </w:numPr>
        <w:rPr/>
      </w:pPr>
      <w:bookmarkStart w:id="2091" w:name="__RefHeading___Toc1316806_3264237689"/>
      <w:bookmarkStart w:id="2092" w:name="_Toc935"/>
      <w:bookmarkEnd w:id="2090"/>
      <w:bookmarkEnd w:id="2091"/>
      <w:r>
        <w:rPr>
          <w:rtl w:val="true"/>
        </w:rPr>
        <w:t>الترجمة</w:t>
      </w:r>
      <w:bookmarkEnd w:id="2092"/>
    </w:p>
    <w:p>
      <w:pPr>
        <w:pStyle w:val="BookText"/>
        <w:rPr/>
      </w:pPr>
      <w:r>
        <w:rPr>
          <w:rFonts w:ascii="IRNazanin" w:hAnsi="IRNazanin" w:eastAsia="IRNazanin"/>
          <w:color w:val="111111"/>
          <w:sz w:val="28"/>
          <w:sz w:val="28"/>
          <w:szCs w:val="28"/>
          <w:rtl w:val="true"/>
          <w:lang w:bidi="fa-IR"/>
        </w:rPr>
        <w:t xml:space="preserve">چون شنید که خوارج فریاد 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نیست جز از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حق است ولی مقصد باطلی از آن در نظر است</w:t>
      </w:r>
      <w:r>
        <w:rPr>
          <w:rFonts w:eastAsia="IRNazanin" w:cs="IRNazanin"/>
          <w:color w:val="111111"/>
          <w:sz w:val="28"/>
          <w:szCs w:val="28"/>
          <w:rtl w:val="true"/>
          <w:lang w:bidi="fa-IR"/>
        </w:rPr>
        <w:t>.</w:t>
      </w:r>
    </w:p>
    <w:p>
      <w:pPr>
        <w:pStyle w:val="Heading2"/>
        <w:numPr>
          <w:ilvl w:val="1"/>
          <w:numId w:val="1"/>
        </w:numPr>
        <w:rPr/>
      </w:pPr>
      <w:bookmarkStart w:id="2093" w:name="__RefHeading___Toc1316808_3264237689"/>
      <w:bookmarkStart w:id="2094" w:name="_Toc936"/>
      <w:bookmarkEnd w:id="2093"/>
      <w:r>
        <w:rPr>
          <w:rtl w:val="true"/>
        </w:rPr>
        <w:t>الثامنة و الثمانون بعد المائة من حکمه علیه السّلام</w:t>
      </w:r>
      <w:bookmarkEnd w:id="2094"/>
    </w:p>
    <w:p>
      <w:pPr>
        <w:pStyle w:val="Heading3"/>
        <w:numPr>
          <w:ilvl w:val="2"/>
          <w:numId w:val="1"/>
        </w:numPr>
        <w:rPr/>
      </w:pPr>
      <w:bookmarkStart w:id="2095" w:name="__RefHeading___Toc1316810_3264237689"/>
      <w:bookmarkStart w:id="2096" w:name="_Toc937"/>
      <w:bookmarkEnd w:id="2095"/>
      <w:r>
        <w:rPr>
          <w:rtl w:val="true"/>
        </w:rPr>
        <w:t>اشارة</w:t>
      </w:r>
      <w:bookmarkEnd w:id="20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فی صفة الغوغاء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إذا اجتمعوا غلبوا و إذا تفرّقوا لم یعرفوا،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إذا اجتمعوا ضرّوا، و إذا تفرّقوا نفعوا،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عرفنا مضرّة اجتماعهم فما منفعة افتراقهم؟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أصحاب المهن إلی مهنهم فینتفع النّاس بهم، کرجوع البنّاء إلی بنائه، و النّسّاج إلی منسجه، و الخبّاز إلی مخبزه</w:t>
      </w:r>
      <w:r>
        <w:rPr>
          <w:rFonts w:eastAsia="IRNazanin" w:cs="IRNazanin"/>
          <w:color w:val="111111"/>
          <w:sz w:val="28"/>
          <w:szCs w:val="28"/>
          <w:rtl w:val="true"/>
          <w:lang w:bidi="fa-IR"/>
        </w:rPr>
        <w:t>.</w:t>
      </w:r>
    </w:p>
    <w:p>
      <w:pPr>
        <w:pStyle w:val="Heading3"/>
        <w:numPr>
          <w:ilvl w:val="2"/>
          <w:numId w:val="1"/>
        </w:numPr>
        <w:rPr/>
      </w:pPr>
      <w:bookmarkStart w:id="2097" w:name="__RefHeading___Toc1316812_3264237689"/>
      <w:bookmarkStart w:id="2098" w:name="_Toc938"/>
      <w:bookmarkEnd w:id="2097"/>
      <w:r>
        <w:rPr>
          <w:rtl w:val="true"/>
        </w:rPr>
        <w:t>اللغة</w:t>
      </w:r>
      <w:bookmarkEnd w:id="20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الحرفة و الصناعة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الجراد حین یخف للطیران أو بعد ما ینبت جناحه، الکثیر المختلط من النّاس، السفلة من النّاس و المتسرّعین إلی الشرّ و العامّة تستعمل الغوغاء للجلبة و اللغط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2099" w:name="__RefHeading___Toc1316814_3264237689"/>
      <w:bookmarkStart w:id="2100" w:name="_Toc939"/>
      <w:bookmarkEnd w:id="2099"/>
      <w:r>
        <w:rPr>
          <w:rtl w:val="true"/>
        </w:rPr>
        <w:t>الترجمة</w:t>
      </w:r>
      <w:bookmarkEnd w:id="210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ازدحام و جنجال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کسانیند که چون با هم گرد آیند غلبه کنند و پیروز شوند، و چون پراکنده شوند شناخته نشوند، و گفته‌اند که در باره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کسانند که چون گردهم آیند زیان زنند، و چون پراکنده شوند سود بخشند،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زیان اجتماع آنها را دانسته‌ایم، آیا در پراکنده‌شدن آنان چه سودیست؟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پیشه‌وران و صنعتگرانشان بسر کار خود برمیگردند</w:t>
      </w:r>
      <w:bookmarkStart w:id="2101" w:name="pg13916_137046"/>
    </w:p>
    <w:p>
      <w:pPr>
        <w:pStyle w:val="BookText"/>
        <w:rPr/>
      </w:pPr>
      <w:bookmarkEnd w:id="2101"/>
      <w:r>
        <w:rPr>
          <w:rFonts w:ascii="IRNazanin" w:hAnsi="IRNazanin" w:eastAsia="IRNazanin"/>
          <w:color w:val="111111"/>
          <w:sz w:val="28"/>
          <w:sz w:val="28"/>
          <w:szCs w:val="28"/>
          <w:rtl w:val="true"/>
          <w:lang w:bidi="fa-IR"/>
        </w:rPr>
        <w:t>و مردم از وجود آنان منتفع میشوند، بنّاء بکار ساختمان برمیگردد، و خیاط بکارگاه دوخت، و نانوا بکار پخت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غوغاگران چه گرد هم آیند بیدرنگ پیروز میشوند چه گردان بروز جنگ</w:t>
      </w:r>
    </w:p>
    <w:p>
      <w:pPr>
        <w:pStyle w:val="BookText"/>
        <w:rPr/>
      </w:pPr>
      <w:r>
        <w:rPr>
          <w:rFonts w:ascii="IRNazanin" w:hAnsi="IRNazanin" w:eastAsia="IRNazanin"/>
          <w:color w:val="111111"/>
          <w:sz w:val="28"/>
          <w:sz w:val="28"/>
          <w:szCs w:val="28"/>
          <w:rtl w:val="true"/>
          <w:lang w:bidi="fa-IR"/>
        </w:rPr>
        <w:t>لیکن بگاه تفرقه چون ابر ناپدید گردند و کس نه گفت از آنها و نی‌شنید</w:t>
      </w:r>
    </w:p>
    <w:p>
      <w:pPr>
        <w:pStyle w:val="BookText"/>
        <w:rPr/>
      </w:pPr>
      <w:r>
        <w:rPr>
          <w:rFonts w:ascii="IRNazanin" w:hAnsi="IRNazanin" w:eastAsia="IRNazanin"/>
          <w:color w:val="111111"/>
          <w:sz w:val="28"/>
          <w:sz w:val="28"/>
          <w:szCs w:val="28"/>
          <w:rtl w:val="true"/>
          <w:lang w:bidi="fa-IR"/>
        </w:rPr>
        <w:t>درگاه اجتماع زیانبار میشوند لیکن بگاه تفرقه باشند سودمند</w:t>
      </w:r>
    </w:p>
    <w:p>
      <w:pPr>
        <w:pStyle w:val="Heading2"/>
        <w:numPr>
          <w:ilvl w:val="1"/>
          <w:numId w:val="1"/>
        </w:numPr>
        <w:rPr/>
      </w:pPr>
      <w:bookmarkStart w:id="2102" w:name="__RefHeading___Toc1316816_3264237689"/>
      <w:bookmarkStart w:id="2103" w:name="_Toc940"/>
      <w:bookmarkEnd w:id="2102"/>
      <w:r>
        <w:rPr>
          <w:rtl w:val="true"/>
        </w:rPr>
        <w:t>التاسعة و الثمانون بعد المائة من حکمه علیه السّلام</w:t>
      </w:r>
      <w:bookmarkEnd w:id="2103"/>
    </w:p>
    <w:p>
      <w:pPr>
        <w:pStyle w:val="Heading3"/>
        <w:numPr>
          <w:ilvl w:val="2"/>
          <w:numId w:val="1"/>
        </w:numPr>
        <w:rPr/>
      </w:pPr>
      <w:bookmarkStart w:id="2104" w:name="__RefHeading___Toc1316818_3264237689"/>
      <w:bookmarkStart w:id="2105" w:name="_Toc941"/>
      <w:bookmarkEnd w:id="2104"/>
      <w:r>
        <w:rPr>
          <w:rtl w:val="true"/>
        </w:rPr>
        <w:t>اشارة</w:t>
      </w:r>
      <w:bookmarkEnd w:id="21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أتی بجان و معه غوغاء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مرحبا بوجوه لا تری إلا عند کلّ سوأة</w:t>
      </w:r>
      <w:r>
        <w:rPr>
          <w:rFonts w:eastAsia="IRNazanin" w:cs="IRNazanin"/>
          <w:color w:val="111111"/>
          <w:sz w:val="28"/>
          <w:szCs w:val="28"/>
          <w:rtl w:val="true"/>
          <w:lang w:bidi="fa-IR"/>
        </w:rPr>
        <w:t>.</w:t>
      </w:r>
    </w:p>
    <w:p>
      <w:pPr>
        <w:pStyle w:val="Heading3"/>
        <w:numPr>
          <w:ilvl w:val="2"/>
          <w:numId w:val="1"/>
        </w:numPr>
        <w:rPr/>
      </w:pPr>
      <w:bookmarkStart w:id="2106" w:name="__RefHeading___Toc1316820_3264237689"/>
      <w:bookmarkStart w:id="2107" w:name="_Toc942"/>
      <w:bookmarkEnd w:id="2106"/>
      <w:r>
        <w:rPr>
          <w:rtl w:val="true"/>
        </w:rPr>
        <w:t>اللغة</w:t>
      </w:r>
      <w:bookmarkEnd w:id="2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من السّوء</w:t>
      </w:r>
      <w:r>
        <w:rPr>
          <w:rFonts w:eastAsia="Amiri" w:cs="Amiri" w:ascii="Amiri" w:hAnsi="Amiri"/>
          <w:color w:val="111111"/>
          <w:sz w:val="28"/>
          <w:szCs w:val="28"/>
          <w:rtl w:val="true"/>
          <w:lang w:bidi="ar-SA"/>
        </w:rPr>
        <w:t>.</w:t>
      </w:r>
    </w:p>
    <w:p>
      <w:pPr>
        <w:pStyle w:val="Heading3"/>
        <w:numPr>
          <w:ilvl w:val="2"/>
          <w:numId w:val="1"/>
        </w:numPr>
        <w:rPr/>
      </w:pPr>
      <w:bookmarkStart w:id="2108" w:name="__RefHeading___Toc1316822_3264237689"/>
      <w:bookmarkStart w:id="2109" w:name="_Toc943"/>
      <w:bookmarkEnd w:id="2108"/>
      <w:r>
        <w:rPr>
          <w:rtl w:val="true"/>
        </w:rPr>
        <w:t>الاعراب</w:t>
      </w:r>
      <w:bookmarkEnd w:id="2109"/>
    </w:p>
    <w:p>
      <w:pPr>
        <w:pStyle w:val="BookText"/>
        <w:rPr/>
      </w:pPr>
      <w:r>
        <w:rPr>
          <w:rFonts w:ascii="IRNazanin" w:hAnsi="IRNazanin" w:eastAsia="IRNazanin"/>
          <w:color w:val="111111"/>
          <w:sz w:val="28"/>
          <w:sz w:val="28"/>
          <w:szCs w:val="28"/>
          <w:rtl w:val="true"/>
          <w:lang w:bidi="fa-IR"/>
        </w:rPr>
        <w:t>اتی بجان، مبنی للمفعول من أتاه به، و جان مجرور بباء التعدیة أی مرتکب للجنایة</w:t>
      </w:r>
      <w:r>
        <w:rPr>
          <w:rFonts w:eastAsia="IRNazanin" w:cs="IRNazanin"/>
          <w:color w:val="111111"/>
          <w:sz w:val="28"/>
          <w:szCs w:val="28"/>
          <w:rtl w:val="true"/>
          <w:lang w:bidi="fa-IR"/>
        </w:rPr>
        <w:t>.</w:t>
      </w:r>
    </w:p>
    <w:p>
      <w:pPr>
        <w:pStyle w:val="Heading3"/>
        <w:numPr>
          <w:ilvl w:val="2"/>
          <w:numId w:val="1"/>
        </w:numPr>
        <w:rPr/>
      </w:pPr>
      <w:bookmarkStart w:id="2110" w:name="__RefHeading___Toc1316824_3264237689"/>
      <w:bookmarkStart w:id="2111" w:name="_Toc944"/>
      <w:bookmarkEnd w:id="2110"/>
      <w:r>
        <w:rPr>
          <w:rtl w:val="true"/>
        </w:rPr>
        <w:t>الترجمة</w:t>
      </w:r>
      <w:bookmarkEnd w:id="2111"/>
    </w:p>
    <w:p>
      <w:pPr>
        <w:pStyle w:val="BookText"/>
        <w:rPr/>
      </w:pPr>
      <w:r>
        <w:rPr>
          <w:rFonts w:ascii="IRNazanin" w:hAnsi="IRNazanin" w:eastAsia="IRNazanin"/>
          <w:color w:val="111111"/>
          <w:sz w:val="28"/>
          <w:sz w:val="28"/>
          <w:szCs w:val="28"/>
          <w:rtl w:val="true"/>
          <w:lang w:bidi="fa-IR"/>
        </w:rPr>
        <w:t>یک جنایتکاری را حضور او آوردند و غوغاگران و اوباش بدنبال او افتاده بودند خطاب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خوشامد نباشد بر مردمی که دیده نشوند مگر بهنگام هر پیش آمد بد و ناگواری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نبینی روی اوباش و أراذل که در هر کوی می‌گردند ول ول</w:t>
      </w:r>
    </w:p>
    <w:p>
      <w:pPr>
        <w:pStyle w:val="BookText"/>
        <w:rPr/>
      </w:pPr>
      <w:r>
        <w:rPr>
          <w:rFonts w:ascii="IRNazanin" w:hAnsi="IRNazanin" w:eastAsia="IRNazanin"/>
          <w:color w:val="111111"/>
          <w:sz w:val="28"/>
          <w:sz w:val="28"/>
          <w:szCs w:val="28"/>
          <w:rtl w:val="true"/>
          <w:lang w:bidi="fa-IR"/>
        </w:rPr>
        <w:t>مگر در سایۀ پیشامد بد که صف بندند دورش همچنان سد</w:t>
      </w:r>
    </w:p>
    <w:p>
      <w:pPr>
        <w:pStyle w:val="Heading2"/>
        <w:numPr>
          <w:ilvl w:val="1"/>
          <w:numId w:val="1"/>
        </w:numPr>
        <w:rPr/>
      </w:pPr>
      <w:bookmarkStart w:id="2112" w:name="__RefHeading___Toc1316826_3264237689"/>
      <w:bookmarkStart w:id="2113" w:name="_Toc945"/>
      <w:bookmarkEnd w:id="2112"/>
      <w:r>
        <w:rPr>
          <w:rtl w:val="true"/>
        </w:rPr>
        <w:t>التسعون بعد المائة من حکمه علیه السّلام</w:t>
      </w:r>
      <w:bookmarkEnd w:id="2113"/>
    </w:p>
    <w:p>
      <w:pPr>
        <w:pStyle w:val="Heading3"/>
        <w:numPr>
          <w:ilvl w:val="2"/>
          <w:numId w:val="1"/>
        </w:numPr>
        <w:rPr/>
      </w:pPr>
      <w:bookmarkStart w:id="2114" w:name="__RefHeading___Toc1316828_3264237689"/>
      <w:bookmarkStart w:id="2115" w:name="_Toc946"/>
      <w:bookmarkEnd w:id="2114"/>
      <w:r>
        <w:rPr>
          <w:rtl w:val="true"/>
        </w:rPr>
        <w:t>اشارة</w:t>
      </w:r>
      <w:bookmarkEnd w:id="211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کلّ إنسان ملکین یحفظانه، فإذا</w:t>
      </w:r>
      <w:bookmarkStart w:id="2116" w:name="pg13916_137047"/>
    </w:p>
    <w:p>
      <w:pPr>
        <w:pStyle w:val="BookText"/>
        <w:rPr/>
      </w:pPr>
      <w:bookmarkEnd w:id="2116"/>
      <w:r>
        <w:rPr>
          <w:rFonts w:ascii="IRNazanin" w:hAnsi="IRNazanin" w:eastAsia="IRNazanin"/>
          <w:color w:val="111111"/>
          <w:sz w:val="28"/>
          <w:sz w:val="28"/>
          <w:szCs w:val="28"/>
          <w:rtl w:val="true"/>
          <w:lang w:bidi="fa-IR"/>
        </w:rPr>
        <w:t>جاء القدر خلّیا بینه و بینه، و إنّ الأجل جنّة حصینة</w:t>
      </w:r>
      <w:r>
        <w:rPr>
          <w:rFonts w:eastAsia="IRNazanin" w:cs="IRNazanin"/>
          <w:color w:val="111111"/>
          <w:sz w:val="28"/>
          <w:szCs w:val="28"/>
          <w:rtl w:val="true"/>
          <w:lang w:bidi="fa-IR"/>
        </w:rPr>
        <w:t>.</w:t>
      </w:r>
    </w:p>
    <w:p>
      <w:pPr>
        <w:pStyle w:val="Heading3"/>
        <w:numPr>
          <w:ilvl w:val="2"/>
          <w:numId w:val="1"/>
        </w:numPr>
        <w:rPr/>
      </w:pPr>
      <w:bookmarkStart w:id="2117" w:name="__RefHeading___Toc1316830_3264237689"/>
      <w:bookmarkStart w:id="2118" w:name="_Toc947"/>
      <w:bookmarkEnd w:id="2117"/>
      <w:r>
        <w:rPr>
          <w:rtl w:val="true"/>
        </w:rPr>
        <w:t>المعنی</w:t>
      </w:r>
      <w:bookmarkEnd w:id="2118"/>
    </w:p>
    <w:p>
      <w:pPr>
        <w:pStyle w:val="BookText"/>
        <w:rPr/>
      </w:pPr>
      <w:r>
        <w:rPr>
          <w:rFonts w:ascii="IRNazanin" w:hAnsi="IRNazanin" w:eastAsia="IRNazanin"/>
          <w:color w:val="111111"/>
          <w:sz w:val="28"/>
          <w:sz w:val="28"/>
          <w:szCs w:val="28"/>
          <w:rtl w:val="true"/>
          <w:lang w:bidi="fa-IR"/>
        </w:rPr>
        <w:t>قد أحاط بکلّ انسان ما لا یحصی من الأخطار و المهالک ممّا یشعر به و ممّا لا یشعر به و لا یخطر بباله، و لا یقدر أحد من حفظ نفسه عن تلک الأخطار فی جمیع ساعات اللّیل و النهار، حیث إنّه نائم فی بعض الساعات و غافل فی بعضها و خصوصا الأطفال و السفهاء الّذین لا یشعرون بالمکاره و الأخطار قبل إصابتها، و ربّما لا یقدرون علی دفعها إن شعروا بها، فمن الّذی یحفظهم عنها؟ و هل هو إلاّ الحافظین اللّذین و کلّهما ربّهم علیهم، و من تدبّر فی حال کثیر من المصابین بالمهالک یعلم أنّهم إنّما اوتوا من قبل قطع المحافظة، و عندی مشاهدات منها لا یسع المقام ذکرها</w:t>
      </w:r>
      <w:r>
        <w:rPr>
          <w:rFonts w:eastAsia="IRNazanin" w:cs="IRNazanin"/>
          <w:color w:val="111111"/>
          <w:sz w:val="28"/>
          <w:szCs w:val="28"/>
          <w:rtl w:val="true"/>
          <w:lang w:bidi="fa-IR"/>
        </w:rPr>
        <w:t>.</w:t>
      </w:r>
    </w:p>
    <w:p>
      <w:pPr>
        <w:pStyle w:val="Heading3"/>
        <w:numPr>
          <w:ilvl w:val="2"/>
          <w:numId w:val="1"/>
        </w:numPr>
        <w:rPr/>
      </w:pPr>
      <w:bookmarkStart w:id="2119" w:name="__RefHeading___Toc1316832_3264237689"/>
      <w:bookmarkStart w:id="2120" w:name="_Toc948"/>
      <w:bookmarkEnd w:id="2119"/>
      <w:r>
        <w:rPr>
          <w:rtl w:val="true"/>
        </w:rPr>
        <w:t>الترجمة</w:t>
      </w:r>
      <w:bookmarkEnd w:id="212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با هر فردی از أفراد بشر دو فرشته است که نگهبان اویند و چون قضای إلهی در رسد او را بدان وانهند و از حفظش دست بکشند، و راستی که عمر مقدّر خود سپر محکمی است در برابر مهالک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نیروده دادگر گمارد دو حافظ برای بشر</w:t>
      </w:r>
    </w:p>
    <w:p>
      <w:pPr>
        <w:pStyle w:val="BookText"/>
        <w:rPr/>
      </w:pPr>
      <w:r>
        <w:rPr>
          <w:rFonts w:ascii="IRNazanin" w:hAnsi="IRNazanin" w:eastAsia="IRNazanin"/>
          <w:color w:val="111111"/>
          <w:sz w:val="28"/>
          <w:sz w:val="28"/>
          <w:szCs w:val="28"/>
          <w:rtl w:val="true"/>
          <w:lang w:bidi="fa-IR"/>
        </w:rPr>
        <w:t>فرشته دو باشند همراه او گذارند او را چه آید قدر</w:t>
      </w:r>
    </w:p>
    <w:p>
      <w:pPr>
        <w:pStyle w:val="Heading2"/>
        <w:numPr>
          <w:ilvl w:val="1"/>
          <w:numId w:val="1"/>
        </w:numPr>
        <w:rPr/>
      </w:pPr>
      <w:bookmarkStart w:id="2121" w:name="__RefHeading___Toc1316834_3264237689"/>
      <w:bookmarkStart w:id="2122" w:name="_Toc949"/>
      <w:bookmarkEnd w:id="2121"/>
      <w:r>
        <w:rPr>
          <w:rtl w:val="true"/>
        </w:rPr>
        <w:t>الحادیة و التسعون بعد المائة من حکمه علیه السّلام</w:t>
      </w:r>
      <w:bookmarkEnd w:id="2122"/>
    </w:p>
    <w:p>
      <w:pPr>
        <w:pStyle w:val="Heading3"/>
        <w:numPr>
          <w:ilvl w:val="2"/>
          <w:numId w:val="1"/>
        </w:numPr>
        <w:rPr/>
      </w:pPr>
      <w:bookmarkStart w:id="2123" w:name="__RefHeading___Toc1316836_3264237689"/>
      <w:bookmarkStart w:id="2124" w:name="_Toc950"/>
      <w:bookmarkEnd w:id="2123"/>
      <w:r>
        <w:rPr>
          <w:rtl w:val="true"/>
        </w:rPr>
        <w:t>اشارة</w:t>
      </w:r>
      <w:bookmarkEnd w:id="212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و قد قال له طلحة و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نبایعک علی أنّا شرکاؤک فی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لکنّکما شریکان فی القوّة و الاستعانة، و عونان علی العجز و الأود</w:t>
      </w:r>
      <w:r>
        <w:rPr>
          <w:rFonts w:eastAsia="IRNazanin" w:cs="IRNazanin"/>
          <w:color w:val="111111"/>
          <w:sz w:val="28"/>
          <w:szCs w:val="28"/>
          <w:rtl w:val="true"/>
          <w:lang w:bidi="fa-IR"/>
        </w:rPr>
        <w:t>.</w:t>
      </w:r>
      <w:bookmarkStart w:id="2125" w:name="pg13916_137048"/>
    </w:p>
    <w:p>
      <w:pPr>
        <w:pStyle w:val="Heading3"/>
        <w:numPr>
          <w:ilvl w:val="2"/>
          <w:numId w:val="1"/>
        </w:numPr>
        <w:rPr/>
      </w:pPr>
      <w:bookmarkStart w:id="2126" w:name="__RefHeading___Toc1316838_3264237689"/>
      <w:bookmarkStart w:id="2127" w:name="_Toc951"/>
      <w:bookmarkEnd w:id="2125"/>
      <w:bookmarkEnd w:id="2126"/>
      <w:r>
        <w:rPr>
          <w:rtl w:val="true"/>
        </w:rPr>
        <w:t>اللغة</w:t>
      </w:r>
      <w:bookmarkEnd w:id="2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 أودا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أثقله، 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أضنکه و ثقل علیه، الأود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الکدّ و التعب، الأود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الاعوجاج</w:t>
      </w:r>
      <w:r>
        <w:rPr>
          <w:rFonts w:eastAsia="IRNazanin" w:cs="IRNazanin"/>
          <w:color w:val="111111"/>
          <w:sz w:val="28"/>
          <w:szCs w:val="28"/>
          <w:rtl w:val="true"/>
          <w:lang w:bidi="fa-IR"/>
        </w:rPr>
        <w:t>.</w:t>
      </w:r>
    </w:p>
    <w:p>
      <w:pPr>
        <w:pStyle w:val="Heading3"/>
        <w:numPr>
          <w:ilvl w:val="2"/>
          <w:numId w:val="1"/>
        </w:numPr>
        <w:rPr/>
      </w:pPr>
      <w:bookmarkStart w:id="2128" w:name="__RefHeading___Toc1316840_3264237689"/>
      <w:bookmarkStart w:id="2129" w:name="_Toc952"/>
      <w:bookmarkEnd w:id="2128"/>
      <w:r>
        <w:rPr>
          <w:rtl w:val="true"/>
        </w:rPr>
        <w:t>المعنی</w:t>
      </w:r>
      <w:bookmarkEnd w:id="2129"/>
    </w:p>
    <w:p>
      <w:pPr>
        <w:pStyle w:val="BookText"/>
        <w:rPr/>
      </w:pPr>
      <w:r>
        <w:rPr>
          <w:rFonts w:ascii="IRNazanin" w:hAnsi="IRNazanin" w:eastAsia="IRNazanin"/>
          <w:color w:val="111111"/>
          <w:sz w:val="28"/>
          <w:sz w:val="28"/>
          <w:szCs w:val="28"/>
          <w:rtl w:val="true"/>
          <w:lang w:bidi="fa-IR"/>
        </w:rPr>
        <w:t>الأمر فی کلامه علیه السّلام هو تصدّی منصب الامامة، و الشرکة فیه ممنوع من 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الامامة أمر إلهیّ و نصب نبویّ، و لا معنی لشرکة الغیر المنصوص علیه معه فی أمر الامامة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الامامة باعتبار أنّها ریاسة علی الامّة لا تقبل الشرکة، لأنّ حکم الامام هو الفصل النهائی للاختلاف فی الأحکام، و مع شرکة الغیر فیها لا ینتهی الخلاف إلی الفصل القاطع، لامکان اختلاف الشرکاء أنفسهم، فلا فصل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الأود هنا بمعنی الثقل و الضنک کما هو أحد معنییه، و یشعر به لفظة العون و لیس بمعنی الاعوجاج لأنّه لا اعوجاج فیه علیه السّلام، فتدبّر</w:t>
      </w:r>
      <w:r>
        <w:rPr>
          <w:rFonts w:eastAsia="IRNazanin" w:cs="IRNazanin"/>
          <w:color w:val="111111"/>
          <w:sz w:val="28"/>
          <w:szCs w:val="28"/>
          <w:rtl w:val="true"/>
          <w:lang w:bidi="fa-IR"/>
        </w:rPr>
        <w:t>.</w:t>
      </w:r>
    </w:p>
    <w:p>
      <w:pPr>
        <w:pStyle w:val="Heading3"/>
        <w:numPr>
          <w:ilvl w:val="2"/>
          <w:numId w:val="1"/>
        </w:numPr>
        <w:rPr/>
      </w:pPr>
      <w:bookmarkStart w:id="2130" w:name="__RefHeading___Toc1316842_3264237689"/>
      <w:bookmarkStart w:id="2131" w:name="_Toc953"/>
      <w:bookmarkEnd w:id="2130"/>
      <w:r>
        <w:rPr>
          <w:rtl w:val="true"/>
        </w:rPr>
        <w:t>الترجمة</w:t>
      </w:r>
      <w:bookmarkEnd w:id="2131"/>
    </w:p>
    <w:p>
      <w:pPr>
        <w:pStyle w:val="BookText"/>
        <w:rPr/>
      </w:pPr>
      <w:r>
        <w:rPr>
          <w:rFonts w:ascii="IRNazanin" w:hAnsi="IRNazanin" w:eastAsia="IRNazanin"/>
          <w:color w:val="111111"/>
          <w:sz w:val="28"/>
          <w:sz w:val="28"/>
          <w:szCs w:val="28"/>
          <w:rtl w:val="true"/>
          <w:lang w:bidi="fa-IR"/>
        </w:rPr>
        <w:t>بطلحه و زبیر که بأو عرض کردند ما با تو بیعت می‌کنیم بشرط این که ما را با خود در أمر خلافت شریک سازی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ولی شما شریک در نیرو و یاری برای إجراء أحکام و حفظ نظام می‌شوید و یاور من می‌شوید در ناتوانی و تحمّل کارهای دشوار و در تنگنای 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و طلحه با هم ساختند بر مولای دین بشتافتند</w:t>
      </w:r>
    </w:p>
    <w:p>
      <w:pPr>
        <w:pStyle w:val="BookText"/>
        <w:rPr/>
      </w:pPr>
      <w:r>
        <w:rPr>
          <w:rFonts w:ascii="IRNazanin" w:hAnsi="IRNazanin" w:eastAsia="IRNazanin"/>
          <w:color w:val="111111"/>
          <w:sz w:val="28"/>
          <w:sz w:val="28"/>
          <w:szCs w:val="28"/>
          <w:rtl w:val="true"/>
          <w:lang w:bidi="fa-IR"/>
        </w:rPr>
        <w:t>که بیعت می‌کنیم أمّا بدین شرط که شرکتمان دهی اندر خلافت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أمّا شریکید به نیرومندی و در استعانت</w:t>
      </w:r>
      <w:bookmarkStart w:id="2132" w:name="pg13916_137049"/>
    </w:p>
    <w:p>
      <w:pPr>
        <w:pStyle w:val="Heading2"/>
        <w:numPr>
          <w:ilvl w:val="1"/>
          <w:numId w:val="1"/>
        </w:numPr>
        <w:rPr/>
      </w:pPr>
      <w:bookmarkStart w:id="2133" w:name="__RefHeading___Toc1316844_3264237689"/>
      <w:bookmarkStart w:id="2134" w:name="_Toc954"/>
      <w:bookmarkEnd w:id="2132"/>
      <w:bookmarkEnd w:id="2133"/>
      <w:r>
        <w:rPr>
          <w:rtl w:val="true"/>
        </w:rPr>
        <w:t>الثانیة و التسعون بعد المائة من حکمه علیه السّلام</w:t>
      </w:r>
      <w:bookmarkEnd w:id="2134"/>
    </w:p>
    <w:p>
      <w:pPr>
        <w:pStyle w:val="Heading3"/>
        <w:numPr>
          <w:ilvl w:val="2"/>
          <w:numId w:val="1"/>
        </w:numPr>
        <w:rPr/>
      </w:pPr>
      <w:bookmarkStart w:id="2135" w:name="__RefHeading___Toc1316846_3264237689"/>
      <w:bookmarkStart w:id="2136" w:name="_Toc955"/>
      <w:bookmarkEnd w:id="2135"/>
      <w:r>
        <w:rPr>
          <w:rtl w:val="true"/>
        </w:rPr>
        <w:t>اشارة</w:t>
      </w:r>
      <w:bookmarkEnd w:id="21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اتّقوا اللّه الّذی إن قلتم سمع و إن أضمرتم علم، و بادروا الموت الّذی إن هربتم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أدرککم و إن أقمتم أخذکم، و إن نسیتموه ذکرکم</w:t>
      </w:r>
      <w:r>
        <w:rPr>
          <w:rFonts w:eastAsia="IRNazanin" w:cs="IRNazanin"/>
          <w:color w:val="111111"/>
          <w:sz w:val="28"/>
          <w:szCs w:val="28"/>
          <w:rtl w:val="true"/>
          <w:lang w:bidi="fa-IR"/>
        </w:rPr>
        <w:t>.</w:t>
      </w:r>
    </w:p>
    <w:p>
      <w:pPr>
        <w:pStyle w:val="Heading3"/>
        <w:numPr>
          <w:ilvl w:val="2"/>
          <w:numId w:val="1"/>
        </w:numPr>
        <w:rPr/>
      </w:pPr>
      <w:bookmarkStart w:id="2137" w:name="__RefHeading___Toc1316848_3264237689"/>
      <w:bookmarkStart w:id="2138" w:name="_Toc956"/>
      <w:bookmarkEnd w:id="2137"/>
      <w:r>
        <w:rPr>
          <w:rtl w:val="true"/>
        </w:rPr>
        <w:t>المعنی</w:t>
      </w:r>
      <w:bookmarkEnd w:id="2138"/>
    </w:p>
    <w:p>
      <w:pPr>
        <w:pStyle w:val="BookText"/>
        <w:rPr/>
      </w:pPr>
      <w:r>
        <w:rPr>
          <w:rFonts w:ascii="IRNazanin" w:hAnsi="IRNazanin" w:eastAsia="IRNazanin"/>
          <w:color w:val="111111"/>
          <w:sz w:val="28"/>
          <w:sz w:val="28"/>
          <w:szCs w:val="28"/>
          <w:rtl w:val="true"/>
          <w:lang w:bidi="fa-IR"/>
        </w:rPr>
        <w:t>الحذر من قول ما لا ینبغی باخفائه عن سمع من یؤاخذ علیه و استتار نیّة السوء یفید تجاه الجاهل به، و قد نبّه علیه السّلام علی أنّ اللّه یسمع أخفی النجوی و یعلم ما فی ضمیر الصامتین، و حذّر من قول ما لا یرضی به اللّه، و من نیّة السّوء تجاه اللّه، کما نبّه علی أنّ الموت لا یفوت بالهرب و الاستقامة و النسیان، فبادروه و تهیّأوا له</w:t>
      </w:r>
      <w:r>
        <w:rPr>
          <w:rFonts w:eastAsia="IRNazanin" w:cs="IRNazanin"/>
          <w:color w:val="111111"/>
          <w:sz w:val="28"/>
          <w:szCs w:val="28"/>
          <w:rtl w:val="true"/>
          <w:lang w:bidi="fa-IR"/>
        </w:rPr>
        <w:t>.</w:t>
      </w:r>
    </w:p>
    <w:p>
      <w:pPr>
        <w:pStyle w:val="Heading3"/>
        <w:numPr>
          <w:ilvl w:val="2"/>
          <w:numId w:val="1"/>
        </w:numPr>
        <w:rPr/>
      </w:pPr>
      <w:bookmarkStart w:id="2139" w:name="__RefHeading___Toc1316850_3264237689"/>
      <w:bookmarkStart w:id="2140" w:name="_Toc957"/>
      <w:bookmarkEnd w:id="2139"/>
      <w:r>
        <w:rPr>
          <w:rtl w:val="true"/>
        </w:rPr>
        <w:t>الترجمة</w:t>
      </w:r>
      <w:bookmarkEnd w:id="214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مردم بپرهیزید از خشم خدائی که اگر دم بزنید می‌شنود، و اگر در دل بگیرید میداند، و سبقت جوئید بمرگ آن مرگی که اگر بگریزید بشما می‌رسد، و اگر بجای خود بمانید شما را می‌گیرد، و اگر فراموشش کنید بیاد شما است</w:t>
      </w:r>
    </w:p>
    <w:p>
      <w:pPr>
        <w:pStyle w:val="BookText"/>
        <w:rPr/>
      </w:pPr>
      <w:r>
        <w:rPr>
          <w:rFonts w:ascii="IRNazanin" w:hAnsi="IRNazanin" w:eastAsia="IRNazanin"/>
          <w:color w:val="111111"/>
          <w:sz w:val="28"/>
          <w:sz w:val="28"/>
          <w:szCs w:val="28"/>
          <w:rtl w:val="true"/>
          <w:lang w:bidi="fa-IR"/>
        </w:rPr>
        <w:t>فرمود علی که أیها النّاستقوی ز خدا است شغل حساس</w:t>
      </w:r>
    </w:p>
    <w:p>
      <w:pPr>
        <w:pStyle w:val="BookText"/>
        <w:rPr/>
      </w:pPr>
      <w:r>
        <w:rPr>
          <w:rFonts w:ascii="IRNazanin" w:hAnsi="IRNazanin" w:eastAsia="IRNazanin"/>
          <w:color w:val="111111"/>
          <w:sz w:val="28"/>
          <w:sz w:val="28"/>
          <w:szCs w:val="28"/>
          <w:rtl w:val="true"/>
          <w:lang w:bidi="fa-IR"/>
        </w:rPr>
        <w:t>کو می‌شنود هر آنچه گوئیدداند که بدل چه راه پوئید</w:t>
      </w:r>
    </w:p>
    <w:p>
      <w:pPr>
        <w:pStyle w:val="BookText"/>
        <w:rPr/>
      </w:pPr>
      <w:r>
        <w:rPr>
          <w:rFonts w:ascii="IRNazanin" w:hAnsi="IRNazanin" w:eastAsia="IRNazanin"/>
          <w:color w:val="111111"/>
          <w:sz w:val="28"/>
          <w:sz w:val="28"/>
          <w:szCs w:val="28"/>
          <w:rtl w:val="true"/>
          <w:lang w:bidi="fa-IR"/>
        </w:rPr>
        <w:t>آرید بمرگ رو شتابانکز مرگ گریزنی در امکان</w:t>
      </w:r>
    </w:p>
    <w:p>
      <w:pPr>
        <w:pStyle w:val="BookText"/>
        <w:rPr/>
      </w:pPr>
      <w:r>
        <w:rPr>
          <w:rFonts w:ascii="IRNazanin" w:hAnsi="IRNazanin" w:eastAsia="IRNazanin"/>
          <w:color w:val="111111"/>
          <w:sz w:val="28"/>
          <w:sz w:val="28"/>
          <w:szCs w:val="28"/>
          <w:rtl w:val="true"/>
          <w:lang w:bidi="fa-IR"/>
        </w:rPr>
        <w:t>گر آنکه برید مرگ از یاداو یاد کند غمین و دلشاد</w:t>
      </w:r>
    </w:p>
    <w:p>
      <w:pPr>
        <w:pStyle w:val="Heading2"/>
        <w:numPr>
          <w:ilvl w:val="1"/>
          <w:numId w:val="1"/>
        </w:numPr>
        <w:rPr/>
      </w:pPr>
      <w:bookmarkStart w:id="2141" w:name="__RefHeading___Toc1316852_3264237689"/>
      <w:bookmarkStart w:id="2142" w:name="_Toc958"/>
      <w:bookmarkEnd w:id="2141"/>
      <w:r>
        <w:rPr>
          <w:rtl w:val="true"/>
        </w:rPr>
        <w:t>الثالثة و التسعون بعد المائة من حکمه علیه السّلام</w:t>
      </w:r>
      <w:bookmarkEnd w:id="2142"/>
    </w:p>
    <w:p>
      <w:pPr>
        <w:pStyle w:val="Heading3"/>
        <w:numPr>
          <w:ilvl w:val="2"/>
          <w:numId w:val="1"/>
        </w:numPr>
        <w:rPr/>
      </w:pPr>
      <w:bookmarkStart w:id="2143" w:name="__RefHeading___Toc1316854_3264237689"/>
      <w:bookmarkStart w:id="2144" w:name="_Toc959"/>
      <w:bookmarkEnd w:id="2143"/>
      <w:r>
        <w:rPr>
          <w:rtl w:val="true"/>
        </w:rPr>
        <w:t>اشارة</w:t>
      </w:r>
      <w:bookmarkEnd w:id="214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یزهدنّک فی المعروف من لا یشکره</w:t>
      </w:r>
      <w:bookmarkStart w:id="2145" w:name="pg13916_137050"/>
    </w:p>
    <w:p>
      <w:pPr>
        <w:pStyle w:val="BookText"/>
        <w:rPr/>
      </w:pPr>
      <w:bookmarkEnd w:id="2145"/>
      <w:r>
        <w:rPr>
          <w:rFonts w:ascii="IRNazanin" w:hAnsi="IRNazanin" w:eastAsia="IRNazanin"/>
          <w:color w:val="111111"/>
          <w:sz w:val="28"/>
          <w:sz w:val="28"/>
          <w:szCs w:val="28"/>
          <w:rtl w:val="true"/>
          <w:lang w:bidi="fa-IR"/>
        </w:rPr>
        <w:t>لک، فقد یشکرک علیه من لا یستمتع بشیء منه، و قد تدرک من شکر الشّاکر أکثر ممّا أضاع الکافر، و اللّه یحبّ المحسنین</w:t>
      </w:r>
      <w:r>
        <w:rPr>
          <w:rFonts w:eastAsia="IRNazanin" w:cs="IRNazanin"/>
          <w:color w:val="111111"/>
          <w:sz w:val="28"/>
          <w:szCs w:val="28"/>
          <w:rtl w:val="true"/>
          <w:lang w:bidi="fa-IR"/>
        </w:rPr>
        <w:t>.</w:t>
      </w:r>
    </w:p>
    <w:p>
      <w:pPr>
        <w:pStyle w:val="Heading3"/>
        <w:numPr>
          <w:ilvl w:val="2"/>
          <w:numId w:val="1"/>
        </w:numPr>
        <w:rPr/>
      </w:pPr>
      <w:bookmarkStart w:id="2146" w:name="__RefHeading___Toc1316856_3264237689"/>
      <w:bookmarkStart w:id="2147" w:name="_Toc960"/>
      <w:bookmarkEnd w:id="2146"/>
      <w:r>
        <w:rPr>
          <w:rtl w:val="true"/>
        </w:rPr>
        <w:t>المعنی</w:t>
      </w:r>
      <w:bookmarkEnd w:id="2147"/>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قَلِیلٌ مِنْ عِبادِیَ الشَّکُورُ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المفهوم عامّ و المقصود منه بیان قلّة الشاکرین للمعروف، سواء کان بالنسبة إلی ذی المعروف الحق الحقیقی و هو اللّه تعالی فانّ کلّ معروف ینتهی إلیه و یتحقّق به، و سواء کان بالنسبة إلی ذی المعروف الظاهری المجازی الذی کان سببا من الأسباب لمسبّب الأسباب فی ایصال المعروف إلی النائلین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مقصوده علیه السّلام فی هذه الحکمة الحثّ علی إسداء المعروف للشاکر و الکافر و التنبیه علی عدم حصره بالشاکر بظنّ ضیاع المعروف عنده و کفرانه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علی أنّ المعروف لا یضیع فان لم یؤدّ شکره من أعطیته، فقد أعدّ اللّه لأداء شکره غیره و إن لم یستمتع منه مع أنّ اللّه تعالی هو الشاکر الحقیقی لکلّ معروف و هو یحبّ کلّ محسن</w:t>
      </w:r>
      <w:r>
        <w:rPr>
          <w:rFonts w:eastAsia="IRNazanin" w:cs="IRNazanin"/>
          <w:color w:val="111111"/>
          <w:sz w:val="28"/>
          <w:szCs w:val="28"/>
          <w:rtl w:val="true"/>
          <w:lang w:bidi="fa-IR"/>
        </w:rPr>
        <w:t>.</w:t>
      </w:r>
    </w:p>
    <w:p>
      <w:pPr>
        <w:pStyle w:val="Heading3"/>
        <w:numPr>
          <w:ilvl w:val="2"/>
          <w:numId w:val="1"/>
        </w:numPr>
        <w:rPr/>
      </w:pPr>
      <w:bookmarkStart w:id="2148" w:name="__RefHeading___Toc1316858_3264237689"/>
      <w:bookmarkStart w:id="2149" w:name="_Toc961"/>
      <w:bookmarkEnd w:id="2148"/>
      <w:r>
        <w:rPr>
          <w:rtl w:val="true"/>
        </w:rPr>
        <w:t>الترجمة</w:t>
      </w:r>
      <w:bookmarkEnd w:id="214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 و کفران در برابر احسانت تو را بدان بیرغبت نکند، بسا دیگری که از إحسان تو بهره‌مند هم نشده از تو قدردانی و سپاسگزاری کند و تو از قدردانی او استفاده ببری بیش از ناسپاس و بی‌إعتنائی آنکه کفران احسان تو را کرده است، و خدا است که نیکوکاران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ناسپاسی و کفر بیخردان نشود مانع تو از احسان</w:t>
      </w:r>
    </w:p>
    <w:p>
      <w:pPr>
        <w:pStyle w:val="BookText"/>
        <w:rPr/>
      </w:pPr>
      <w:r>
        <w:rPr>
          <w:rFonts w:ascii="IRNazanin" w:hAnsi="IRNazanin" w:eastAsia="IRNazanin"/>
          <w:color w:val="111111"/>
          <w:sz w:val="28"/>
          <w:sz w:val="28"/>
          <w:szCs w:val="28"/>
          <w:rtl w:val="true"/>
          <w:lang w:bidi="fa-IR"/>
        </w:rPr>
        <w:t>که سپاس تو میکند دیگری ور نبرد از وجود تو ثمری</w:t>
      </w:r>
    </w:p>
    <w:p>
      <w:pPr>
        <w:pStyle w:val="BookText"/>
        <w:rPr/>
      </w:pPr>
      <w:r>
        <w:rPr>
          <w:rFonts w:ascii="IRNazanin" w:hAnsi="IRNazanin" w:eastAsia="IRNazanin"/>
          <w:color w:val="111111"/>
          <w:sz w:val="28"/>
          <w:sz w:val="28"/>
          <w:szCs w:val="28"/>
          <w:rtl w:val="true"/>
          <w:lang w:bidi="fa-IR"/>
        </w:rPr>
        <w:t>چه بسا شکر او بود بهتر بهرت از ناسپاسی کافر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بحساب خدا بکن نیکی که خدا دوستدار هر نیکی</w:t>
      </w:r>
      <w:bookmarkStart w:id="2150" w:name="pg13916_137051"/>
    </w:p>
    <w:p>
      <w:pPr>
        <w:pStyle w:val="Heading2"/>
        <w:numPr>
          <w:ilvl w:val="1"/>
          <w:numId w:val="1"/>
        </w:numPr>
        <w:rPr/>
      </w:pPr>
      <w:bookmarkStart w:id="2151" w:name="__RefHeading___Toc1316860_3264237689"/>
      <w:bookmarkStart w:id="2152" w:name="_Toc962"/>
      <w:bookmarkEnd w:id="2150"/>
      <w:bookmarkEnd w:id="2151"/>
      <w:r>
        <w:rPr>
          <w:rtl w:val="true"/>
        </w:rPr>
        <w:t>الرابعة و التسعون بعد المائة من حکمه علیه السّلام</w:t>
      </w:r>
      <w:bookmarkEnd w:id="2152"/>
    </w:p>
    <w:p>
      <w:pPr>
        <w:pStyle w:val="Heading3"/>
        <w:numPr>
          <w:ilvl w:val="2"/>
          <w:numId w:val="1"/>
        </w:numPr>
        <w:rPr/>
      </w:pPr>
      <w:bookmarkStart w:id="2153" w:name="__RefHeading___Toc1316862_3264237689"/>
      <w:bookmarkStart w:id="2154" w:name="_Toc963"/>
      <w:bookmarkEnd w:id="2153"/>
      <w:r>
        <w:rPr>
          <w:rtl w:val="true"/>
        </w:rPr>
        <w:t>اشارة</w:t>
      </w:r>
      <w:bookmarkEnd w:id="21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وعاء یضیق بما جعل فیه إلاّ وعاء العلم فإنّه یتّسع به</w:t>
      </w:r>
      <w:r>
        <w:rPr>
          <w:rFonts w:eastAsia="IRNazanin" w:cs="IRNazanin"/>
          <w:color w:val="111111"/>
          <w:sz w:val="28"/>
          <w:szCs w:val="28"/>
          <w:rtl w:val="true"/>
          <w:lang w:bidi="fa-IR"/>
        </w:rPr>
        <w:t>.</w:t>
      </w:r>
    </w:p>
    <w:p>
      <w:pPr>
        <w:pStyle w:val="Heading3"/>
        <w:numPr>
          <w:ilvl w:val="2"/>
          <w:numId w:val="1"/>
        </w:numPr>
        <w:rPr/>
      </w:pPr>
      <w:bookmarkStart w:id="2155" w:name="__RefHeading___Toc1316864_3264237689"/>
      <w:bookmarkStart w:id="2156" w:name="_Toc964"/>
      <w:bookmarkEnd w:id="2155"/>
      <w:r>
        <w:rPr>
          <w:rtl w:val="true"/>
        </w:rPr>
        <w:t>المعنی</w:t>
      </w:r>
      <w:bookmarkEnd w:id="2156"/>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تحته سرّ عظیم و رمز إلی معنی شریف غامض و منه أخذ مثبتوا النفس الناطقة الحجّة علی قولهم، و محصول ذلک أنّ القوی الجسمانیة تضیق و تتعب بتکرار أفاعیلها کقوّة البصر، فانّها تکلّ بتکرار النظر حتی تسقط من الأثر، و کذلک قوّة السمع تکلّ بتکرار الأصوات، و لکنا وجدنا القوّة العاقلة بالعکس من ذلک، فکلّما تکرّرت المعقولات علیها ازدادت سعة و انبساطا و استعدادا لادراک امور اخری، و تکرار المعقولات علیها یشحذها و یصقلها فهی إذن مخالفة فی هذا الحکم للقوی الجسمانیّة فلیست منها، و إذا لم تکن منها فهی مجرّدة و هی التی نسمّیها النفس الناطقة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هذا القول علی أنّ صدور الأفعال الجسمانیة یستلزم نقصان نشاط المادّة و صرفها فی العمل فتنفد رویدا رویدا إلی أن یضمحلّ، و لکن اکتشفوا فی العصور الأخیرة الرادیوم و جرّبوه فوجدوه تزداد نشاطا بالتشعشع، فتدبّر</w:t>
      </w:r>
      <w:r>
        <w:rPr>
          <w:rFonts w:eastAsia="IRNazanin" w:cs="IRNazanin"/>
          <w:color w:val="111111"/>
          <w:sz w:val="28"/>
          <w:szCs w:val="28"/>
          <w:rtl w:val="true"/>
          <w:lang w:bidi="fa-IR"/>
        </w:rPr>
        <w:t>.</w:t>
      </w:r>
    </w:p>
    <w:p>
      <w:pPr>
        <w:pStyle w:val="Heading3"/>
        <w:numPr>
          <w:ilvl w:val="2"/>
          <w:numId w:val="1"/>
        </w:numPr>
        <w:rPr/>
      </w:pPr>
      <w:bookmarkStart w:id="2157" w:name="__RefHeading___Toc1316866_3264237689"/>
      <w:bookmarkStart w:id="2158" w:name="_Toc965"/>
      <w:bookmarkEnd w:id="2157"/>
      <w:r>
        <w:rPr>
          <w:rtl w:val="true"/>
        </w:rPr>
        <w:t>الترجمة</w:t>
      </w:r>
      <w:bookmarkEnd w:id="215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ظرفی بدانچه در آن است تنک می‌شود جز ظرف دانش که بوسیله آن پهناور می‌شود</w:t>
      </w:r>
      <w:r>
        <w:rPr>
          <w:rFonts w:eastAsia="IRNazanin" w:cs="IRNazanin"/>
          <w:color w:val="111111"/>
          <w:sz w:val="28"/>
          <w:szCs w:val="28"/>
          <w:rtl w:val="true"/>
          <w:lang w:bidi="fa-IR"/>
        </w:rPr>
        <w:t>.</w:t>
      </w:r>
    </w:p>
    <w:p>
      <w:pPr>
        <w:pStyle w:val="Heading2"/>
        <w:numPr>
          <w:ilvl w:val="1"/>
          <w:numId w:val="1"/>
        </w:numPr>
        <w:rPr/>
      </w:pPr>
      <w:bookmarkStart w:id="2159" w:name="__RefHeading___Toc1316868_3264237689"/>
      <w:bookmarkStart w:id="2160" w:name="_Toc966"/>
      <w:bookmarkEnd w:id="2159"/>
      <w:r>
        <w:rPr>
          <w:rtl w:val="true"/>
        </w:rPr>
        <w:t>الخامسة و التسعون من حکمه علیه السّلام</w:t>
      </w:r>
      <w:bookmarkEnd w:id="2160"/>
    </w:p>
    <w:p>
      <w:pPr>
        <w:pStyle w:val="Heading3"/>
        <w:numPr>
          <w:ilvl w:val="2"/>
          <w:numId w:val="1"/>
        </w:numPr>
        <w:rPr/>
      </w:pPr>
      <w:bookmarkStart w:id="2161" w:name="__RefHeading___Toc1316870_3264237689"/>
      <w:bookmarkStart w:id="2162" w:name="_Toc967"/>
      <w:bookmarkEnd w:id="2161"/>
      <w:r>
        <w:rPr>
          <w:rtl w:val="true"/>
        </w:rPr>
        <w:t>اشارة</w:t>
      </w:r>
      <w:bookmarkEnd w:id="216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عوض الحلیم من حلمه أنّ النّاس أنصاره علی الجاهل</w:t>
      </w:r>
      <w:r>
        <w:rPr>
          <w:rFonts w:eastAsia="IRNazanin" w:cs="IRNazanin"/>
          <w:color w:val="111111"/>
          <w:sz w:val="28"/>
          <w:szCs w:val="28"/>
          <w:rtl w:val="true"/>
          <w:lang w:bidi="fa-IR"/>
        </w:rPr>
        <w:t>.</w:t>
      </w:r>
      <w:bookmarkStart w:id="2163" w:name="pg13916_137052"/>
    </w:p>
    <w:p>
      <w:pPr>
        <w:pStyle w:val="Heading3"/>
        <w:numPr>
          <w:ilvl w:val="2"/>
          <w:numId w:val="1"/>
        </w:numPr>
        <w:rPr/>
      </w:pPr>
      <w:bookmarkStart w:id="2164" w:name="__RefHeading___Toc1316872_3264237689"/>
      <w:bookmarkStart w:id="2165" w:name="_Toc968"/>
      <w:bookmarkEnd w:id="2163"/>
      <w:bookmarkEnd w:id="2164"/>
      <w:r>
        <w:rPr>
          <w:rtl w:val="true"/>
        </w:rPr>
        <w:t>المعنی</w:t>
      </w:r>
      <w:bookmarkEnd w:id="2165"/>
    </w:p>
    <w:p>
      <w:pPr>
        <w:pStyle w:val="BookText"/>
        <w:rPr/>
      </w:pPr>
      <w:r>
        <w:rPr>
          <w:rFonts w:ascii="IRNazanin" w:hAnsi="IRNazanin" w:eastAsia="IRNazanin"/>
          <w:color w:val="111111"/>
          <w:sz w:val="28"/>
          <w:sz w:val="28"/>
          <w:szCs w:val="28"/>
          <w:rtl w:val="true"/>
          <w:lang w:bidi="fa-IR"/>
        </w:rPr>
        <w:t>الحلم هو تحمّل ترک الأدب و الحرمة من الجاهل قولا أو فعلا ممّا لیس بالحقوق المتعارفة، فاذا حلم الرّجل تجاه جهل الجاهل و سفهه من سوء قوله أو فعله یقوم من اطّلع علی ذلک من النّاس و کان بعیدا عن الحلیم و غیر عارف بحقّه علی مقاومة السفیه و ردعه عن عمله القبیح، فهذه باکورة ثمرات الحلم الّتی تحصل للحلیم</w:t>
      </w:r>
      <w:r>
        <w:rPr>
          <w:rFonts w:eastAsia="IRNazanin" w:cs="IRNazanin"/>
          <w:color w:val="111111"/>
          <w:sz w:val="28"/>
          <w:szCs w:val="28"/>
          <w:rtl w:val="true"/>
          <w:lang w:bidi="fa-IR"/>
        </w:rPr>
        <w:t>.</w:t>
      </w:r>
    </w:p>
    <w:p>
      <w:pPr>
        <w:pStyle w:val="Heading3"/>
        <w:numPr>
          <w:ilvl w:val="2"/>
          <w:numId w:val="1"/>
        </w:numPr>
        <w:rPr/>
      </w:pPr>
      <w:bookmarkStart w:id="2166" w:name="__RefHeading___Toc1316874_3264237689"/>
      <w:bookmarkStart w:id="2167" w:name="_Toc969"/>
      <w:bookmarkEnd w:id="2166"/>
      <w:r>
        <w:rPr>
          <w:rtl w:val="true"/>
        </w:rPr>
        <w:t>الترجمة</w:t>
      </w:r>
      <w:bookmarkEnd w:id="216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عوض حلیم اینست که مردم یاوران او باشند در برابر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عوض از برای حلیم بود یاری مردمان حکیم</w:t>
      </w:r>
    </w:p>
    <w:p>
      <w:pPr>
        <w:pStyle w:val="Heading2"/>
        <w:numPr>
          <w:ilvl w:val="1"/>
          <w:numId w:val="1"/>
        </w:numPr>
        <w:rPr/>
      </w:pPr>
      <w:bookmarkStart w:id="2168" w:name="__RefHeading___Toc1316876_3264237689"/>
      <w:bookmarkStart w:id="2169" w:name="_Toc970"/>
      <w:bookmarkEnd w:id="2168"/>
      <w:r>
        <w:rPr>
          <w:rtl w:val="true"/>
        </w:rPr>
        <w:t>السادسة و التسعون بعد المائة من حکمه علیه السّلام</w:t>
      </w:r>
      <w:bookmarkEnd w:id="2169"/>
    </w:p>
    <w:p>
      <w:pPr>
        <w:pStyle w:val="Heading3"/>
        <w:numPr>
          <w:ilvl w:val="2"/>
          <w:numId w:val="1"/>
        </w:numPr>
        <w:rPr/>
      </w:pPr>
      <w:bookmarkStart w:id="2170" w:name="__RefHeading___Toc1316878_3264237689"/>
      <w:bookmarkStart w:id="2171" w:name="_Toc971"/>
      <w:bookmarkEnd w:id="2170"/>
      <w:r>
        <w:rPr>
          <w:rtl w:val="true"/>
        </w:rPr>
        <w:t>اشارة</w:t>
      </w:r>
      <w:bookmarkEnd w:id="21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تکن حلیما فتحلّم، فإنّه قلّ من تشبّه بقوم إلاّ أوشک أن یکون منهم</w:t>
      </w:r>
      <w:r>
        <w:rPr>
          <w:rFonts w:eastAsia="IRNazanin" w:cs="IRNazanin"/>
          <w:color w:val="111111"/>
          <w:sz w:val="28"/>
          <w:szCs w:val="28"/>
          <w:rtl w:val="true"/>
          <w:lang w:bidi="fa-IR"/>
        </w:rPr>
        <w:t>.</w:t>
      </w:r>
    </w:p>
    <w:p>
      <w:pPr>
        <w:pStyle w:val="Heading3"/>
        <w:numPr>
          <w:ilvl w:val="2"/>
          <w:numId w:val="1"/>
        </w:numPr>
        <w:rPr/>
      </w:pPr>
      <w:bookmarkStart w:id="2172" w:name="__RefHeading___Toc1316880_3264237689"/>
      <w:bookmarkStart w:id="2173" w:name="_Toc972"/>
      <w:bookmarkEnd w:id="2172"/>
      <w:r>
        <w:rPr>
          <w:rtl w:val="true"/>
        </w:rPr>
        <w:t>المعنی</w:t>
      </w:r>
      <w:bookmarkEnd w:id="2173"/>
    </w:p>
    <w:p>
      <w:pPr>
        <w:pStyle w:val="BookText"/>
        <w:rPr/>
      </w:pPr>
      <w:r>
        <w:rPr>
          <w:rFonts w:ascii="IRNazanin" w:hAnsi="IRNazanin" w:eastAsia="IRNazanin"/>
          <w:color w:val="111111"/>
          <w:sz w:val="28"/>
          <w:sz w:val="28"/>
          <w:szCs w:val="28"/>
          <w:rtl w:val="true"/>
          <w:lang w:bidi="fa-IR"/>
        </w:rPr>
        <w:t>حصول الملکات الفاضلة النفسانیة علی 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یکون موجودا بالفطرة و جبلة فی الخلقة، کالجود للحاتم أو العصمة للأنبیاء و الأوصیاء المعصومین علیهم السّلام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یحصل بالاکتساب و الرّیاضة، و هذا هو الهدف و الغایة للحکمة العملیة و طریق کسب الملکات الفاضلة النفسانیة هو التمرین علیها و التدریب بها، فالمقصود من التحلّم التشبّه بالحلیم فی تحمّل ما تکره، و هذا هو التمرین علی صفة الحلم فاذا تکرّر و ادیم علیه تحصل ملکة الحلم، فهذا معنی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أوشک أن یکون منهم</w:t>
      </w:r>
      <w:r>
        <w:rPr>
          <w:rFonts w:eastAsia="IRNazanin" w:cs="IRNazanin"/>
          <w:color w:val="111111"/>
          <w:sz w:val="28"/>
          <w:szCs w:val="28"/>
          <w:rtl w:val="true"/>
          <w:lang w:bidi="fa-IR"/>
        </w:rPr>
        <w:t>)</w:t>
      </w:r>
      <w:bookmarkStart w:id="2174" w:name="pg13916_137053"/>
    </w:p>
    <w:p>
      <w:pPr>
        <w:pStyle w:val="Heading3"/>
        <w:numPr>
          <w:ilvl w:val="2"/>
          <w:numId w:val="1"/>
        </w:numPr>
        <w:rPr/>
      </w:pPr>
      <w:bookmarkStart w:id="2175" w:name="__RefHeading___Toc1316882_3264237689"/>
      <w:bookmarkStart w:id="2176" w:name="_Toc973"/>
      <w:bookmarkEnd w:id="2174"/>
      <w:bookmarkEnd w:id="2175"/>
      <w:r>
        <w:rPr>
          <w:rtl w:val="true"/>
        </w:rPr>
        <w:t>الترجمة</w:t>
      </w:r>
      <w:bookmarkEnd w:id="217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طبع خود بردبار نیستی خود را با بردباری وادار، زیرا کم است کسی خود را همانند مردمی سازد جز این که ممکن است خرده خرده از جنس آنها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نباشی مرد صبر و بردبار خویش را بنما تو مردی بردبار</w:t>
      </w:r>
    </w:p>
    <w:p>
      <w:pPr>
        <w:pStyle w:val="BookText"/>
        <w:rPr/>
      </w:pPr>
      <w:r>
        <w:rPr>
          <w:rFonts w:ascii="IRNazanin" w:hAnsi="IRNazanin" w:eastAsia="IRNazanin"/>
          <w:color w:val="111111"/>
          <w:sz w:val="28"/>
          <w:sz w:val="28"/>
          <w:szCs w:val="28"/>
          <w:rtl w:val="true"/>
          <w:lang w:bidi="fa-IR"/>
        </w:rPr>
        <w:t>هر که خود مانندۀ قومی کند خرده خرده از همان مردم شود</w:t>
      </w:r>
    </w:p>
    <w:p>
      <w:pPr>
        <w:pStyle w:val="Heading2"/>
        <w:numPr>
          <w:ilvl w:val="1"/>
          <w:numId w:val="1"/>
        </w:numPr>
        <w:rPr/>
      </w:pPr>
      <w:bookmarkStart w:id="2177" w:name="__RefHeading___Toc1316884_3264237689"/>
      <w:bookmarkStart w:id="2178" w:name="_Toc974"/>
      <w:bookmarkEnd w:id="2177"/>
      <w:r>
        <w:rPr>
          <w:rtl w:val="true"/>
        </w:rPr>
        <w:t>السابعة و التسعون بعد المائة من حکمه علیه السّلام</w:t>
      </w:r>
      <w:bookmarkEnd w:id="2178"/>
    </w:p>
    <w:p>
      <w:pPr>
        <w:pStyle w:val="Heading3"/>
        <w:numPr>
          <w:ilvl w:val="2"/>
          <w:numId w:val="1"/>
        </w:numPr>
        <w:rPr/>
      </w:pPr>
      <w:bookmarkStart w:id="2179" w:name="__RefHeading___Toc1316886_3264237689"/>
      <w:bookmarkStart w:id="2180" w:name="_Toc975"/>
      <w:bookmarkEnd w:id="2179"/>
      <w:r>
        <w:rPr>
          <w:rtl w:val="true"/>
        </w:rPr>
        <w:t>اشارة</w:t>
      </w:r>
      <w:bookmarkEnd w:id="21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حاسب نفسه ربح، و من غفل عنها خسر، و من خاف أمن، و من اعتبر أبصر، و من أبصر فهم و من فهم علم</w:t>
      </w:r>
      <w:r>
        <w:rPr>
          <w:rFonts w:eastAsia="IRNazanin" w:cs="IRNazanin"/>
          <w:color w:val="111111"/>
          <w:sz w:val="28"/>
          <w:szCs w:val="28"/>
          <w:rtl w:val="true"/>
          <w:lang w:bidi="fa-IR"/>
        </w:rPr>
        <w:t>.</w:t>
      </w:r>
    </w:p>
    <w:p>
      <w:pPr>
        <w:pStyle w:val="Heading3"/>
        <w:numPr>
          <w:ilvl w:val="2"/>
          <w:numId w:val="1"/>
        </w:numPr>
        <w:rPr/>
      </w:pPr>
      <w:bookmarkStart w:id="2181" w:name="__RefHeading___Toc1316888_3264237689"/>
      <w:bookmarkStart w:id="2182" w:name="_Toc976"/>
      <w:bookmarkEnd w:id="2181"/>
      <w:r>
        <w:rPr>
          <w:rtl w:val="true"/>
        </w:rPr>
        <w:t>المعنی</w:t>
      </w:r>
      <w:bookmarkEnd w:id="2182"/>
    </w:p>
    <w:p>
      <w:pPr>
        <w:pStyle w:val="BookText"/>
        <w:rPr/>
      </w:pPr>
      <w:r>
        <w:rPr>
          <w:rFonts w:ascii="IRNazanin" w:hAnsi="IRNazanin" w:eastAsia="IRNazanin"/>
          <w:color w:val="111111"/>
          <w:sz w:val="28"/>
          <w:sz w:val="28"/>
          <w:szCs w:val="28"/>
          <w:rtl w:val="true"/>
          <w:lang w:bidi="fa-IR"/>
        </w:rPr>
        <w:t>من أهمّ المسائل فی حیاة الإنسان المادّیة و المعنویّة المحاسبة علی أعماله و معاشه و معاده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نبّه اللّه فی آیات من القرآن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جَعَلَ الشَّمْسَ ضِیاءً وَ الْقَمَرَ نُوراً وَ قَدَّرَهُ مَنازِلَ لِتَعْلَمُوا عَدَدَ السِّنِینَ وَ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الشمس و القمر المحسوسین لمحاسبة الأعمال و تنظیم البرامج للمعاش و الامور المادّیة، فمن لم یحاسب معاشه و یقاس نفعه علی ضرّه فی مکاسبه و خرجه علی دخله فی معاشه فقد خسر فی أمر دنیاه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 الشرائع مقائیس لحساب النفس و السّعادة الاخرویة، و بعث الأنبیاء و نصب الأوصیاء مصابیح فی طریق هذه المحاسبة المعنویّة، و قرّر الوظائف و الأحکام میزانا عدلا للأنام فی هذا المقام</w:t>
      </w:r>
      <w:r>
        <w:rPr>
          <w:rFonts w:eastAsia="IRNazanin" w:cs="IRNazanin"/>
          <w:color w:val="111111"/>
          <w:sz w:val="28"/>
          <w:szCs w:val="28"/>
          <w:rtl w:val="true"/>
          <w:lang w:bidi="fa-IR"/>
        </w:rPr>
        <w:t>.</w:t>
      </w:r>
      <w:bookmarkStart w:id="2183" w:name="pg13916_137054"/>
    </w:p>
    <w:p>
      <w:pPr>
        <w:pStyle w:val="BookText"/>
        <w:rPr/>
      </w:pPr>
      <w:bookmarkEnd w:id="2183"/>
      <w:r>
        <w:rPr>
          <w:rFonts w:ascii="IRNazanin" w:hAnsi="IRNazanin" w:eastAsia="IRNazanin"/>
          <w:color w:val="111111"/>
          <w:sz w:val="28"/>
          <w:sz w:val="28"/>
          <w:szCs w:val="28"/>
          <w:rtl w:val="true"/>
          <w:lang w:bidi="fa-IR"/>
        </w:rPr>
        <w:t>فمن لم یحاسب نفسه مع هذا المیزان فقد خسر، و إن حاسب نفسه و عرضها علیه یخاف من اللّه و یتدارک أمر آخرته فیأمن من العذاب و ینظر إلی الدّنیا و ما فیها نظر العبرة، فتفتح عین بصیرته، و یفهم حقیقة حیاته و یعلم ما ینجیه من الشقاوة و یصله إلی السعادة</w:t>
      </w:r>
      <w:r>
        <w:rPr>
          <w:rFonts w:eastAsia="IRNazanin" w:cs="IRNazanin"/>
          <w:color w:val="111111"/>
          <w:sz w:val="28"/>
          <w:szCs w:val="28"/>
          <w:rtl w:val="true"/>
          <w:lang w:bidi="fa-IR"/>
        </w:rPr>
        <w:t>.</w:t>
      </w:r>
    </w:p>
    <w:p>
      <w:pPr>
        <w:pStyle w:val="Heading3"/>
        <w:numPr>
          <w:ilvl w:val="2"/>
          <w:numId w:val="1"/>
        </w:numPr>
        <w:rPr/>
      </w:pPr>
      <w:bookmarkStart w:id="2184" w:name="__RefHeading___Toc1316890_3264237689"/>
      <w:bookmarkStart w:id="2185" w:name="_Toc977"/>
      <w:bookmarkEnd w:id="2184"/>
      <w:r>
        <w:rPr>
          <w:rtl w:val="true"/>
        </w:rPr>
        <w:t>الترجمة</w:t>
      </w:r>
      <w:bookmarkEnd w:id="2185"/>
    </w:p>
    <w:p>
      <w:pPr>
        <w:pStyle w:val="BookText"/>
        <w:rPr/>
      </w:pPr>
      <w:r>
        <w:rPr>
          <w:rFonts w:ascii="IRNazanin" w:hAnsi="IRNazanin" w:eastAsia="IRNazanin"/>
          <w:color w:val="111111"/>
          <w:sz w:val="28"/>
          <w:sz w:val="28"/>
          <w:szCs w:val="28"/>
          <w:rtl w:val="true"/>
          <w:lang w:bidi="fa-IR"/>
        </w:rPr>
        <w:t>هر که خود را محاسبه کرد بهره برد، و هر که از آن غفلت ورزید زیان دید هر کس بیم کرد امنیّت یافت، و هر کس عبرت گرفت بینا شد، و هر که بینا شد حق را فهمید، و هر که حق را فهمید دانشمند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برسد حساب خود را سودی ببرد ز زشت و زیبا</w:t>
      </w:r>
    </w:p>
    <w:p>
      <w:pPr>
        <w:pStyle w:val="BookText"/>
        <w:rPr/>
      </w:pPr>
      <w:r>
        <w:rPr>
          <w:rFonts w:ascii="IRNazanin" w:hAnsi="IRNazanin" w:eastAsia="IRNazanin"/>
          <w:color w:val="111111"/>
          <w:sz w:val="28"/>
          <w:sz w:val="28"/>
          <w:szCs w:val="28"/>
          <w:rtl w:val="true"/>
          <w:lang w:bidi="fa-IR"/>
        </w:rPr>
        <w:t>غافل ز حساب در زیانست خائف ز خدای در امانست</w:t>
      </w:r>
    </w:p>
    <w:p>
      <w:pPr>
        <w:pStyle w:val="BookText"/>
        <w:rPr/>
      </w:pPr>
      <w:r>
        <w:rPr>
          <w:rFonts w:ascii="IRNazanin" w:hAnsi="IRNazanin" w:eastAsia="IRNazanin"/>
          <w:color w:val="111111"/>
          <w:sz w:val="28"/>
          <w:sz w:val="28"/>
          <w:szCs w:val="28"/>
          <w:rtl w:val="true"/>
          <w:lang w:bidi="fa-IR"/>
        </w:rPr>
        <w:t>بینا شود آنکه یافت عبرت فهمید و بعلم یافت و صلت</w:t>
      </w:r>
    </w:p>
    <w:p>
      <w:pPr>
        <w:pStyle w:val="Heading2"/>
        <w:numPr>
          <w:ilvl w:val="1"/>
          <w:numId w:val="1"/>
        </w:numPr>
        <w:rPr/>
      </w:pPr>
      <w:bookmarkStart w:id="2186" w:name="__RefHeading___Toc1316892_3264237689"/>
      <w:bookmarkStart w:id="2187" w:name="_Toc978"/>
      <w:bookmarkEnd w:id="2186"/>
      <w:r>
        <w:rPr>
          <w:rtl w:val="true"/>
        </w:rPr>
        <w:t>الثامنة و التسعون بعد المائة من حکمه علیه السّلام</w:t>
      </w:r>
      <w:bookmarkEnd w:id="2187"/>
    </w:p>
    <w:p>
      <w:pPr>
        <w:pStyle w:val="Heading3"/>
        <w:numPr>
          <w:ilvl w:val="2"/>
          <w:numId w:val="1"/>
        </w:numPr>
        <w:rPr/>
      </w:pPr>
      <w:bookmarkStart w:id="2188" w:name="__RefHeading___Toc1316894_3264237689"/>
      <w:bookmarkStart w:id="2189" w:name="_Toc979"/>
      <w:bookmarkEnd w:id="2188"/>
      <w:r>
        <w:rPr>
          <w:rtl w:val="true"/>
        </w:rPr>
        <w:t>اشارة</w:t>
      </w:r>
      <w:bookmarkEnd w:id="21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لتعطفنّ الدّنیا علینا بعد شماسها عطف الضّروس علی ولدها، و تلا عقیب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p>
    <w:p>
      <w:pPr>
        <w:pStyle w:val="Heading3"/>
        <w:numPr>
          <w:ilvl w:val="2"/>
          <w:numId w:val="1"/>
        </w:numPr>
        <w:rPr/>
      </w:pPr>
      <w:bookmarkStart w:id="2190" w:name="__RefHeading___Toc1316896_3264237689"/>
      <w:bookmarkStart w:id="2191" w:name="_Toc980"/>
      <w:bookmarkEnd w:id="2190"/>
      <w:r>
        <w:rPr>
          <w:rtl w:val="true"/>
        </w:rPr>
        <w:t>اللغة</w:t>
      </w:r>
      <w:bookmarkEnd w:id="2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شموسا و شماسا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امتنع و أبی، و له تنکّر و أبدی له العداوة و همّ له بالشرّ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سیّئة الخلق تعضّ حالبها لیبقی لبنها لولدها و ذلک لفرط شفقتها علیه</w:t>
      </w:r>
      <w:r>
        <w:rPr>
          <w:rFonts w:eastAsia="IRNazanin" w:cs="IRNazanin"/>
          <w:color w:val="111111"/>
          <w:sz w:val="28"/>
          <w:szCs w:val="28"/>
          <w:rtl w:val="true"/>
          <w:lang w:bidi="fa-IR"/>
        </w:rPr>
        <w:t>.</w:t>
      </w:r>
    </w:p>
    <w:p>
      <w:pPr>
        <w:pStyle w:val="Heading3"/>
        <w:numPr>
          <w:ilvl w:val="2"/>
          <w:numId w:val="1"/>
        </w:numPr>
        <w:rPr/>
      </w:pPr>
      <w:bookmarkStart w:id="2192" w:name="__RefHeading___Toc1316898_3264237689"/>
      <w:bookmarkStart w:id="2193" w:name="_Toc981"/>
      <w:bookmarkEnd w:id="2192"/>
      <w:r>
        <w:rPr>
          <w:rtl w:val="true"/>
        </w:rPr>
        <w:t>المعنی</w:t>
      </w:r>
      <w:bookmarkEnd w:id="219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الامامیّة تزعم أنّ ذلک وعد منه بالامام الغائب الّذی یملک الأرض فی آخر الزّمان، و أصحابنا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وعد بامام یملک الأرض</w:t>
      </w:r>
      <w:bookmarkStart w:id="2194" w:name="pg13916_137055"/>
    </w:p>
    <w:p>
      <w:pPr>
        <w:pStyle w:val="BookText"/>
        <w:rPr/>
      </w:pPr>
      <w:bookmarkEnd w:id="2194"/>
      <w:r>
        <w:rPr>
          <w:rFonts w:ascii="IRNazanin" w:hAnsi="IRNazanin" w:eastAsia="IRNazanin"/>
          <w:color w:val="111111"/>
          <w:sz w:val="28"/>
          <w:sz w:val="28"/>
          <w:szCs w:val="28"/>
          <w:rtl w:val="true"/>
          <w:lang w:bidi="fa-IR"/>
        </w:rPr>
        <w:t>و یستولی علی الممالک، و لا یلزم من ذلک أنّه لا بدّ أن یکون موجودا و إن کان غائبا إلی أن یظهر بل یکفی فی صحّة هذا الکلام أن یخلق فی آخر الوقت، و بعض أصحابنا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إشارة إلی ملک السّفاح و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نلفت نظر القراء الکرام إلی الاتفاق علی صدور هذه الجملة منه علیه السّلام، و دلالتها علی اعتقاد الامامیّة قطعیّة أیضا، لأنّ التعبیر بلفظة علینا صریح فی أهل البیت خصوصا بقرینة الایة التی تلاها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بشاعة هذه التأویلات الّتی ذکرها ظاهرة و خصوصا ما نقله عن بعض أصحابه من تطبیق کلامه علی ملک السّفاح و المنصور العدوّ القاتل لبنی علیّ علیه السّلام بلا ترحّم و عطوفة</w:t>
      </w:r>
      <w:r>
        <w:rPr>
          <w:rFonts w:eastAsia="IRNazanin" w:cs="IRNazanin"/>
          <w:color w:val="111111"/>
          <w:sz w:val="28"/>
          <w:szCs w:val="28"/>
          <w:rtl w:val="true"/>
          <w:lang w:bidi="fa-IR"/>
        </w:rPr>
        <w:t>.</w:t>
      </w:r>
    </w:p>
    <w:p>
      <w:pPr>
        <w:pStyle w:val="Heading3"/>
        <w:numPr>
          <w:ilvl w:val="2"/>
          <w:numId w:val="1"/>
        </w:numPr>
        <w:rPr/>
      </w:pPr>
      <w:bookmarkStart w:id="2195" w:name="__RefHeading___Toc1316900_3264237689"/>
      <w:bookmarkStart w:id="2196" w:name="_Toc982"/>
      <w:bookmarkEnd w:id="2195"/>
      <w:r>
        <w:rPr>
          <w:rtl w:val="true"/>
        </w:rPr>
        <w:t>الترجمة</w:t>
      </w:r>
      <w:bookmarkEnd w:id="219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پس از روگردانیها و چموشیهای خود بما روآورد با همان مهربانی مادّه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ناسازی که شیر را برای کره‌اش ذخیره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کره خود، و دنبال آن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می‌خواهیم منّت نهیم بر آنانکه ضعیف شمرده شدند در روی زمین و آنانرا أئمّه و وارث پیمبران سازیم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p>
    <w:p>
      <w:pPr>
        <w:pStyle w:val="Heading2"/>
        <w:numPr>
          <w:ilvl w:val="1"/>
          <w:numId w:val="1"/>
        </w:numPr>
        <w:rPr/>
      </w:pPr>
      <w:bookmarkStart w:id="2197" w:name="__RefHeading___Toc1316902_3264237689"/>
      <w:bookmarkStart w:id="2198" w:name="_Toc983"/>
      <w:bookmarkEnd w:id="2197"/>
      <w:r>
        <w:rPr>
          <w:rtl w:val="true"/>
        </w:rPr>
        <w:t>التاسعة و التسعون بعد المائة من حکمه علیه السّلام</w:t>
      </w:r>
      <w:bookmarkEnd w:id="2198"/>
    </w:p>
    <w:p>
      <w:pPr>
        <w:pStyle w:val="Heading3"/>
        <w:numPr>
          <w:ilvl w:val="2"/>
          <w:numId w:val="1"/>
        </w:numPr>
        <w:rPr/>
      </w:pPr>
      <w:bookmarkStart w:id="2199" w:name="__RefHeading___Toc1316904_3264237689"/>
      <w:bookmarkStart w:id="2200" w:name="_Toc984"/>
      <w:bookmarkEnd w:id="2199"/>
      <w:r>
        <w:rPr>
          <w:rtl w:val="true"/>
        </w:rPr>
        <w:t>اشارة</w:t>
      </w:r>
      <w:bookmarkEnd w:id="22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تقیّة من شمّر تجریدا، و جدّ تشمیرا، و أکمش فی مهل، و بادر عن وجل، و نظر فی کرّة الموئل و عاقبة المصدر، و مغبّة المرجع</w:t>
      </w:r>
      <w:r>
        <w:rPr>
          <w:rFonts w:eastAsia="IRNazanin" w:cs="IRNazanin"/>
          <w:color w:val="111111"/>
          <w:sz w:val="28"/>
          <w:szCs w:val="28"/>
          <w:rtl w:val="true"/>
          <w:lang w:bidi="fa-IR"/>
        </w:rPr>
        <w:t>.</w:t>
      </w:r>
    </w:p>
    <w:p>
      <w:pPr>
        <w:pStyle w:val="Heading3"/>
        <w:numPr>
          <w:ilvl w:val="2"/>
          <w:numId w:val="1"/>
        </w:numPr>
        <w:rPr/>
      </w:pPr>
      <w:bookmarkStart w:id="2201" w:name="__RefHeading___Toc1316906_3264237689"/>
      <w:bookmarkStart w:id="2202" w:name="_Toc985"/>
      <w:bookmarkEnd w:id="2201"/>
      <w:r>
        <w:rPr>
          <w:rtl w:val="true"/>
        </w:rPr>
        <w:t>اللغة</w:t>
      </w:r>
      <w:bookmarkEnd w:id="220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الامهال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العاقبة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فی أمره أی خفّ و أسرع من التشمیر فی الأمر</w:t>
      </w:r>
      <w:bookmarkStart w:id="2203" w:name="pg13916_137056"/>
    </w:p>
    <w:p>
      <w:pPr>
        <w:pStyle w:val="BookText"/>
        <w:rPr/>
      </w:pPr>
      <w:bookmarkEnd w:id="2203"/>
      <w:r>
        <w:rPr>
          <w:rFonts w:ascii="IRNazanin" w:hAnsi="IRNazanin" w:eastAsia="IRNazanin"/>
          <w:color w:val="111111"/>
          <w:sz w:val="28"/>
          <w:sz w:val="28"/>
          <w:szCs w:val="28"/>
          <w:rtl w:val="true"/>
          <w:lang w:bidi="fa-IR"/>
        </w:rPr>
        <w:t xml:space="preserve">و هو السرعة فیه و الخفّة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Heading3"/>
        <w:numPr>
          <w:ilvl w:val="2"/>
          <w:numId w:val="1"/>
        </w:numPr>
        <w:rPr/>
      </w:pPr>
      <w:bookmarkStart w:id="2204" w:name="__RefHeading___Toc1316908_3264237689"/>
      <w:bookmarkStart w:id="2205" w:name="_Toc986"/>
      <w:bookmarkEnd w:id="2204"/>
      <w:r>
        <w:rPr>
          <w:rtl w:val="true"/>
        </w:rPr>
        <w:t>الاعراب</w:t>
      </w:r>
      <w:bookmarkEnd w:id="2205"/>
    </w:p>
    <w:p>
      <w:pPr>
        <w:pStyle w:val="BookText"/>
        <w:rPr/>
      </w:pPr>
      <w:r>
        <w:rPr>
          <w:rFonts w:ascii="IRNazanin" w:hAnsi="IRNazanin" w:eastAsia="IRNazanin"/>
          <w:color w:val="111111"/>
          <w:sz w:val="28"/>
          <w:sz w:val="28"/>
          <w:szCs w:val="28"/>
          <w:rtl w:val="true"/>
          <w:lang w:bidi="fa-IR"/>
        </w:rPr>
        <w:t>تقیّة من شمّر، مفعول مطلق نوعی مضاف إلی الموصول، تجریدا حال بمعنی مجرّدا، و کذلک تشمیرا بمعنی مشمّرا، و یمکن أن یکونا مفعولا له لما قبلهما</w:t>
      </w:r>
      <w:r>
        <w:rPr>
          <w:rFonts w:eastAsia="IRNazanin" w:cs="IRNazanin"/>
          <w:color w:val="111111"/>
          <w:sz w:val="28"/>
          <w:szCs w:val="28"/>
          <w:rtl w:val="true"/>
          <w:lang w:bidi="fa-IR"/>
        </w:rPr>
        <w:t>.</w:t>
      </w:r>
    </w:p>
    <w:p>
      <w:pPr>
        <w:pStyle w:val="Heading3"/>
        <w:numPr>
          <w:ilvl w:val="2"/>
          <w:numId w:val="1"/>
        </w:numPr>
        <w:rPr/>
      </w:pPr>
      <w:bookmarkStart w:id="2206" w:name="__RefHeading___Toc1316910_3264237689"/>
      <w:bookmarkStart w:id="2207" w:name="_Toc987"/>
      <w:bookmarkEnd w:id="2206"/>
      <w:r>
        <w:rPr>
          <w:rtl w:val="true"/>
        </w:rPr>
        <w:t>المعنی</w:t>
      </w:r>
      <w:bookmarkEnd w:id="2207"/>
    </w:p>
    <w:p>
      <w:pPr>
        <w:pStyle w:val="BookText"/>
        <w:rPr/>
      </w:pPr>
      <w:r>
        <w:rPr>
          <w:rFonts w:ascii="IRNazanin" w:hAnsi="IRNazanin" w:eastAsia="IRNazanin"/>
          <w:color w:val="111111"/>
          <w:sz w:val="28"/>
          <w:sz w:val="28"/>
          <w:szCs w:val="28"/>
          <w:rtl w:val="true"/>
          <w:lang w:bidi="fa-IR"/>
        </w:rPr>
        <w:t>التقوی المحافظة عن الوقوع فی الالام و المکاره و السخط و العذاب، و ینشأ من النظر فی العاقبة و تشخیصها علی وجه الیقین و الهرب من الوقوع فی المحذور و انتهاز الفرصة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 علیه السّلام فی هذه الجمل کلّ هذه الامور فحثّ علی التّهیؤ فی الهرب بالتشمیر و الجدّ و انتهاز الفرصة لذلک و المبادرة إلیه بالوجل و النظر فی العواقب</w:t>
      </w:r>
      <w:r>
        <w:rPr>
          <w:rFonts w:eastAsia="IRNazanin" w:cs="IRNazanin"/>
          <w:color w:val="111111"/>
          <w:sz w:val="28"/>
          <w:szCs w:val="28"/>
          <w:rtl w:val="true"/>
          <w:lang w:bidi="fa-IR"/>
        </w:rPr>
        <w:t>.</w:t>
      </w:r>
    </w:p>
    <w:p>
      <w:pPr>
        <w:pStyle w:val="Heading3"/>
        <w:numPr>
          <w:ilvl w:val="2"/>
          <w:numId w:val="1"/>
        </w:numPr>
        <w:rPr/>
      </w:pPr>
      <w:bookmarkStart w:id="2208" w:name="__RefHeading___Toc1316912_3264237689"/>
      <w:bookmarkStart w:id="2209" w:name="_Toc988"/>
      <w:bookmarkEnd w:id="2208"/>
      <w:r>
        <w:rPr>
          <w:rtl w:val="true"/>
        </w:rPr>
        <w:t>الترجمة</w:t>
      </w:r>
      <w:bookmarkEnd w:id="220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چون کسی که دامن بکمر زده و آماده شده و کوشش مردانه دارد و در سر فرصت می‌شتابد، و با هراس سبقت جسته و رسید به آینده و سرانجام خود را درست سنجیده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بترس از خدا همچو مردی دلیر که آماده گردد به پیکار شیر</w:t>
      </w:r>
    </w:p>
    <w:p>
      <w:pPr>
        <w:pStyle w:val="BookText"/>
        <w:rPr/>
      </w:pPr>
      <w:r>
        <w:rPr>
          <w:rFonts w:ascii="IRNazanin" w:hAnsi="IRNazanin" w:eastAsia="IRNazanin"/>
          <w:color w:val="111111"/>
          <w:sz w:val="28"/>
          <w:sz w:val="28"/>
          <w:szCs w:val="28"/>
          <w:rtl w:val="true"/>
          <w:lang w:bidi="fa-IR"/>
        </w:rPr>
        <w:t>بفرصت شتاب آورد در کمین کند سبقت از بیم و از خشم کین</w:t>
      </w:r>
    </w:p>
    <w:p>
      <w:pPr>
        <w:pStyle w:val="BookText"/>
        <w:rPr/>
      </w:pPr>
      <w:r>
        <w:rPr>
          <w:rFonts w:ascii="IRNazanin" w:hAnsi="IRNazanin" w:eastAsia="IRNazanin"/>
          <w:color w:val="111111"/>
          <w:sz w:val="28"/>
          <w:sz w:val="28"/>
          <w:szCs w:val="28"/>
          <w:rtl w:val="true"/>
          <w:lang w:bidi="fa-IR"/>
        </w:rPr>
        <w:t>بسنجد سرانجام برگشت را درو کردن حاصل کشت را</w:t>
      </w:r>
    </w:p>
    <w:p>
      <w:pPr>
        <w:pStyle w:val="Heading2"/>
        <w:numPr>
          <w:ilvl w:val="1"/>
          <w:numId w:val="1"/>
        </w:numPr>
        <w:rPr/>
      </w:pPr>
      <w:bookmarkStart w:id="2210" w:name="__RefHeading___Toc1316914_3264237689"/>
      <w:bookmarkStart w:id="2211" w:name="_Toc989"/>
      <w:bookmarkEnd w:id="2210"/>
      <w:r>
        <w:rPr>
          <w:rtl w:val="true"/>
        </w:rPr>
        <w:t>المتمم للمائتین من حکمه علیه السّلام</w:t>
      </w:r>
      <w:bookmarkEnd w:id="2211"/>
    </w:p>
    <w:p>
      <w:pPr>
        <w:pStyle w:val="Heading3"/>
        <w:numPr>
          <w:ilvl w:val="2"/>
          <w:numId w:val="1"/>
        </w:numPr>
        <w:rPr/>
      </w:pPr>
      <w:bookmarkStart w:id="2212" w:name="__RefHeading___Toc1316916_3264237689"/>
      <w:bookmarkStart w:id="2213" w:name="_Toc990"/>
      <w:bookmarkEnd w:id="2212"/>
      <w:r>
        <w:rPr>
          <w:rtl w:val="true"/>
        </w:rPr>
        <w:t>اشارة</w:t>
      </w:r>
      <w:bookmarkEnd w:id="221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الجود حارس الأعراض، و الحلم فدام السّفیه، و العفو زکاة الظّفر، و السّلوّ عوضک ممّن غدر، و الاستشارة عین الهدایة، و قد خاطر من استغنی برأیه، و الصّبر یناضل الحدثان و الجزع من أعوان الزّمان، و أشرف الغنی ترک المنی</w:t>
      </w:r>
      <w:r>
        <w:rPr>
          <w:rFonts w:eastAsia="IRNazanin" w:cs="IRNazanin"/>
          <w:color w:val="111111"/>
          <w:sz w:val="28"/>
          <w:szCs w:val="28"/>
          <w:rtl w:val="true"/>
          <w:lang w:bidi="fa-IR"/>
        </w:rPr>
        <w:t>.</w:t>
      </w:r>
      <w:bookmarkStart w:id="2214" w:name="pg13916_137057"/>
    </w:p>
    <w:p>
      <w:pPr>
        <w:pStyle w:val="BookText"/>
        <w:rPr/>
      </w:pPr>
      <w:bookmarkEnd w:id="2214"/>
      <w:r>
        <w:rPr>
          <w:rFonts w:ascii="IRNazanin" w:hAnsi="IRNazanin" w:eastAsia="IRNazanin"/>
          <w:color w:val="111111"/>
          <w:sz w:val="28"/>
          <w:sz w:val="28"/>
          <w:szCs w:val="28"/>
          <w:rtl w:val="true"/>
          <w:lang w:bidi="fa-IR"/>
        </w:rPr>
        <w:t>و کم من عقل أسیر عند هوی أمیر، و من التّوفیق حفظ التّجربة و المودّة قرابة مستفادة، و لا تأمننّ ملولا</w:t>
      </w:r>
      <w:r>
        <w:rPr>
          <w:rFonts w:eastAsia="IRNazanin" w:cs="IRNazanin"/>
          <w:color w:val="111111"/>
          <w:sz w:val="28"/>
          <w:szCs w:val="28"/>
          <w:rtl w:val="true"/>
          <w:lang w:bidi="fa-IR"/>
        </w:rPr>
        <w:t>.</w:t>
      </w:r>
    </w:p>
    <w:p>
      <w:pPr>
        <w:pStyle w:val="Heading3"/>
        <w:numPr>
          <w:ilvl w:val="2"/>
          <w:numId w:val="1"/>
        </w:numPr>
        <w:rPr/>
      </w:pPr>
      <w:bookmarkStart w:id="2215" w:name="__RefHeading___Toc1316918_3264237689"/>
      <w:bookmarkStart w:id="2216" w:name="_Toc991"/>
      <w:bookmarkEnd w:id="2215"/>
      <w:r>
        <w:rPr>
          <w:rtl w:val="true"/>
        </w:rPr>
        <w:t>اللغة</w:t>
      </w:r>
      <w:bookmarkEnd w:id="2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یوضع فی فم الابریق لیصفّی ما فیه و الخرقة الّتی یشدّ بها المجوسی فمه للحلم عن السفه باعتبار أنّه یسکته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سلوا من باب 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المناضلة المراماة ثمّ اتّسع فیه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یناضل عن فلان إذا تکلّم عنه بعذره،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مللت منه من باب تعب و ملالة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سئمت و ضجرت و الفاعل ملول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Heading3"/>
        <w:numPr>
          <w:ilvl w:val="2"/>
          <w:numId w:val="1"/>
        </w:numPr>
        <w:rPr/>
      </w:pPr>
      <w:bookmarkStart w:id="2217" w:name="__RefHeading___Toc1316920_3264237689"/>
      <w:bookmarkStart w:id="2218" w:name="_Toc992"/>
      <w:bookmarkEnd w:id="2217"/>
      <w:r>
        <w:rPr>
          <w:rtl w:val="true"/>
        </w:rPr>
        <w:t>الاعراب</w:t>
      </w:r>
      <w:bookmarkEnd w:id="2218"/>
    </w:p>
    <w:p>
      <w:pPr>
        <w:pStyle w:val="BookText"/>
        <w:rPr/>
      </w:pPr>
      <w:r>
        <w:rPr>
          <w:rFonts w:ascii="IRNazanin" w:hAnsi="IRNazanin" w:eastAsia="IRNazanin"/>
          <w:color w:val="111111"/>
          <w:sz w:val="28"/>
          <w:sz w:val="28"/>
          <w:szCs w:val="28"/>
          <w:rtl w:val="true"/>
          <w:lang w:bidi="fa-IR"/>
        </w:rPr>
        <w:t>و کم من عقل أسیر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خبریّة مبتدأ و من عقل تمیز له و أسیر صفة للعقل عند هوی أمیر، ظرف مستقر مضاف خبرکم، و من التوفیق، ظرف مستقرّ خبر حفظ التجربة قدّم علیه لرعایة السجع</w:t>
      </w:r>
      <w:r>
        <w:rPr>
          <w:rFonts w:eastAsia="IRNazanin" w:cs="IRNazanin"/>
          <w:color w:val="111111"/>
          <w:sz w:val="28"/>
          <w:szCs w:val="28"/>
          <w:rtl w:val="true"/>
          <w:lang w:bidi="fa-IR"/>
        </w:rPr>
        <w:t>.</w:t>
      </w:r>
    </w:p>
    <w:p>
      <w:pPr>
        <w:pStyle w:val="Heading3"/>
        <w:numPr>
          <w:ilvl w:val="2"/>
          <w:numId w:val="1"/>
        </w:numPr>
        <w:rPr/>
      </w:pPr>
      <w:bookmarkStart w:id="2219" w:name="__RefHeading___Toc1316922_3264237689"/>
      <w:bookmarkStart w:id="2220" w:name="_Toc993"/>
      <w:bookmarkEnd w:id="2219"/>
      <w:r>
        <w:rPr>
          <w:rtl w:val="true"/>
        </w:rPr>
        <w:t>المعنی</w:t>
      </w:r>
      <w:bookmarkEnd w:id="2220"/>
    </w:p>
    <w:p>
      <w:pPr>
        <w:pStyle w:val="BookText"/>
        <w:rPr/>
      </w:pPr>
      <w:r>
        <w:rPr>
          <w:rFonts w:ascii="IRNazanin" w:hAnsi="IRNazanin" w:eastAsia="IRNazanin"/>
          <w:color w:val="111111"/>
          <w:sz w:val="28"/>
          <w:sz w:val="28"/>
          <w:szCs w:val="28"/>
          <w:rtl w:val="true"/>
          <w:lang w:bidi="fa-IR"/>
        </w:rPr>
        <w:t>قد جمع علیه السّلام محاسن الأخلاق و فضائلها الّتی ترتبط بالاجتماع السّلیم و تشکل النظام الحکیم فی ثلاث عشرة کلمة کلّها قضایا قیاساتها معها و ساقتها علی اسلوب حکیم تفید الحکم و 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فحثّ علی الجود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الجود حارس الأعراض فدلّ علی أنّ العطاء و الانفاق لا یکون بلا عوض بل یحصل به أثمن الأعواض و هو حفظ العرض و الاحترام عن الهتک بالسّب و الغیبة من الأراذل و ذوی الفاقة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إلی أنّ الحلم یسکت السّفیه و یشدّ فمه عن مزید لغوه و تهتّکه فهو فدام علی فیه و سدّ لاظهار ما فیه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الظفر أثمن مکتسب للبشر و أغلا فائدة حصلت له و ینبغی إخراج الزکاة عنها و زکاته العفو عن المغلوب</w:t>
      </w:r>
      <w:r>
        <w:rPr>
          <w:rFonts w:eastAsia="IRNazanin" w:cs="IRNazanin"/>
          <w:color w:val="111111"/>
          <w:sz w:val="28"/>
          <w:szCs w:val="28"/>
          <w:rtl w:val="true"/>
          <w:lang w:bidi="fa-IR"/>
        </w:rPr>
        <w:t>.</w:t>
      </w:r>
      <w:bookmarkStart w:id="2221" w:name="pg13916_137058"/>
    </w:p>
    <w:p>
      <w:pPr>
        <w:pStyle w:val="BookText"/>
        <w:rPr/>
      </w:pPr>
      <w:bookmarkEnd w:id="2221"/>
      <w:r>
        <w:rPr>
          <w:rFonts w:ascii="IRNazanin" w:hAnsi="IRNazanin" w:eastAsia="IRNazanin"/>
          <w:color w:val="111111"/>
          <w:sz w:val="28"/>
          <w:sz w:val="28"/>
          <w:szCs w:val="28"/>
          <w:rtl w:val="true"/>
          <w:lang w:bidi="fa-IR"/>
        </w:rPr>
        <w:t>و الغدر یوجب حرقة فی القلب و لا یصلحها إلاّ السلوّ و الاصطبار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أحسن دلیل علی حسن العواقب هو الشوری مع أهله، فکأنّه عین الوصول إلی المقصد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ترک الشور فی أمره و استغنی برأیه عرض نفسه للخطر، و أوقعها فی الضرر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الحوادث مصطفة تجاه الانسان و لا بدّ من الدّفاع و المبارزة معها بالصّبر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الجزع بنفسه عون علی الزّمان فی ظفر الحدثان علی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تحصیل المنی بالأموال الطائلة و الثروة البالغة و ما یتحصّل منها بها یتحمل الانسان فی سبیله جهودا یکاد یندم من طلبها، فأشرف الغنی هو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الامراء مستبدّون غالبا و یتبعون أهواءهم و شهواتهم فالعقول أسیرة فی یدهم لا تقدر علی ردعهم عن أهوائهم سواء کان عقلهم أنفسهم أو عقل من وقع تحت سلطانهم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حفظ التجارب و الاعتبار عنها للمستقبل من التوفیق فی طلب السعادة و الخیر و من أهمّ أسبابه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المودّة المکتسبة من الأجانب تقوم مقام القرابة فی الاستعانة و قضاء الحوائج حتّی یعبّر عن الصدیق الوفیّ بالأخ و إذا کان ذا سنّ و شرف بالأب و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الشخص الملول الّذی یضجر عن الأعمال لا یکون أمینا علی الخدمة و لا علی المال، لأنّه بکسالته و ضجره عن العمل لا یؤدّی حق الخدمة و لا یحفظ المال و یرعاه</w:t>
      </w:r>
      <w:r>
        <w:rPr>
          <w:rFonts w:eastAsia="IRNazanin" w:cs="IRNazanin"/>
          <w:color w:val="111111"/>
          <w:sz w:val="28"/>
          <w:szCs w:val="28"/>
          <w:rtl w:val="true"/>
          <w:lang w:bidi="fa-IR"/>
        </w:rPr>
        <w:t>.</w:t>
      </w:r>
    </w:p>
    <w:p>
      <w:pPr>
        <w:pStyle w:val="Heading3"/>
        <w:numPr>
          <w:ilvl w:val="2"/>
          <w:numId w:val="1"/>
        </w:numPr>
        <w:rPr/>
      </w:pPr>
      <w:bookmarkStart w:id="2222" w:name="__RefHeading___Toc1316924_3264237689"/>
      <w:bookmarkStart w:id="2223" w:name="_Toc994"/>
      <w:bookmarkEnd w:id="2222"/>
      <w:r>
        <w:rPr>
          <w:rtl w:val="true"/>
        </w:rPr>
        <w:t>الترجمة</w:t>
      </w:r>
      <w:bookmarkEnd w:id="222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پاسبان آبروست، و بردباری پوزبند بیخرد، و گذشت زکاة پیروزیست، خودداری و بردباری عوضی است از عهدشکنی و خیانت دیگران و مشورت کردن خود بمقصود راه یافتن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خودسرانه کار کند دچار خطر است، شکیبائی مبارزه با حوادث است و بیتابی خود کمک زمانه کجرو است، بهترین ثروت ترک آرزوها است، چه</w:t>
      </w:r>
      <w:bookmarkStart w:id="2224" w:name="pg13916_137059"/>
    </w:p>
    <w:p>
      <w:pPr>
        <w:pStyle w:val="BookText"/>
        <w:rPr/>
      </w:pPr>
      <w:bookmarkEnd w:id="2224"/>
      <w:r>
        <w:rPr>
          <w:rFonts w:ascii="IRNazanin" w:hAnsi="IRNazanin" w:eastAsia="IRNazanin"/>
          <w:color w:val="111111"/>
          <w:sz w:val="28"/>
          <w:sz w:val="28"/>
          <w:szCs w:val="28"/>
          <w:rtl w:val="true"/>
          <w:lang w:bidi="fa-IR"/>
        </w:rPr>
        <w:t>بسیار خردی که أسیر هوسرانی امیریست، تجربه اندوزی خود توفیقی است، و دوستی و مهربانی مردم قرابتی است که بدست آمده، هرگز نباید زودرنج را أمین خود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پاسبان آبرو کن، بخششت بردباری پوزبند جاهلت</w:t>
      </w:r>
    </w:p>
    <w:p>
      <w:pPr>
        <w:pStyle w:val="BookText"/>
        <w:rPr/>
      </w:pPr>
      <w:r>
        <w:rPr>
          <w:rFonts w:ascii="IRNazanin" w:hAnsi="IRNazanin" w:eastAsia="IRNazanin"/>
          <w:color w:val="111111"/>
          <w:sz w:val="28"/>
          <w:sz w:val="28"/>
          <w:szCs w:val="28"/>
          <w:rtl w:val="true"/>
          <w:lang w:bidi="fa-IR"/>
        </w:rPr>
        <w:t>در گذشت أز ظفر باشد زکاة خود نگهداری عوض أزبی وفات</w:t>
      </w:r>
    </w:p>
    <w:p>
      <w:pPr>
        <w:pStyle w:val="BookText"/>
        <w:rPr/>
      </w:pPr>
      <w:r>
        <w:rPr>
          <w:rFonts w:ascii="IRNazanin" w:hAnsi="IRNazanin" w:eastAsia="IRNazanin"/>
          <w:color w:val="111111"/>
          <w:sz w:val="28"/>
          <w:sz w:val="28"/>
          <w:szCs w:val="28"/>
          <w:rtl w:val="true"/>
          <w:lang w:bidi="fa-IR"/>
        </w:rPr>
        <w:t>مشورت کن تا بمقصودت رسی خودسری باشد خطر بر هر کسی</w:t>
      </w:r>
    </w:p>
    <w:p>
      <w:pPr>
        <w:pStyle w:val="BookText"/>
        <w:rPr/>
      </w:pPr>
      <w:r>
        <w:rPr>
          <w:rFonts w:ascii="IRNazanin" w:hAnsi="IRNazanin" w:eastAsia="IRNazanin"/>
          <w:color w:val="111111"/>
          <w:sz w:val="28"/>
          <w:sz w:val="28"/>
          <w:szCs w:val="28"/>
          <w:rtl w:val="true"/>
          <w:lang w:bidi="fa-IR"/>
        </w:rPr>
        <w:t>صبر میباشد دفاع از حادثه خود جزع یاری بود بر کارثه</w:t>
      </w:r>
    </w:p>
    <w:p>
      <w:pPr>
        <w:pStyle w:val="BookText"/>
        <w:rPr/>
      </w:pPr>
      <w:r>
        <w:rPr>
          <w:rFonts w:ascii="IRNazanin" w:hAnsi="IRNazanin" w:eastAsia="IRNazanin"/>
          <w:color w:val="111111"/>
          <w:sz w:val="28"/>
          <w:sz w:val="28"/>
          <w:szCs w:val="28"/>
          <w:rtl w:val="true"/>
          <w:lang w:bidi="fa-IR"/>
        </w:rPr>
        <w:t>گر توانی بگذری از آرزو در کف آوردی غنا با آبرو</w:t>
      </w:r>
    </w:p>
    <w:p>
      <w:pPr>
        <w:pStyle w:val="BookText"/>
        <w:rPr/>
      </w:pPr>
      <w:r>
        <w:rPr>
          <w:rFonts w:ascii="IRNazanin" w:hAnsi="IRNazanin" w:eastAsia="IRNazanin"/>
          <w:color w:val="111111"/>
          <w:sz w:val="28"/>
          <w:sz w:val="28"/>
          <w:szCs w:val="28"/>
          <w:rtl w:val="true"/>
          <w:lang w:bidi="fa-IR"/>
        </w:rPr>
        <w:t>ای بسا عقلی که در بند و أسیر از هوسرانیّ سوزان أمیر</w:t>
      </w:r>
    </w:p>
    <w:p>
      <w:pPr>
        <w:pStyle w:val="BookText"/>
        <w:rPr/>
      </w:pPr>
      <w:r>
        <w:rPr>
          <w:rFonts w:ascii="IRNazanin" w:hAnsi="IRNazanin" w:eastAsia="IRNazanin"/>
          <w:color w:val="111111"/>
          <w:sz w:val="28"/>
          <w:sz w:val="28"/>
          <w:szCs w:val="28"/>
          <w:rtl w:val="true"/>
          <w:lang w:bidi="fa-IR"/>
        </w:rPr>
        <w:t>تجربه توفیق را پیشت کند دوستی بیگانه را خویشت کند</w:t>
      </w:r>
    </w:p>
    <w:p>
      <w:pPr>
        <w:pStyle w:val="BookText"/>
        <w:rPr/>
      </w:pPr>
      <w:r>
        <w:rPr>
          <w:rFonts w:ascii="IRNazanin" w:hAnsi="IRNazanin" w:eastAsia="IRNazanin"/>
          <w:color w:val="111111"/>
          <w:sz w:val="28"/>
          <w:sz w:val="28"/>
          <w:szCs w:val="28"/>
          <w:rtl w:val="true"/>
          <w:lang w:bidi="fa-IR"/>
        </w:rPr>
        <w:t>زودرنجان را امین خود مگیر بشنو این اندرزها از رأی پیر</w:t>
      </w:r>
    </w:p>
    <w:p>
      <w:pPr>
        <w:pStyle w:val="Heading2"/>
        <w:numPr>
          <w:ilvl w:val="1"/>
          <w:numId w:val="1"/>
        </w:numPr>
        <w:rPr/>
      </w:pPr>
      <w:bookmarkStart w:id="2225" w:name="__RefHeading___Toc1316926_3264237689"/>
      <w:bookmarkStart w:id="2226" w:name="_Toc995"/>
      <w:bookmarkEnd w:id="2225"/>
      <w:r>
        <w:rPr>
          <w:rtl w:val="true"/>
        </w:rPr>
        <w:t>الحادیة بعد المائتین من حکمه علیه السّلام</w:t>
      </w:r>
      <w:bookmarkEnd w:id="2226"/>
    </w:p>
    <w:p>
      <w:pPr>
        <w:pStyle w:val="Heading3"/>
        <w:numPr>
          <w:ilvl w:val="2"/>
          <w:numId w:val="1"/>
        </w:numPr>
        <w:rPr/>
      </w:pPr>
      <w:bookmarkStart w:id="2227" w:name="__RefHeading___Toc1316928_3264237689"/>
      <w:bookmarkStart w:id="2228" w:name="_Toc996"/>
      <w:bookmarkEnd w:id="2227"/>
      <w:r>
        <w:rPr>
          <w:rtl w:val="true"/>
        </w:rPr>
        <w:t>اشارة</w:t>
      </w:r>
      <w:bookmarkEnd w:id="22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المرء بنفسه أحد حسّاد عقله</w:t>
      </w:r>
      <w:r>
        <w:rPr>
          <w:rFonts w:eastAsia="IRNazanin" w:cs="IRNazanin"/>
          <w:color w:val="111111"/>
          <w:sz w:val="28"/>
          <w:szCs w:val="28"/>
          <w:rtl w:val="true"/>
          <w:lang w:bidi="fa-IR"/>
        </w:rPr>
        <w:t>.</w:t>
      </w:r>
    </w:p>
    <w:p>
      <w:pPr>
        <w:pStyle w:val="Heading3"/>
        <w:numPr>
          <w:ilvl w:val="2"/>
          <w:numId w:val="1"/>
        </w:numPr>
        <w:rPr/>
      </w:pPr>
      <w:bookmarkStart w:id="2229" w:name="__RefHeading___Toc1316930_3264237689"/>
      <w:bookmarkStart w:id="2230" w:name="_Toc997"/>
      <w:bookmarkEnd w:id="2229"/>
      <w:r>
        <w:rPr>
          <w:rtl w:val="true"/>
        </w:rPr>
        <w:t>المعنی</w:t>
      </w:r>
      <w:bookmarkEnd w:id="2230"/>
    </w:p>
    <w:p>
      <w:pPr>
        <w:pStyle w:val="BookText"/>
        <w:rPr/>
      </w:pPr>
      <w:r>
        <w:rPr>
          <w:rFonts w:ascii="IRNazanin" w:hAnsi="IRNazanin" w:eastAsia="IRNazanin"/>
          <w:color w:val="111111"/>
          <w:sz w:val="28"/>
          <w:sz w:val="28"/>
          <w:szCs w:val="28"/>
          <w:rtl w:val="true"/>
          <w:lang w:bidi="fa-IR"/>
        </w:rPr>
        <w:t>الانسان مع صغر جثمانه یمثّل العالم الکبیر بما فیه من الموافقات و المخالفات و الأنداد و الأضداد، و النور و الظلمة، و الصّحو و السحاب، فالعقل أشرق الکواکب فی سماء وجود الانسان یشرق علی جمیع حواسه و أعضائه کنجم ثاقب، و لکن العجب بالنفس عدوّه و حاسده، یمنع من نوره کالسحاب المظلم المانع من نور الشمس فیصیر وجود الانسان بسبب العجب مظلما مدلهمّا ینبعث منه الوحشة و الحذر و الخوف و الخطر</w:t>
      </w:r>
      <w:r>
        <w:rPr>
          <w:rFonts w:eastAsia="IRNazanin" w:cs="IRNazanin"/>
          <w:color w:val="111111"/>
          <w:sz w:val="28"/>
          <w:szCs w:val="28"/>
          <w:rtl w:val="true"/>
          <w:lang w:bidi="fa-IR"/>
        </w:rPr>
        <w:t>.</w:t>
      </w:r>
    </w:p>
    <w:p>
      <w:pPr>
        <w:pStyle w:val="Heading3"/>
        <w:numPr>
          <w:ilvl w:val="2"/>
          <w:numId w:val="1"/>
        </w:numPr>
        <w:rPr/>
      </w:pPr>
      <w:bookmarkStart w:id="2231" w:name="__RefHeading___Toc1316932_3264237689"/>
      <w:bookmarkStart w:id="2232" w:name="_Toc998"/>
      <w:bookmarkEnd w:id="2231"/>
      <w:r>
        <w:rPr>
          <w:rtl w:val="true"/>
        </w:rPr>
        <w:t>الترجمة</w:t>
      </w:r>
      <w:bookmarkEnd w:id="223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خودبینی یکی از حسودان خرد خود انسانست</w:t>
      </w:r>
      <w:r>
        <w:rPr>
          <w:rFonts w:eastAsia="IRNazanin" w:cs="IRNazanin"/>
          <w:color w:val="111111"/>
          <w:sz w:val="28"/>
          <w:szCs w:val="28"/>
          <w:rtl w:val="true"/>
          <w:lang w:bidi="fa-IR"/>
        </w:rPr>
        <w:t>.</w:t>
      </w:r>
      <w:bookmarkStart w:id="2233" w:name="pg13916_137060"/>
    </w:p>
    <w:p>
      <w:pPr>
        <w:pStyle w:val="BookText"/>
        <w:rPr/>
      </w:pPr>
      <w:bookmarkEnd w:id="2233"/>
      <w:r>
        <w:rPr>
          <w:rFonts w:ascii="IRNazanin" w:hAnsi="IRNazanin" w:eastAsia="IRNazanin"/>
          <w:color w:val="111111"/>
          <w:sz w:val="28"/>
          <w:sz w:val="28"/>
          <w:szCs w:val="28"/>
          <w:rtl w:val="true"/>
          <w:lang w:bidi="fa-IR"/>
        </w:rPr>
        <w:t>اگر خودبین شدی تاریک گردی حسود عقل تو خودبینی تو است</w:t>
      </w:r>
    </w:p>
    <w:p>
      <w:pPr>
        <w:pStyle w:val="Heading2"/>
        <w:numPr>
          <w:ilvl w:val="1"/>
          <w:numId w:val="1"/>
        </w:numPr>
        <w:rPr/>
      </w:pPr>
      <w:bookmarkStart w:id="2234" w:name="__RefHeading___Toc1316934_3264237689"/>
      <w:bookmarkStart w:id="2235" w:name="_Toc999"/>
      <w:bookmarkEnd w:id="2234"/>
      <w:r>
        <w:rPr>
          <w:rtl w:val="true"/>
        </w:rPr>
        <w:t>الثانیة بعد المائتین من حکمه علیه السّلام</w:t>
      </w:r>
      <w:bookmarkEnd w:id="2235"/>
    </w:p>
    <w:p>
      <w:pPr>
        <w:pStyle w:val="Heading3"/>
        <w:numPr>
          <w:ilvl w:val="2"/>
          <w:numId w:val="1"/>
        </w:numPr>
        <w:rPr/>
      </w:pPr>
      <w:bookmarkStart w:id="2236" w:name="__RefHeading___Toc1316936_3264237689"/>
      <w:bookmarkStart w:id="2237" w:name="_Toc1000"/>
      <w:bookmarkEnd w:id="2236"/>
      <w:r>
        <w:rPr>
          <w:rtl w:val="true"/>
        </w:rPr>
        <w:t>اشارة</w:t>
      </w:r>
      <w:bookmarkEnd w:id="22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اغض علی القذی و إلاّ لم ترض أبدا</w:t>
      </w:r>
      <w:r>
        <w:rPr>
          <w:rFonts w:eastAsia="IRNazanin" w:cs="IRNazanin"/>
          <w:color w:val="111111"/>
          <w:sz w:val="28"/>
          <w:szCs w:val="28"/>
          <w:rtl w:val="true"/>
          <w:lang w:bidi="fa-IR"/>
        </w:rPr>
        <w:t>.</w:t>
      </w:r>
    </w:p>
    <w:p>
      <w:pPr>
        <w:pStyle w:val="Heading3"/>
        <w:numPr>
          <w:ilvl w:val="2"/>
          <w:numId w:val="1"/>
        </w:numPr>
        <w:rPr/>
      </w:pPr>
      <w:bookmarkStart w:id="2238" w:name="__RefHeading___Toc1316938_3264237689"/>
      <w:bookmarkStart w:id="2239" w:name="_Toc1001"/>
      <w:bookmarkEnd w:id="2238"/>
      <w:r>
        <w:rPr>
          <w:rtl w:val="true"/>
        </w:rPr>
        <w:t>اللغة</w:t>
      </w:r>
      <w:bookmarkEnd w:id="2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التغافل عن الشیء و الاغضاء إدناء الجفون بعضها ببعض، و منه قول القائل فی مدح علیّ بن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یغضی حیاء و یغضی من مهابته فلا یکلّم إلاّ حین یبتسم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و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یقع فی العین و الشراب من تراب أو تبن أو وسخ أو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Heading3"/>
        <w:numPr>
          <w:ilvl w:val="2"/>
          <w:numId w:val="1"/>
        </w:numPr>
        <w:rPr/>
      </w:pPr>
      <w:bookmarkStart w:id="2240" w:name="__RefHeading___Toc1316940_3264237689"/>
      <w:bookmarkStart w:id="2241" w:name="_Toc1002"/>
      <w:bookmarkEnd w:id="2240"/>
      <w:r>
        <w:rPr>
          <w:rtl w:val="true"/>
        </w:rPr>
        <w:t>المعنی</w:t>
      </w:r>
      <w:bookmarkEnd w:id="2241"/>
    </w:p>
    <w:p>
      <w:pPr>
        <w:pStyle w:val="BookText"/>
        <w:rPr/>
      </w:pPr>
      <w:r>
        <w:rPr>
          <w:rFonts w:ascii="IRNazanin" w:hAnsi="IRNazanin" w:eastAsia="IRNazanin"/>
          <w:color w:val="111111"/>
          <w:sz w:val="28"/>
          <w:sz w:val="28"/>
          <w:szCs w:val="28"/>
          <w:rtl w:val="true"/>
          <w:lang w:bidi="fa-IR"/>
        </w:rPr>
        <w:t>نبّه علیه السّلام إلی أنّ شئون الحیاة فی هذه الدّنیا مشوبة بالمکدّرات، سواء کان من الأولاد أو الزوجات أو الأحبّاء أو الأعداء، فلا یخلو أیّ انسان ممّا یکدّره و یخالف هواه و ما اشتهاه، فلا بدّ من الاغضاء و صرف النظر عمّا یخالف مشتهاه و یخلق لنفسه رضا و راحة من الحیاة، و إلاّ فلم یرض أبدا و لا یتهیّأ لأحد کلّ ما یرضاه و یتمنّاه</w:t>
      </w:r>
      <w:r>
        <w:rPr>
          <w:rFonts w:eastAsia="IRNazanin" w:cs="IRNazanin"/>
          <w:color w:val="111111"/>
          <w:sz w:val="28"/>
          <w:szCs w:val="28"/>
          <w:rtl w:val="true"/>
          <w:lang w:bidi="fa-IR"/>
        </w:rPr>
        <w:t>.</w:t>
      </w:r>
    </w:p>
    <w:p>
      <w:pPr>
        <w:pStyle w:val="Heading3"/>
        <w:numPr>
          <w:ilvl w:val="2"/>
          <w:numId w:val="1"/>
        </w:numPr>
        <w:rPr/>
      </w:pPr>
      <w:bookmarkStart w:id="2242" w:name="__RefHeading___Toc1316942_3264237689"/>
      <w:bookmarkStart w:id="2243" w:name="_Toc1003"/>
      <w:bookmarkEnd w:id="2242"/>
      <w:r>
        <w:rPr>
          <w:rtl w:val="true"/>
        </w:rPr>
        <w:t>الترجمة</w:t>
      </w:r>
      <w:bookmarkEnd w:id="224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بربند از خار و خاشاک جام زندگی، و گرنه هرگز دلپسند تو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بر بند از خس و خاشاک دهر ورنه باشد زندگیّت جام زهر</w:t>
      </w:r>
    </w:p>
    <w:p>
      <w:pPr>
        <w:pStyle w:val="Heading2"/>
        <w:numPr>
          <w:ilvl w:val="1"/>
          <w:numId w:val="1"/>
        </w:numPr>
        <w:rPr/>
      </w:pPr>
      <w:bookmarkStart w:id="2244" w:name="__RefHeading___Toc1316944_3264237689"/>
      <w:bookmarkStart w:id="2245" w:name="_Toc1004"/>
      <w:bookmarkEnd w:id="2244"/>
      <w:r>
        <w:rPr>
          <w:rtl w:val="true"/>
        </w:rPr>
        <w:t>الثالثة بعد المائتین من حکمه علیه السّلام</w:t>
      </w:r>
      <w:bookmarkEnd w:id="2245"/>
    </w:p>
    <w:p>
      <w:pPr>
        <w:pStyle w:val="Heading3"/>
        <w:numPr>
          <w:ilvl w:val="2"/>
          <w:numId w:val="1"/>
        </w:numPr>
        <w:rPr/>
      </w:pPr>
      <w:bookmarkStart w:id="2246" w:name="__RefHeading___Toc1316946_3264237689"/>
      <w:bookmarkStart w:id="2247" w:name="_Toc1005"/>
      <w:bookmarkEnd w:id="2246"/>
      <w:r>
        <w:rPr>
          <w:rtl w:val="true"/>
        </w:rPr>
        <w:t>اشارة</w:t>
      </w:r>
      <w:bookmarkEnd w:id="224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لان عوده کثفت أغصانه</w:t>
      </w:r>
      <w:r>
        <w:rPr>
          <w:rFonts w:eastAsia="IRNazanin" w:cs="IRNazanin"/>
          <w:color w:val="111111"/>
          <w:sz w:val="28"/>
          <w:szCs w:val="28"/>
          <w:rtl w:val="true"/>
          <w:lang w:bidi="fa-IR"/>
        </w:rPr>
        <w:t>.</w:t>
      </w:r>
      <w:bookmarkStart w:id="2248" w:name="pg13916_137061"/>
    </w:p>
    <w:p>
      <w:pPr>
        <w:pStyle w:val="Heading3"/>
        <w:numPr>
          <w:ilvl w:val="2"/>
          <w:numId w:val="1"/>
        </w:numPr>
        <w:rPr/>
      </w:pPr>
      <w:bookmarkStart w:id="2249" w:name="__RefHeading___Toc1316948_3264237689"/>
      <w:bookmarkStart w:id="2250" w:name="_Toc1006"/>
      <w:bookmarkEnd w:id="2248"/>
      <w:bookmarkEnd w:id="2249"/>
      <w:r>
        <w:rPr>
          <w:rtl w:val="true"/>
        </w:rPr>
        <w:t>اللغة</w:t>
      </w:r>
      <w:bookmarkEnd w:id="2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عیدان و أعواد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الخشب، الغصن بعد أن یقطع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2251" w:name="__RefHeading___Toc1316950_3264237689"/>
      <w:bookmarkStart w:id="2252" w:name="_Toc1007"/>
      <w:bookmarkEnd w:id="2251"/>
      <w:r>
        <w:rPr>
          <w:rtl w:val="true"/>
        </w:rPr>
        <w:t>المعنی</w:t>
      </w:r>
      <w:bookmarkEnd w:id="2252"/>
    </w:p>
    <w:p>
      <w:pPr>
        <w:pStyle w:val="BookText"/>
        <w:rPr/>
      </w:pPr>
      <w:r>
        <w:rPr>
          <w:rFonts w:ascii="Amiri" w:hAnsi="Amiri" w:eastAsia="Amiri" w:cs="Amiri"/>
          <w:color w:val="111111"/>
          <w:sz w:val="28"/>
          <w:sz w:val="28"/>
          <w:szCs w:val="28"/>
          <w:rtl w:val="true"/>
          <w:lang w:bidi="ar-SA"/>
        </w:rPr>
        <w:t xml:space="preserve">لین العود کنایة عن قبول الانعطاف فی إجراء الامور، و حسن العشرة مع الأحبّاء و الأصدقاء و الوفود، فمن کان کذلک یرغب النّاس فی صحبته و صحابته و یمیلون إلی معاشرته، و یوادّونه فیکثر رفاقه و أنصاره و قد کنّی عن ذلک بقوله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کثفت أغصانه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التفّت حوله الأعوان و الأصدقاء فیصیر کشجرة کثیرة الغصن ملتفّة الفروع، و قد أشار إلیه قوله تعالی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کَیْفَ ضَرَبَ اللّهُ مَثَلاً کَلِمَةً طَیِّبَةً کَشَجَرَةٍ طَیِّبَةٍ أَصْلُها ثابِتٌ وَ فَرْعُها فِی السَّماءِ </w:t>
      </w:r>
      <w:r>
        <w:rPr>
          <w:rFonts w:eastAsia="Amiri" w:cs="Amiri" w:ascii="Amiri" w:hAnsi="Amiri"/>
          <w:color w:val="111111"/>
          <w:sz w:val="28"/>
          <w:szCs w:val="28"/>
          <w:rtl w:val="true"/>
          <w:lang w:bidi="ar-SA"/>
        </w:rPr>
        <w:t>».</w:t>
      </w:r>
    </w:p>
    <w:p>
      <w:pPr>
        <w:pStyle w:val="Heading3"/>
        <w:numPr>
          <w:ilvl w:val="2"/>
          <w:numId w:val="1"/>
        </w:numPr>
        <w:rPr/>
      </w:pPr>
      <w:bookmarkStart w:id="2253" w:name="__RefHeading___Toc1316952_3264237689"/>
      <w:bookmarkStart w:id="2254" w:name="_Toc1008"/>
      <w:bookmarkEnd w:id="2253"/>
      <w:r>
        <w:rPr>
          <w:rtl w:val="true"/>
        </w:rPr>
        <w:t>الترجمة</w:t>
      </w:r>
      <w:bookmarkEnd w:id="225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نرمش و گرایش دارد، دوستان و یاوران او فراوانند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سازش بود با مردمان دور او پر می‌شود از یاوران</w:t>
      </w:r>
    </w:p>
    <w:p>
      <w:pPr>
        <w:pStyle w:val="Heading2"/>
        <w:numPr>
          <w:ilvl w:val="1"/>
          <w:numId w:val="1"/>
        </w:numPr>
        <w:rPr/>
      </w:pPr>
      <w:bookmarkStart w:id="2255" w:name="__RefHeading___Toc1316954_3264237689"/>
      <w:bookmarkStart w:id="2256" w:name="_Toc1009"/>
      <w:bookmarkEnd w:id="2255"/>
      <w:r>
        <w:rPr>
          <w:rtl w:val="true"/>
        </w:rPr>
        <w:t>الرابعة بعد المائتین من حکمه علیه السّلام</w:t>
      </w:r>
      <w:bookmarkEnd w:id="2256"/>
    </w:p>
    <w:p>
      <w:pPr>
        <w:pStyle w:val="Heading3"/>
        <w:numPr>
          <w:ilvl w:val="2"/>
          <w:numId w:val="1"/>
        </w:numPr>
        <w:rPr/>
      </w:pPr>
      <w:bookmarkStart w:id="2257" w:name="__RefHeading___Toc1316956_3264237689"/>
      <w:bookmarkStart w:id="2258" w:name="_Toc1010"/>
      <w:bookmarkEnd w:id="2257"/>
      <w:r>
        <w:rPr>
          <w:rtl w:val="true"/>
        </w:rPr>
        <w:t>اشارة</w:t>
      </w:r>
      <w:bookmarkEnd w:id="22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یهدم الرّأی</w:t>
      </w:r>
      <w:r>
        <w:rPr>
          <w:rFonts w:eastAsia="IRNazanin" w:cs="IRNazanin"/>
          <w:color w:val="111111"/>
          <w:sz w:val="28"/>
          <w:szCs w:val="28"/>
          <w:rtl w:val="true"/>
          <w:lang w:bidi="fa-IR"/>
        </w:rPr>
        <w:t>.</w:t>
      </w:r>
    </w:p>
    <w:p>
      <w:pPr>
        <w:pStyle w:val="Heading3"/>
        <w:numPr>
          <w:ilvl w:val="2"/>
          <w:numId w:val="1"/>
        </w:numPr>
        <w:rPr/>
      </w:pPr>
      <w:bookmarkStart w:id="2259" w:name="__RefHeading___Toc1316958_3264237689"/>
      <w:bookmarkStart w:id="2260" w:name="_Toc1011"/>
      <w:bookmarkEnd w:id="2259"/>
      <w:r>
        <w:rPr>
          <w:rtl w:val="true"/>
        </w:rPr>
        <w:t>المعنی</w:t>
      </w:r>
      <w:bookmarkEnd w:id="2260"/>
    </w:p>
    <w:p>
      <w:pPr>
        <w:pStyle w:val="BookText"/>
        <w:rPr/>
      </w:pPr>
      <w:r>
        <w:rPr>
          <w:rFonts w:ascii="IRNazanin" w:hAnsi="IRNazanin" w:eastAsia="IRNazanin"/>
          <w:color w:val="111111"/>
          <w:sz w:val="28"/>
          <w:sz w:val="28"/>
          <w:szCs w:val="28"/>
          <w:rtl w:val="true"/>
          <w:lang w:bidi="fa-IR"/>
        </w:rPr>
        <w:t>قلب الانسان مرآة صقیلة إذا واجه الامور و نظر فیها ینطبع فیه حقائقها و ینکشف لدیه مالها، و کشف الحقیقة و الاهتداء إلی عواقب الامور عبارة عن الرأی المنظور و إنّما سمّی النظریة و الحکم فی القضایا رأیا، لأنّه یراه ذو اللّب الصافی و الفکر الثاقب، فاذا واجه الخلاف و الاختلاف صار کمرآة أظلمته الصدی، فلا یصل إلی الحقّ و الهدی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یکون المقصود أنّ الخلاف یمنع من العمل بالرّأی الصحیح فیهدمه بهذا الاعتبار، کما أنّه بعد وصول الخبر إلی الرّسول صلّی اللّه علیه و آله بنزول جیش المشرکین</w:t>
      </w:r>
      <w:bookmarkStart w:id="2261" w:name="pg13916_137062"/>
    </w:p>
    <w:p>
      <w:pPr>
        <w:pStyle w:val="BookText"/>
        <w:rPr/>
      </w:pPr>
      <w:bookmarkEnd w:id="2261"/>
      <w:r>
        <w:rPr>
          <w:rFonts w:ascii="IRNazanin" w:hAnsi="IRNazanin" w:eastAsia="IRNazanin"/>
          <w:color w:val="111111"/>
          <w:sz w:val="28"/>
          <w:sz w:val="28"/>
          <w:szCs w:val="28"/>
          <w:rtl w:val="true"/>
          <w:lang w:bidi="fa-IR"/>
        </w:rPr>
        <w:t>فی احد أعلن رأیه بالتحصّن فی قلاع المدینة و عدم الخروج فی میدان احد للقتال معهم، و لکن خالفه جمع من أصحابه فهدموا رأیه صلوات اللّه علیه</w:t>
      </w:r>
      <w:r>
        <w:rPr>
          <w:rFonts w:eastAsia="IRNazanin" w:cs="IRNazanin"/>
          <w:color w:val="111111"/>
          <w:sz w:val="28"/>
          <w:szCs w:val="28"/>
          <w:rtl w:val="true"/>
          <w:lang w:bidi="fa-IR"/>
        </w:rPr>
        <w:t>.</w:t>
      </w:r>
    </w:p>
    <w:p>
      <w:pPr>
        <w:pStyle w:val="Heading3"/>
        <w:numPr>
          <w:ilvl w:val="2"/>
          <w:numId w:val="1"/>
        </w:numPr>
        <w:rPr/>
      </w:pPr>
      <w:bookmarkStart w:id="2262" w:name="__RefHeading___Toc1316960_3264237689"/>
      <w:bookmarkStart w:id="2263" w:name="_Toc1012"/>
      <w:bookmarkEnd w:id="2262"/>
      <w:r>
        <w:rPr>
          <w:rtl w:val="true"/>
        </w:rPr>
        <w:t>الترجمة</w:t>
      </w:r>
      <w:bookmarkEnd w:id="226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رأی را خرد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خردمند مخالف بیند رأی خود را ز میان برچیند</w:t>
      </w:r>
    </w:p>
    <w:p>
      <w:pPr>
        <w:pStyle w:val="Heading2"/>
        <w:numPr>
          <w:ilvl w:val="1"/>
          <w:numId w:val="1"/>
        </w:numPr>
        <w:rPr/>
      </w:pPr>
      <w:bookmarkStart w:id="2264" w:name="__RefHeading___Toc1316962_3264237689"/>
      <w:bookmarkStart w:id="2265" w:name="_Toc1013"/>
      <w:bookmarkEnd w:id="2264"/>
      <w:r>
        <w:rPr>
          <w:rtl w:val="true"/>
        </w:rPr>
        <w:t>الخامسة بعد المائتین من حکمه علیه السّلام</w:t>
      </w:r>
      <w:bookmarkEnd w:id="2265"/>
    </w:p>
    <w:p>
      <w:pPr>
        <w:pStyle w:val="Heading3"/>
        <w:numPr>
          <w:ilvl w:val="2"/>
          <w:numId w:val="1"/>
        </w:numPr>
        <w:rPr/>
      </w:pPr>
      <w:bookmarkStart w:id="2266" w:name="__RefHeading___Toc1316964_3264237689"/>
      <w:bookmarkStart w:id="2267" w:name="_Toc1014"/>
      <w:bookmarkEnd w:id="2266"/>
      <w:r>
        <w:rPr>
          <w:rtl w:val="true"/>
        </w:rPr>
        <w:t>اشارة</w:t>
      </w:r>
      <w:bookmarkEnd w:id="22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نال استطال</w:t>
      </w:r>
      <w:r>
        <w:rPr>
          <w:rFonts w:eastAsia="IRNazanin" w:cs="IRNazanin"/>
          <w:color w:val="111111"/>
          <w:sz w:val="28"/>
          <w:szCs w:val="28"/>
          <w:rtl w:val="true"/>
          <w:lang w:bidi="fa-IR"/>
        </w:rPr>
        <w:t>.</w:t>
      </w:r>
    </w:p>
    <w:p>
      <w:pPr>
        <w:pStyle w:val="Heading3"/>
        <w:numPr>
          <w:ilvl w:val="2"/>
          <w:numId w:val="1"/>
        </w:numPr>
        <w:rPr/>
      </w:pPr>
      <w:bookmarkStart w:id="2268" w:name="__RefHeading___Toc1316966_3264237689"/>
      <w:bookmarkStart w:id="2269" w:name="_Toc1015"/>
      <w:bookmarkEnd w:id="2268"/>
      <w:r>
        <w:rPr>
          <w:rtl w:val="true"/>
        </w:rPr>
        <w:t>المعنی</w:t>
      </w:r>
      <w:bookmarkEnd w:id="2269"/>
    </w:p>
    <w:p>
      <w:pPr>
        <w:pStyle w:val="BookText"/>
        <w:rPr/>
      </w:pPr>
      <w:r>
        <w:rPr>
          <w:rFonts w:ascii="IRNazanin" w:hAnsi="IRNazanin" w:eastAsia="IRNazanin"/>
          <w:color w:val="111111"/>
          <w:sz w:val="28"/>
          <w:sz w:val="28"/>
          <w:szCs w:val="28"/>
          <w:rtl w:val="true"/>
          <w:lang w:bidi="fa-IR"/>
        </w:rPr>
        <w:t>أصعب الوظائف حفظ العدل فی الامور فی تقلّب الأحوال و تبدّل حالات الرّجال و خصوصا لمن کان فقیرا فأغنی، أو وضیعا فصار رفیعا، أو نال أمارة، و لا یقدر علی ذلک إلاّ الأوحدی من الناس کالمعصومین أو المرتاضین المثقفین أو من تلاهم فی التربیة و الدّین، و قد أشار إلی العدول عن سبیل العدل لمن نال مالا بعد الفقر و شرفا بعد الضعة، و أمارة بعد العطلة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نال استطال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یصول علی غیره و یتحکّم علی النّاس بمیله</w:t>
      </w:r>
      <w:r>
        <w:rPr>
          <w:rFonts w:eastAsia="IRNazanin" w:cs="IRNazanin"/>
          <w:color w:val="111111"/>
          <w:sz w:val="28"/>
          <w:szCs w:val="28"/>
          <w:rtl w:val="true"/>
          <w:lang w:bidi="fa-IR"/>
        </w:rPr>
        <w:t>.</w:t>
      </w:r>
    </w:p>
    <w:p>
      <w:pPr>
        <w:pStyle w:val="Heading3"/>
        <w:numPr>
          <w:ilvl w:val="2"/>
          <w:numId w:val="1"/>
        </w:numPr>
        <w:rPr/>
      </w:pPr>
      <w:bookmarkStart w:id="2270" w:name="__RefHeading___Toc1316968_3264237689"/>
      <w:bookmarkStart w:id="2271" w:name="_Toc1016"/>
      <w:bookmarkEnd w:id="2270"/>
      <w:r>
        <w:rPr>
          <w:rtl w:val="true"/>
        </w:rPr>
        <w:t>الترجمة</w:t>
      </w:r>
      <w:bookmarkEnd w:id="227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بنوائی رسد، دست‌درازی آغازد</w:t>
      </w:r>
    </w:p>
    <w:p>
      <w:pPr>
        <w:pStyle w:val="BookText"/>
        <w:rPr/>
      </w:pPr>
      <w:r>
        <w:rPr>
          <w:rFonts w:ascii="IRNazanin" w:hAnsi="IRNazanin" w:eastAsia="IRNazanin"/>
          <w:color w:val="111111"/>
          <w:sz w:val="28"/>
          <w:sz w:val="28"/>
          <w:szCs w:val="28"/>
          <w:rtl w:val="true"/>
          <w:lang w:bidi="fa-IR"/>
        </w:rPr>
        <w:t>بینوا چون بخود نوائی دیددست افشاند هر گلی را چید</w:t>
      </w:r>
    </w:p>
    <w:p>
      <w:pPr>
        <w:pStyle w:val="Heading2"/>
        <w:numPr>
          <w:ilvl w:val="1"/>
          <w:numId w:val="1"/>
        </w:numPr>
        <w:rPr/>
      </w:pPr>
      <w:bookmarkStart w:id="2272" w:name="__RefHeading___Toc1316970_3264237689"/>
      <w:bookmarkStart w:id="2273" w:name="_Toc1017"/>
      <w:bookmarkEnd w:id="2272"/>
      <w:r>
        <w:rPr>
          <w:rtl w:val="true"/>
        </w:rPr>
        <w:t>السادسة بعد المائتین من حکمه علیه السّلام</w:t>
      </w:r>
      <w:bookmarkEnd w:id="2273"/>
    </w:p>
    <w:p>
      <w:pPr>
        <w:pStyle w:val="Heading3"/>
        <w:numPr>
          <w:ilvl w:val="2"/>
          <w:numId w:val="1"/>
        </w:numPr>
        <w:rPr/>
      </w:pPr>
      <w:bookmarkStart w:id="2274" w:name="__RefHeading___Toc1316972_3264237689"/>
      <w:bookmarkStart w:id="2275" w:name="_Toc1018"/>
      <w:bookmarkEnd w:id="2274"/>
      <w:r>
        <w:rPr>
          <w:rtl w:val="true"/>
        </w:rPr>
        <w:t>اشارة</w:t>
      </w:r>
      <w:bookmarkEnd w:id="2275"/>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تقلّب الأحوال علم جواهر الرّجال</w:t>
      </w:r>
      <w:r>
        <w:rPr>
          <w:rFonts w:eastAsia="IRNazanin" w:cs="IRNazanin"/>
          <w:color w:val="111111"/>
          <w:sz w:val="28"/>
          <w:szCs w:val="28"/>
          <w:rtl w:val="true"/>
          <w:lang w:bidi="fa-IR"/>
        </w:rPr>
        <w:t>.</w:t>
      </w:r>
      <w:bookmarkStart w:id="2276" w:name="pg13916_137063"/>
    </w:p>
    <w:p>
      <w:pPr>
        <w:pStyle w:val="Heading3"/>
        <w:numPr>
          <w:ilvl w:val="2"/>
          <w:numId w:val="1"/>
        </w:numPr>
        <w:rPr/>
      </w:pPr>
      <w:bookmarkStart w:id="2277" w:name="__RefHeading___Toc1316974_3264237689"/>
      <w:bookmarkStart w:id="2278" w:name="_Toc1019"/>
      <w:bookmarkEnd w:id="2276"/>
      <w:bookmarkEnd w:id="2277"/>
      <w:r>
        <w:rPr>
          <w:rtl w:val="true"/>
        </w:rPr>
        <w:t>اللغة</w:t>
      </w:r>
      <w:bookmarkEnd w:id="2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جبلّته المخلوق علیها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الثوب جیّد وردیّ و 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Heading3"/>
        <w:numPr>
          <w:ilvl w:val="2"/>
          <w:numId w:val="1"/>
        </w:numPr>
        <w:rPr/>
      </w:pPr>
      <w:bookmarkStart w:id="2279" w:name="__RefHeading___Toc1316976_3264237689"/>
      <w:bookmarkStart w:id="2280" w:name="_Toc1020"/>
      <w:bookmarkEnd w:id="2279"/>
      <w:r>
        <w:rPr>
          <w:rtl w:val="true"/>
        </w:rPr>
        <w:t>الاعراب</w:t>
      </w:r>
      <w:bookmarkEnd w:id="2280"/>
    </w:p>
    <w:p>
      <w:pPr>
        <w:pStyle w:val="BookText"/>
        <w:rPr/>
      </w:pPr>
      <w:r>
        <w:rPr>
          <w:rFonts w:ascii="IRNazanin" w:hAnsi="IRNazanin" w:eastAsia="IRNazanin"/>
          <w:color w:val="111111"/>
          <w:sz w:val="28"/>
          <w:sz w:val="28"/>
          <w:szCs w:val="28"/>
          <w:rtl w:val="true"/>
          <w:lang w:bidi="fa-IR"/>
        </w:rPr>
        <w:t>فی تقلّب الأحوال، ظرف مستقر خبر مقدّم، و علم مبتداء مؤخّر، و هو مصدر من المبنیّ للمفعول مضاف إلی النائب عن الفاعل، أی یعلم جواهر الرّجال فی تقلّب الأحوال</w:t>
      </w:r>
      <w:r>
        <w:rPr>
          <w:rFonts w:eastAsia="IRNazanin" w:cs="IRNazanin"/>
          <w:color w:val="111111"/>
          <w:sz w:val="28"/>
          <w:szCs w:val="28"/>
          <w:rtl w:val="true"/>
          <w:lang w:bidi="fa-IR"/>
        </w:rPr>
        <w:t>.</w:t>
      </w:r>
    </w:p>
    <w:p>
      <w:pPr>
        <w:pStyle w:val="Heading3"/>
        <w:numPr>
          <w:ilvl w:val="2"/>
          <w:numId w:val="1"/>
        </w:numPr>
        <w:rPr/>
      </w:pPr>
      <w:bookmarkStart w:id="2281" w:name="__RefHeading___Toc1316978_3264237689"/>
      <w:bookmarkStart w:id="2282" w:name="_Toc1021"/>
      <w:bookmarkEnd w:id="2281"/>
      <w:r>
        <w:rPr>
          <w:rtl w:val="true"/>
        </w:rPr>
        <w:t>المعنی</w:t>
      </w:r>
      <w:bookmarkEnd w:id="2282"/>
    </w:p>
    <w:p>
      <w:pPr>
        <w:pStyle w:val="BookText"/>
        <w:rPr/>
      </w:pPr>
      <w:r>
        <w:rPr>
          <w:rFonts w:ascii="IRNazanin" w:hAnsi="IRNazanin" w:eastAsia="IRNazanin"/>
          <w:color w:val="111111"/>
          <w:sz w:val="28"/>
          <w:sz w:val="28"/>
          <w:szCs w:val="28"/>
          <w:rtl w:val="true"/>
          <w:lang w:bidi="fa-IR"/>
        </w:rPr>
        <w:t>الأحوال الطارءة علی الانسان مختلفة، منها موجبة للسرور، و منها موجبة للألم و النفور، فمواجهة الانسان مع کلّ حال تؤثّر فیه أثرا خاصّا، و النفوس مختلفة تجاه هذه التأثّرات و الانفعالات، فمنها ما تتأثّر من المناظر الشهویة أکثر و منها ما تتعلّق بالأموال أکثر، و منها ما تتوجّه إلی الجاه، فالتجربة محک لجوهر کلّ فرد من الأفراد، و تقلّب الأحوال بوتة یذوب فیه جوهره و یخرج منها ذهبا أو فضة أو رصاصا أو غیره، و النّاس معادن کمعادن الذّهب و الفضّة</w:t>
      </w:r>
      <w:r>
        <w:rPr>
          <w:rFonts w:eastAsia="IRNazanin" w:cs="IRNazanin"/>
          <w:color w:val="111111"/>
          <w:sz w:val="28"/>
          <w:szCs w:val="28"/>
          <w:rtl w:val="true"/>
          <w:lang w:bidi="fa-IR"/>
        </w:rPr>
        <w:t>.</w:t>
      </w:r>
    </w:p>
    <w:p>
      <w:pPr>
        <w:pStyle w:val="Heading3"/>
        <w:numPr>
          <w:ilvl w:val="2"/>
          <w:numId w:val="1"/>
        </w:numPr>
        <w:rPr/>
      </w:pPr>
      <w:bookmarkStart w:id="2283" w:name="__RefHeading___Toc1316980_3264237689"/>
      <w:bookmarkStart w:id="2284" w:name="_Toc1022"/>
      <w:bookmarkEnd w:id="2283"/>
      <w:r>
        <w:rPr>
          <w:rtl w:val="true"/>
        </w:rPr>
        <w:t>الترجمة</w:t>
      </w:r>
      <w:bookmarkEnd w:id="228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مردان در آزمایشگاه دیگرگونی أحوال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دگرگونی حال و وضع زمان نشان می‌دهد گوهر مردمان</w:t>
      </w:r>
    </w:p>
    <w:p>
      <w:pPr>
        <w:pStyle w:val="Heading2"/>
        <w:numPr>
          <w:ilvl w:val="1"/>
          <w:numId w:val="1"/>
        </w:numPr>
        <w:rPr/>
      </w:pPr>
      <w:bookmarkStart w:id="2285" w:name="__RefHeading___Toc1316982_3264237689"/>
      <w:bookmarkStart w:id="2286" w:name="_Toc1023"/>
      <w:bookmarkEnd w:id="2285"/>
      <w:r>
        <w:rPr>
          <w:rtl w:val="true"/>
        </w:rPr>
        <w:t>السابعة بعد المائتین من حکمه علیه السّلام</w:t>
      </w:r>
      <w:bookmarkEnd w:id="2286"/>
    </w:p>
    <w:p>
      <w:pPr>
        <w:pStyle w:val="Heading3"/>
        <w:numPr>
          <w:ilvl w:val="2"/>
          <w:numId w:val="1"/>
        </w:numPr>
        <w:rPr/>
      </w:pPr>
      <w:bookmarkStart w:id="2287" w:name="__RefHeading___Toc1316984_3264237689"/>
      <w:bookmarkStart w:id="2288" w:name="_Toc1024"/>
      <w:bookmarkEnd w:id="2287"/>
      <w:r>
        <w:rPr>
          <w:rtl w:val="true"/>
        </w:rPr>
        <w:t>اشارة</w:t>
      </w:r>
      <w:bookmarkEnd w:id="22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الصّدیق من سقم المودّة</w:t>
      </w:r>
      <w:r>
        <w:rPr>
          <w:rFonts w:eastAsia="IRNazanin" w:cs="IRNazanin"/>
          <w:color w:val="111111"/>
          <w:sz w:val="28"/>
          <w:szCs w:val="28"/>
          <w:rtl w:val="true"/>
          <w:lang w:bidi="fa-IR"/>
        </w:rPr>
        <w:t>.</w:t>
      </w:r>
    </w:p>
    <w:p>
      <w:pPr>
        <w:pStyle w:val="Heading3"/>
        <w:numPr>
          <w:ilvl w:val="2"/>
          <w:numId w:val="1"/>
        </w:numPr>
        <w:rPr/>
      </w:pPr>
      <w:bookmarkStart w:id="2289" w:name="__RefHeading___Toc1316986_3264237689"/>
      <w:bookmarkStart w:id="2290" w:name="_Toc1025"/>
      <w:bookmarkEnd w:id="2289"/>
      <w:r>
        <w:rPr>
          <w:rtl w:val="true"/>
        </w:rPr>
        <w:t>المعنی</w:t>
      </w:r>
      <w:bookmarkEnd w:id="229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الصّدیق السّلیم من یری نفع الصّدیق نفعه، و ضرّه ضرّه، و نعمته نعمته، و علی هذا المنوال، و هو الّذی قال علیّ علیه السّلام لابنه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ابذل نفسک و مالک</w:t>
      </w:r>
      <w:bookmarkStart w:id="2291" w:name="pg13916_137064"/>
    </w:p>
    <w:p>
      <w:pPr>
        <w:pStyle w:val="BookText"/>
        <w:rPr/>
      </w:pPr>
      <w:bookmarkEnd w:id="2291"/>
      <w:r>
        <w:rPr>
          <w:rFonts w:ascii="IRNazanin" w:hAnsi="IRNazanin" w:eastAsia="IRNazanin"/>
          <w:color w:val="111111"/>
          <w:sz w:val="28"/>
          <w:sz w:val="28"/>
          <w:szCs w:val="28"/>
          <w:rtl w:val="true"/>
          <w:lang w:bidi="fa-IR"/>
        </w:rPr>
        <w:t>لصدیقک، فاذا کان الصدیق بتلک المنزلة من صدیقه فلا معنی لأن یحسده، لأنّ الحسد تمنّی زوال نعمة المحسود، فاذا ظهر الحسد ممّن یدّعی الصداقة و الودّ یدلّ علی خلل فی صداقته و مودّته، و کذب فی دعواه</w:t>
      </w:r>
      <w:r>
        <w:rPr>
          <w:rFonts w:eastAsia="IRNazanin" w:cs="IRNazanin"/>
          <w:color w:val="111111"/>
          <w:sz w:val="28"/>
          <w:szCs w:val="28"/>
          <w:rtl w:val="true"/>
          <w:lang w:bidi="fa-IR"/>
        </w:rPr>
        <w:t>.</w:t>
      </w:r>
    </w:p>
    <w:p>
      <w:pPr>
        <w:pStyle w:val="Heading3"/>
        <w:numPr>
          <w:ilvl w:val="2"/>
          <w:numId w:val="1"/>
        </w:numPr>
        <w:rPr/>
      </w:pPr>
      <w:bookmarkStart w:id="2292" w:name="__RefHeading___Toc1316988_3264237689"/>
      <w:bookmarkStart w:id="2293" w:name="_Toc1026"/>
      <w:bookmarkEnd w:id="2292"/>
      <w:r>
        <w:rPr>
          <w:rtl w:val="true"/>
        </w:rPr>
        <w:t>الترجمة</w:t>
      </w:r>
      <w:bookmarkEnd w:id="229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بردن بر دوست، از نادرستی در مهر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بر دوست گر گردید پیدا شود بیماری مهرش هویدا</w:t>
      </w:r>
    </w:p>
    <w:p>
      <w:pPr>
        <w:pStyle w:val="Heading2"/>
        <w:numPr>
          <w:ilvl w:val="1"/>
          <w:numId w:val="1"/>
        </w:numPr>
        <w:rPr/>
      </w:pPr>
      <w:bookmarkStart w:id="2294" w:name="__RefHeading___Toc1316990_3264237689"/>
      <w:bookmarkStart w:id="2295" w:name="_Toc1027"/>
      <w:bookmarkEnd w:id="2294"/>
      <w:r>
        <w:rPr>
          <w:rtl w:val="true"/>
        </w:rPr>
        <w:t>الثامنة بعد المائتین من حکمه علیه السّلام</w:t>
      </w:r>
      <w:bookmarkEnd w:id="2295"/>
    </w:p>
    <w:p>
      <w:pPr>
        <w:pStyle w:val="Heading3"/>
        <w:numPr>
          <w:ilvl w:val="2"/>
          <w:numId w:val="1"/>
        </w:numPr>
        <w:rPr/>
      </w:pPr>
      <w:bookmarkStart w:id="2296" w:name="__RefHeading___Toc1316992_3264237689"/>
      <w:bookmarkStart w:id="2297" w:name="_Toc1028"/>
      <w:bookmarkEnd w:id="2296"/>
      <w:r>
        <w:rPr>
          <w:rtl w:val="true"/>
        </w:rPr>
        <w:t>اشارة</w:t>
      </w:r>
      <w:bookmarkEnd w:id="22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مصارع العقول تحت بروق المطامع</w:t>
      </w:r>
      <w:r>
        <w:rPr>
          <w:rFonts w:eastAsia="IRNazanin" w:cs="IRNazanin"/>
          <w:color w:val="111111"/>
          <w:sz w:val="28"/>
          <w:szCs w:val="28"/>
          <w:rtl w:val="true"/>
          <w:lang w:bidi="fa-IR"/>
        </w:rPr>
        <w:t>.</w:t>
      </w:r>
    </w:p>
    <w:p>
      <w:pPr>
        <w:pStyle w:val="Heading3"/>
        <w:numPr>
          <w:ilvl w:val="2"/>
          <w:numId w:val="1"/>
        </w:numPr>
        <w:rPr/>
      </w:pPr>
      <w:bookmarkStart w:id="2298" w:name="__RefHeading___Toc1316994_3264237689"/>
      <w:bookmarkStart w:id="2299" w:name="_Toc1029"/>
      <w:bookmarkEnd w:id="2298"/>
      <w:r>
        <w:rPr>
          <w:rtl w:val="true"/>
        </w:rPr>
        <w:t>المعنی</w:t>
      </w:r>
      <w:bookmarkEnd w:id="2299"/>
    </w:p>
    <w:p>
      <w:pPr>
        <w:pStyle w:val="BookText"/>
        <w:rPr/>
      </w:pPr>
      <w:r>
        <w:rPr>
          <w:rFonts w:ascii="IRNazanin" w:hAnsi="IRNazanin" w:eastAsia="IRNazanin"/>
          <w:color w:val="111111"/>
          <w:sz w:val="28"/>
          <w:sz w:val="28"/>
          <w:szCs w:val="28"/>
          <w:rtl w:val="true"/>
          <w:lang w:bidi="fa-IR"/>
        </w:rPr>
        <w:t>الحیاة صراع مستمرّ و تنازع دائم بین النور و الظلمة، و بین الخیر و الشرّ و متی ینتهی هذا الصراع و التنازع؟ و إلی أین یستمرّ؟ و قد تمثّل علیه السّلام فی هذا الکلام تنازع و معرکة فی عالم وجود الانسان یقابل فیه العقل مع الطمع، فالعقل من عالم النّور، و الطمع من عالم الظلمة، العقل بطل روحانی، و الطمع عدوّ ظلمانیّ شیطانی فقام الطمع فی هذا المیدان بالخداع و کمن للعقل بارائة ما یشبه النّور، و عبّر عنه علیه السّلام بالبرق الساطع، من طغیان الطمع یراه الطّامع ماء و هو کسراب بقیعة، فیثور القوی الشهویّة فی ضوء هذا البرق و تهجم علی العقل فی حصنه الحصین و تؤسره و تصرعه غالبا، و تغلب علیه بثورانه و هیجانه، فتستعبده و تسترقّه فیصیر ذلیلا خاضعا، و هذا من أبلغ التعبیر فی الحذر عن الانقیاد للمطامع مهما کانت برّاقة شوّاقة</w:t>
      </w:r>
      <w:r>
        <w:rPr>
          <w:rFonts w:eastAsia="IRNazanin" w:cs="IRNazanin"/>
          <w:color w:val="111111"/>
          <w:sz w:val="28"/>
          <w:szCs w:val="28"/>
          <w:rtl w:val="true"/>
          <w:lang w:bidi="fa-IR"/>
        </w:rPr>
        <w:t>.</w:t>
      </w:r>
    </w:p>
    <w:p>
      <w:pPr>
        <w:pStyle w:val="Heading3"/>
        <w:numPr>
          <w:ilvl w:val="2"/>
          <w:numId w:val="1"/>
        </w:numPr>
        <w:rPr/>
      </w:pPr>
      <w:bookmarkStart w:id="2300" w:name="__RefHeading___Toc1316996_3264237689"/>
      <w:bookmarkStart w:id="2301" w:name="_Toc1030"/>
      <w:bookmarkEnd w:id="2300"/>
      <w:r>
        <w:rPr>
          <w:rtl w:val="true"/>
        </w:rPr>
        <w:t>الترجمة</w:t>
      </w:r>
      <w:bookmarkEnd w:id="2301"/>
    </w:p>
    <w:p>
      <w:pPr>
        <w:pStyle w:val="BookText"/>
        <w:rPr/>
      </w:pPr>
      <w:r>
        <w:rPr>
          <w:rFonts w:ascii="IRNazanin" w:hAnsi="IRNazanin" w:eastAsia="IRNazanin"/>
          <w:color w:val="111111"/>
          <w:sz w:val="28"/>
          <w:sz w:val="28"/>
          <w:szCs w:val="28"/>
          <w:rtl w:val="true"/>
          <w:lang w:bidi="fa-IR"/>
        </w:rPr>
        <w:t>کشتارگاه خردها، بیشتر در پرتو دروغین طمعها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 را مکش با طمع ای پسر مشو غرّه بر پرتو بی‌ثمر</w:t>
      </w:r>
      <w:bookmarkStart w:id="2302" w:name="pg13916_137065"/>
    </w:p>
    <w:p>
      <w:pPr>
        <w:pStyle w:val="Heading2"/>
        <w:numPr>
          <w:ilvl w:val="1"/>
          <w:numId w:val="1"/>
        </w:numPr>
        <w:rPr/>
      </w:pPr>
      <w:bookmarkStart w:id="2303" w:name="__RefHeading___Toc1316998_3264237689"/>
      <w:bookmarkStart w:id="2304" w:name="_Toc1031"/>
      <w:bookmarkEnd w:id="2302"/>
      <w:bookmarkEnd w:id="2303"/>
      <w:r>
        <w:rPr>
          <w:rtl w:val="true"/>
        </w:rPr>
        <w:t>التاسعة بعد المائتین من حکمه علیه السّلام</w:t>
      </w:r>
      <w:bookmarkEnd w:id="2304"/>
    </w:p>
    <w:p>
      <w:pPr>
        <w:pStyle w:val="Heading3"/>
        <w:numPr>
          <w:ilvl w:val="2"/>
          <w:numId w:val="1"/>
        </w:numPr>
        <w:rPr/>
      </w:pPr>
      <w:bookmarkStart w:id="2305" w:name="__RefHeading___Toc1317000_3264237689"/>
      <w:bookmarkStart w:id="2306" w:name="_Toc1032"/>
      <w:bookmarkEnd w:id="2305"/>
      <w:r>
        <w:rPr>
          <w:rtl w:val="true"/>
        </w:rPr>
        <w:t>اشارة</w:t>
      </w:r>
      <w:bookmarkEnd w:id="23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العدل القضاء علی الثّقة بالظّنّ</w:t>
      </w:r>
      <w:r>
        <w:rPr>
          <w:rFonts w:eastAsia="IRNazanin" w:cs="IRNazanin"/>
          <w:color w:val="111111"/>
          <w:sz w:val="28"/>
          <w:szCs w:val="28"/>
          <w:rtl w:val="true"/>
          <w:lang w:bidi="fa-IR"/>
        </w:rPr>
        <w:t>.</w:t>
      </w:r>
    </w:p>
    <w:p>
      <w:pPr>
        <w:pStyle w:val="Heading3"/>
        <w:numPr>
          <w:ilvl w:val="2"/>
          <w:numId w:val="1"/>
        </w:numPr>
        <w:rPr/>
      </w:pPr>
      <w:bookmarkStart w:id="2307" w:name="__RefHeading___Toc1317002_3264237689"/>
      <w:bookmarkStart w:id="2308" w:name="_Toc1033"/>
      <w:bookmarkEnd w:id="2307"/>
      <w:r>
        <w:rPr>
          <w:rtl w:val="true"/>
        </w:rPr>
        <w:t>المعنی</w:t>
      </w:r>
      <w:bookmarkEnd w:id="2308"/>
    </w:p>
    <w:p>
      <w:pPr>
        <w:pStyle w:val="BookText"/>
        <w:rPr/>
      </w:pPr>
      <w:r>
        <w:rPr>
          <w:rFonts w:ascii="IRNazanin" w:hAnsi="IRNazanin" w:eastAsia="IRNazanin"/>
          <w:color w:val="111111"/>
          <w:sz w:val="28"/>
          <w:sz w:val="28"/>
          <w:szCs w:val="28"/>
          <w:rtl w:val="true"/>
          <w:lang w:bidi="fa-IR"/>
        </w:rPr>
        <w:t>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کان عندک ثقة معروفا بالامانة فحکمک علیه بالخیانة عن ظنّ خروج عن العدل، و هو رذیلة الجور، 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مثل قول أصحاب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نسخ القرآن و السّنة المتواترة بخبر الواحد، لأنّ المظنون لا یرفع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التفسیران متقاربان، و الأظهر أنّ هذه الجملة متضمنة لدستور قضائی و المقصود أنّ القضاء یلزم أن یکون مستندا إلی دلیل علمی و تحقیق قطعی فی مورد الحکم، و لا یصحّ الاعتماد علی مجرّد الظنّ فی باب القضاء و صدور الحکم، فتدبّر</w:t>
      </w:r>
      <w:r>
        <w:rPr>
          <w:rFonts w:eastAsia="IRNazanin" w:cs="IRNazanin"/>
          <w:color w:val="111111"/>
          <w:sz w:val="28"/>
          <w:szCs w:val="28"/>
          <w:rtl w:val="true"/>
          <w:lang w:bidi="fa-IR"/>
        </w:rPr>
        <w:t>.</w:t>
      </w:r>
    </w:p>
    <w:p>
      <w:pPr>
        <w:pStyle w:val="Heading3"/>
        <w:numPr>
          <w:ilvl w:val="2"/>
          <w:numId w:val="1"/>
        </w:numPr>
        <w:rPr/>
      </w:pPr>
      <w:bookmarkStart w:id="2309" w:name="__RefHeading___Toc1317004_3264237689"/>
      <w:bookmarkStart w:id="2310" w:name="_Toc1034"/>
      <w:bookmarkEnd w:id="2309"/>
      <w:r>
        <w:rPr>
          <w:rtl w:val="true"/>
        </w:rPr>
        <w:t>الترجمة</w:t>
      </w:r>
      <w:bookmarkEnd w:id="231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عدالت نیست که در قضاوت اعتماد به مجرّد گمان شود</w:t>
      </w:r>
      <w:r>
        <w:rPr>
          <w:rFonts w:eastAsia="IRNazanin" w:cs="IRNazanin"/>
          <w:color w:val="111111"/>
          <w:sz w:val="28"/>
          <w:szCs w:val="28"/>
          <w:rtl w:val="true"/>
          <w:lang w:bidi="fa-IR"/>
        </w:rPr>
        <w:t>.</w:t>
      </w:r>
    </w:p>
    <w:p>
      <w:pPr>
        <w:pStyle w:val="Heading2"/>
        <w:numPr>
          <w:ilvl w:val="1"/>
          <w:numId w:val="1"/>
        </w:numPr>
        <w:rPr/>
      </w:pPr>
      <w:bookmarkStart w:id="2311" w:name="__RefHeading___Toc1317006_3264237689"/>
      <w:bookmarkStart w:id="2312" w:name="_Toc1035"/>
      <w:bookmarkEnd w:id="2311"/>
      <w:r>
        <w:rPr>
          <w:rtl w:val="true"/>
        </w:rPr>
        <w:t>العاشرة بعد المائتین من حکمه علیه السّلام</w:t>
      </w:r>
      <w:bookmarkEnd w:id="2312"/>
    </w:p>
    <w:p>
      <w:pPr>
        <w:pStyle w:val="Heading3"/>
        <w:numPr>
          <w:ilvl w:val="2"/>
          <w:numId w:val="1"/>
        </w:numPr>
        <w:rPr/>
      </w:pPr>
      <w:bookmarkStart w:id="2313" w:name="__RefHeading___Toc1317008_3264237689"/>
      <w:bookmarkStart w:id="2314" w:name="_Toc1036"/>
      <w:bookmarkEnd w:id="2313"/>
      <w:r>
        <w:rPr>
          <w:rtl w:val="true"/>
        </w:rPr>
        <w:t>اشارة</w:t>
      </w:r>
      <w:bookmarkEnd w:id="23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الزّاد إلی المعاد، العدوان علی العباد</w:t>
      </w:r>
      <w:r>
        <w:rPr>
          <w:rFonts w:eastAsia="IRNazanin" w:cs="IRNazanin"/>
          <w:color w:val="111111"/>
          <w:sz w:val="28"/>
          <w:szCs w:val="28"/>
          <w:rtl w:val="true"/>
          <w:lang w:bidi="fa-IR"/>
        </w:rPr>
        <w:t>.</w:t>
      </w:r>
    </w:p>
    <w:p>
      <w:pPr>
        <w:pStyle w:val="Heading3"/>
        <w:numPr>
          <w:ilvl w:val="2"/>
          <w:numId w:val="1"/>
        </w:numPr>
        <w:rPr/>
      </w:pPr>
      <w:bookmarkStart w:id="2315" w:name="__RefHeading___Toc1317010_3264237689"/>
      <w:bookmarkStart w:id="2316" w:name="_Toc1037"/>
      <w:bookmarkEnd w:id="2315"/>
      <w:r>
        <w:rPr>
          <w:rtl w:val="true"/>
        </w:rPr>
        <w:t>المعنی</w:t>
      </w:r>
      <w:bookmarkEnd w:id="231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الظلم علی النّفس بارتکاب المعاصی الّتی لا تمسّ حقوق النّاس کشرب المسکر مثلا أسهل توبة و أقرب إلی المغفرة، و قد وعد اللّه المغفرة علی الظلم بالنفس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یا عِبادِیَ الَّذِینَ أَسْرَفُوا عَلی أَنْفُسِهِمْ لا تَقْنَطُوا مِنْ رَحْمَةِ اللّهِ إِنَّ اللّهَ یَغْفِرُ الذُّنُوبَ جَمِیعاً </w:t>
      </w:r>
      <w:r>
        <w:rPr>
          <w:rFonts w:eastAsia="Amiri" w:cs="Amiri" w:ascii="Amiri" w:hAnsi="Amiri"/>
          <w:color w:val="111111"/>
          <w:sz w:val="28"/>
          <w:szCs w:val="28"/>
          <w:rtl w:val="true"/>
          <w:lang w:bidi="ar-SA"/>
        </w:rPr>
        <w:t>».</w:t>
      </w:r>
      <w:bookmarkStart w:id="2317" w:name="pg13916_137066"/>
    </w:p>
    <w:p>
      <w:pPr>
        <w:pStyle w:val="BookText"/>
        <w:rPr/>
      </w:pPr>
      <w:bookmarkEnd w:id="2317"/>
      <w:r>
        <w:rPr>
          <w:rFonts w:ascii="IRNazanin" w:hAnsi="IRNazanin" w:eastAsia="IRNazanin"/>
          <w:color w:val="111111"/>
          <w:sz w:val="28"/>
          <w:sz w:val="28"/>
          <w:szCs w:val="28"/>
          <w:rtl w:val="true"/>
          <w:lang w:bidi="fa-IR"/>
        </w:rPr>
        <w:t>و أمّا إذا کان ظلما و عدوانا علی العباد کالغیبة و أکل مال النّاس بغیر حقّ فلا توبة له إلاّ بأداء حقّ النّاس و تحصیل البراءة عنهم، و إلاّ یبقی فی الذّمة إلی یوم المعاد و یؤاخذ عنه فیکون بئس الزاد</w:t>
      </w:r>
      <w:r>
        <w:rPr>
          <w:rFonts w:eastAsia="IRNazanin" w:cs="IRNazanin"/>
          <w:color w:val="111111"/>
          <w:sz w:val="28"/>
          <w:szCs w:val="28"/>
          <w:rtl w:val="true"/>
          <w:lang w:bidi="fa-IR"/>
        </w:rPr>
        <w:t>.</w:t>
      </w:r>
    </w:p>
    <w:p>
      <w:pPr>
        <w:pStyle w:val="Heading3"/>
        <w:numPr>
          <w:ilvl w:val="2"/>
          <w:numId w:val="1"/>
        </w:numPr>
        <w:rPr/>
      </w:pPr>
      <w:bookmarkStart w:id="2318" w:name="__RefHeading___Toc1317012_3264237689"/>
      <w:bookmarkStart w:id="2319" w:name="_Toc1038"/>
      <w:bookmarkEnd w:id="2318"/>
      <w:r>
        <w:rPr>
          <w:rtl w:val="true"/>
        </w:rPr>
        <w:t>الترجمة</w:t>
      </w:r>
      <w:bookmarkEnd w:id="231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توشه‌ای است ستم بر بندگان خدا برای روز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توشۀ ناگوار روز قیامت ستم و ظلم ظالم است بامّت</w:t>
      </w:r>
    </w:p>
    <w:p>
      <w:pPr>
        <w:pStyle w:val="Heading2"/>
        <w:numPr>
          <w:ilvl w:val="1"/>
          <w:numId w:val="1"/>
        </w:numPr>
        <w:rPr/>
      </w:pPr>
      <w:bookmarkStart w:id="2320" w:name="__RefHeading___Toc1317014_3264237689"/>
      <w:bookmarkStart w:id="2321" w:name="_Toc1039"/>
      <w:bookmarkEnd w:id="2320"/>
      <w:r>
        <w:rPr>
          <w:rtl w:val="true"/>
        </w:rPr>
        <w:t>الحادیة عشرة بعد المائتین من حکمه علیه السّلام</w:t>
      </w:r>
      <w:bookmarkEnd w:id="2321"/>
    </w:p>
    <w:p>
      <w:pPr>
        <w:pStyle w:val="Heading3"/>
        <w:numPr>
          <w:ilvl w:val="2"/>
          <w:numId w:val="1"/>
        </w:numPr>
        <w:rPr/>
      </w:pPr>
      <w:bookmarkStart w:id="2322" w:name="__RefHeading___Toc1317016_3264237689"/>
      <w:bookmarkStart w:id="2323" w:name="_Toc1040"/>
      <w:bookmarkEnd w:id="2322"/>
      <w:r>
        <w:rPr>
          <w:rtl w:val="true"/>
        </w:rPr>
        <w:t>اشارة</w:t>
      </w:r>
      <w:bookmarkEnd w:id="23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أشرف أفعال الکریم غفلته عمّا یعلم</w:t>
      </w:r>
      <w:r>
        <w:rPr>
          <w:rFonts w:eastAsia="IRNazanin" w:cs="IRNazanin"/>
          <w:color w:val="111111"/>
          <w:sz w:val="28"/>
          <w:szCs w:val="28"/>
          <w:rtl w:val="true"/>
          <w:lang w:bidi="fa-IR"/>
        </w:rPr>
        <w:t>.</w:t>
      </w:r>
    </w:p>
    <w:p>
      <w:pPr>
        <w:pStyle w:val="Heading3"/>
        <w:numPr>
          <w:ilvl w:val="2"/>
          <w:numId w:val="1"/>
        </w:numPr>
        <w:rPr/>
      </w:pPr>
      <w:bookmarkStart w:id="2324" w:name="__RefHeading___Toc1317018_3264237689"/>
      <w:bookmarkStart w:id="2325" w:name="_Toc1041"/>
      <w:bookmarkEnd w:id="2324"/>
      <w:r>
        <w:rPr>
          <w:rtl w:val="true"/>
        </w:rPr>
        <w:t>المعنی</w:t>
      </w:r>
      <w:bookmarkEnd w:id="2325"/>
    </w:p>
    <w:p>
      <w:pPr>
        <w:pStyle w:val="BookText"/>
        <w:rPr/>
      </w:pPr>
      <w:r>
        <w:rPr>
          <w:rFonts w:ascii="IRNazanin" w:hAnsi="IRNazanin" w:eastAsia="IRNazanin"/>
          <w:color w:val="111111"/>
          <w:sz w:val="28"/>
          <w:sz w:val="28"/>
          <w:szCs w:val="28"/>
          <w:rtl w:val="true"/>
          <w:lang w:bidi="fa-IR"/>
        </w:rPr>
        <w:t>من الأسماء الحسنی و الصّفات العلیا للّه تعالی هو الستّار، و مفهومه الاغضاء عن معاصی العباد و إلقاء الستر علیها، و هذا من کرمه العمیم، فکان أشرف أعمال الکریم أن یصرف النظر عن سوء الأدب أو العمل السیّیء الصادر عن الغیر و علمه، و قد شدّد الشرع الاسلامی فی تحریم الغیبة و ذکر عیوب النّاس و فرض علی المسلمین الالتزام بهذه الکرامة لحفظ الأعراض، و صون الاجتماع عن التلاشی و الانحطاط</w:t>
      </w:r>
      <w:r>
        <w:rPr>
          <w:rFonts w:eastAsia="IRNazanin" w:cs="IRNazanin"/>
          <w:color w:val="111111"/>
          <w:sz w:val="28"/>
          <w:szCs w:val="28"/>
          <w:rtl w:val="true"/>
          <w:lang w:bidi="fa-IR"/>
        </w:rPr>
        <w:t>.</w:t>
      </w:r>
    </w:p>
    <w:p>
      <w:pPr>
        <w:pStyle w:val="Heading3"/>
        <w:numPr>
          <w:ilvl w:val="2"/>
          <w:numId w:val="1"/>
        </w:numPr>
        <w:rPr/>
      </w:pPr>
      <w:bookmarkStart w:id="2326" w:name="__RefHeading___Toc1317020_3264237689"/>
      <w:bookmarkStart w:id="2327" w:name="_Toc1042"/>
      <w:bookmarkEnd w:id="2326"/>
      <w:r>
        <w:rPr>
          <w:rtl w:val="true"/>
        </w:rPr>
        <w:t>الترجمة</w:t>
      </w:r>
      <w:bookmarkEnd w:id="232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بسیار شرافتمندانۀ مردم بزرگ و ارجمند اینست که از آنچه می‌دانند خود را بغفلت می‌زنند و نادیده می‌گیرند و چشم بر هم می‌گذارند و می‌گذرند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أشرف کار کریمان اینست که ز دانستۀ خود در گذرند</w:t>
      </w:r>
      <w:bookmarkStart w:id="2328" w:name="pg13916_137067"/>
    </w:p>
    <w:p>
      <w:pPr>
        <w:pStyle w:val="Heading2"/>
        <w:numPr>
          <w:ilvl w:val="1"/>
          <w:numId w:val="1"/>
        </w:numPr>
        <w:rPr/>
      </w:pPr>
      <w:bookmarkStart w:id="2329" w:name="__RefHeading___Toc1317022_3264237689"/>
      <w:bookmarkStart w:id="2330" w:name="_Toc1043"/>
      <w:bookmarkEnd w:id="2328"/>
      <w:bookmarkEnd w:id="2329"/>
      <w:r>
        <w:rPr>
          <w:rtl w:val="true"/>
        </w:rPr>
        <w:t>الثانیة عشرة بعد المائتین من حکمه علیه السّلام</w:t>
      </w:r>
      <w:bookmarkEnd w:id="2330"/>
    </w:p>
    <w:p>
      <w:pPr>
        <w:pStyle w:val="Heading3"/>
        <w:numPr>
          <w:ilvl w:val="2"/>
          <w:numId w:val="1"/>
        </w:numPr>
        <w:rPr/>
      </w:pPr>
      <w:bookmarkStart w:id="2331" w:name="__RefHeading___Toc1317024_3264237689"/>
      <w:bookmarkStart w:id="2332" w:name="_Toc1044"/>
      <w:bookmarkEnd w:id="2331"/>
      <w:r>
        <w:rPr>
          <w:rtl w:val="true"/>
        </w:rPr>
        <w:t>اشارة</w:t>
      </w:r>
      <w:bookmarkEnd w:id="23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کساه الحیاء ثوبه، لم یر النّاس عیبه</w:t>
      </w:r>
      <w:r>
        <w:rPr>
          <w:rFonts w:eastAsia="IRNazanin" w:cs="IRNazanin"/>
          <w:color w:val="111111"/>
          <w:sz w:val="28"/>
          <w:szCs w:val="28"/>
          <w:rtl w:val="true"/>
          <w:lang w:bidi="fa-IR"/>
        </w:rPr>
        <w:t>.</w:t>
      </w:r>
    </w:p>
    <w:p>
      <w:pPr>
        <w:pStyle w:val="Heading3"/>
        <w:numPr>
          <w:ilvl w:val="2"/>
          <w:numId w:val="1"/>
        </w:numPr>
        <w:rPr/>
      </w:pPr>
      <w:bookmarkStart w:id="2333" w:name="__RefHeading___Toc1317026_3264237689"/>
      <w:bookmarkStart w:id="2334" w:name="_Toc1045"/>
      <w:bookmarkEnd w:id="2333"/>
      <w:r>
        <w:rPr>
          <w:rtl w:val="true"/>
        </w:rPr>
        <w:t>الاعراب</w:t>
      </w:r>
      <w:bookmarkEnd w:id="2334"/>
    </w:p>
    <w:p>
      <w:pPr>
        <w:pStyle w:val="BookText"/>
        <w:rPr/>
      </w:pPr>
      <w:r>
        <w:rPr>
          <w:rFonts w:ascii="IRNazanin" w:hAnsi="IRNazanin" w:eastAsia="IRNazanin"/>
          <w:color w:val="111111"/>
          <w:sz w:val="28"/>
          <w:sz w:val="28"/>
          <w:szCs w:val="28"/>
          <w:rtl w:val="true"/>
          <w:lang w:bidi="fa-IR"/>
        </w:rPr>
        <w:t>ثوبه مفعول ثان لقوله کساه علی وجه التجرید کأنّه جرّد من الحیاء رجلا کاسیا و اعتبر نفس الحیاء ثوبا باعتبار آخر</w:t>
      </w:r>
      <w:r>
        <w:rPr>
          <w:rFonts w:eastAsia="IRNazanin" w:cs="IRNazanin"/>
          <w:color w:val="111111"/>
          <w:sz w:val="28"/>
          <w:szCs w:val="28"/>
          <w:rtl w:val="true"/>
          <w:lang w:bidi="fa-IR"/>
        </w:rPr>
        <w:t>.</w:t>
      </w:r>
    </w:p>
    <w:p>
      <w:pPr>
        <w:pStyle w:val="Heading3"/>
        <w:numPr>
          <w:ilvl w:val="2"/>
          <w:numId w:val="1"/>
        </w:numPr>
        <w:rPr/>
      </w:pPr>
      <w:bookmarkStart w:id="2335" w:name="__RefHeading___Toc1317028_3264237689"/>
      <w:bookmarkStart w:id="2336" w:name="_Toc1046"/>
      <w:bookmarkEnd w:id="2335"/>
      <w:r>
        <w:rPr>
          <w:rtl w:val="true"/>
        </w:rPr>
        <w:t>المعنی</w:t>
      </w:r>
      <w:bookmarkEnd w:id="2336"/>
    </w:p>
    <w:p>
      <w:pPr>
        <w:pStyle w:val="BookText"/>
        <w:rPr/>
      </w:pPr>
      <w:r>
        <w:rPr>
          <w:rFonts w:ascii="IRNazanin" w:hAnsi="IRNazanin" w:eastAsia="IRNazanin"/>
          <w:color w:val="111111"/>
          <w:sz w:val="28"/>
          <w:sz w:val="28"/>
          <w:szCs w:val="28"/>
          <w:rtl w:val="true"/>
          <w:lang w:bidi="fa-IR"/>
        </w:rPr>
        <w:t>الحیاء انفعال نفسانی یمنع عن ارتکاب القبائح و تلمس العیوب، و هو من أشرف الغرائز البشریة إذا لم یتجاوز عن حدّه و یتبدّل بنوع من الخمول و العزلة عن تصدّی الامور الحسنة کالمعاشرة مع النّاس و طلب المعاش، فیقول علیه السّلام إنّ الحیاء ثوب غیر مرئی یغطّی العیوب تارة بالاجتناب عن ارتکابها، و اخری بالسکوت عن إشاعتها و ذکرها و الجدّ فی استتارها</w:t>
      </w:r>
      <w:r>
        <w:rPr>
          <w:rFonts w:eastAsia="IRNazanin" w:cs="IRNazanin"/>
          <w:color w:val="111111"/>
          <w:sz w:val="28"/>
          <w:szCs w:val="28"/>
          <w:rtl w:val="true"/>
          <w:lang w:bidi="fa-IR"/>
        </w:rPr>
        <w:t>.</w:t>
      </w:r>
    </w:p>
    <w:p>
      <w:pPr>
        <w:pStyle w:val="Heading3"/>
        <w:numPr>
          <w:ilvl w:val="2"/>
          <w:numId w:val="1"/>
        </w:numPr>
        <w:rPr/>
      </w:pPr>
      <w:bookmarkStart w:id="2337" w:name="__RefHeading___Toc1317030_3264237689"/>
      <w:bookmarkStart w:id="2338" w:name="_Toc1047"/>
      <w:bookmarkEnd w:id="2337"/>
      <w:r>
        <w:rPr>
          <w:rtl w:val="true"/>
        </w:rPr>
        <w:t>الترجمة</w:t>
      </w:r>
      <w:bookmarkEnd w:id="233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شرم بپوشاند، عیب او از مردم نهان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از شرم جامه بر تن داشت چشم مردم ز عیب خود برداشت</w:t>
      </w:r>
    </w:p>
    <w:p>
      <w:pPr>
        <w:pStyle w:val="Heading2"/>
        <w:numPr>
          <w:ilvl w:val="1"/>
          <w:numId w:val="1"/>
        </w:numPr>
        <w:rPr/>
      </w:pPr>
      <w:bookmarkStart w:id="2339" w:name="__RefHeading___Toc1317032_3264237689"/>
      <w:bookmarkStart w:id="2340" w:name="_Toc1048"/>
      <w:bookmarkEnd w:id="2339"/>
      <w:r>
        <w:rPr>
          <w:rtl w:val="true"/>
        </w:rPr>
        <w:t>الثالثة عشرة بعد المائتین من حکمه علیه السّلام</w:t>
      </w:r>
      <w:bookmarkEnd w:id="2340"/>
    </w:p>
    <w:p>
      <w:pPr>
        <w:pStyle w:val="Heading3"/>
        <w:numPr>
          <w:ilvl w:val="2"/>
          <w:numId w:val="1"/>
        </w:numPr>
        <w:rPr/>
      </w:pPr>
      <w:bookmarkStart w:id="2341" w:name="__RefHeading___Toc1317034_3264237689"/>
      <w:bookmarkStart w:id="2342" w:name="_Toc1049"/>
      <w:bookmarkEnd w:id="2341"/>
      <w:r>
        <w:rPr>
          <w:rtl w:val="true"/>
        </w:rPr>
        <w:t>اشارة</w:t>
      </w:r>
      <w:bookmarkEnd w:id="234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بکثرة الصّمت تکون الهیبة، و بالنّصفة یکثر المواصلون، و بالإفضال تعظم الأقدار، و بالتّواضع تتمّ النّعمة، و باحتمال المؤن یجب السّؤدد، و بالسّیرة العادلة یقهر المناویء، و بالحلم عن السّفیه تکثر الأنصار علیه</w:t>
      </w:r>
      <w:r>
        <w:rPr>
          <w:rFonts w:eastAsia="IRNazanin" w:cs="IRNazanin"/>
          <w:color w:val="111111"/>
          <w:sz w:val="28"/>
          <w:szCs w:val="28"/>
          <w:rtl w:val="true"/>
          <w:lang w:bidi="fa-IR"/>
        </w:rPr>
        <w:t>.</w:t>
      </w:r>
      <w:bookmarkStart w:id="2343" w:name="pg13916_137068"/>
    </w:p>
    <w:p>
      <w:pPr>
        <w:pStyle w:val="Heading3"/>
        <w:numPr>
          <w:ilvl w:val="2"/>
          <w:numId w:val="1"/>
        </w:numPr>
        <w:rPr/>
      </w:pPr>
      <w:bookmarkStart w:id="2344" w:name="__RefHeading___Toc1317036_3264237689"/>
      <w:bookmarkStart w:id="2345" w:name="_Toc1050"/>
      <w:bookmarkEnd w:id="2343"/>
      <w:bookmarkEnd w:id="2344"/>
      <w:r>
        <w:rPr>
          <w:rtl w:val="true"/>
        </w:rPr>
        <w:t>الاعراب</w:t>
      </w:r>
      <w:bookmarkEnd w:id="2345"/>
    </w:p>
    <w:p>
      <w:pPr>
        <w:pStyle w:val="BookText"/>
        <w:rPr/>
      </w:pPr>
      <w:r>
        <w:rPr>
          <w:rFonts w:ascii="IRNazanin" w:hAnsi="IRNazanin" w:eastAsia="IRNazanin"/>
          <w:color w:val="111111"/>
          <w:sz w:val="28"/>
          <w:sz w:val="28"/>
          <w:szCs w:val="28"/>
          <w:rtl w:val="true"/>
          <w:lang w:bidi="fa-IR"/>
        </w:rPr>
        <w:t>بکثرة الصمت، جار و مجرور و هو ظرف مستقر خبر لقوله تکون قدّم علیه للاهتمام به و بیان أنّه هو المقصود بالافادة، و کذلک الحکمة فی تقدیم الجار علی متعلّقة فی سائر الجمل</w:t>
      </w:r>
      <w:r>
        <w:rPr>
          <w:rFonts w:eastAsia="IRNazanin" w:cs="IRNazanin"/>
          <w:color w:val="111111"/>
          <w:sz w:val="28"/>
          <w:szCs w:val="28"/>
          <w:rtl w:val="true"/>
          <w:lang w:bidi="fa-IR"/>
        </w:rPr>
        <w:t>.</w:t>
      </w:r>
    </w:p>
    <w:p>
      <w:pPr>
        <w:pStyle w:val="Heading3"/>
        <w:numPr>
          <w:ilvl w:val="2"/>
          <w:numId w:val="1"/>
        </w:numPr>
        <w:rPr/>
      </w:pPr>
      <w:bookmarkStart w:id="2346" w:name="__RefHeading___Toc1317038_3264237689"/>
      <w:bookmarkStart w:id="2347" w:name="_Toc1051"/>
      <w:bookmarkEnd w:id="2346"/>
      <w:r>
        <w:rPr>
          <w:rtl w:val="true"/>
        </w:rPr>
        <w:t>المعنی</w:t>
      </w:r>
      <w:bookmarkEnd w:id="2347"/>
    </w:p>
    <w:p>
      <w:pPr>
        <w:pStyle w:val="BookText"/>
        <w:rPr/>
      </w:pPr>
      <w:r>
        <w:rPr>
          <w:rFonts w:ascii="IRNazanin" w:hAnsi="IRNazanin" w:eastAsia="IRNazanin"/>
          <w:color w:val="111111"/>
          <w:sz w:val="28"/>
          <w:sz w:val="28"/>
          <w:szCs w:val="28"/>
          <w:rtl w:val="true"/>
          <w:lang w:bidi="fa-IR"/>
        </w:rPr>
        <w:t>قد نبّه علیه السّلام فی هذه الجمل علی خصال عالیة لذوی الشئون السّامیة من الامراء و القادة و السّادة، فانهم ألیق بهذه الخصال من العامّة و السوقة و الأنذال و قد نظمها فی سبع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الهیبة و الحشمة فی قلوب النّاس بحیث لا یجترء أحد فی التسابق علیه و قطع کلامه و الازدراء به فیلزم علیه مراعاة الصمت و عدم النطق بما لا یعنیه و عدم التوغّل فی الکلام مع معاشریه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 و العدل بینه و بین النّاس و رعایة الحقوق لذوی الحقوق، فیکثر المراجعة إلیه و المواصلة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البذل و العطاء علی ذوی الحاجة و الاقتضاء، فیعظم قدره فی الأنظار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 مع النّاس و مع المراجعین إلیه یوجب تتمیم نعمة قیادته و سیادته و استحکامها و دوامها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الرّئاسة و السّیادة تستلزم تحمّل المؤنة و المصارف فی طرق 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تخلو الرّئاسة و السودد من أعداء ألدّاء یناوؤن و یناضلون فی التغلّب علیها، و أقوی وسیلة فی قهر المعارض هو التمسّک بسیرة عادلة تجلب قلوب العامّة و تدفع المناویء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تصدّی للرئاسة و التقدّم علی الشعب لا بدّ له من مواجهة السفهاء لأنّ عددهم لیس بقلیل بین المرءوسین، فلا بدّ من أن یکون حلیما حتّی یکثر أنصاره</w:t>
      </w:r>
    </w:p>
    <w:p>
      <w:pPr>
        <w:pStyle w:val="Heading3"/>
        <w:numPr>
          <w:ilvl w:val="2"/>
          <w:numId w:val="1"/>
        </w:numPr>
        <w:rPr/>
      </w:pPr>
      <w:bookmarkStart w:id="2348" w:name="__RefHeading___Toc1317040_3264237689"/>
      <w:bookmarkStart w:id="2349" w:name="_Toc1052"/>
      <w:bookmarkEnd w:id="2348"/>
      <w:r>
        <w:rPr>
          <w:rtl w:val="true"/>
        </w:rPr>
        <w:t>الترجمة</w:t>
      </w:r>
      <w:bookmarkEnd w:id="234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خاموشی بیشتر حشمت أفزونتر، و بوسیلۀ انصاف وابسته‌ها</w:t>
      </w:r>
      <w:bookmarkStart w:id="2350" w:name="pg13916_137069"/>
    </w:p>
    <w:p>
      <w:pPr>
        <w:pStyle w:val="BookText"/>
        <w:rPr/>
      </w:pPr>
      <w:bookmarkEnd w:id="2350"/>
      <w:r>
        <w:rPr>
          <w:rFonts w:ascii="IRNazanin" w:hAnsi="IRNazanin" w:eastAsia="IRNazanin"/>
          <w:color w:val="111111"/>
          <w:sz w:val="28"/>
          <w:sz w:val="28"/>
          <w:szCs w:val="28"/>
          <w:rtl w:val="true"/>
          <w:lang w:bidi="fa-IR"/>
        </w:rPr>
        <w:t>فزونی گیرند، و با بذل و بخشش مقام بزرگ می‌شود، و با تواضع نعمت بکمال می‌رسد و با تحمّل مخارج بزرگی و سیادت پابرجا می‌گردد، و با روش دادگری و عدالت مخالف مقهور می‌شود، و بوسیلۀ بردباری یاران فراوان بدست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حشمت أر خواهی بگو کمتر سخن جمع کن ز انصاف گردت مرد و زن</w:t>
      </w:r>
    </w:p>
    <w:p>
      <w:pPr>
        <w:pStyle w:val="BookText"/>
        <w:rPr/>
      </w:pPr>
      <w:r>
        <w:rPr>
          <w:rFonts w:ascii="IRNazanin" w:hAnsi="IRNazanin" w:eastAsia="IRNazanin"/>
          <w:color w:val="111111"/>
          <w:sz w:val="28"/>
          <w:sz w:val="28"/>
          <w:szCs w:val="28"/>
          <w:rtl w:val="true"/>
          <w:lang w:bidi="fa-IR"/>
        </w:rPr>
        <w:t>بذل و بخشش رتبه‌ات بالا برد و ز تواضع نعمتت کامل شود</w:t>
      </w:r>
    </w:p>
    <w:p>
      <w:pPr>
        <w:pStyle w:val="BookText"/>
        <w:rPr/>
      </w:pPr>
      <w:r>
        <w:rPr>
          <w:rFonts w:ascii="IRNazanin" w:hAnsi="IRNazanin" w:eastAsia="IRNazanin"/>
          <w:color w:val="111111"/>
          <w:sz w:val="28"/>
          <w:sz w:val="28"/>
          <w:szCs w:val="28"/>
          <w:rtl w:val="true"/>
          <w:lang w:bidi="fa-IR"/>
        </w:rPr>
        <w:t>خرج گردن گیر تا آقا شوی با عدالت چیره شو بر مدّعی</w:t>
      </w:r>
    </w:p>
    <w:p>
      <w:pPr>
        <w:pStyle w:val="BookText"/>
        <w:rPr/>
      </w:pPr>
      <w:r>
        <w:rPr>
          <w:rFonts w:ascii="IRNazanin" w:hAnsi="IRNazanin" w:eastAsia="IRNazanin"/>
          <w:color w:val="111111"/>
          <w:sz w:val="28"/>
          <w:sz w:val="28"/>
          <w:szCs w:val="28"/>
          <w:rtl w:val="true"/>
          <w:lang w:bidi="fa-IR"/>
        </w:rPr>
        <w:t>بردباری با سفیهان شیوه ساز تا که أنصارت فزون گردند باز</w:t>
      </w:r>
    </w:p>
    <w:p>
      <w:pPr>
        <w:pStyle w:val="Heading2"/>
        <w:numPr>
          <w:ilvl w:val="1"/>
          <w:numId w:val="1"/>
        </w:numPr>
        <w:rPr/>
      </w:pPr>
      <w:bookmarkStart w:id="2351" w:name="__RefHeading___Toc1317042_3264237689"/>
      <w:bookmarkStart w:id="2352" w:name="_Toc1053"/>
      <w:bookmarkEnd w:id="2351"/>
      <w:r>
        <w:rPr>
          <w:rtl w:val="true"/>
        </w:rPr>
        <w:t>الرابعة عشرة بعد المائتین من حکمه علیه السّلام</w:t>
      </w:r>
      <w:bookmarkEnd w:id="2352"/>
    </w:p>
    <w:p>
      <w:pPr>
        <w:pStyle w:val="Heading3"/>
        <w:numPr>
          <w:ilvl w:val="2"/>
          <w:numId w:val="1"/>
        </w:numPr>
        <w:rPr/>
      </w:pPr>
      <w:bookmarkStart w:id="2353" w:name="__RefHeading___Toc1317044_3264237689"/>
      <w:bookmarkStart w:id="2354" w:name="_Toc1054"/>
      <w:bookmarkEnd w:id="2353"/>
      <w:r>
        <w:rPr>
          <w:rtl w:val="true"/>
        </w:rPr>
        <w:t>اشارة</w:t>
      </w:r>
      <w:bookmarkEnd w:id="23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العجب لغفلة الحسّاد عن سلامة الأجساد</w:t>
      </w:r>
      <w:r>
        <w:rPr>
          <w:rFonts w:eastAsia="IRNazanin" w:cs="IRNazanin"/>
          <w:color w:val="111111"/>
          <w:sz w:val="28"/>
          <w:szCs w:val="28"/>
          <w:rtl w:val="true"/>
          <w:lang w:bidi="fa-IR"/>
        </w:rPr>
        <w:t>.</w:t>
      </w:r>
    </w:p>
    <w:p>
      <w:pPr>
        <w:pStyle w:val="Heading3"/>
        <w:numPr>
          <w:ilvl w:val="2"/>
          <w:numId w:val="1"/>
        </w:numPr>
        <w:rPr/>
      </w:pPr>
      <w:bookmarkStart w:id="2355" w:name="__RefHeading___Toc1317046_3264237689"/>
      <w:bookmarkStart w:id="2356" w:name="_Toc1055"/>
      <w:bookmarkEnd w:id="2355"/>
      <w:r>
        <w:rPr>
          <w:rtl w:val="true"/>
        </w:rPr>
        <w:t>المعنی</w:t>
      </w:r>
      <w:bookmarkEnd w:id="2356"/>
    </w:p>
    <w:p>
      <w:pPr>
        <w:pStyle w:val="BookText"/>
        <w:rPr/>
      </w:pPr>
      <w:r>
        <w:rPr>
          <w:rFonts w:ascii="IRNazanin" w:hAnsi="IRNazanin" w:eastAsia="IRNazanin"/>
          <w:color w:val="111111"/>
          <w:sz w:val="28"/>
          <w:sz w:val="28"/>
          <w:szCs w:val="28"/>
          <w:rtl w:val="true"/>
          <w:lang w:bidi="fa-IR"/>
        </w:rPr>
        <w:t>وجّه ابن میثم غفلة الحسّاد عن سلامة الأجساد و توجّه حسدهم إلی المال و الجاه، بأنّ سلامة الأجساد غیر مشهودة فتکون مغفولا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وجّهها الشارح المعتزلی بأنّ ترک الحسد علی سلامة الجسد ناش عن شرکة الحاسد فی هذه النعمة، و ما یشارک الانسان غیره فیه لا یحسده علیه، و قال فی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یرید معنی آخر و هو تعجّبه من غفلة الحسّاد عن سلامة أنفسهم و عدم علاج حسدهم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الاعتبار فانّ الحسد یذیب الجسد و یخلّ بسلامة الحاسد لأنّه أشبه بالحمی الدقیّة، و قد شاع بین النّاس ردع الحاسد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و لازم الدّق، و الحکایة عن الحاسد بأنّه ابتلی بالدّق من النظر إلی نعمة رقیبه أو ندّه و یؤیّده ما یأتی فی أواخر هذا الفصل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الجسد من قلّة الحسد</w:t>
      </w:r>
      <w:r>
        <w:rPr>
          <w:rFonts w:eastAsia="IRNazanin" w:cs="IRNazanin"/>
          <w:color w:val="111111"/>
          <w:sz w:val="28"/>
          <w:szCs w:val="28"/>
          <w:rtl w:val="true"/>
          <w:lang w:bidi="fa-IR"/>
        </w:rPr>
        <w:t>.</w:t>
      </w:r>
      <w:bookmarkStart w:id="2357" w:name="pg13916_137070"/>
    </w:p>
    <w:p>
      <w:pPr>
        <w:pStyle w:val="Heading3"/>
        <w:numPr>
          <w:ilvl w:val="2"/>
          <w:numId w:val="1"/>
        </w:numPr>
        <w:rPr/>
      </w:pPr>
      <w:bookmarkStart w:id="2358" w:name="__RefHeading___Toc1317048_3264237689"/>
      <w:bookmarkStart w:id="2359" w:name="_Toc1056"/>
      <w:bookmarkEnd w:id="2357"/>
      <w:bookmarkEnd w:id="2358"/>
      <w:r>
        <w:rPr>
          <w:rtl w:val="true"/>
        </w:rPr>
        <w:t>الترجمة</w:t>
      </w:r>
      <w:bookmarkEnd w:id="2359"/>
    </w:p>
    <w:p>
      <w:pPr>
        <w:pStyle w:val="BookText"/>
        <w:rPr/>
      </w:pPr>
      <w:r>
        <w:rPr>
          <w:rFonts w:ascii="IRNazanin" w:hAnsi="IRNazanin" w:eastAsia="IRNazanin"/>
          <w:color w:val="111111"/>
          <w:sz w:val="28"/>
          <w:sz w:val="28"/>
          <w:szCs w:val="28"/>
          <w:rtl w:val="true"/>
          <w:lang w:bidi="fa-IR"/>
        </w:rPr>
        <w:t>در شگفتم از غافل بودن حاسدان از تندرستی و سلامت أبدان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شگفتم که حسودان خجل مانده از نعمت صحّت غافل</w:t>
      </w:r>
    </w:p>
    <w:p>
      <w:pPr>
        <w:pStyle w:val="Heading2"/>
        <w:numPr>
          <w:ilvl w:val="1"/>
          <w:numId w:val="1"/>
        </w:numPr>
        <w:rPr/>
      </w:pPr>
      <w:bookmarkStart w:id="2360" w:name="__RefHeading___Toc1317050_3264237689"/>
      <w:bookmarkStart w:id="2361" w:name="_Toc1057"/>
      <w:bookmarkEnd w:id="2360"/>
      <w:r>
        <w:rPr>
          <w:rtl w:val="true"/>
        </w:rPr>
        <w:t>الخامسة عشرة بعد المائتین من حکمه علیه السّلام</w:t>
      </w:r>
      <w:bookmarkEnd w:id="2361"/>
    </w:p>
    <w:p>
      <w:pPr>
        <w:pStyle w:val="Heading3"/>
        <w:numPr>
          <w:ilvl w:val="2"/>
          <w:numId w:val="1"/>
        </w:numPr>
        <w:rPr/>
      </w:pPr>
      <w:bookmarkStart w:id="2362" w:name="__RefHeading___Toc1317052_3264237689"/>
      <w:bookmarkStart w:id="2363" w:name="_Toc1058"/>
      <w:bookmarkEnd w:id="2362"/>
      <w:r>
        <w:rPr>
          <w:rtl w:val="true"/>
        </w:rPr>
        <w:t>اشارة</w:t>
      </w:r>
      <w:bookmarkEnd w:id="23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الطّامع فی وثاق الذّلّ</w:t>
      </w:r>
      <w:r>
        <w:rPr>
          <w:rFonts w:eastAsia="Amiri" w:cs="Amiri" w:ascii="Amiri" w:hAnsi="Amiri"/>
          <w:color w:val="111111"/>
          <w:sz w:val="28"/>
          <w:szCs w:val="28"/>
          <w:rtl w:val="true"/>
          <w:lang w:bidi="ar-SA"/>
        </w:rPr>
        <w:t>.</w:t>
      </w:r>
    </w:p>
    <w:p>
      <w:pPr>
        <w:pStyle w:val="Heading3"/>
        <w:numPr>
          <w:ilvl w:val="2"/>
          <w:numId w:val="1"/>
        </w:numPr>
        <w:rPr/>
      </w:pPr>
      <w:bookmarkStart w:id="2364" w:name="__RefHeading___Toc1317054_3264237689"/>
      <w:bookmarkStart w:id="2365" w:name="_Toc1059"/>
      <w:bookmarkEnd w:id="2364"/>
      <w:r>
        <w:rPr>
          <w:rtl w:val="true"/>
        </w:rPr>
        <w:t>اللغة</w:t>
      </w:r>
      <w:bookmarkEnd w:id="2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و الکسر لغة و هو فی الأصل حبل أو قید یشدّ به الأسیر و الدّابة</w:t>
      </w:r>
      <w:r>
        <w:rPr>
          <w:rFonts w:eastAsia="IRNazanin" w:cs="IRNazanin"/>
          <w:color w:val="111111"/>
          <w:sz w:val="28"/>
          <w:szCs w:val="28"/>
          <w:rtl w:val="true"/>
          <w:lang w:bidi="fa-IR"/>
        </w:rPr>
        <w:t>.</w:t>
      </w:r>
    </w:p>
    <w:p>
      <w:pPr>
        <w:pStyle w:val="Heading3"/>
        <w:numPr>
          <w:ilvl w:val="2"/>
          <w:numId w:val="1"/>
        </w:numPr>
        <w:rPr/>
      </w:pPr>
      <w:bookmarkStart w:id="2366" w:name="__RefHeading___Toc1317056_3264237689"/>
      <w:bookmarkStart w:id="2367" w:name="_Toc1060"/>
      <w:bookmarkEnd w:id="2366"/>
      <w:r>
        <w:rPr>
          <w:rtl w:val="true"/>
        </w:rPr>
        <w:t>المعنی</w:t>
      </w:r>
      <w:bookmarkEnd w:id="2367"/>
    </w:p>
    <w:p>
      <w:pPr>
        <w:pStyle w:val="BookText"/>
        <w:rPr/>
      </w:pPr>
      <w:r>
        <w:rPr>
          <w:rFonts w:ascii="IRNazanin" w:hAnsi="IRNazanin" w:eastAsia="IRNazanin"/>
          <w:color w:val="111111"/>
          <w:sz w:val="28"/>
          <w:sz w:val="28"/>
          <w:szCs w:val="28"/>
          <w:rtl w:val="true"/>
          <w:lang w:bidi="fa-IR"/>
        </w:rPr>
        <w:t>توجّه الطامع إلی من یطمع نائله یرسم حبلا غیر مرئی جعله علی عنقه و ربط به علی مورد الطمع، فکأنّه رقّ أو دابّة مربوطة بالرّسن، و هذا معنی وثاق الذلّ</w:t>
      </w:r>
      <w:r>
        <w:rPr>
          <w:rFonts w:eastAsia="IRNazanin" w:cs="IRNazanin"/>
          <w:color w:val="111111"/>
          <w:sz w:val="28"/>
          <w:szCs w:val="28"/>
          <w:rtl w:val="true"/>
          <w:lang w:bidi="fa-IR"/>
        </w:rPr>
        <w:t>.</w:t>
      </w:r>
    </w:p>
    <w:p>
      <w:pPr>
        <w:pStyle w:val="Heading3"/>
        <w:numPr>
          <w:ilvl w:val="2"/>
          <w:numId w:val="1"/>
        </w:numPr>
        <w:rPr/>
      </w:pPr>
      <w:bookmarkStart w:id="2368" w:name="__RefHeading___Toc1317058_3264237689"/>
      <w:bookmarkStart w:id="2369" w:name="_Toc1061"/>
      <w:bookmarkEnd w:id="2368"/>
      <w:r>
        <w:rPr>
          <w:rtl w:val="true"/>
        </w:rPr>
        <w:t>الترجمة</w:t>
      </w:r>
      <w:bookmarkEnd w:id="236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طمعکار در بند خواری گرفتار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طمعکار پابند در خواریست بزنجیر خود در گرفتاریست</w:t>
      </w:r>
    </w:p>
    <w:p>
      <w:pPr>
        <w:pStyle w:val="Heading2"/>
        <w:numPr>
          <w:ilvl w:val="1"/>
          <w:numId w:val="1"/>
        </w:numPr>
        <w:rPr/>
      </w:pPr>
      <w:bookmarkStart w:id="2370" w:name="__RefHeading___Toc1317060_3264237689"/>
      <w:bookmarkStart w:id="2371" w:name="_Toc1062"/>
      <w:bookmarkEnd w:id="2370"/>
      <w:r>
        <w:rPr>
          <w:rtl w:val="true"/>
        </w:rPr>
        <w:t>السادسة عشرة بعد المائتین من حکمه علیه السّلام</w:t>
      </w:r>
      <w:bookmarkEnd w:id="2371"/>
    </w:p>
    <w:p>
      <w:pPr>
        <w:pStyle w:val="Heading3"/>
        <w:numPr>
          <w:ilvl w:val="2"/>
          <w:numId w:val="1"/>
        </w:numPr>
        <w:rPr/>
      </w:pPr>
      <w:bookmarkStart w:id="2372" w:name="__RefHeading___Toc1317062_3264237689"/>
      <w:bookmarkStart w:id="2373" w:name="_Toc1063"/>
      <w:bookmarkEnd w:id="2372"/>
      <w:r>
        <w:rPr>
          <w:rtl w:val="true"/>
        </w:rPr>
        <w:t>اشارة</w:t>
      </w:r>
      <w:bookmarkEnd w:id="23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معرفة بالقلب، و إقرار باللّسان و عمل بالأرکان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شرح المعتزلی المطبوع فی مصر بدار الاحیاء الکتب العربیة لعیسی البابی الحلبی و شرکائه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سئل عن الایمان</w:t>
      </w:r>
      <w:r>
        <w:rPr>
          <w:rFonts w:eastAsia="IRNazanin" w:cs="IRNazanin"/>
          <w:color w:val="111111"/>
          <w:sz w:val="28"/>
          <w:szCs w:val="28"/>
          <w:rtl w:val="true"/>
          <w:lang w:bidi="fa-IR"/>
        </w:rPr>
        <w:t>».</w:t>
      </w:r>
      <w:bookmarkStart w:id="2374" w:name="pg13916_137071"/>
    </w:p>
    <w:p>
      <w:pPr>
        <w:pStyle w:val="Heading3"/>
        <w:numPr>
          <w:ilvl w:val="2"/>
          <w:numId w:val="1"/>
        </w:numPr>
        <w:rPr/>
      </w:pPr>
      <w:bookmarkStart w:id="2375" w:name="__RefHeading___Toc1317064_3264237689"/>
      <w:bookmarkStart w:id="2376" w:name="_Toc1064"/>
      <w:bookmarkEnd w:id="2374"/>
      <w:bookmarkEnd w:id="2375"/>
      <w:r>
        <w:rPr>
          <w:rtl w:val="true"/>
        </w:rPr>
        <w:t>الترجمة</w:t>
      </w:r>
      <w:bookmarkEnd w:id="237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شناخت با دل، و اعتراف با زبان، و کردار با أرکان بدنست ابن میثم ارکان را به مساجد خمسه تفسیر کرده است که عبارت از پیشانی و دو کف دست و دو سر انگشت پاها است، و ایمان مورد کلام را بایمان کامل تفسیر کرده است، و شارح معتزلی این کلام را دلیل بر مذهب معتزله دانسته که عمل را جزء مفهوم ایمان دانند</w:t>
      </w:r>
      <w:r>
        <w:rPr>
          <w:rFonts w:eastAsia="IRNazanin" w:cs="IRNazanin"/>
          <w:color w:val="111111"/>
          <w:sz w:val="28"/>
          <w:szCs w:val="28"/>
          <w:rtl w:val="true"/>
          <w:lang w:bidi="fa-IR"/>
        </w:rPr>
        <w:t>.</w:t>
      </w:r>
    </w:p>
    <w:p>
      <w:pPr>
        <w:pStyle w:val="Heading2"/>
        <w:numPr>
          <w:ilvl w:val="1"/>
          <w:numId w:val="1"/>
        </w:numPr>
        <w:rPr/>
      </w:pPr>
      <w:bookmarkStart w:id="2377" w:name="__RefHeading___Toc1317066_3264237689"/>
      <w:bookmarkStart w:id="2378" w:name="_Toc1065"/>
      <w:bookmarkEnd w:id="2377"/>
      <w:r>
        <w:rPr>
          <w:rtl w:val="true"/>
        </w:rPr>
        <w:t>السابعة عشرة بعد المائتین من حکمه علیه السّلام</w:t>
      </w:r>
      <w:bookmarkEnd w:id="2378"/>
    </w:p>
    <w:p>
      <w:pPr>
        <w:pStyle w:val="Heading3"/>
        <w:numPr>
          <w:ilvl w:val="2"/>
          <w:numId w:val="1"/>
        </w:numPr>
        <w:rPr/>
      </w:pPr>
      <w:bookmarkStart w:id="2379" w:name="__RefHeading___Toc1317068_3264237689"/>
      <w:bookmarkStart w:id="2380" w:name="_Toc1066"/>
      <w:bookmarkEnd w:id="2379"/>
      <w:r>
        <w:rPr>
          <w:rtl w:val="true"/>
        </w:rPr>
        <w:t>اشارة</w:t>
      </w:r>
      <w:bookmarkEnd w:id="23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أصبح علی الدّنیا حزینا فقد أصبح لقضاء اللّه ساخطا، و من أصبح یشکو مصیبة نزلت به فإنّما یشکو ربّه، و من أتی غنیّا فتواضع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لغناه ذهب ثلثا دینه، و من قرأ القرآن فمات فدخل النّار فهو ممّن کان یتّخذ آیات اللّه هزوا، و من لهج قلبه بحبّ الدّنیا التاط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 یغبّه، و حرص لا یترکه، و أمل لا یدرکه</w:t>
      </w:r>
      <w:r>
        <w:rPr>
          <w:rFonts w:eastAsia="IRNazanin" w:cs="IRNazanin"/>
          <w:color w:val="111111"/>
          <w:sz w:val="28"/>
          <w:szCs w:val="28"/>
          <w:rtl w:val="true"/>
          <w:lang w:bidi="fa-IR"/>
        </w:rPr>
        <w:t>.</w:t>
      </w:r>
    </w:p>
    <w:p>
      <w:pPr>
        <w:pStyle w:val="Heading3"/>
        <w:numPr>
          <w:ilvl w:val="2"/>
          <w:numId w:val="1"/>
        </w:numPr>
        <w:rPr/>
      </w:pPr>
      <w:bookmarkStart w:id="2381" w:name="__RefHeading___Toc1317070_3264237689"/>
      <w:bookmarkStart w:id="2382" w:name="_Toc1067"/>
      <w:bookmarkEnd w:id="2381"/>
      <w:r>
        <w:rPr>
          <w:rtl w:val="true"/>
        </w:rPr>
        <w:t>اللغة</w:t>
      </w:r>
      <w:bookmarkEnd w:id="23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لهج بالشیء بالکسر یلهج لهجا إذا أغری به و أولع فیه من اللّهج بالشیء الوقوع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الشیء لا یلتاط بقلبی أی لا یلصق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جاءهم یوما و ترکهم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2383" w:name="__RefHeading___Toc1317072_3264237689"/>
      <w:bookmarkStart w:id="2384" w:name="_Toc1068"/>
      <w:bookmarkEnd w:id="2383"/>
      <w:r>
        <w:rPr>
          <w:rtl w:val="true"/>
        </w:rPr>
        <w:t>الاعراب</w:t>
      </w:r>
      <w:bookmarkEnd w:id="238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بثلاث، اسم عدد حذف تمیزه و عوّض عنه التنوین ثمّ فسّر بعده، همّ لا یغبّه خبر مبتدأ محذوف</w:t>
      </w:r>
      <w:r>
        <w:rPr>
          <w:rFonts w:eastAsia="IRNazanin" w:cs="IRNazanin"/>
          <w:color w:val="111111"/>
          <w:sz w:val="28"/>
          <w:szCs w:val="28"/>
          <w:rtl w:val="true"/>
          <w:lang w:bidi="fa-IR"/>
        </w:rPr>
        <w:t>.</w:t>
      </w:r>
      <w:bookmarkStart w:id="2385" w:name="pg13916_137072"/>
    </w:p>
    <w:p>
      <w:pPr>
        <w:pStyle w:val="Heading3"/>
        <w:numPr>
          <w:ilvl w:val="2"/>
          <w:numId w:val="1"/>
        </w:numPr>
        <w:rPr/>
      </w:pPr>
      <w:bookmarkStart w:id="2386" w:name="__RefHeading___Toc1317074_3264237689"/>
      <w:bookmarkStart w:id="2387" w:name="_Toc1069"/>
      <w:bookmarkEnd w:id="2385"/>
      <w:bookmarkEnd w:id="2386"/>
      <w:r>
        <w:rPr>
          <w:rtl w:val="true"/>
        </w:rPr>
        <w:t>المعنی</w:t>
      </w:r>
      <w:bookmarkEnd w:id="2387"/>
    </w:p>
    <w:p>
      <w:pPr>
        <w:pStyle w:val="BookText"/>
        <w:rPr/>
      </w:pPr>
      <w:r>
        <w:rPr>
          <w:rFonts w:ascii="IRNazanin" w:hAnsi="IRNazanin" w:eastAsia="IRNazanin"/>
          <w:color w:val="111111"/>
          <w:sz w:val="28"/>
          <w:sz w:val="28"/>
          <w:szCs w:val="28"/>
          <w:rtl w:val="true"/>
          <w:lang w:bidi="fa-IR"/>
        </w:rPr>
        <w:t>قد حذّر علیه السّلام فی هذا الکلام عن خمس خصال مذمومة هی امّهات الرذائل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الحزن علی الدّنیا لفوت منفعة أو تلف مال أو غیره من متاع الدّنیا، فانّه ناش عن حبّ الدّنیا، و هو رأس کلّ خطیئة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الشکوی من المصیبة عند النّاس علی وجه الاعتراض باللّه فیکون شکوی من اللّه عند خلقه، و هی خطأ عظیم مهلک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 للأغنیاء طمعا فی مالهم و عطایاهم أو خضوعا تجاه ما نالوه من دنیاهم، و هو یمسّ بکرامة البشریة، و إعراض عن اللّه إلی خلقه، فهو موبقة من الموبقات المهلکة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القرآن و هو یفهم معناه فلم یعمل به و لم یهتد بهداه حتّی استوجب من اللّه العقوبة و دخل النّار، فهو غیر معتقد باللّه و الیوم الاخر، فکان قراءته للقرآن و تظاهره به نوعا من الاستهزاء بکلام اللّه، و هو کفر صریح و إن لم یظهر من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أولع بحبّ الدّنیا و کان علیها حریصا بمالها و جاهها و سائر شهواتها فقد ابتلی بأمراض مزمنة لا یفارقها، و هی الهمّ الدائم، و الحرص الملازم، و آمال متلاطمة لا تدرک</w:t>
      </w:r>
      <w:r>
        <w:rPr>
          <w:rFonts w:eastAsia="IRNazanin" w:cs="IRNazanin"/>
          <w:color w:val="111111"/>
          <w:sz w:val="28"/>
          <w:szCs w:val="28"/>
          <w:rtl w:val="true"/>
          <w:lang w:bidi="fa-IR"/>
        </w:rPr>
        <w:t>.</w:t>
      </w:r>
    </w:p>
    <w:p>
      <w:pPr>
        <w:pStyle w:val="Heading3"/>
        <w:numPr>
          <w:ilvl w:val="2"/>
          <w:numId w:val="1"/>
        </w:numPr>
        <w:rPr/>
      </w:pPr>
      <w:bookmarkStart w:id="2388" w:name="__RefHeading___Toc1317076_3264237689"/>
      <w:bookmarkStart w:id="2389" w:name="_Toc1070"/>
      <w:bookmarkEnd w:id="2388"/>
      <w:r>
        <w:rPr>
          <w:rtl w:val="true"/>
        </w:rPr>
        <w:t>الترجمة</w:t>
      </w:r>
      <w:bookmarkEnd w:id="238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دنیا اندوه خورد بتقاضای خداوند خشم ورزیده، و هر کس از مصیبتی که بوی وارد شود بخلق شکایت برد محققا از خدای خود شاکی است و هر کس نزد توانگری آید و برای ثروتش بدو تواضع و کرنش کند دو سوّم دینش از دستش رفته باشد، و هر کس قرآن خوانده و فهمیده و مرده و بدوزخ رفته او از کسانی است که عقیده نداشته و آیات خدا را بیمایه و مسخره پنداشته، و هر کس از دل دوستدار و فریفته دنیاست سه درد بر دلش بچسبد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اندوهی دائم، و آزی پیوسته و آرزوئی ناشدنی</w:t>
      </w:r>
      <w:r>
        <w:rPr>
          <w:rFonts w:eastAsia="IRNazanin" w:cs="IRNazanin"/>
          <w:color w:val="111111"/>
          <w:sz w:val="28"/>
          <w:szCs w:val="28"/>
          <w:rtl w:val="true"/>
          <w:lang w:bidi="fa-IR"/>
        </w:rPr>
        <w:t>.</w:t>
      </w:r>
      <w:bookmarkStart w:id="2390" w:name="pg13916_137073"/>
    </w:p>
    <w:p>
      <w:pPr>
        <w:pStyle w:val="BookText"/>
        <w:rPr/>
      </w:pPr>
      <w:bookmarkEnd w:id="2390"/>
      <w:r>
        <w:rPr>
          <w:rFonts w:ascii="IRNazanin" w:hAnsi="IRNazanin" w:eastAsia="IRNazanin"/>
          <w:color w:val="111111"/>
          <w:sz w:val="28"/>
          <w:sz w:val="28"/>
          <w:szCs w:val="28"/>
          <w:rtl w:val="true"/>
          <w:lang w:bidi="fa-IR"/>
        </w:rPr>
        <w:t>هر که بر دنیا بود اندوهبار خشم کرده بر قضای کردگار</w:t>
      </w:r>
    </w:p>
    <w:p>
      <w:pPr>
        <w:pStyle w:val="BookText"/>
        <w:rPr/>
      </w:pPr>
      <w:r>
        <w:rPr>
          <w:rFonts w:ascii="IRNazanin" w:hAnsi="IRNazanin" w:eastAsia="IRNazanin"/>
          <w:color w:val="111111"/>
          <w:sz w:val="28"/>
          <w:sz w:val="28"/>
          <w:szCs w:val="28"/>
          <w:rtl w:val="true"/>
          <w:lang w:bidi="fa-IR"/>
        </w:rPr>
        <w:t>از مصیبت گر برد شکوی بخلق کرده شکوی از خدا در نزد خلق</w:t>
      </w:r>
    </w:p>
    <w:p>
      <w:pPr>
        <w:pStyle w:val="BookText"/>
        <w:rPr/>
      </w:pPr>
      <w:r>
        <w:rPr>
          <w:rFonts w:ascii="IRNazanin" w:hAnsi="IRNazanin" w:eastAsia="IRNazanin"/>
          <w:color w:val="111111"/>
          <w:sz w:val="28"/>
          <w:sz w:val="28"/>
          <w:szCs w:val="28"/>
          <w:rtl w:val="true"/>
          <w:lang w:bidi="fa-IR"/>
        </w:rPr>
        <w:t>هر که بر پای توانگر سر نهد از دو ثلث دین پاکش بگذرد</w:t>
      </w:r>
    </w:p>
    <w:p>
      <w:pPr>
        <w:pStyle w:val="BookText"/>
        <w:rPr/>
      </w:pPr>
      <w:r>
        <w:rPr>
          <w:rFonts w:ascii="IRNazanin" w:hAnsi="IRNazanin" w:eastAsia="IRNazanin"/>
          <w:color w:val="111111"/>
          <w:sz w:val="28"/>
          <w:sz w:val="28"/>
          <w:szCs w:val="28"/>
          <w:rtl w:val="true"/>
          <w:lang w:bidi="fa-IR"/>
        </w:rPr>
        <w:t>هر که قرآن خواند و داند که چیست لیک در دوزخ رود چون گشت نیست</w:t>
      </w:r>
    </w:p>
    <w:p>
      <w:pPr>
        <w:pStyle w:val="BookText"/>
        <w:rPr/>
      </w:pPr>
      <w:r>
        <w:rPr>
          <w:rFonts w:ascii="IRNazanin" w:hAnsi="IRNazanin" w:eastAsia="IRNazanin"/>
          <w:color w:val="111111"/>
          <w:sz w:val="28"/>
          <w:sz w:val="28"/>
          <w:szCs w:val="28"/>
          <w:rtl w:val="true"/>
          <w:lang w:bidi="fa-IR"/>
        </w:rPr>
        <w:t>از کسانی باشد آن بد عاقبت که بقرآن کرده استهزاء سمت</w:t>
      </w:r>
    </w:p>
    <w:p>
      <w:pPr>
        <w:pStyle w:val="BookText"/>
        <w:rPr/>
      </w:pPr>
      <w:r>
        <w:rPr>
          <w:rFonts w:ascii="IRNazanin" w:hAnsi="IRNazanin" w:eastAsia="IRNazanin"/>
          <w:color w:val="111111"/>
          <w:sz w:val="28"/>
          <w:sz w:val="28"/>
          <w:szCs w:val="28"/>
          <w:rtl w:val="true"/>
          <w:lang w:bidi="fa-IR"/>
        </w:rPr>
        <w:t>هر که بر دل حبّ دنیا نقش کرد بر دل خود این بلاها پخش کرد</w:t>
      </w:r>
    </w:p>
    <w:p>
      <w:pPr>
        <w:pStyle w:val="BookText"/>
        <w:rPr/>
      </w:pPr>
      <w:r>
        <w:rPr>
          <w:rFonts w:ascii="IRNazanin" w:hAnsi="IRNazanin" w:eastAsia="IRNazanin"/>
          <w:color w:val="111111"/>
          <w:sz w:val="28"/>
          <w:sz w:val="28"/>
          <w:szCs w:val="28"/>
          <w:rtl w:val="true"/>
          <w:lang w:bidi="fa-IR"/>
        </w:rPr>
        <w:t>همّ دائم، حرص لازم، آرزو که نیاید هرگز اندر دست او</w:t>
      </w:r>
    </w:p>
    <w:p>
      <w:pPr>
        <w:pStyle w:val="Heading2"/>
        <w:numPr>
          <w:ilvl w:val="1"/>
          <w:numId w:val="1"/>
        </w:numPr>
        <w:rPr/>
      </w:pPr>
      <w:bookmarkStart w:id="2391" w:name="__RefHeading___Toc1317078_3264237689"/>
      <w:bookmarkStart w:id="2392" w:name="_Toc1071"/>
      <w:bookmarkEnd w:id="2391"/>
      <w:r>
        <w:rPr>
          <w:rtl w:val="true"/>
        </w:rPr>
        <w:t>الثامنة عشرة بعد المائتین من حکمه علیه السّلام</w:t>
      </w:r>
      <w:bookmarkEnd w:id="2392"/>
    </w:p>
    <w:p>
      <w:pPr>
        <w:pStyle w:val="Heading3"/>
        <w:numPr>
          <w:ilvl w:val="2"/>
          <w:numId w:val="1"/>
        </w:numPr>
        <w:rPr/>
      </w:pPr>
      <w:bookmarkStart w:id="2393" w:name="__RefHeading___Toc1317080_3264237689"/>
      <w:bookmarkStart w:id="2394" w:name="_Toc1072"/>
      <w:bookmarkEnd w:id="2393"/>
      <w:r>
        <w:rPr>
          <w:rtl w:val="true"/>
        </w:rPr>
        <w:t>اشارة</w:t>
      </w:r>
      <w:bookmarkEnd w:id="23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بالقناعة ملکا، و بحسن الخلق نعیما</w:t>
      </w:r>
      <w:r>
        <w:rPr>
          <w:rFonts w:eastAsia="IRNazanin" w:cs="IRNazanin"/>
          <w:color w:val="111111"/>
          <w:sz w:val="28"/>
          <w:szCs w:val="28"/>
          <w:rtl w:val="true"/>
          <w:lang w:bidi="fa-IR"/>
        </w:rPr>
        <w:t>.</w:t>
      </w:r>
    </w:p>
    <w:p>
      <w:pPr>
        <w:pStyle w:val="Heading3"/>
        <w:numPr>
          <w:ilvl w:val="2"/>
          <w:numId w:val="1"/>
        </w:numPr>
        <w:rPr/>
      </w:pPr>
      <w:bookmarkStart w:id="2395" w:name="__RefHeading___Toc1317082_3264237689"/>
      <w:bookmarkStart w:id="2396" w:name="_Toc1073"/>
      <w:bookmarkEnd w:id="2395"/>
      <w:r>
        <w:rPr>
          <w:rtl w:val="true"/>
        </w:rPr>
        <w:t>المعنی</w:t>
      </w:r>
      <w:bookmarkEnd w:id="2396"/>
    </w:p>
    <w:p>
      <w:pPr>
        <w:pStyle w:val="BookText"/>
        <w:rPr/>
      </w:pPr>
      <w:r>
        <w:rPr>
          <w:rFonts w:ascii="IRNazanin" w:hAnsi="IRNazanin" w:eastAsia="IRNazanin"/>
          <w:color w:val="111111"/>
          <w:sz w:val="28"/>
          <w:sz w:val="28"/>
          <w:szCs w:val="28"/>
          <w:rtl w:val="true"/>
          <w:lang w:bidi="fa-IR"/>
        </w:rPr>
        <w:t>الملک یستلزم السّلطة و نفوذ الأمر و النهی علی النّاس، و بهذا السبب کان ممّا یغتبط علیه و یجهد و یجاهد للوصول إلیه، و من قنع فقد تسلّط علی نفسه و قام بأمره و نهیه فکان ملک مملکة نفسه، و من حسن خلقه یتنعّم بماله أو بمال أصدقائه و لا یضیق علیه العیش و لا یتکدّر</w:t>
      </w:r>
      <w:r>
        <w:rPr>
          <w:rFonts w:eastAsia="IRNazanin" w:cs="IRNazanin"/>
          <w:color w:val="111111"/>
          <w:sz w:val="28"/>
          <w:szCs w:val="28"/>
          <w:rtl w:val="true"/>
          <w:lang w:bidi="fa-IR"/>
        </w:rPr>
        <w:t>.</w:t>
      </w:r>
    </w:p>
    <w:p>
      <w:pPr>
        <w:pStyle w:val="Heading3"/>
        <w:numPr>
          <w:ilvl w:val="2"/>
          <w:numId w:val="1"/>
        </w:numPr>
        <w:rPr/>
      </w:pPr>
      <w:bookmarkStart w:id="2397" w:name="__RefHeading___Toc1317084_3264237689"/>
      <w:bookmarkStart w:id="2398" w:name="_Toc1074"/>
      <w:bookmarkEnd w:id="2397"/>
      <w:r>
        <w:rPr>
          <w:rtl w:val="true"/>
        </w:rPr>
        <w:t>الترجمة</w:t>
      </w:r>
      <w:bookmarkEnd w:id="2398"/>
    </w:p>
    <w:p>
      <w:pPr>
        <w:pStyle w:val="BookText"/>
        <w:rPr/>
      </w:pPr>
      <w:r>
        <w:rPr>
          <w:rFonts w:ascii="IRNazanin" w:hAnsi="IRNazanin" w:eastAsia="IRNazanin"/>
          <w:color w:val="111111"/>
          <w:sz w:val="28"/>
          <w:sz w:val="28"/>
          <w:szCs w:val="28"/>
          <w:rtl w:val="true"/>
          <w:lang w:bidi="fa-IR"/>
        </w:rPr>
        <w:t>قناعت برای کامیابی از سلطنت بس است، و خوش‌خوئی برای برخورداری از نعمت و چه خوش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کنج آسودگی و گنج قناعت ملکی است که بشمشیر میسّر نشود سلطان را</w:t>
      </w:r>
    </w:p>
    <w:p>
      <w:pPr>
        <w:pStyle w:val="Heading2"/>
        <w:numPr>
          <w:ilvl w:val="1"/>
          <w:numId w:val="1"/>
        </w:numPr>
        <w:rPr/>
      </w:pPr>
      <w:bookmarkStart w:id="2399" w:name="__RefHeading___Toc1317086_3264237689"/>
      <w:bookmarkStart w:id="2400" w:name="_Toc1075"/>
      <w:bookmarkEnd w:id="2399"/>
      <w:r>
        <w:rPr>
          <w:rtl w:val="true"/>
        </w:rPr>
        <w:t>التاسعة عشرة بعد المائتین من حکمه علیه السّلام</w:t>
      </w:r>
      <w:bookmarkEnd w:id="2400"/>
    </w:p>
    <w:p>
      <w:pPr>
        <w:pStyle w:val="Heading3"/>
        <w:numPr>
          <w:ilvl w:val="2"/>
          <w:numId w:val="1"/>
        </w:numPr>
        <w:rPr/>
      </w:pPr>
      <w:bookmarkStart w:id="2401" w:name="__RefHeading___Toc1317088_3264237689"/>
      <w:bookmarkStart w:id="2402" w:name="_Toc1076"/>
      <w:bookmarkEnd w:id="2401"/>
      <w:r>
        <w:rPr>
          <w:rtl w:val="true"/>
        </w:rPr>
        <w:t>اشارة</w:t>
      </w:r>
      <w:bookmarkEnd w:id="240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قول اللّه تعالی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فَلَنُحْیِیَنَّهُ حَیاةً طَیِّبَةً </w:t>
      </w:r>
      <w:r>
        <w:rPr>
          <w:rFonts w:eastAsia="Amiri" w:cs="Amiri" w:ascii="Amiri" w:hAnsi="Amiri"/>
          <w:color w:val="111111"/>
          <w:sz w:val="28"/>
          <w:szCs w:val="28"/>
          <w:rtl w:val="true"/>
          <w:lang w:bidi="ar-SA"/>
        </w:rPr>
        <w:t>»</w:t>
      </w:r>
      <w:bookmarkStart w:id="2403" w:name="pg13916_137074"/>
    </w:p>
    <w:p>
      <w:pPr>
        <w:pStyle w:val="BookText"/>
        <w:rPr/>
      </w:pPr>
      <w:bookmarkEnd w:id="2403"/>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النحل،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القناعة</w:t>
      </w:r>
      <w:r>
        <w:rPr>
          <w:rFonts w:eastAsia="IRNazanin" w:cs="IRNazanin"/>
          <w:color w:val="111111"/>
          <w:sz w:val="28"/>
          <w:szCs w:val="28"/>
          <w:rtl w:val="true"/>
          <w:lang w:bidi="fa-IR"/>
        </w:rPr>
        <w:t>.</w:t>
      </w:r>
    </w:p>
    <w:p>
      <w:pPr>
        <w:pStyle w:val="Heading3"/>
        <w:numPr>
          <w:ilvl w:val="2"/>
          <w:numId w:val="1"/>
        </w:numPr>
        <w:rPr/>
      </w:pPr>
      <w:bookmarkStart w:id="2404" w:name="__RefHeading___Toc1317090_3264237689"/>
      <w:bookmarkStart w:id="2405" w:name="_Toc1077"/>
      <w:bookmarkEnd w:id="2404"/>
      <w:r>
        <w:rPr>
          <w:rtl w:val="true"/>
        </w:rPr>
        <w:t>المعنی</w:t>
      </w:r>
      <w:bookmarkEnd w:id="2405"/>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 الحیاة الطیبة هی حیاة الغنی، و قد بیّنا أنّ الغنی هو القنوع، لأنّه إذا کان الغنی عدم الحاجة فأغنی النّاس أقلّهم حاجة إلی النّاس، و لذا کان اللّه أغنی الأغنیاء لأنه لا حاجة به إلی شیء</w:t>
      </w:r>
      <w:r>
        <w:rPr>
          <w:rFonts w:eastAsia="IRNazanin" w:cs="IRNazanin"/>
          <w:color w:val="111111"/>
          <w:sz w:val="28"/>
          <w:szCs w:val="28"/>
          <w:rtl w:val="true"/>
          <w:lang w:bidi="fa-IR"/>
        </w:rPr>
        <w:t>.</w:t>
      </w:r>
    </w:p>
    <w:p>
      <w:pPr>
        <w:pStyle w:val="Heading3"/>
        <w:numPr>
          <w:ilvl w:val="2"/>
          <w:numId w:val="1"/>
        </w:numPr>
        <w:rPr/>
      </w:pPr>
      <w:bookmarkStart w:id="2406" w:name="__RefHeading___Toc1317092_3264237689"/>
      <w:bookmarkStart w:id="2407" w:name="_Toc1078"/>
      <w:bookmarkEnd w:id="2406"/>
      <w:r>
        <w:rPr>
          <w:rtl w:val="true"/>
        </w:rPr>
        <w:t>الترجمة</w:t>
      </w:r>
      <w:bookmarkEnd w:id="2407"/>
    </w:p>
    <w:p>
      <w:pPr>
        <w:pStyle w:val="BookText"/>
        <w:rPr/>
      </w:pPr>
      <w:r>
        <w:rPr>
          <w:rFonts w:ascii="IRNazanin" w:hAnsi="IRNazanin" w:eastAsia="IRNazanin"/>
          <w:color w:val="111111"/>
          <w:sz w:val="28"/>
          <w:sz w:val="28"/>
          <w:szCs w:val="28"/>
          <w:rtl w:val="true"/>
          <w:lang w:bidi="fa-IR"/>
        </w:rPr>
        <w:t xml:space="preserve">پرسیدندش از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ما بأو زندگانی خوش می‌دهیم</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زندگی خوب، قناعت است</w:t>
      </w:r>
      <w:r>
        <w:rPr>
          <w:rFonts w:eastAsia="IRNazanin" w:cs="IRNazanin"/>
          <w:color w:val="111111"/>
          <w:sz w:val="28"/>
          <w:szCs w:val="28"/>
          <w:rtl w:val="true"/>
          <w:lang w:bidi="fa-IR"/>
        </w:rPr>
        <w:t>.</w:t>
      </w:r>
    </w:p>
    <w:p>
      <w:pPr>
        <w:pStyle w:val="Heading2"/>
        <w:numPr>
          <w:ilvl w:val="1"/>
          <w:numId w:val="1"/>
        </w:numPr>
        <w:rPr/>
      </w:pPr>
      <w:bookmarkStart w:id="2408" w:name="__RefHeading___Toc1317094_3264237689"/>
      <w:bookmarkStart w:id="2409" w:name="_Toc1079"/>
      <w:bookmarkEnd w:id="2408"/>
      <w:r>
        <w:rPr>
          <w:rtl w:val="true"/>
        </w:rPr>
        <w:t>العشرون بعد المائتین من حکمه علیه السّلام</w:t>
      </w:r>
      <w:bookmarkEnd w:id="2409"/>
    </w:p>
    <w:p>
      <w:pPr>
        <w:pStyle w:val="Heading3"/>
        <w:numPr>
          <w:ilvl w:val="2"/>
          <w:numId w:val="1"/>
        </w:numPr>
        <w:rPr/>
      </w:pPr>
      <w:bookmarkStart w:id="2410" w:name="__RefHeading___Toc1317096_3264237689"/>
      <w:bookmarkStart w:id="2411" w:name="_Toc1080"/>
      <w:bookmarkEnd w:id="2410"/>
      <w:r>
        <w:rPr>
          <w:rtl w:val="true"/>
        </w:rPr>
        <w:t>اشارة</w:t>
      </w:r>
      <w:bookmarkEnd w:id="24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شارکوا الّذی قد أقبل علیه الرّزق، فإنّه أخلق للغنی، و أجدر بإقبال الحظّ علیه</w:t>
      </w:r>
      <w:r>
        <w:rPr>
          <w:rFonts w:eastAsia="IRNazanin" w:cs="IRNazanin"/>
          <w:color w:val="111111"/>
          <w:sz w:val="28"/>
          <w:szCs w:val="28"/>
          <w:rtl w:val="true"/>
          <w:lang w:bidi="fa-IR"/>
        </w:rPr>
        <w:t>.</w:t>
      </w:r>
    </w:p>
    <w:p>
      <w:pPr>
        <w:pStyle w:val="Heading3"/>
        <w:numPr>
          <w:ilvl w:val="2"/>
          <w:numId w:val="1"/>
        </w:numPr>
        <w:rPr/>
      </w:pPr>
      <w:bookmarkStart w:id="2412" w:name="__RefHeading___Toc1317098_3264237689"/>
      <w:bookmarkStart w:id="2413" w:name="_Toc1081"/>
      <w:bookmarkEnd w:id="2412"/>
      <w:r>
        <w:rPr>
          <w:rtl w:val="true"/>
        </w:rPr>
        <w:t>المعنی</w:t>
      </w:r>
      <w:bookmarkEnd w:id="241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نبّه علیه السّلام فی هذه الحکمة العالیة إلی أصل اقتصادی کبیر قد جعلها الامم الراقیة و الشعوب المتقدّمة فی هذه العصور المشرقة بالعلم و الازدهار أساسا لحیاتها و بناء لمجتمعاتها، ألا و هو تأسیس الشرکات و المعاونة یدا بید للاسترباح من الکائنات فانّه من البدیهی أنّ الید الواحدة قصیرة و أنّ کلّ فرد مستعدّ لنحو من العمل المثمر فاذا اشترک جمع فی الانتاج یتصدّی کلّ واحد منهم ما یکون مستعدّا له و متخصّصا به، و یکثر العوامل المؤثرة، فیحصل ربح أکثر و فوائد لا تحصل من عمل شخص واحد، و قد أشار علیه السّلام إلی أنّ بعض النّاس أکثر رزقا و أوفی حظا فی الحیاة و بالشرکة ینتفع من نصیبه و حظّه سائر الشرکاء</w:t>
      </w:r>
      <w:r>
        <w:rPr>
          <w:rFonts w:eastAsia="IRNazanin" w:cs="IRNazanin"/>
          <w:color w:val="111111"/>
          <w:sz w:val="28"/>
          <w:szCs w:val="28"/>
          <w:rtl w:val="true"/>
          <w:lang w:bidi="fa-IR"/>
        </w:rPr>
        <w:t>.</w:t>
      </w:r>
      <w:bookmarkStart w:id="2414" w:name="pg13916_137075"/>
    </w:p>
    <w:p>
      <w:pPr>
        <w:pStyle w:val="Heading3"/>
        <w:numPr>
          <w:ilvl w:val="2"/>
          <w:numId w:val="1"/>
        </w:numPr>
        <w:rPr/>
      </w:pPr>
      <w:bookmarkStart w:id="2415" w:name="__RefHeading___Toc1317100_3264237689"/>
      <w:bookmarkStart w:id="2416" w:name="_Toc1082"/>
      <w:bookmarkEnd w:id="2414"/>
      <w:bookmarkEnd w:id="2415"/>
      <w:r>
        <w:rPr>
          <w:rtl w:val="true"/>
        </w:rPr>
        <w:t>الترجمة</w:t>
      </w:r>
      <w:bookmarkEnd w:id="241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روزی بدو روی آورده شرکت کنید، زیرا که شرکت با أفراد روزیمند برای تحصیل ثروت شایسته‌تر است، و برای بدست آوردن اقبال سزاوارتر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بجوئید مردان روزی فراوان بشرکت در آئید در کسب آنان</w:t>
      </w:r>
    </w:p>
    <w:p>
      <w:pPr>
        <w:pStyle w:val="BookText"/>
        <w:rPr/>
      </w:pPr>
      <w:r>
        <w:rPr>
          <w:rFonts w:ascii="IRNazanin" w:hAnsi="IRNazanin" w:eastAsia="IRNazanin"/>
          <w:color w:val="111111"/>
          <w:sz w:val="28"/>
          <w:sz w:val="28"/>
          <w:szCs w:val="28"/>
          <w:rtl w:val="true"/>
          <w:lang w:bidi="fa-IR"/>
        </w:rPr>
        <w:t>کازین راه بهتر توان یافت ثروت توان بخت را رام خود کرد آسان</w:t>
      </w:r>
    </w:p>
    <w:p>
      <w:pPr>
        <w:pStyle w:val="Heading2"/>
        <w:numPr>
          <w:ilvl w:val="1"/>
          <w:numId w:val="1"/>
        </w:numPr>
        <w:rPr/>
      </w:pPr>
      <w:bookmarkStart w:id="2417" w:name="__RefHeading___Toc1317102_3264237689"/>
      <w:bookmarkStart w:id="2418" w:name="_Toc1083"/>
      <w:bookmarkEnd w:id="2417"/>
      <w:r>
        <w:rPr>
          <w:rtl w:val="true"/>
        </w:rPr>
        <w:t>الحادیة و العشرون بعد المائتین من حکمه علیه السّلام</w:t>
      </w:r>
      <w:bookmarkEnd w:id="2418"/>
    </w:p>
    <w:p>
      <w:pPr>
        <w:pStyle w:val="Heading3"/>
        <w:numPr>
          <w:ilvl w:val="2"/>
          <w:numId w:val="1"/>
        </w:numPr>
        <w:rPr/>
      </w:pPr>
      <w:bookmarkStart w:id="2419" w:name="__RefHeading___Toc1317104_3264237689"/>
      <w:bookmarkStart w:id="2420" w:name="_Toc1084"/>
      <w:bookmarkEnd w:id="2419"/>
      <w:r>
        <w:rPr>
          <w:rtl w:val="true"/>
        </w:rPr>
        <w:t>اشارة</w:t>
      </w:r>
      <w:bookmarkEnd w:id="24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یَأْمُرُ بِالْعَدْلِ وَ الْإِحْسانِ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التّفضّل</w:t>
      </w:r>
      <w:r>
        <w:rPr>
          <w:rFonts w:eastAsia="Amiri" w:cs="Amiri" w:ascii="Amiri" w:hAnsi="Amiri"/>
          <w:color w:val="111111"/>
          <w:sz w:val="28"/>
          <w:szCs w:val="28"/>
          <w:rtl w:val="true"/>
          <w:lang w:bidi="ar-SA"/>
        </w:rPr>
        <w:t>.</w:t>
      </w:r>
    </w:p>
    <w:p>
      <w:pPr>
        <w:pStyle w:val="Heading3"/>
        <w:numPr>
          <w:ilvl w:val="2"/>
          <w:numId w:val="1"/>
        </w:numPr>
        <w:rPr/>
      </w:pPr>
      <w:bookmarkStart w:id="2421" w:name="__RefHeading___Toc1317106_3264237689"/>
      <w:bookmarkStart w:id="2422" w:name="_Toc1085"/>
      <w:bookmarkEnd w:id="2421"/>
      <w:r>
        <w:rPr>
          <w:rtl w:val="true"/>
        </w:rPr>
        <w:t>المعنی</w:t>
      </w:r>
      <w:bookmarkEnd w:id="2422"/>
    </w:p>
    <w:p>
      <w:pPr>
        <w:pStyle w:val="BookText"/>
        <w:rPr/>
      </w:pPr>
      <w:r>
        <w:rPr>
          <w:rFonts w:ascii="IRNazanin" w:hAnsi="IRNazanin" w:eastAsia="IRNazanin"/>
          <w:color w:val="111111"/>
          <w:sz w:val="28"/>
          <w:sz w:val="28"/>
          <w:szCs w:val="28"/>
          <w:rtl w:val="true"/>
          <w:lang w:bidi="fa-IR"/>
        </w:rPr>
        <w:t>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تعریف لفظ بلفظ أوضح منه عند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تفسیر صحیح اتفق علیه المفسّرون کافة، و إنما دخل الندب تحت الأمر لأنّ له صفة زائدة علی حسنه، و لیس کالمباح الّذی لا صفة له زائدة علی 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 علیه السّلام العدل بالانصاف بیان لموضوع الأمر فی الایة و أنها ناظرة إلی الحقوق و الأموال و المعاملة بین النّاس بعضهم بعضا، فالعدل أداء الحق و أخذ الحق سواء، و الاحسان هو الأداء فوق حقّ الاخذ أو بدون حقّ له علی المعطی، و حاصله الانفاق بلا عوض معاملی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الاحسان بمعنی التفضّل لیس مندوبا علی الاطلاق بل یصحّ أن یکون واجبا کفائیّا، فانه لو ترک الاحسان مطلقا یقع حیاة جمع من النّاس فی الخطر، کما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الانفاق الواجب علی الاقارب یکون من باب التفضّل الواجب</w:t>
      </w:r>
      <w:r>
        <w:rPr>
          <w:rFonts w:eastAsia="IRNazanin" w:cs="IRNazanin"/>
          <w:color w:val="111111"/>
          <w:sz w:val="28"/>
          <w:szCs w:val="28"/>
          <w:rtl w:val="true"/>
          <w:lang w:bidi="fa-IR"/>
        </w:rPr>
        <w:t>.</w:t>
      </w:r>
      <w:bookmarkStart w:id="2423" w:name="pg13916_137076"/>
    </w:p>
    <w:p>
      <w:pPr>
        <w:pStyle w:val="Heading3"/>
        <w:numPr>
          <w:ilvl w:val="2"/>
          <w:numId w:val="1"/>
        </w:numPr>
        <w:rPr/>
      </w:pPr>
      <w:bookmarkStart w:id="2424" w:name="__RefHeading___Toc1317108_3264237689"/>
      <w:bookmarkStart w:id="2425" w:name="_Toc1086"/>
      <w:bookmarkEnd w:id="2423"/>
      <w:bookmarkEnd w:id="2424"/>
      <w:r>
        <w:rPr>
          <w:rtl w:val="true"/>
        </w:rPr>
        <w:t>الترجمة</w:t>
      </w:r>
      <w:bookmarkEnd w:id="2425"/>
    </w:p>
    <w:p>
      <w:pPr>
        <w:pStyle w:val="BookText"/>
        <w:rPr/>
      </w:pPr>
      <w:r>
        <w:rPr>
          <w:rFonts w:ascii="IRNazanin" w:hAnsi="IRNazanin" w:eastAsia="IRNazanin"/>
          <w:color w:val="111111"/>
          <w:sz w:val="28"/>
          <w:sz w:val="28"/>
          <w:szCs w:val="28"/>
          <w:rtl w:val="true"/>
          <w:lang w:bidi="fa-IR"/>
        </w:rPr>
        <w:t xml:space="preserve">در تفسیر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بدرستی که خدا فرمان داده است بعدالت و إحسان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بمعنی انصاف است، و إحسان بمعنی تفضّل و إنعام</w:t>
      </w:r>
      <w:r>
        <w:rPr>
          <w:rFonts w:eastAsia="IRNazanin" w:cs="IRNazanin"/>
          <w:color w:val="111111"/>
          <w:sz w:val="28"/>
          <w:szCs w:val="28"/>
          <w:rtl w:val="true"/>
          <w:lang w:bidi="fa-IR"/>
        </w:rPr>
        <w:t>.</w:t>
      </w:r>
    </w:p>
    <w:p>
      <w:pPr>
        <w:pStyle w:val="Heading2"/>
        <w:numPr>
          <w:ilvl w:val="1"/>
          <w:numId w:val="1"/>
        </w:numPr>
        <w:rPr/>
      </w:pPr>
      <w:bookmarkStart w:id="2426" w:name="__RefHeading___Toc1317110_3264237689"/>
      <w:bookmarkStart w:id="2427" w:name="_Toc1087"/>
      <w:bookmarkEnd w:id="2426"/>
      <w:r>
        <w:rPr>
          <w:rtl w:val="true"/>
        </w:rPr>
        <w:t>الثانیة و العشرون بعد المائتین من حکمه علیه السّلام</w:t>
      </w:r>
      <w:bookmarkEnd w:id="2427"/>
    </w:p>
    <w:p>
      <w:pPr>
        <w:pStyle w:val="Heading3"/>
        <w:numPr>
          <w:ilvl w:val="2"/>
          <w:numId w:val="1"/>
        </w:numPr>
        <w:rPr/>
      </w:pPr>
      <w:bookmarkStart w:id="2428" w:name="__RefHeading___Toc1317112_3264237689"/>
      <w:bookmarkStart w:id="2429" w:name="_Toc1088"/>
      <w:bookmarkEnd w:id="2428"/>
      <w:r>
        <w:rPr>
          <w:rtl w:val="true"/>
        </w:rPr>
        <w:t>اشارة</w:t>
      </w:r>
      <w:bookmarkEnd w:id="24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یعط بالید القصیرة، یعط بالید الطّویلة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ذلک أنّ ما ینفقه المرء من ماله فی سبیل الخیر و البرّ و إن کان یسیرا فإنّ اللّه تعالی یجعل الجزاء علیه عظیما کثیرا، و الیدان ههنا عبارتان عن النّعمتین، ففرق علیه السّلام بین نعمة العبد و نعمة الرّبّ تعالی ذکره بالقصیرة و الطّویلة، فجعل تلک قصیرة و هذه طویلة لأنّ نعم اللّه أبدا تضعف علی نعم المخلوقین أضعافا کثیرة، إذ کانت نعم اللّه أصل النّعم کلّها، فکلّ نعمة إلیها ترجع، و عنها تنزع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الشرح المعتزلی ج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بین ذلک فی آیات من القرآن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الَّذِینَ یُنْفِقُونَ أَمْوالَهُمْ فِی سَبِیلِ اللّهِ کَمَثَلِ حَبَّةٍ أَنْبَتَتْ سَبْعَ سَنابِلَ فِی کُلِّ سُنْبُلَةٍ مِائَةُ حَبَّةٍ وَ اللّهُ یُضاعِفُ لِمَنْ یَشاءُ وَ اللّهُ واسِعٌ عَلِیمٌ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Heading3"/>
        <w:numPr>
          <w:ilvl w:val="2"/>
          <w:numId w:val="1"/>
        </w:numPr>
        <w:rPr/>
      </w:pPr>
      <w:bookmarkStart w:id="2430" w:name="__RefHeading___Toc1317114_3264237689"/>
      <w:bookmarkStart w:id="2431" w:name="_Toc1089"/>
      <w:bookmarkEnd w:id="2430"/>
      <w:r>
        <w:rPr>
          <w:rtl w:val="true"/>
        </w:rPr>
        <w:t>الترجمة</w:t>
      </w:r>
      <w:bookmarkEnd w:id="243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دست کوتاه بدهد از دست بلندی عوض بستاند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رحمه اللّه در شرح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مرد از مال خود در خیرات صرف کند و گر چه اندک باشد، خداوند پاداش بسیار و بزرگش بدهد</w:t>
      </w:r>
      <w:bookmarkStart w:id="2432" w:name="pg13916_137077"/>
    </w:p>
    <w:p>
      <w:pPr>
        <w:pStyle w:val="BookText"/>
        <w:rPr/>
      </w:pPr>
      <w:bookmarkEnd w:id="2432"/>
      <w:r>
        <w:rPr>
          <w:rFonts w:ascii="IRNazanin" w:hAnsi="IRNazanin" w:eastAsia="IRNazanin"/>
          <w:color w:val="111111"/>
          <w:sz w:val="28"/>
          <w:sz w:val="28"/>
          <w:szCs w:val="28"/>
          <w:rtl w:val="true"/>
          <w:lang w:bidi="fa-IR"/>
        </w:rPr>
        <w:t>و دو دست دهنده و عوض دهنده در اینجا عبارت از همان دو نعمت است که داد و ستد شده، و آن حضرت نعمت بنده را از نعمت خدا جدا کرده، این را کوتاه و آنرا بلند دانسته، زیرا نعم خدا همیشه چند برابر نعمت آفریدگان اوست، زیرا نعم خدا أصل همه نعمتها است، و مرجع هر نعمتی بدانست و از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خدا بدست کوتاه می‌بخش تو قربة إلی اللّه</w:t>
      </w:r>
    </w:p>
    <w:p>
      <w:pPr>
        <w:pStyle w:val="BookText"/>
        <w:rPr/>
      </w:pPr>
      <w:r>
        <w:rPr>
          <w:rFonts w:ascii="IRNazanin" w:hAnsi="IRNazanin" w:eastAsia="IRNazanin"/>
          <w:color w:val="111111"/>
          <w:sz w:val="28"/>
          <w:sz w:val="28"/>
          <w:szCs w:val="28"/>
          <w:rtl w:val="true"/>
          <w:lang w:bidi="fa-IR"/>
        </w:rPr>
        <w:t>وز دست بلند حق عوض گیر لا حول و لا قوّة إلاّ باللّه</w:t>
      </w:r>
    </w:p>
    <w:p>
      <w:pPr>
        <w:pStyle w:val="Heading2"/>
        <w:numPr>
          <w:ilvl w:val="1"/>
          <w:numId w:val="1"/>
        </w:numPr>
        <w:rPr/>
      </w:pPr>
      <w:bookmarkStart w:id="2433" w:name="__RefHeading___Toc1317116_3264237689"/>
      <w:bookmarkStart w:id="2434" w:name="_Toc1090"/>
      <w:bookmarkEnd w:id="2433"/>
      <w:r>
        <w:rPr>
          <w:rtl w:val="true"/>
        </w:rPr>
        <w:t>الثالثة و العشرون بعد المائتین من حکمه علیه السّلام</w:t>
      </w:r>
      <w:bookmarkEnd w:id="2434"/>
    </w:p>
    <w:p>
      <w:pPr>
        <w:pStyle w:val="Heading3"/>
        <w:numPr>
          <w:ilvl w:val="2"/>
          <w:numId w:val="1"/>
        </w:numPr>
        <w:rPr/>
      </w:pPr>
      <w:bookmarkStart w:id="2435" w:name="__RefHeading___Toc1317118_3264237689"/>
      <w:bookmarkStart w:id="2436" w:name="_Toc1091"/>
      <w:bookmarkEnd w:id="2435"/>
      <w:r>
        <w:rPr>
          <w:rtl w:val="true"/>
        </w:rPr>
        <w:t>اشارة</w:t>
      </w:r>
      <w:bookmarkEnd w:id="24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لابنه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تدعونّ إلی مبارزة و إن دعیت إلیها فأجب، فإنّ الدّاعی باغ و الباغی مصروع</w:t>
      </w:r>
      <w:r>
        <w:rPr>
          <w:rFonts w:eastAsia="IRNazanin" w:cs="IRNazanin"/>
          <w:color w:val="111111"/>
          <w:sz w:val="28"/>
          <w:szCs w:val="28"/>
          <w:rtl w:val="true"/>
          <w:lang w:bidi="fa-IR"/>
        </w:rPr>
        <w:t>.</w:t>
      </w:r>
    </w:p>
    <w:p>
      <w:pPr>
        <w:pStyle w:val="Heading3"/>
        <w:numPr>
          <w:ilvl w:val="2"/>
          <w:numId w:val="1"/>
        </w:numPr>
        <w:rPr/>
      </w:pPr>
      <w:bookmarkStart w:id="2437" w:name="__RefHeading___Toc1317120_3264237689"/>
      <w:bookmarkStart w:id="2438" w:name="_Toc1092"/>
      <w:bookmarkEnd w:id="2437"/>
      <w:r>
        <w:rPr>
          <w:rtl w:val="true"/>
        </w:rPr>
        <w:t>المعنی</w:t>
      </w:r>
      <w:bookmarkEnd w:id="2438"/>
    </w:p>
    <w:p>
      <w:pPr>
        <w:pStyle w:val="BookText"/>
        <w:rPr/>
      </w:pPr>
      <w:r>
        <w:rPr>
          <w:rFonts w:ascii="IRNazanin" w:hAnsi="IRNazanin" w:eastAsia="IRNazanin"/>
          <w:color w:val="111111"/>
          <w:sz w:val="28"/>
          <w:sz w:val="28"/>
          <w:szCs w:val="28"/>
          <w:rtl w:val="true"/>
          <w:lang w:bidi="fa-IR"/>
        </w:rPr>
        <w:t>المبارزة هو الدّعوة إلی القتال و تنجّر بقتل أحد المقاتلین غالبا، و کانت مرسومة فی المعارک القدیمة الجاریة بالأسلحة الباردة من السیف و السّنان و الملاکمة و قد تقع بین اثنین متداعیین فی أمر من الامور، کفصل نهائی للخصومة و التنازع و یعبّر عنها بدوئل، فان حمل کلامه علی میدان الجهاد فیکون کلامه إرشادا إلی الحزم و عدم البدأة بالقتال مهما تأزّم الموقف کما کانت سیرته علیه السّلام فی الجمل و صفّین و إن حمل علی المعنی الثانی أو الأعمّ منها ففیه غموض و یحتاج إلی التأمّل</w:t>
      </w:r>
      <w:r>
        <w:rPr>
          <w:rFonts w:eastAsia="IRNazanin" w:cs="IRNazanin"/>
          <w:color w:val="111111"/>
          <w:sz w:val="28"/>
          <w:szCs w:val="28"/>
          <w:rtl w:val="true"/>
          <w:lang w:bidi="fa-IR"/>
        </w:rPr>
        <w:t>.</w:t>
      </w:r>
    </w:p>
    <w:p>
      <w:pPr>
        <w:pStyle w:val="Heading3"/>
        <w:numPr>
          <w:ilvl w:val="2"/>
          <w:numId w:val="1"/>
        </w:numPr>
        <w:rPr/>
      </w:pPr>
      <w:bookmarkStart w:id="2439" w:name="__RefHeading___Toc1317122_3264237689"/>
      <w:bookmarkStart w:id="2440" w:name="_Toc1093"/>
      <w:bookmarkEnd w:id="2439"/>
      <w:r>
        <w:rPr>
          <w:rtl w:val="true"/>
        </w:rPr>
        <w:t>الترجمة</w:t>
      </w:r>
      <w:bookmarkEnd w:id="2440"/>
    </w:p>
    <w:p>
      <w:pPr>
        <w:pStyle w:val="BookText"/>
        <w:rPr/>
      </w:pPr>
      <w:r>
        <w:rPr>
          <w:rFonts w:ascii="IRNazanin" w:hAnsi="IRNazanin" w:eastAsia="IRNazanin"/>
          <w:color w:val="111111"/>
          <w:sz w:val="28"/>
          <w:sz w:val="28"/>
          <w:szCs w:val="28"/>
          <w:rtl w:val="true"/>
          <w:lang w:bidi="fa-IR"/>
        </w:rPr>
        <w:t>بفرزندش حسن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بجنگ پیشدستی کنی و هم نبرد را بخوانی و اگر بدان خوانده شدی إجابت کن، زیرا خواستار آن یاغی است و ستمکار، و یاغی در هلاکت است خطاب بفرزندش</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حسن مخوان مبارز آغاز بجنگ نیست جائز</w:t>
      </w:r>
      <w:bookmarkStart w:id="2441" w:name="pg13916_137078"/>
    </w:p>
    <w:p>
      <w:pPr>
        <w:pStyle w:val="BookText"/>
        <w:rPr/>
      </w:pPr>
      <w:bookmarkEnd w:id="2441"/>
      <w:r>
        <w:rPr>
          <w:rFonts w:ascii="IRNazanin" w:hAnsi="IRNazanin" w:eastAsia="IRNazanin"/>
          <w:color w:val="111111"/>
          <w:sz w:val="28"/>
          <w:sz w:val="28"/>
          <w:szCs w:val="28"/>
          <w:rtl w:val="true"/>
          <w:lang w:bidi="fa-IR"/>
        </w:rPr>
        <w:t>ور آنکه بدان شدی تو دعوت باید بکنی از آن إجابت</w:t>
      </w:r>
    </w:p>
    <w:p>
      <w:pPr>
        <w:pStyle w:val="BookText"/>
        <w:rPr/>
      </w:pPr>
      <w:r>
        <w:rPr>
          <w:rFonts w:ascii="IRNazanin" w:hAnsi="IRNazanin" w:eastAsia="IRNazanin"/>
          <w:color w:val="111111"/>
          <w:sz w:val="28"/>
          <w:sz w:val="28"/>
          <w:szCs w:val="28"/>
          <w:rtl w:val="true"/>
          <w:lang w:bidi="fa-IR"/>
        </w:rPr>
        <w:t>زیرا که مبارز تو یاغی است یاغی بهلاک خویش ساعی است</w:t>
      </w:r>
    </w:p>
    <w:p>
      <w:pPr>
        <w:pStyle w:val="Heading2"/>
        <w:numPr>
          <w:ilvl w:val="1"/>
          <w:numId w:val="1"/>
        </w:numPr>
        <w:rPr/>
      </w:pPr>
      <w:bookmarkStart w:id="2442" w:name="__RefHeading___Toc1317124_3264237689"/>
      <w:bookmarkStart w:id="2443" w:name="_Toc1094"/>
      <w:bookmarkEnd w:id="2442"/>
      <w:r>
        <w:rPr>
          <w:rtl w:val="true"/>
        </w:rPr>
        <w:t>الرابعة و العشرون بعد المائتین من حکمه علیه السّلام</w:t>
      </w:r>
      <w:bookmarkEnd w:id="2443"/>
    </w:p>
    <w:p>
      <w:pPr>
        <w:pStyle w:val="Heading3"/>
        <w:numPr>
          <w:ilvl w:val="2"/>
          <w:numId w:val="1"/>
        </w:numPr>
        <w:rPr/>
      </w:pPr>
      <w:bookmarkStart w:id="2444" w:name="__RefHeading___Toc1317126_3264237689"/>
      <w:bookmarkStart w:id="2445" w:name="_Toc1095"/>
      <w:bookmarkEnd w:id="2444"/>
      <w:r>
        <w:rPr>
          <w:rtl w:val="true"/>
        </w:rPr>
        <w:t>اشارة</w:t>
      </w:r>
      <w:bookmarkEnd w:id="24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خصال النّساء شرار خصال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الزّهو، و الجبن، و البخل، فإذا کانت المرأة مزهوّة لم تمکّن من نفسها، و إذا کانت بخیلة حفظت مالها و مال بعلها، و إذا کانت جبانة فرقت من کلّ شیء یعرض لها</w:t>
      </w:r>
      <w:r>
        <w:rPr>
          <w:rFonts w:eastAsia="IRNazanin" w:cs="IRNazanin"/>
          <w:color w:val="111111"/>
          <w:sz w:val="28"/>
          <w:szCs w:val="28"/>
          <w:rtl w:val="true"/>
          <w:lang w:bidi="fa-IR"/>
        </w:rPr>
        <w:t>.</w:t>
      </w:r>
    </w:p>
    <w:p>
      <w:pPr>
        <w:pStyle w:val="Heading3"/>
        <w:numPr>
          <w:ilvl w:val="2"/>
          <w:numId w:val="1"/>
        </w:numPr>
        <w:rPr/>
      </w:pPr>
      <w:bookmarkStart w:id="2446" w:name="__RefHeading___Toc1317128_3264237689"/>
      <w:bookmarkStart w:id="2447" w:name="_Toc1096"/>
      <w:bookmarkEnd w:id="2446"/>
      <w:r>
        <w:rPr>
          <w:rtl w:val="true"/>
        </w:rPr>
        <w:t>اللغة</w:t>
      </w:r>
      <w:bookmarkEnd w:id="24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علینا فهو مزهوّ إذا افتخر، و کذلک نخی فهو منخوّ من النخوة و لا یجوز زها إلاّ فی لغة ضعیفة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خافت و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w:t>
      </w:r>
    </w:p>
    <w:p>
      <w:pPr>
        <w:pStyle w:val="Heading3"/>
        <w:numPr>
          <w:ilvl w:val="2"/>
          <w:numId w:val="1"/>
        </w:numPr>
        <w:rPr/>
      </w:pPr>
      <w:bookmarkStart w:id="2448" w:name="__RefHeading___Toc1317130_3264237689"/>
      <w:bookmarkStart w:id="2449" w:name="_Toc1097"/>
      <w:bookmarkEnd w:id="2448"/>
      <w:r>
        <w:rPr>
          <w:rtl w:val="true"/>
        </w:rPr>
        <w:t>المعنی</w:t>
      </w:r>
      <w:bookmarkEnd w:id="2449"/>
    </w:p>
    <w:p>
      <w:pPr>
        <w:pStyle w:val="BookText"/>
        <w:rPr/>
      </w:pPr>
      <w:r>
        <w:rPr>
          <w:rFonts w:ascii="IRNazanin" w:hAnsi="IRNazanin" w:eastAsia="IRNazanin"/>
          <w:color w:val="111111"/>
          <w:sz w:val="28"/>
          <w:sz w:val="28"/>
          <w:szCs w:val="28"/>
          <w:rtl w:val="true"/>
          <w:lang w:bidi="fa-IR"/>
        </w:rPr>
        <w:t>أهمّ الأوصاف الممدوحة و الواجبة فی المرأة العفاف و الامانة، لأنها فی معرض شهوة الرجال الأجانب، و ملتهب العشق و الاحساس من کلّ جانب، و لأنّها صاحبة البیت و ربّتها و المستودع مال الزوج عندها و معروفة بالضعف لدی النّاس، فلا بدّ لها ممّا یجبر هذه الأخطار المتوجهة إلیها فی النفس و المال فیحسن منها الزّهو و التکبّر بحیث یمنعها ذلک عن نظرها إلی الأجانب أو طمع الأجانب فیها، و هذا التمنّع یعدّ فی الرّجل تکبّرا مذموما و فی المرأة تعفّفا ممدوحا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إمساکها لما فی یدها من الأموال و ترک الاقدام علی البذل و الافضال ممدوح و إن عدّ من البخل أو الشحّ، لأنّ ذلک سدّ عن طمع الأجانب فی نفسها و عن طمع الغاصبین و السارقین لما فی یدها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الجبن یعینها عن الخروج فی الخلوات و السّفر فی ظلمة اللّیالی و الصحراوات</w:t>
      </w:r>
      <w:bookmarkStart w:id="2450" w:name="pg13916_137079"/>
    </w:p>
    <w:p>
      <w:pPr>
        <w:pStyle w:val="BookText"/>
        <w:rPr/>
      </w:pPr>
      <w:bookmarkEnd w:id="2450"/>
      <w:r>
        <w:rPr>
          <w:rFonts w:ascii="IRNazanin" w:hAnsi="IRNazanin" w:eastAsia="IRNazanin"/>
          <w:color w:val="111111"/>
          <w:sz w:val="28"/>
          <w:sz w:val="28"/>
          <w:szCs w:val="28"/>
          <w:rtl w:val="true"/>
          <w:lang w:bidi="fa-IR"/>
        </w:rPr>
        <w:t>فیفیدها من الناحیتین مضافا إلی أنّ هذه الصفات تأثّرات ترتبط بالاحساس و الاحساس فی المرأة أقوی من الرّجل</w:t>
      </w:r>
      <w:r>
        <w:rPr>
          <w:rFonts w:eastAsia="IRNazanin" w:cs="IRNazanin"/>
          <w:color w:val="111111"/>
          <w:sz w:val="28"/>
          <w:szCs w:val="28"/>
          <w:rtl w:val="true"/>
          <w:lang w:bidi="fa-IR"/>
        </w:rPr>
        <w:t>.</w:t>
      </w:r>
    </w:p>
    <w:p>
      <w:pPr>
        <w:pStyle w:val="Heading3"/>
        <w:numPr>
          <w:ilvl w:val="2"/>
          <w:numId w:val="1"/>
        </w:numPr>
        <w:rPr/>
      </w:pPr>
      <w:bookmarkStart w:id="2451" w:name="__RefHeading___Toc1317132_3264237689"/>
      <w:bookmarkStart w:id="2452" w:name="_Toc1098"/>
      <w:bookmarkEnd w:id="2451"/>
      <w:r>
        <w:rPr>
          <w:rtl w:val="true"/>
        </w:rPr>
        <w:t>الترجمة</w:t>
      </w:r>
      <w:bookmarkEnd w:id="245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خصال زنان بدترین خصال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ترس و بخل چون زن با تکبّر باشد بیگانه را بر خود راه ندهد، و چون بخیل باشد مال خودش و مال شوهرش را نگهداری کند، و چون ترسو باشد از هر چه بر او رخ دهد در هراس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زن بود خجسته خصال بر شمر بدترین خصال رجال</w:t>
      </w:r>
    </w:p>
    <w:p>
      <w:pPr>
        <w:pStyle w:val="BookText"/>
        <w:rPr/>
      </w:pPr>
      <w:r>
        <w:rPr>
          <w:rFonts w:ascii="IRNazanin" w:hAnsi="IRNazanin" w:eastAsia="IRNazanin"/>
          <w:color w:val="111111"/>
          <w:sz w:val="28"/>
          <w:sz w:val="28"/>
          <w:szCs w:val="28"/>
          <w:rtl w:val="true"/>
          <w:lang w:bidi="fa-IR"/>
        </w:rPr>
        <w:t>چون تکبّر هراس و بخل دریغ شرح آنرا شنو باستعجال</w:t>
      </w:r>
    </w:p>
    <w:p>
      <w:pPr>
        <w:pStyle w:val="BookText"/>
        <w:rPr/>
      </w:pPr>
      <w:r>
        <w:rPr>
          <w:rFonts w:ascii="IRNazanin" w:hAnsi="IRNazanin" w:eastAsia="IRNazanin"/>
          <w:color w:val="111111"/>
          <w:sz w:val="28"/>
          <w:sz w:val="28"/>
          <w:szCs w:val="28"/>
          <w:rtl w:val="true"/>
          <w:lang w:bidi="fa-IR"/>
        </w:rPr>
        <w:t>زن با کبر خود نگه دار است ندهد بر مراد غیر مجال</w:t>
      </w:r>
    </w:p>
    <w:p>
      <w:pPr>
        <w:pStyle w:val="BookText"/>
        <w:rPr/>
      </w:pPr>
      <w:r>
        <w:rPr>
          <w:rFonts w:ascii="IRNazanin" w:hAnsi="IRNazanin" w:eastAsia="IRNazanin"/>
          <w:color w:val="111111"/>
          <w:sz w:val="28"/>
          <w:sz w:val="28"/>
          <w:szCs w:val="28"/>
          <w:rtl w:val="true"/>
          <w:lang w:bidi="fa-IR"/>
        </w:rPr>
        <w:t>ور که باشد بخیل حفظ کند مال خود را و شوی در هر حال</w:t>
      </w:r>
    </w:p>
    <w:p>
      <w:pPr>
        <w:pStyle w:val="BookText"/>
        <w:rPr/>
      </w:pPr>
      <w:r>
        <w:rPr>
          <w:rFonts w:ascii="IRNazanin" w:hAnsi="IRNazanin" w:eastAsia="IRNazanin"/>
          <w:color w:val="111111"/>
          <w:sz w:val="28"/>
          <w:sz w:val="28"/>
          <w:szCs w:val="28"/>
          <w:rtl w:val="true"/>
          <w:lang w:bidi="fa-IR"/>
        </w:rPr>
        <w:t>ور بترسد بخانه پابند است چون هراسد ز سوء استقبال</w:t>
      </w:r>
    </w:p>
    <w:p>
      <w:pPr>
        <w:pStyle w:val="Heading2"/>
        <w:numPr>
          <w:ilvl w:val="1"/>
          <w:numId w:val="1"/>
        </w:numPr>
        <w:rPr/>
      </w:pPr>
      <w:bookmarkStart w:id="2453" w:name="__RefHeading___Toc1317134_3264237689"/>
      <w:bookmarkStart w:id="2454" w:name="_Toc1099"/>
      <w:bookmarkEnd w:id="2453"/>
      <w:r>
        <w:rPr>
          <w:rtl w:val="true"/>
        </w:rPr>
        <w:t>الخامسة و العشرون بعد المائتین من حکمه علیه السّلام</w:t>
      </w:r>
      <w:bookmarkEnd w:id="2454"/>
    </w:p>
    <w:p>
      <w:pPr>
        <w:pStyle w:val="Heading3"/>
        <w:numPr>
          <w:ilvl w:val="2"/>
          <w:numId w:val="1"/>
        </w:numPr>
        <w:rPr/>
      </w:pPr>
      <w:bookmarkStart w:id="2455" w:name="__RefHeading___Toc1317136_3264237689"/>
      <w:bookmarkStart w:id="2456" w:name="_Toc1100"/>
      <w:bookmarkEnd w:id="2455"/>
      <w:r>
        <w:rPr>
          <w:rtl w:val="true"/>
        </w:rPr>
        <w:t>اشارة</w:t>
      </w:r>
      <w:bookmarkEnd w:id="24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له علیه السّلام صف لنا العاقل،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یضع الشّیء مواضعه،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 لنا الجاهل،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الجاهل هو الّذی لا یضع الشّیء مواضعه، فکأنّ ترک صفته صفة له، إذ کان بخلاف وصف العاقل</w:t>
      </w:r>
      <w:r>
        <w:rPr>
          <w:rFonts w:eastAsia="IRNazanin" w:cs="IRNazanin"/>
          <w:color w:val="111111"/>
          <w:sz w:val="28"/>
          <w:szCs w:val="28"/>
          <w:rtl w:val="true"/>
          <w:lang w:bidi="fa-IR"/>
        </w:rPr>
        <w:t>.</w:t>
      </w:r>
    </w:p>
    <w:p>
      <w:pPr>
        <w:pStyle w:val="Heading3"/>
        <w:numPr>
          <w:ilvl w:val="2"/>
          <w:numId w:val="1"/>
        </w:numPr>
        <w:rPr/>
      </w:pPr>
      <w:bookmarkStart w:id="2457" w:name="__RefHeading___Toc1317138_3264237689"/>
      <w:bookmarkStart w:id="2458" w:name="_Toc1101"/>
      <w:bookmarkEnd w:id="2457"/>
      <w:r>
        <w:rPr>
          <w:rtl w:val="true"/>
        </w:rPr>
        <w:t>المعنی</w:t>
      </w:r>
      <w:bookmarkEnd w:id="245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الجهل تارة یقابل بالعقل کما اعتبره الکلینی قدّس سرّه، فعنون صدر اصوله فی الکافی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العقل و الجهل، و تارة یقابل بالعلم کما هو المتبادر المعروف و قد وصف علیه السّلام العقل و حمل السئوال الثانی علی ما یقابله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وصفت</w:t>
      </w:r>
      <w:bookmarkStart w:id="2459" w:name="pg13916_137080"/>
    </w:p>
    <w:p>
      <w:pPr>
        <w:pStyle w:val="BookText"/>
        <w:rPr/>
      </w:pPr>
      <w:bookmarkEnd w:id="2459"/>
      <w:r>
        <w:rPr>
          <w:rFonts w:ascii="IRNazanin" w:hAnsi="IRNazanin" w:eastAsia="IRNazanin"/>
          <w:color w:val="111111"/>
          <w:sz w:val="28"/>
          <w:sz w:val="28"/>
          <w:szCs w:val="28"/>
          <w:rtl w:val="true"/>
          <w:lang w:bidi="fa-IR"/>
        </w:rPr>
        <w:t>الجهل المقابل للعقل بتوصیف العقل، فاذا کان العاقل من یضع الشیء مواضعه کان الجاهل من لا یضع الشیء مواضعه إمّا بترک وضعه أصلا کمن ترک الصلاة رأسا، و إمّا بوضعه فی غیر موضعه کمن صلّی فی الدار المغصوبة عالما عامدا، و الجهل المقابل للعقل بهذا المعنی غیر الجهل المقابل للعلم، فانّه ربّما یکون عالما و یتعمّد عمل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شرح المعتزلی هذا الکلام بما لا یناسب المقام، فیا لیت عقل و لم یضع الشیء غیر موضعه</w:t>
      </w:r>
      <w:r>
        <w:rPr>
          <w:rFonts w:eastAsia="IRNazanin" w:cs="IRNazanin"/>
          <w:color w:val="111111"/>
          <w:sz w:val="28"/>
          <w:szCs w:val="28"/>
          <w:rtl w:val="true"/>
          <w:lang w:bidi="fa-IR"/>
        </w:rPr>
        <w:t>.</w:t>
      </w:r>
    </w:p>
    <w:p>
      <w:pPr>
        <w:pStyle w:val="Heading3"/>
        <w:numPr>
          <w:ilvl w:val="2"/>
          <w:numId w:val="1"/>
        </w:numPr>
        <w:rPr/>
      </w:pPr>
      <w:bookmarkStart w:id="2460" w:name="__RefHeading___Toc1317140_3264237689"/>
      <w:bookmarkStart w:id="2461" w:name="_Toc1102"/>
      <w:bookmarkEnd w:id="2460"/>
      <w:r>
        <w:rPr>
          <w:rtl w:val="true"/>
        </w:rPr>
        <w:t>الترجمة</w:t>
      </w:r>
      <w:bookmarkEnd w:id="2461"/>
    </w:p>
    <w:p>
      <w:pPr>
        <w:pStyle w:val="BookText"/>
        <w:rPr/>
      </w:pP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را برای ما وصف کن،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خردمند آن کسی است که هر چیزی را بجای خود نهد، پس بأو گفته شد، جاهل را برای ما وصف کن،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بعلی گفته شد که عاقل کیست گفت آن کس که هر چه داند چیست</w:t>
      </w:r>
    </w:p>
    <w:p>
      <w:pPr>
        <w:pStyle w:val="BookText"/>
        <w:rPr/>
      </w:pPr>
      <w:r>
        <w:rPr>
          <w:rFonts w:ascii="IRNazanin" w:hAnsi="IRNazanin" w:eastAsia="IRNazanin"/>
          <w:color w:val="111111"/>
          <w:sz w:val="28"/>
          <w:sz w:val="28"/>
          <w:szCs w:val="28"/>
          <w:rtl w:val="true"/>
          <w:lang w:bidi="fa-IR"/>
        </w:rPr>
        <w:t>نهدش جای خود که می‌شاید وانرهی را رود که می‌باید</w:t>
      </w:r>
    </w:p>
    <w:p>
      <w:pPr>
        <w:pStyle w:val="BookText"/>
        <w:rPr/>
      </w:pPr>
      <w:r>
        <w:rPr>
          <w:rFonts w:ascii="IRNazanin" w:hAnsi="IRNazanin" w:eastAsia="IRNazanin"/>
          <w:color w:val="111111"/>
          <w:sz w:val="28"/>
          <w:sz w:val="28"/>
          <w:szCs w:val="28"/>
          <w:rtl w:val="true"/>
          <w:lang w:bidi="fa-IR"/>
        </w:rPr>
        <w:t>گفته شد وصف کن تو جاهل را گفت وصف کردمش برای شما</w:t>
      </w:r>
    </w:p>
    <w:p>
      <w:pPr>
        <w:pStyle w:val="Heading2"/>
        <w:numPr>
          <w:ilvl w:val="1"/>
          <w:numId w:val="1"/>
        </w:numPr>
        <w:rPr/>
      </w:pPr>
      <w:bookmarkStart w:id="2462" w:name="__RefHeading___Toc1317142_3264237689"/>
      <w:bookmarkStart w:id="2463" w:name="_Toc1103"/>
      <w:bookmarkEnd w:id="2462"/>
      <w:r>
        <w:rPr>
          <w:rtl w:val="true"/>
        </w:rPr>
        <w:t>السادسة و العشرون بعد المائتین من حکمه علیه السّلام</w:t>
      </w:r>
      <w:bookmarkEnd w:id="2463"/>
    </w:p>
    <w:p>
      <w:pPr>
        <w:pStyle w:val="Heading3"/>
        <w:numPr>
          <w:ilvl w:val="2"/>
          <w:numId w:val="1"/>
        </w:numPr>
        <w:rPr/>
      </w:pPr>
      <w:bookmarkStart w:id="2464" w:name="__RefHeading___Toc1317144_3264237689"/>
      <w:bookmarkStart w:id="2465" w:name="_Toc1104"/>
      <w:bookmarkEnd w:id="2464"/>
      <w:r>
        <w:rPr>
          <w:rtl w:val="true"/>
        </w:rPr>
        <w:t>اشارة</w:t>
      </w:r>
      <w:bookmarkEnd w:id="24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لدنیاکم هذه أهون فی عینی من عراق خنزیر فی ید مجذوم</w:t>
      </w:r>
      <w:r>
        <w:rPr>
          <w:rFonts w:eastAsia="IRNazanin" w:cs="IRNazanin"/>
          <w:color w:val="111111"/>
          <w:sz w:val="28"/>
          <w:szCs w:val="28"/>
          <w:rtl w:val="true"/>
          <w:lang w:bidi="fa-IR"/>
        </w:rPr>
        <w:t>.</w:t>
      </w:r>
    </w:p>
    <w:p>
      <w:pPr>
        <w:pStyle w:val="Heading3"/>
        <w:numPr>
          <w:ilvl w:val="2"/>
          <w:numId w:val="1"/>
        </w:numPr>
        <w:rPr/>
      </w:pPr>
      <w:bookmarkStart w:id="2466" w:name="__RefHeading___Toc1317146_3264237689"/>
      <w:bookmarkStart w:id="2467" w:name="_Toc1105"/>
      <w:bookmarkEnd w:id="2466"/>
      <w:r>
        <w:rPr>
          <w:rtl w:val="true"/>
        </w:rPr>
        <w:t>اللغة</w:t>
      </w:r>
      <w:bookmarkEnd w:id="24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فالسکون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العظم الّذی اخذ عنه اللحم، و الجمع عراق بالضمّ و فی الحدیث ثرید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Heading3"/>
        <w:numPr>
          <w:ilvl w:val="2"/>
          <w:numId w:val="1"/>
        </w:numPr>
        <w:rPr/>
      </w:pPr>
      <w:bookmarkStart w:id="2468" w:name="__RefHeading___Toc1317148_3264237689"/>
      <w:bookmarkStart w:id="2469" w:name="_Toc1106"/>
      <w:bookmarkEnd w:id="2468"/>
      <w:r>
        <w:rPr>
          <w:rtl w:val="true"/>
        </w:rPr>
        <w:t>المعنی</w:t>
      </w:r>
      <w:bookmarkEnd w:id="246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الشرح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 جمع عرق و هو العظم علیه شیء من اللحم و هذا من الجموع النادرة نحو دخل و دخال و توأم و توام</w:t>
      </w:r>
      <w:r>
        <w:rPr>
          <w:rFonts w:eastAsia="IRNazanin" w:cs="IRNazanin"/>
          <w:color w:val="111111"/>
          <w:sz w:val="28"/>
          <w:szCs w:val="28"/>
          <w:rtl w:val="true"/>
          <w:lang w:bidi="fa-IR"/>
        </w:rPr>
        <w:t>.</w:t>
      </w:r>
      <w:bookmarkStart w:id="2470" w:name="pg13916_137081"/>
    </w:p>
    <w:p>
      <w:pPr>
        <w:pStyle w:val="BookText"/>
        <w:rPr/>
      </w:pPr>
      <w:bookmarkEnd w:id="247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 علیه السّلام فی هذا الکلام من عجیب التمثیل و التشبیه الموجب لکمال النفرة و الانزجار عن حلال الدّنیا و ما فیها من الحرام بما یقرب من حدّ الاعجاز فی الفصاحة و الاسلوب</w:t>
      </w:r>
      <w:r>
        <w:rPr>
          <w:rFonts w:eastAsia="IRNazanin" w:cs="IRNazanin"/>
          <w:color w:val="111111"/>
          <w:sz w:val="28"/>
          <w:szCs w:val="28"/>
          <w:rtl w:val="true"/>
          <w:lang w:bidi="fa-IR"/>
        </w:rPr>
        <w:t>.</w:t>
      </w:r>
    </w:p>
    <w:p>
      <w:pPr>
        <w:pStyle w:val="Heading3"/>
        <w:numPr>
          <w:ilvl w:val="2"/>
          <w:numId w:val="1"/>
        </w:numPr>
        <w:rPr/>
      </w:pPr>
      <w:bookmarkStart w:id="2471" w:name="__RefHeading___Toc1317150_3264237689"/>
      <w:bookmarkStart w:id="2472" w:name="_Toc1107"/>
      <w:bookmarkEnd w:id="2471"/>
      <w:r>
        <w:rPr>
          <w:rtl w:val="true"/>
        </w:rPr>
        <w:t>الترجمة</w:t>
      </w:r>
      <w:bookmarkEnd w:id="247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بخداوند هر آینه این دنیای شما پست‌تر است نزد من از تکه استخوان خوکی که در دست بیمار گرفتار بخوره و جذام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علی که طرفه دنیای شما اندر نظرم چه استخوانیست ز خوک</w:t>
      </w:r>
    </w:p>
    <w:p>
      <w:pPr>
        <w:pStyle w:val="BookText"/>
        <w:rPr/>
      </w:pPr>
      <w:r>
        <w:rPr>
          <w:rFonts w:ascii="IRNazanin" w:hAnsi="IRNazanin" w:eastAsia="IRNazanin"/>
          <w:color w:val="111111"/>
          <w:sz w:val="28"/>
          <w:sz w:val="28"/>
          <w:szCs w:val="28"/>
          <w:rtl w:val="true"/>
          <w:lang w:bidi="fa-IR"/>
        </w:rPr>
        <w:t>اندر کف مجذوم تهی گشته ز لحم می‌لیسد از آن نزار و خنگ مفلوک</w:t>
      </w:r>
    </w:p>
    <w:p>
      <w:pPr>
        <w:pStyle w:val="Heading2"/>
        <w:numPr>
          <w:ilvl w:val="1"/>
          <w:numId w:val="1"/>
        </w:numPr>
        <w:rPr/>
      </w:pPr>
      <w:bookmarkStart w:id="2473" w:name="__RefHeading___Toc1317152_3264237689"/>
      <w:bookmarkStart w:id="2474" w:name="_Toc1108"/>
      <w:bookmarkEnd w:id="2473"/>
      <w:r>
        <w:rPr>
          <w:rtl w:val="true"/>
        </w:rPr>
        <w:t>السابعة و العشرون بعد المائتین من حکمه علیه السّلام</w:t>
      </w:r>
      <w:bookmarkEnd w:id="2474"/>
    </w:p>
    <w:p>
      <w:pPr>
        <w:pStyle w:val="Heading3"/>
        <w:numPr>
          <w:ilvl w:val="2"/>
          <w:numId w:val="1"/>
        </w:numPr>
        <w:rPr/>
      </w:pPr>
      <w:bookmarkStart w:id="2475" w:name="__RefHeading___Toc1317154_3264237689"/>
      <w:bookmarkStart w:id="2476" w:name="_Toc1109"/>
      <w:bookmarkEnd w:id="2475"/>
      <w:r>
        <w:rPr>
          <w:rtl w:val="true"/>
        </w:rPr>
        <w:t>اشارة</w:t>
      </w:r>
      <w:bookmarkEnd w:id="24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عبدوا اللّه رغبة فتلک عبادة التّجّار و إنّ قوما عبدوا اللّه رهبة فتلک عبادة العبید، و إنّ قوما عبدوا اللّه شکرا فتلک عبادة الأحرار</w:t>
      </w:r>
      <w:r>
        <w:rPr>
          <w:rFonts w:eastAsia="IRNazanin" w:cs="IRNazanin"/>
          <w:color w:val="111111"/>
          <w:sz w:val="28"/>
          <w:szCs w:val="28"/>
          <w:rtl w:val="true"/>
          <w:lang w:bidi="fa-IR"/>
        </w:rPr>
        <w:t>.</w:t>
      </w:r>
    </w:p>
    <w:p>
      <w:pPr>
        <w:pStyle w:val="Heading3"/>
        <w:numPr>
          <w:ilvl w:val="2"/>
          <w:numId w:val="1"/>
        </w:numPr>
        <w:rPr/>
      </w:pPr>
      <w:bookmarkStart w:id="2477" w:name="__RefHeading___Toc1317156_3264237689"/>
      <w:bookmarkStart w:id="2478" w:name="_Toc1110"/>
      <w:bookmarkEnd w:id="2477"/>
      <w:r>
        <w:rPr>
          <w:rtl w:val="true"/>
        </w:rPr>
        <w:t>الاعراب</w:t>
      </w:r>
      <w:bookmarkEnd w:id="2478"/>
    </w:p>
    <w:p>
      <w:pPr>
        <w:pStyle w:val="BookText"/>
        <w:rPr/>
      </w:pPr>
      <w:r>
        <w:rPr>
          <w:rFonts w:ascii="IRNazanin" w:hAnsi="IRNazanin" w:eastAsia="IRNazanin"/>
          <w:color w:val="111111"/>
          <w:sz w:val="28"/>
          <w:sz w:val="28"/>
          <w:szCs w:val="28"/>
          <w:rtl w:val="true"/>
          <w:lang w:bidi="fa-IR"/>
        </w:rPr>
        <w:t>رغبة، مفعول له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عبدوا، و الفاء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للتفریع، و کذلک الکلام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رهبة و شکرا</w:t>
      </w:r>
      <w:r>
        <w:rPr>
          <w:rFonts w:eastAsia="IRNazanin" w:cs="IRNazanin"/>
          <w:color w:val="111111"/>
          <w:sz w:val="28"/>
          <w:szCs w:val="28"/>
          <w:rtl w:val="true"/>
          <w:lang w:bidi="fa-IR"/>
        </w:rPr>
        <w:t>.</w:t>
      </w:r>
    </w:p>
    <w:p>
      <w:pPr>
        <w:pStyle w:val="Heading3"/>
        <w:numPr>
          <w:ilvl w:val="2"/>
          <w:numId w:val="1"/>
        </w:numPr>
        <w:rPr/>
      </w:pPr>
      <w:bookmarkStart w:id="2479" w:name="__RefHeading___Toc1317158_3264237689"/>
      <w:bookmarkStart w:id="2480" w:name="_Toc1111"/>
      <w:bookmarkEnd w:id="2479"/>
      <w:r>
        <w:rPr>
          <w:rtl w:val="true"/>
        </w:rPr>
        <w:t>المعنی</w:t>
      </w:r>
      <w:bookmarkEnd w:id="2480"/>
    </w:p>
    <w:p>
      <w:pPr>
        <w:pStyle w:val="BookText"/>
        <w:rPr/>
      </w:pPr>
      <w:r>
        <w:rPr>
          <w:rFonts w:ascii="IRNazanin" w:hAnsi="IRNazanin" w:eastAsia="IRNazanin"/>
          <w:color w:val="111111"/>
          <w:sz w:val="28"/>
          <w:sz w:val="28"/>
          <w:szCs w:val="28"/>
          <w:rtl w:val="true"/>
          <w:lang w:bidi="fa-IR"/>
        </w:rPr>
        <w:t>العبادة تستلزم المعرفة و الایمان باللّه، و إلاّ فتکون صورة بلا معنی، و درجات المعرفة متفاوتة، و قد نبّه علیه السّلام علی مراتبها فی هذا الکلام و بین لها ثلاث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معرفة الراغبین، و معرفة الراهبین، و معرفة الأحرار المتقین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مقام جلیل تتقاصر عنه قوی أکثر البشر و قلنا إنّ العبادة لرجاء الثواب تجارة و معاوضة إلخ</w:t>
      </w:r>
      <w:r>
        <w:rPr>
          <w:rFonts w:eastAsia="IRNazanin" w:cs="IRNazanin"/>
          <w:color w:val="111111"/>
          <w:sz w:val="28"/>
          <w:szCs w:val="28"/>
          <w:rtl w:val="true"/>
          <w:lang w:bidi="fa-IR"/>
        </w:rPr>
        <w:t>.</w:t>
      </w:r>
      <w:bookmarkStart w:id="2481" w:name="pg13916_137082"/>
    </w:p>
    <w:p>
      <w:pPr>
        <w:pStyle w:val="BookText"/>
        <w:rPr/>
      </w:pPr>
      <w:bookmarkEnd w:id="2481"/>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معاوضة، لا یستقیم لأنّه إن عبد علی وجه المعاوضة لا یتحقق قصد القربة و لا الاخلاص فتبطل العبادة رأسا،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عبادة التجّار معناه قصد الاسترباح بالعمل لا معاوضة العمل مع الثواب</w:t>
      </w:r>
      <w:r>
        <w:rPr>
          <w:rFonts w:eastAsia="IRNazanin" w:cs="IRNazanin"/>
          <w:color w:val="111111"/>
          <w:sz w:val="28"/>
          <w:szCs w:val="28"/>
          <w:rtl w:val="true"/>
          <w:lang w:bidi="fa-IR"/>
        </w:rPr>
        <w:t>.</w:t>
      </w:r>
    </w:p>
    <w:p>
      <w:pPr>
        <w:pStyle w:val="Heading3"/>
        <w:numPr>
          <w:ilvl w:val="2"/>
          <w:numId w:val="1"/>
        </w:numPr>
        <w:rPr/>
      </w:pPr>
      <w:bookmarkStart w:id="2482" w:name="__RefHeading___Toc1317160_3264237689"/>
      <w:bookmarkStart w:id="2483" w:name="_Toc1112"/>
      <w:bookmarkEnd w:id="2482"/>
      <w:r>
        <w:rPr>
          <w:rtl w:val="true"/>
        </w:rPr>
        <w:t>الترجمة</w:t>
      </w:r>
      <w:bookmarkEnd w:id="248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بامید و شوق ثواب خدا را بپرستند، این پرستش تاجرانه است، و مردمی از بیم و هراس خدا را بپرستند، این پرستش بنده‌ها است، و براستی مردمی خدا را بپرستند بپاس خداوندیش، این پرستش آزادگانست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پرستند قومی برغبت بود این عبادت برسم تجارت</w:t>
      </w:r>
    </w:p>
    <w:p>
      <w:pPr>
        <w:pStyle w:val="BookText"/>
        <w:rPr/>
      </w:pPr>
      <w:r>
        <w:rPr>
          <w:rFonts w:ascii="IRNazanin" w:hAnsi="IRNazanin" w:eastAsia="IRNazanin"/>
          <w:color w:val="111111"/>
          <w:sz w:val="28"/>
          <w:sz w:val="28"/>
          <w:szCs w:val="28"/>
          <w:rtl w:val="true"/>
          <w:lang w:bidi="fa-IR"/>
        </w:rPr>
        <w:t>دیگر مردم از بیم حق می‌پرستند عبادت دلیل است بر این که عبدند</w:t>
      </w:r>
    </w:p>
    <w:p>
      <w:pPr>
        <w:pStyle w:val="BookText"/>
        <w:rPr/>
      </w:pPr>
      <w:r>
        <w:rPr>
          <w:rFonts w:ascii="IRNazanin" w:hAnsi="IRNazanin" w:eastAsia="IRNazanin"/>
          <w:color w:val="111111"/>
          <w:sz w:val="28"/>
          <w:sz w:val="28"/>
          <w:szCs w:val="28"/>
          <w:rtl w:val="true"/>
          <w:lang w:bidi="fa-IR"/>
        </w:rPr>
        <w:t>پرستند جمعی دیگر بهر شکرش ز أحرار اینست رسم پرستش</w:t>
      </w:r>
    </w:p>
    <w:p>
      <w:pPr>
        <w:pStyle w:val="Heading2"/>
        <w:numPr>
          <w:ilvl w:val="1"/>
          <w:numId w:val="1"/>
        </w:numPr>
        <w:rPr/>
      </w:pPr>
      <w:bookmarkStart w:id="2484" w:name="__RefHeading___Toc1317162_3264237689"/>
      <w:bookmarkStart w:id="2485" w:name="_Toc1113"/>
      <w:bookmarkEnd w:id="2484"/>
      <w:r>
        <w:rPr>
          <w:rtl w:val="true"/>
        </w:rPr>
        <w:t>الثامنة و العشرون بعد المائتین من حکمه علیه السّلام</w:t>
      </w:r>
      <w:bookmarkEnd w:id="2485"/>
    </w:p>
    <w:p>
      <w:pPr>
        <w:pStyle w:val="Heading3"/>
        <w:numPr>
          <w:ilvl w:val="2"/>
          <w:numId w:val="1"/>
        </w:numPr>
        <w:rPr/>
      </w:pPr>
      <w:bookmarkStart w:id="2486" w:name="__RefHeading___Toc1317164_3264237689"/>
      <w:bookmarkStart w:id="2487" w:name="_Toc1114"/>
      <w:bookmarkEnd w:id="2486"/>
      <w:r>
        <w:rPr>
          <w:rtl w:val="true"/>
        </w:rPr>
        <w:t>اشارة</w:t>
      </w:r>
      <w:bookmarkEnd w:id="24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شرّ کلها، و شرّ ما فیها أنّه لا بدّ منها</w:t>
      </w:r>
      <w:r>
        <w:rPr>
          <w:rFonts w:eastAsia="IRNazanin" w:cs="IRNazanin"/>
          <w:color w:val="111111"/>
          <w:sz w:val="28"/>
          <w:szCs w:val="28"/>
          <w:rtl w:val="true"/>
          <w:lang w:bidi="fa-IR"/>
        </w:rPr>
        <w:t>.</w:t>
      </w:r>
    </w:p>
    <w:p>
      <w:pPr>
        <w:pStyle w:val="Heading3"/>
        <w:numPr>
          <w:ilvl w:val="2"/>
          <w:numId w:val="1"/>
        </w:numPr>
        <w:rPr/>
      </w:pPr>
      <w:bookmarkStart w:id="2488" w:name="__RefHeading___Toc1317166_3264237689"/>
      <w:bookmarkStart w:id="2489" w:name="_Toc1115"/>
      <w:bookmarkEnd w:id="2488"/>
      <w:r>
        <w:rPr>
          <w:rtl w:val="true"/>
        </w:rPr>
        <w:t>المعنی</w:t>
      </w:r>
      <w:bookmarkEnd w:id="2489"/>
    </w:p>
    <w:p>
      <w:pPr>
        <w:pStyle w:val="BookText"/>
        <w:rPr/>
      </w:pPr>
      <w:r>
        <w:rPr>
          <w:rFonts w:ascii="IRNazanin" w:hAnsi="IRNazanin" w:eastAsia="IRNazanin"/>
          <w:color w:val="111111"/>
          <w:sz w:val="28"/>
          <w:sz w:val="28"/>
          <w:szCs w:val="28"/>
          <w:rtl w:val="true"/>
          <w:lang w:bidi="fa-IR"/>
        </w:rPr>
        <w:t>للرّجل مواجهة و ارتباط مع الشئون الدنیویة الّتی تمسّ حیاتها من نواح شتّی، فمواجهة مع المال، و مواجهة مع الأعمال، و مواجهة مع الامراء، و مواجهة مع العمّال، و مواجهة مع الجیران و الأقرباء و الأولاد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فی هذه المواجهات مشاکل و مصاعب، و سهولات و مرافق، و خیرات و شرور ترجع إلی سوء سیرة الرّجل فی الحیاة أو حسنها، و إلی ما یقهره و یقدر له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أصعب هذه المواجهات هی المواجهة مع المرأة فی شتّی شئون الحیاة و قد نبّه علیه السّلام إلی أنّ هذه المواجهة تکون شرا للرّجل من جمیع النواحی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فتّانة تسلب لبّه، و إن کانت قبیحة تروع قلبه، إن کانت زوجة تکلفه نفقتها، و إن کانت أجنبیة تجرّه إلی الفجور و الفضاحة، و إن کانت عدوّة تغلبه بالبهتان و الزور</w:t>
      </w:r>
      <w:bookmarkStart w:id="2490" w:name="pg13916_137083"/>
    </w:p>
    <w:p>
      <w:pPr>
        <w:pStyle w:val="BookText"/>
        <w:rPr/>
      </w:pPr>
      <w:bookmarkEnd w:id="2490"/>
      <w:r>
        <w:rPr>
          <w:rFonts w:ascii="Amiri" w:hAnsi="Amiri" w:eastAsia="Amiri" w:cs="Amiri"/>
          <w:color w:val="111111"/>
          <w:sz w:val="28"/>
          <w:sz w:val="28"/>
          <w:szCs w:val="28"/>
          <w:rtl w:val="true"/>
          <w:lang w:bidi="ar-SA"/>
        </w:rPr>
        <w:t>حتّی یکون شرّ شرورها أنّها لا بدّ منها، و لا یمکن التخلّص عنها</w:t>
      </w:r>
      <w:r>
        <w:rPr>
          <w:rFonts w:eastAsia="Amiri" w:cs="Amiri" w:ascii="Amiri" w:hAnsi="Amiri"/>
          <w:color w:val="111111"/>
          <w:sz w:val="28"/>
          <w:szCs w:val="28"/>
          <w:rtl w:val="true"/>
          <w:lang w:bidi="ar-SA"/>
        </w:rPr>
        <w:t>.</w:t>
      </w:r>
    </w:p>
    <w:p>
      <w:pPr>
        <w:pStyle w:val="Heading3"/>
        <w:numPr>
          <w:ilvl w:val="2"/>
          <w:numId w:val="1"/>
        </w:numPr>
        <w:rPr/>
      </w:pPr>
      <w:bookmarkStart w:id="2491" w:name="__RefHeading___Toc1317168_3264237689"/>
      <w:bookmarkStart w:id="2492" w:name="_Toc1116"/>
      <w:bookmarkEnd w:id="2491"/>
      <w:r>
        <w:rPr>
          <w:rtl w:val="true"/>
        </w:rPr>
        <w:t>الترجمة</w:t>
      </w:r>
      <w:bookmarkEnd w:id="249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همه بلا است و بدتر از خودش اینست که از این بلا گریزی نیست</w:t>
      </w:r>
    </w:p>
    <w:p>
      <w:pPr>
        <w:pStyle w:val="BookText"/>
        <w:rPr/>
      </w:pPr>
      <w:r>
        <w:rPr>
          <w:rFonts w:ascii="IRNazanin" w:hAnsi="IRNazanin" w:eastAsia="IRNazanin"/>
          <w:color w:val="111111"/>
          <w:sz w:val="28"/>
          <w:sz w:val="28"/>
          <w:szCs w:val="28"/>
          <w:rtl w:val="true"/>
          <w:lang w:bidi="fa-IR"/>
        </w:rPr>
        <w:t>زن بلا باشد و بدتر زین بلاآنکه بایست کشید این ابتلا</w:t>
      </w:r>
    </w:p>
    <w:p>
      <w:pPr>
        <w:pStyle w:val="Heading2"/>
        <w:numPr>
          <w:ilvl w:val="1"/>
          <w:numId w:val="1"/>
        </w:numPr>
        <w:rPr/>
      </w:pPr>
      <w:bookmarkStart w:id="2493" w:name="__RefHeading___Toc1317170_3264237689"/>
      <w:bookmarkStart w:id="2494" w:name="_Toc1117"/>
      <w:bookmarkEnd w:id="2493"/>
      <w:r>
        <w:rPr>
          <w:rtl w:val="true"/>
        </w:rPr>
        <w:t>التاسعة و العشرون بعد المائتین من حکمه علیه السّلام</w:t>
      </w:r>
      <w:bookmarkEnd w:id="2494"/>
    </w:p>
    <w:p>
      <w:pPr>
        <w:pStyle w:val="Heading3"/>
        <w:numPr>
          <w:ilvl w:val="2"/>
          <w:numId w:val="1"/>
        </w:numPr>
        <w:rPr/>
      </w:pPr>
      <w:bookmarkStart w:id="2495" w:name="__RefHeading___Toc1317172_3264237689"/>
      <w:bookmarkStart w:id="2496" w:name="_Toc1118"/>
      <w:bookmarkEnd w:id="2495"/>
      <w:r>
        <w:rPr>
          <w:rtl w:val="true"/>
        </w:rPr>
        <w:t>اشارة</w:t>
      </w:r>
      <w:bookmarkEnd w:id="24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 التّوانی ضیّع الحقوق، و من أطاع الواشی ضیّع الصّدیق</w:t>
      </w:r>
      <w:r>
        <w:rPr>
          <w:rFonts w:eastAsia="IRNazanin" w:cs="IRNazanin"/>
          <w:color w:val="111111"/>
          <w:sz w:val="28"/>
          <w:szCs w:val="28"/>
          <w:rtl w:val="true"/>
          <w:lang w:bidi="fa-IR"/>
        </w:rPr>
        <w:t>.</w:t>
      </w:r>
    </w:p>
    <w:p>
      <w:pPr>
        <w:pStyle w:val="Heading3"/>
        <w:numPr>
          <w:ilvl w:val="2"/>
          <w:numId w:val="1"/>
        </w:numPr>
        <w:rPr/>
      </w:pPr>
      <w:bookmarkStart w:id="2497" w:name="__RefHeading___Toc1317174_3264237689"/>
      <w:bookmarkStart w:id="2498" w:name="_Toc1119"/>
      <w:bookmarkEnd w:id="2497"/>
      <w:r>
        <w:rPr>
          <w:rtl w:val="true"/>
        </w:rPr>
        <w:t>اللغة</w:t>
      </w:r>
      <w:bookmarkEnd w:id="24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إلی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 و سعی، فهو واش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Heading3"/>
        <w:numPr>
          <w:ilvl w:val="2"/>
          <w:numId w:val="1"/>
        </w:numPr>
        <w:rPr/>
      </w:pPr>
      <w:bookmarkStart w:id="2499" w:name="__RefHeading___Toc1317176_3264237689"/>
      <w:bookmarkStart w:id="2500" w:name="_Toc1120"/>
      <w:bookmarkEnd w:id="2499"/>
      <w:r>
        <w:rPr>
          <w:rtl w:val="true"/>
        </w:rPr>
        <w:t>المعنی</w:t>
      </w:r>
      <w:bookmarkEnd w:id="2500"/>
    </w:p>
    <w:p>
      <w:pPr>
        <w:pStyle w:val="BookText"/>
        <w:rPr/>
      </w:pPr>
      <w:r>
        <w:rPr>
          <w:rFonts w:ascii="IRNazanin" w:hAnsi="IRNazanin" w:eastAsia="IRNazanin"/>
          <w:color w:val="111111"/>
          <w:sz w:val="28"/>
          <w:sz w:val="28"/>
          <w:szCs w:val="28"/>
          <w:rtl w:val="true"/>
          <w:lang w:bidi="fa-IR"/>
        </w:rPr>
        <w:t>التّوانی هو التسامح و التکاسل عن العمل، و من انقاد لهذا الخلق السیّیء لا یقدم علی ما یجب علیه من أداء الحقوق المتعلّقة به لنفسه او لغیره، فیترک تدبیر نفسه بأداء العبادة و المحافظة علی النظافة و تدبیر أمر عیاله و إصلاح ماله، و من أطاع النمّام و صدّقه فیما یحکی عن أصدقائه یترکهم و یعادیهم</w:t>
      </w:r>
      <w:r>
        <w:rPr>
          <w:rFonts w:eastAsia="IRNazanin" w:cs="IRNazanin"/>
          <w:color w:val="111111"/>
          <w:sz w:val="28"/>
          <w:szCs w:val="28"/>
          <w:rtl w:val="true"/>
          <w:lang w:bidi="fa-IR"/>
        </w:rPr>
        <w:t>.</w:t>
      </w:r>
    </w:p>
    <w:p>
      <w:pPr>
        <w:pStyle w:val="Heading3"/>
        <w:numPr>
          <w:ilvl w:val="2"/>
          <w:numId w:val="1"/>
        </w:numPr>
        <w:rPr/>
      </w:pPr>
      <w:bookmarkStart w:id="2501" w:name="__RefHeading___Toc1317178_3264237689"/>
      <w:bookmarkStart w:id="2502" w:name="_Toc1121"/>
      <w:bookmarkEnd w:id="2501"/>
      <w:r>
        <w:rPr>
          <w:rtl w:val="true"/>
        </w:rPr>
        <w:t>الترجمة</w:t>
      </w:r>
      <w:bookmarkEnd w:id="250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 بسستی سپارد أداء حقوقی را واگذارد، و هر کس از گفتار سخن‌چین پیروی کند دوست خود را از دست بدهد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سستی گرفت حق بنهاد گوش نمّام دوست از کف داد</w:t>
      </w:r>
      <w:bookmarkStart w:id="2503" w:name="pg13916_137084"/>
    </w:p>
    <w:p>
      <w:pPr>
        <w:pStyle w:val="Heading2"/>
        <w:numPr>
          <w:ilvl w:val="1"/>
          <w:numId w:val="1"/>
        </w:numPr>
        <w:rPr/>
      </w:pPr>
      <w:bookmarkStart w:id="2504" w:name="__RefHeading___Toc1317180_3264237689"/>
      <w:bookmarkStart w:id="2505" w:name="_Toc1122"/>
      <w:bookmarkEnd w:id="2503"/>
      <w:bookmarkEnd w:id="2504"/>
      <w:r>
        <w:rPr>
          <w:rtl w:val="true"/>
        </w:rPr>
        <w:t>الثلاثون بعد المائتین من حکمه علیه السّلام</w:t>
      </w:r>
      <w:bookmarkEnd w:id="2505"/>
    </w:p>
    <w:p>
      <w:pPr>
        <w:pStyle w:val="Heading3"/>
        <w:numPr>
          <w:ilvl w:val="2"/>
          <w:numId w:val="1"/>
        </w:numPr>
        <w:rPr/>
      </w:pPr>
      <w:bookmarkStart w:id="2506" w:name="__RefHeading___Toc1317182_3264237689"/>
      <w:bookmarkStart w:id="2507" w:name="_Toc1123"/>
      <w:bookmarkEnd w:id="2506"/>
      <w:r>
        <w:rPr>
          <w:rtl w:val="true"/>
        </w:rPr>
        <w:t>اشارة</w:t>
      </w:r>
      <w:bookmarkEnd w:id="25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الغصب فی الدّار رهن علی خرابها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ما یناسب هذا الکلام عن النّبیّ صلّی اللّه علیه و آله و لا عجب أن یشتبه الکلامان، لأنّ مستقاهما من قلیب، و مفرغهما من 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شرح المعتزلی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rtl w:val="true"/>
          <w:lang w:bidi="fa-IR"/>
        </w:rPr>
        <w:t>-.</w:t>
      </w:r>
    </w:p>
    <w:p>
      <w:pPr>
        <w:pStyle w:val="Heading3"/>
        <w:numPr>
          <w:ilvl w:val="2"/>
          <w:numId w:val="1"/>
        </w:numPr>
        <w:rPr/>
      </w:pPr>
      <w:bookmarkStart w:id="2508" w:name="__RefHeading___Toc1317184_3264237689"/>
      <w:bookmarkStart w:id="2509" w:name="_Toc1124"/>
      <w:bookmarkEnd w:id="2508"/>
      <w:r>
        <w:rPr>
          <w:rtl w:val="true"/>
        </w:rPr>
        <w:t>اللغة</w:t>
      </w:r>
      <w:bookmarkEnd w:id="2509"/>
    </w:p>
    <w:p>
      <w:pPr>
        <w:pStyle w:val="BookText"/>
        <w:rPr/>
      </w:pPr>
      <w:r>
        <w:rPr>
          <w:rFonts w:ascii="IRNazanin" w:hAnsi="IRNazanin" w:eastAsia="IRNazanin"/>
          <w:color w:val="111111"/>
          <w:sz w:val="28"/>
          <w:sz w:val="28"/>
          <w:szCs w:val="28"/>
          <w:rtl w:val="true"/>
          <w:lang w:bidi="fa-IR"/>
        </w:rPr>
        <w:t>عن الأزهری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البئر العادیة القدیمة مطویّة کانت أو غیر مطویّة و الجمع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الدلو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Heading3"/>
        <w:numPr>
          <w:ilvl w:val="2"/>
          <w:numId w:val="1"/>
        </w:numPr>
        <w:rPr/>
      </w:pPr>
      <w:bookmarkStart w:id="2510" w:name="__RefHeading___Toc1317186_3264237689"/>
      <w:bookmarkStart w:id="2511" w:name="_Toc1125"/>
      <w:bookmarkEnd w:id="2510"/>
      <w:r>
        <w:rPr>
          <w:rtl w:val="true"/>
        </w:rPr>
        <w:t>المعنی</w:t>
      </w:r>
      <w:bookmarkEnd w:id="2511"/>
    </w:p>
    <w:p>
      <w:pPr>
        <w:pStyle w:val="BookText"/>
        <w:rPr/>
      </w:pPr>
      <w:r>
        <w:rPr>
          <w:rFonts w:ascii="IRNazanin" w:hAnsi="IRNazanin" w:eastAsia="IRNazanin"/>
          <w:color w:val="111111"/>
          <w:sz w:val="28"/>
          <w:sz w:val="28"/>
          <w:szCs w:val="28"/>
          <w:rtl w:val="true"/>
          <w:lang w:bidi="fa-IR"/>
        </w:rPr>
        <w:t>رهانة الحجر المغصوب علی خراب الدّار علی 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إذا طالبه صاحبه یلزم خراب الدار و ردّه إلیه مهما تکلّف من المؤنة و الضّرر، لأنّه مقدّم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بناء علی الظلم، و المبنیّ علی الظلم لا یدوم بل ینجرّ إلی الخراب و الدّمار</w:t>
      </w:r>
      <w:r>
        <w:rPr>
          <w:rFonts w:eastAsia="IRNazanin" w:cs="IRNazanin"/>
          <w:color w:val="111111"/>
          <w:sz w:val="28"/>
          <w:szCs w:val="28"/>
          <w:rtl w:val="true"/>
          <w:lang w:bidi="fa-IR"/>
        </w:rPr>
        <w:t>.</w:t>
      </w:r>
    </w:p>
    <w:p>
      <w:pPr>
        <w:pStyle w:val="Heading3"/>
        <w:numPr>
          <w:ilvl w:val="2"/>
          <w:numId w:val="1"/>
        </w:numPr>
        <w:rPr/>
      </w:pPr>
      <w:bookmarkStart w:id="2512" w:name="__RefHeading___Toc1317188_3264237689"/>
      <w:bookmarkStart w:id="2513" w:name="_Toc1126"/>
      <w:bookmarkEnd w:id="2512"/>
      <w:r>
        <w:rPr>
          <w:rtl w:val="true"/>
        </w:rPr>
        <w:t>الترجمة</w:t>
      </w:r>
      <w:bookmarkEnd w:id="2513"/>
    </w:p>
    <w:p>
      <w:pPr>
        <w:pStyle w:val="BookText"/>
        <w:rPr/>
      </w:pPr>
      <w:r>
        <w:rPr>
          <w:rFonts w:ascii="IRNazanin" w:hAnsi="IRNazanin" w:eastAsia="IRNazanin"/>
          <w:color w:val="111111"/>
          <w:sz w:val="28"/>
          <w:sz w:val="28"/>
          <w:szCs w:val="28"/>
          <w:rtl w:val="true"/>
          <w:lang w:bidi="fa-IR"/>
        </w:rPr>
        <w:t>سنک غصبی در ساختمان خانه گرو ویرانی آنست چه خوش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طاق کسری که بدادش همه بنیاد نماند خواجه را بین که ز بیداد نماید بنیاد</w:t>
      </w:r>
    </w:p>
    <w:p>
      <w:pPr>
        <w:pStyle w:val="Heading2"/>
        <w:numPr>
          <w:ilvl w:val="1"/>
          <w:numId w:val="1"/>
        </w:numPr>
        <w:rPr/>
      </w:pPr>
      <w:bookmarkStart w:id="2514" w:name="__RefHeading___Toc1317190_3264237689"/>
      <w:bookmarkStart w:id="2515" w:name="_Toc1127"/>
      <w:bookmarkEnd w:id="2514"/>
      <w:r>
        <w:rPr>
          <w:rtl w:val="true"/>
        </w:rPr>
        <w:t>الحادیة و الثلاثون بعد المائتین من حکمه علیه السّلام</w:t>
      </w:r>
      <w:bookmarkEnd w:id="2515"/>
    </w:p>
    <w:p>
      <w:pPr>
        <w:pStyle w:val="Heading3"/>
        <w:numPr>
          <w:ilvl w:val="2"/>
          <w:numId w:val="1"/>
        </w:numPr>
        <w:rPr/>
      </w:pPr>
      <w:bookmarkStart w:id="2516" w:name="__RefHeading___Toc1317192_3264237689"/>
      <w:bookmarkStart w:id="2517" w:name="_Toc1128"/>
      <w:bookmarkEnd w:id="2516"/>
      <w:r>
        <w:rPr>
          <w:rtl w:val="true"/>
        </w:rPr>
        <w:t>اشارة</w:t>
      </w:r>
      <w:bookmarkEnd w:id="251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المظلوم علی الظّالم أشدّ من یوم الظّالم علی المظلوم</w:t>
      </w:r>
      <w:r>
        <w:rPr>
          <w:rFonts w:eastAsia="IRNazanin" w:cs="IRNazanin"/>
          <w:color w:val="111111"/>
          <w:sz w:val="28"/>
          <w:szCs w:val="28"/>
          <w:rtl w:val="true"/>
          <w:lang w:bidi="fa-IR"/>
        </w:rPr>
        <w:t>.</w:t>
      </w:r>
      <w:bookmarkStart w:id="2518" w:name="pg13916_137085"/>
    </w:p>
    <w:p>
      <w:pPr>
        <w:pStyle w:val="Heading3"/>
        <w:numPr>
          <w:ilvl w:val="2"/>
          <w:numId w:val="1"/>
        </w:numPr>
        <w:rPr/>
      </w:pPr>
      <w:bookmarkStart w:id="2519" w:name="__RefHeading___Toc1317194_3264237689"/>
      <w:bookmarkStart w:id="2520" w:name="_Toc1129"/>
      <w:bookmarkEnd w:id="2518"/>
      <w:bookmarkEnd w:id="2519"/>
      <w:r>
        <w:rPr>
          <w:rtl w:val="true"/>
        </w:rPr>
        <w:t>المعنی</w:t>
      </w:r>
      <w:bookmarkEnd w:id="2520"/>
    </w:p>
    <w:p>
      <w:pPr>
        <w:pStyle w:val="BookText"/>
        <w:rPr/>
      </w:pPr>
      <w:r>
        <w:rPr>
          <w:rFonts w:ascii="IRNazanin" w:hAnsi="IRNazanin" w:eastAsia="IRNazanin"/>
          <w:color w:val="111111"/>
          <w:sz w:val="28"/>
          <w:sz w:val="28"/>
          <w:szCs w:val="28"/>
          <w:rtl w:val="true"/>
          <w:lang w:bidi="fa-IR"/>
        </w:rPr>
        <w:t>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أراد بیوم المظلوم یوم القیامة، و خصّصه به لأنّه یوم انصافه و أخذ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حمله علی یوم المجازاة، فقد یتعجّل علی الظالم فی الدّنیا بل لا یخلو الظلم من عقوبة و تلاف فی الدّنیا قبل العذاب و المجازاة فی الاخرة</w:t>
      </w:r>
      <w:r>
        <w:rPr>
          <w:rFonts w:eastAsia="IRNazanin" w:cs="IRNazanin"/>
          <w:color w:val="111111"/>
          <w:sz w:val="28"/>
          <w:szCs w:val="28"/>
          <w:rtl w:val="true"/>
          <w:lang w:bidi="fa-IR"/>
        </w:rPr>
        <w:t>.</w:t>
      </w:r>
    </w:p>
    <w:p>
      <w:pPr>
        <w:pStyle w:val="Heading3"/>
        <w:numPr>
          <w:ilvl w:val="2"/>
          <w:numId w:val="1"/>
        </w:numPr>
        <w:rPr/>
      </w:pPr>
      <w:bookmarkStart w:id="2521" w:name="__RefHeading___Toc1317196_3264237689"/>
      <w:bookmarkStart w:id="2522" w:name="_Toc1130"/>
      <w:bookmarkEnd w:id="2521"/>
      <w:r>
        <w:rPr>
          <w:rtl w:val="true"/>
        </w:rPr>
        <w:t>الترجمة</w:t>
      </w:r>
      <w:bookmarkEnd w:id="252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پیروزی ستمدیده بر ستمکار سخت‌تر باشد از روز تسلّط ستمکار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ستمکش چه در آید ز شب بر سر ظالم چه یکی تیره شب</w:t>
      </w:r>
    </w:p>
    <w:p>
      <w:pPr>
        <w:pStyle w:val="Heading2"/>
        <w:numPr>
          <w:ilvl w:val="1"/>
          <w:numId w:val="1"/>
        </w:numPr>
        <w:rPr/>
      </w:pPr>
      <w:bookmarkStart w:id="2523" w:name="__RefHeading___Toc1317198_3264237689"/>
      <w:bookmarkStart w:id="2524" w:name="_Toc1131"/>
      <w:bookmarkEnd w:id="2523"/>
      <w:r>
        <w:rPr>
          <w:rtl w:val="true"/>
        </w:rPr>
        <w:t>الثانیة و الثلاثون بعد المائتین من حکمه علیه السّلام</w:t>
      </w:r>
      <w:bookmarkEnd w:id="2524"/>
    </w:p>
    <w:p>
      <w:pPr>
        <w:pStyle w:val="Heading3"/>
        <w:numPr>
          <w:ilvl w:val="2"/>
          <w:numId w:val="1"/>
        </w:numPr>
        <w:rPr/>
      </w:pPr>
      <w:bookmarkStart w:id="2525" w:name="__RefHeading___Toc1317200_3264237689"/>
      <w:bookmarkStart w:id="2526" w:name="_Toc1132"/>
      <w:bookmarkEnd w:id="2525"/>
      <w:r>
        <w:rPr>
          <w:rtl w:val="true"/>
        </w:rPr>
        <w:t>اشارة</w:t>
      </w:r>
      <w:bookmarkEnd w:id="25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بعض التّقی و إن قلّ، و اجعل بینک و بین اللّه سترا و إن رقّ</w:t>
      </w:r>
      <w:r>
        <w:rPr>
          <w:rFonts w:eastAsia="Amiri" w:cs="Amiri" w:ascii="Amiri" w:hAnsi="Amiri"/>
          <w:color w:val="111111"/>
          <w:sz w:val="28"/>
          <w:szCs w:val="28"/>
          <w:rtl w:val="true"/>
          <w:lang w:bidi="ar-SA"/>
        </w:rPr>
        <w:t>.</w:t>
      </w:r>
    </w:p>
    <w:p>
      <w:pPr>
        <w:pStyle w:val="Heading3"/>
        <w:numPr>
          <w:ilvl w:val="2"/>
          <w:numId w:val="1"/>
        </w:numPr>
        <w:rPr/>
      </w:pPr>
      <w:bookmarkStart w:id="2527" w:name="__RefHeading___Toc1317202_3264237689"/>
      <w:bookmarkStart w:id="2528" w:name="_Toc1133"/>
      <w:bookmarkEnd w:id="2527"/>
      <w:r>
        <w:rPr>
          <w:rtl w:val="true"/>
        </w:rPr>
        <w:t>المعنی</w:t>
      </w:r>
      <w:bookmarkEnd w:id="2528"/>
    </w:p>
    <w:p>
      <w:pPr>
        <w:pStyle w:val="BookText"/>
        <w:rPr/>
      </w:pPr>
      <w:r>
        <w:rPr>
          <w:rFonts w:ascii="IRNazanin" w:hAnsi="IRNazanin" w:eastAsia="IRNazanin"/>
          <w:color w:val="111111"/>
          <w:sz w:val="28"/>
          <w:sz w:val="28"/>
          <w:szCs w:val="28"/>
          <w:rtl w:val="true"/>
          <w:lang w:bidi="fa-IR"/>
        </w:rPr>
        <w:t>قد بحث المحقّقون فی غیر واحد من العناوین من جهة أنّها قابلة للتجزئة أم لا؟ منها عنوان الاجتهاد المبحوث عنه فی باب الاجتهاد و التقلید من الاصول فی فصل التجزّی و أنّه یقبل التجزیة، أم هو ملکة بسیطة غیر قابلة للتجزئة، و قد فسّر بعض التجزیة فی الملکات النفسانیة بالشدّة و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التقوی باعتبار أنّها من الملکات النفسانیة غیر قابلة للتجزئة فی حقیقتها و إنّما تقبل الشدّة و الضعف</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فالمقصود أنّ التقوی ناشئة عن العقیدة الملازمة للخوف من عواقب المعصیة و لا بدّ للمسلم المؤمن أن تکون فیه درجة من التقوی و لو کانت ضعیفة، و أمارتها ترک بعض المعاصی لمجرّد الخوف من اللّه و عدم هتک ستر الربوبیّة و التظاهر بالتمرّد و الطغیان</w:t>
      </w:r>
      <w:r>
        <w:rPr>
          <w:rFonts w:eastAsia="IRNazanin" w:cs="IRNazanin"/>
          <w:color w:val="111111"/>
          <w:sz w:val="28"/>
          <w:szCs w:val="28"/>
          <w:rtl w:val="true"/>
          <w:lang w:bidi="fa-IR"/>
        </w:rPr>
        <w:t>.</w:t>
      </w:r>
      <w:bookmarkStart w:id="2529" w:name="pg13916_137086"/>
    </w:p>
    <w:p>
      <w:pPr>
        <w:pStyle w:val="Heading3"/>
        <w:numPr>
          <w:ilvl w:val="2"/>
          <w:numId w:val="1"/>
        </w:numPr>
        <w:rPr/>
      </w:pPr>
      <w:bookmarkStart w:id="2530" w:name="__RefHeading___Toc1317204_3264237689"/>
      <w:bookmarkStart w:id="2531" w:name="_Toc1134"/>
      <w:bookmarkEnd w:id="2529"/>
      <w:bookmarkEnd w:id="2530"/>
      <w:r>
        <w:rPr>
          <w:rtl w:val="true"/>
        </w:rPr>
        <w:t>الترجمة</w:t>
      </w:r>
      <w:bookmarkEnd w:id="253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داشته باش گر چه اندکی باشد، و میان خود و خدا پرده احترامی بدار ورچه نازک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 مده از دست و گر کم باشد یکباره مدر پردۀ رسوائی را</w:t>
      </w:r>
    </w:p>
    <w:p>
      <w:pPr>
        <w:pStyle w:val="Heading2"/>
        <w:numPr>
          <w:ilvl w:val="1"/>
          <w:numId w:val="1"/>
        </w:numPr>
        <w:rPr/>
      </w:pPr>
      <w:bookmarkStart w:id="2532" w:name="__RefHeading___Toc1317206_3264237689"/>
      <w:bookmarkStart w:id="2533" w:name="_Toc1135"/>
      <w:bookmarkEnd w:id="2532"/>
      <w:r>
        <w:rPr>
          <w:rtl w:val="true"/>
        </w:rPr>
        <w:t>الثالثة و الثلاثون بعد المائتین من حکمه علیه السّلام</w:t>
      </w:r>
      <w:bookmarkEnd w:id="2533"/>
    </w:p>
    <w:p>
      <w:pPr>
        <w:pStyle w:val="Heading3"/>
        <w:numPr>
          <w:ilvl w:val="2"/>
          <w:numId w:val="1"/>
        </w:numPr>
        <w:rPr/>
      </w:pPr>
      <w:bookmarkStart w:id="2534" w:name="__RefHeading___Toc1317208_3264237689"/>
      <w:bookmarkStart w:id="2535" w:name="_Toc1136"/>
      <w:bookmarkEnd w:id="2534"/>
      <w:r>
        <w:rPr>
          <w:rtl w:val="true"/>
        </w:rPr>
        <w:t>اشارة</w:t>
      </w:r>
      <w:bookmarkEnd w:id="25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ازدحم الجواب خفی الصّواب</w:t>
      </w:r>
      <w:r>
        <w:rPr>
          <w:rFonts w:eastAsia="IRNazanin" w:cs="IRNazanin"/>
          <w:color w:val="111111"/>
          <w:sz w:val="28"/>
          <w:szCs w:val="28"/>
          <w:rtl w:val="true"/>
          <w:lang w:bidi="fa-IR"/>
        </w:rPr>
        <w:t>.</w:t>
      </w:r>
    </w:p>
    <w:p>
      <w:pPr>
        <w:pStyle w:val="Heading3"/>
        <w:numPr>
          <w:ilvl w:val="2"/>
          <w:numId w:val="1"/>
        </w:numPr>
        <w:rPr/>
      </w:pPr>
      <w:bookmarkStart w:id="2536" w:name="__RefHeading___Toc1317210_3264237689"/>
      <w:bookmarkStart w:id="2537" w:name="_Toc1137"/>
      <w:bookmarkEnd w:id="2536"/>
      <w:r>
        <w:rPr>
          <w:rtl w:val="true"/>
        </w:rPr>
        <w:t>المعنی</w:t>
      </w:r>
      <w:bookmarkEnd w:id="2537"/>
    </w:p>
    <w:p>
      <w:pPr>
        <w:pStyle w:val="BookText"/>
        <w:rPr/>
      </w:pPr>
      <w:r>
        <w:rPr>
          <w:rFonts w:ascii="IRNazanin" w:hAnsi="IRNazanin" w:eastAsia="IRNazanin"/>
          <w:color w:val="111111"/>
          <w:sz w:val="28"/>
          <w:sz w:val="28"/>
          <w:szCs w:val="28"/>
          <w:rtl w:val="true"/>
          <w:lang w:bidi="fa-IR"/>
        </w:rPr>
        <w:t>هذه الحکمة ترجع إلی التربیة و التعلیم و إلی أدب اجتماعی و محاوری تقرّر طریق التفهیم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أنّه إذا سأل سائل عن مسألة یلزم أن یکون الجواب موجزا و صریحا و صادرا من مجیب واحد، فاذا ازدحم عدّة فی الجواب أو ازدحم مطالب مجیب واحد بطول الکلام و الاستطراد و التأییدات المتکثرة یخفی الصواب علی السائل و لا ینال بالجواب المقنع، و هذا الکلام یجری فی الجواب عن الاعتراضات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تفرّست لذلک فی مطالعة بعض مجلّدات العبقات تألیف العالم المتتبع المحقق السیّد ناصر حسین الهندی فی جواب ما ألّفه فی الرّد علی شبهات ألّفها أحد علماء السنّة، فکان الشبهة ملخّصا و مقرّرا فی أسطر، و الجواب مشتّتا فی مجلّد ضخم أو مجلّدات</w:t>
      </w:r>
      <w:r>
        <w:rPr>
          <w:rFonts w:eastAsia="IRNazanin" w:cs="IRNazanin"/>
          <w:color w:val="111111"/>
          <w:sz w:val="28"/>
          <w:szCs w:val="28"/>
          <w:rtl w:val="true"/>
          <w:lang w:bidi="fa-IR"/>
        </w:rPr>
        <w:t>.</w:t>
      </w:r>
    </w:p>
    <w:p>
      <w:pPr>
        <w:pStyle w:val="Heading3"/>
        <w:numPr>
          <w:ilvl w:val="2"/>
          <w:numId w:val="1"/>
        </w:numPr>
        <w:rPr/>
      </w:pPr>
      <w:bookmarkStart w:id="2538" w:name="__RefHeading___Toc1317212_3264237689"/>
      <w:bookmarkStart w:id="2539" w:name="_Toc1138"/>
      <w:bookmarkEnd w:id="2538"/>
      <w:r>
        <w:rPr>
          <w:rtl w:val="true"/>
        </w:rPr>
        <w:t>الترجمة</w:t>
      </w:r>
      <w:bookmarkEnd w:id="253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پاسخ درهم شود سخن درست مبهم شود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پاسخ شود مزدحم بر سؤال شود حق نهان در چه قیل و قال</w:t>
      </w:r>
      <w:bookmarkStart w:id="2540" w:name="pg13916_137087"/>
    </w:p>
    <w:p>
      <w:pPr>
        <w:pStyle w:val="Heading2"/>
        <w:numPr>
          <w:ilvl w:val="1"/>
          <w:numId w:val="1"/>
        </w:numPr>
        <w:rPr/>
      </w:pPr>
      <w:bookmarkStart w:id="2541" w:name="__RefHeading___Toc1317214_3264237689"/>
      <w:bookmarkStart w:id="2542" w:name="_Toc1139"/>
      <w:bookmarkEnd w:id="2540"/>
      <w:bookmarkEnd w:id="2541"/>
      <w:r>
        <w:rPr>
          <w:rtl w:val="true"/>
        </w:rPr>
        <w:t>الرابعة و الثلاثون بعد المائتین من حکمه علیه السّلام</w:t>
      </w:r>
      <w:bookmarkEnd w:id="2542"/>
    </w:p>
    <w:p>
      <w:pPr>
        <w:pStyle w:val="Heading3"/>
        <w:numPr>
          <w:ilvl w:val="2"/>
          <w:numId w:val="1"/>
        </w:numPr>
        <w:rPr/>
      </w:pPr>
      <w:bookmarkStart w:id="2543" w:name="__RefHeading___Toc1317216_3264237689"/>
      <w:bookmarkStart w:id="2544" w:name="_Toc1140"/>
      <w:bookmarkEnd w:id="2543"/>
      <w:r>
        <w:rPr>
          <w:rtl w:val="true"/>
        </w:rPr>
        <w:t>اشارة</w:t>
      </w:r>
      <w:bookmarkEnd w:id="25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تعالی فی کلّ نعمة حقّا، فمن أدّاه زاده منها، و من قصّر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بزوال نعمته</w:t>
      </w:r>
      <w:r>
        <w:rPr>
          <w:rFonts w:eastAsia="IRNazanin" w:cs="IRNazanin"/>
          <w:color w:val="111111"/>
          <w:sz w:val="28"/>
          <w:szCs w:val="28"/>
          <w:rtl w:val="true"/>
          <w:lang w:bidi="fa-IR"/>
        </w:rPr>
        <w:t>.</w:t>
      </w:r>
    </w:p>
    <w:p>
      <w:pPr>
        <w:pStyle w:val="Heading3"/>
        <w:numPr>
          <w:ilvl w:val="2"/>
          <w:numId w:val="1"/>
        </w:numPr>
        <w:rPr/>
      </w:pPr>
      <w:bookmarkStart w:id="2545" w:name="__RefHeading___Toc1317218_3264237689"/>
      <w:bookmarkStart w:id="2546" w:name="_Toc1141"/>
      <w:bookmarkEnd w:id="2545"/>
      <w:r>
        <w:rPr>
          <w:rtl w:val="true"/>
        </w:rPr>
        <w:t>المعنی</w:t>
      </w:r>
      <w:bookmarkEnd w:id="2546"/>
    </w:p>
    <w:p>
      <w:pPr>
        <w:pStyle w:val="BookText"/>
        <w:rPr/>
      </w:pPr>
      <w:r>
        <w:rPr>
          <w:rFonts w:ascii="IRNazanin" w:hAnsi="IRNazanin" w:eastAsia="IRNazanin"/>
          <w:color w:val="111111"/>
          <w:sz w:val="28"/>
          <w:sz w:val="28"/>
          <w:szCs w:val="28"/>
          <w:rtl w:val="true"/>
          <w:lang w:bidi="fa-IR"/>
        </w:rPr>
        <w:t>حقیقة شکر النعمة أداء حقّها الإلهی، فمن الحقوق الالهیّة فی نعمه ما تقرّر حقّه بحدود معیّنة کالحقوق الزکویّة و الأخماس فی مواردها المفروضة و المندوبة و منها ما ندب إلیه علی وجه الاطلاق کالحثّ علی نشر العلم و المعرفة، و إعانة الضعیف و المستغیث، و برّ الوالدین و صلة الرحم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أداء الحقّ شکرا فیوجب مزید النعمة و یکون ترک أدائه من أقبح الکفران الموجب لخطر الزوال</w:t>
      </w:r>
      <w:r>
        <w:rPr>
          <w:rFonts w:eastAsia="IRNazanin" w:cs="IRNazanin"/>
          <w:color w:val="111111"/>
          <w:sz w:val="28"/>
          <w:szCs w:val="28"/>
          <w:rtl w:val="true"/>
          <w:lang w:bidi="fa-IR"/>
        </w:rPr>
        <w:t>.</w:t>
      </w:r>
    </w:p>
    <w:p>
      <w:pPr>
        <w:pStyle w:val="Heading3"/>
        <w:numPr>
          <w:ilvl w:val="2"/>
          <w:numId w:val="1"/>
        </w:numPr>
        <w:rPr/>
      </w:pPr>
      <w:bookmarkStart w:id="2547" w:name="__RefHeading___Toc1317220_3264237689"/>
      <w:bookmarkStart w:id="2548" w:name="_Toc1142"/>
      <w:bookmarkEnd w:id="2547"/>
      <w:r>
        <w:rPr>
          <w:rtl w:val="true"/>
        </w:rPr>
        <w:t>الترجمة</w:t>
      </w:r>
      <w:bookmarkEnd w:id="254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برای خداوند در هر نعمتی حقّی است، هر که آنرا بپردازد خداوند بر آن نعمتش بیفزاید، و هر که در أداء آن حق کوتاهی کند در خطر زوال نعمت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نعمت که بخشیدت خداوند در آن حقّی است با تو جفت و پیوند</w:t>
      </w:r>
    </w:p>
    <w:p>
      <w:pPr>
        <w:pStyle w:val="BookText"/>
        <w:rPr/>
      </w:pPr>
      <w:r>
        <w:rPr>
          <w:rFonts w:ascii="IRNazanin" w:hAnsi="IRNazanin" w:eastAsia="IRNazanin"/>
          <w:color w:val="111111"/>
          <w:sz w:val="28"/>
          <w:sz w:val="28"/>
          <w:szCs w:val="28"/>
          <w:rtl w:val="true"/>
          <w:lang w:bidi="fa-IR"/>
        </w:rPr>
        <w:t>اگر پرداختی حقش فزاید و گر نه خود زوال نعمت آید</w:t>
      </w:r>
    </w:p>
    <w:p>
      <w:pPr>
        <w:pStyle w:val="Heading2"/>
        <w:numPr>
          <w:ilvl w:val="1"/>
          <w:numId w:val="1"/>
        </w:numPr>
        <w:rPr/>
      </w:pPr>
      <w:bookmarkStart w:id="2549" w:name="__RefHeading___Toc1317222_3264237689"/>
      <w:bookmarkStart w:id="2550" w:name="_Toc1143"/>
      <w:bookmarkEnd w:id="2549"/>
      <w:r>
        <w:rPr>
          <w:rtl w:val="true"/>
        </w:rPr>
        <w:t>الخامسة و الثلاثون بعد المائتین من حکمه علیه السّلام</w:t>
      </w:r>
      <w:bookmarkEnd w:id="2550"/>
    </w:p>
    <w:p>
      <w:pPr>
        <w:pStyle w:val="Heading3"/>
        <w:numPr>
          <w:ilvl w:val="2"/>
          <w:numId w:val="1"/>
        </w:numPr>
        <w:rPr/>
      </w:pPr>
      <w:bookmarkStart w:id="2551" w:name="__RefHeading___Toc1317224_3264237689"/>
      <w:bookmarkStart w:id="2552" w:name="_Toc1144"/>
      <w:bookmarkEnd w:id="2551"/>
      <w:r>
        <w:rPr>
          <w:rtl w:val="true"/>
        </w:rPr>
        <w:t>اشارة</w:t>
      </w:r>
      <w:bookmarkEnd w:id="25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کثرت المقدرة، قلّت الشّهوة</w:t>
      </w:r>
      <w:r>
        <w:rPr>
          <w:rFonts w:eastAsia="IRNazanin" w:cs="IRNazanin"/>
          <w:color w:val="111111"/>
          <w:sz w:val="28"/>
          <w:szCs w:val="28"/>
          <w:rtl w:val="true"/>
          <w:lang w:bidi="fa-IR"/>
        </w:rPr>
        <w:t>.</w:t>
      </w:r>
    </w:p>
    <w:p>
      <w:pPr>
        <w:pStyle w:val="Heading3"/>
        <w:numPr>
          <w:ilvl w:val="2"/>
          <w:numId w:val="1"/>
        </w:numPr>
        <w:rPr/>
      </w:pPr>
      <w:bookmarkStart w:id="2553" w:name="__RefHeading___Toc1317226_3264237689"/>
      <w:bookmarkStart w:id="2554" w:name="_Toc1145"/>
      <w:bookmarkEnd w:id="2553"/>
      <w:r>
        <w:rPr>
          <w:rtl w:val="true"/>
        </w:rPr>
        <w:t>المعنی</w:t>
      </w:r>
      <w:bookmarkEnd w:id="255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الحکمة قائمة علی أصل معروف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الانسان حریص علی ما منع فمن قلّت مقدرته علی ما یشتهیه من غذاء و نکاح و نحوهما یحسّ فی نفسه أنّه ممنوع</w:t>
      </w:r>
      <w:bookmarkStart w:id="2555" w:name="pg13916_137088"/>
    </w:p>
    <w:p>
      <w:pPr>
        <w:pStyle w:val="BookText"/>
        <w:rPr/>
      </w:pPr>
      <w:bookmarkEnd w:id="2555"/>
      <w:r>
        <w:rPr>
          <w:rFonts w:ascii="IRNazanin" w:hAnsi="IRNazanin" w:eastAsia="IRNazanin"/>
          <w:color w:val="111111"/>
          <w:sz w:val="28"/>
          <w:sz w:val="28"/>
          <w:szCs w:val="28"/>
          <w:rtl w:val="true"/>
          <w:lang w:bidi="fa-IR"/>
        </w:rPr>
        <w:t>منها أو سیمنع، لکون مقدرته قلیلة و فی معرض الزوال فزاد حرصه علیه، و أمّا إذا کثرت مقدرته و اطمأنّت نفسه بوصول ما یشتهیه سکنت فورته و خمدت ثورته، و إذا نال من أشهی ما یبتغیه مرّات زالت عنه شهوته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العشق مولود التمانع و فراق المحبوب إمّا بتمنّعه عن التسلیم للمحبّ، و إمّا بالدّلال علیه و منعه عن الوصل و أخذ النصیب</w:t>
      </w:r>
      <w:r>
        <w:rPr>
          <w:rFonts w:eastAsia="IRNazanin" w:cs="IRNazanin"/>
          <w:color w:val="111111"/>
          <w:sz w:val="28"/>
          <w:szCs w:val="28"/>
          <w:rtl w:val="true"/>
          <w:lang w:bidi="fa-IR"/>
        </w:rPr>
        <w:t>.</w:t>
      </w:r>
    </w:p>
    <w:p>
      <w:pPr>
        <w:pStyle w:val="Heading3"/>
        <w:numPr>
          <w:ilvl w:val="2"/>
          <w:numId w:val="1"/>
        </w:numPr>
        <w:rPr/>
      </w:pPr>
      <w:bookmarkStart w:id="2556" w:name="__RefHeading___Toc1317228_3264237689"/>
      <w:bookmarkStart w:id="2557" w:name="_Toc1146"/>
      <w:bookmarkEnd w:id="2556"/>
      <w:r>
        <w:rPr>
          <w:rtl w:val="true"/>
        </w:rPr>
        <w:t>الترجمة</w:t>
      </w:r>
      <w:bookmarkEnd w:id="255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نیرو و قدرت افزود خواست و شهوت بکاستی غنود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 دسترس بود بسیار خواستش اندک آیدت بشمار</w:t>
      </w:r>
    </w:p>
    <w:p>
      <w:pPr>
        <w:pStyle w:val="Heading2"/>
        <w:numPr>
          <w:ilvl w:val="1"/>
          <w:numId w:val="1"/>
        </w:numPr>
        <w:rPr/>
      </w:pPr>
      <w:bookmarkStart w:id="2558" w:name="__RefHeading___Toc1317230_3264237689"/>
      <w:bookmarkStart w:id="2559" w:name="_Toc1147"/>
      <w:bookmarkEnd w:id="2558"/>
      <w:r>
        <w:rPr>
          <w:rtl w:val="true"/>
        </w:rPr>
        <w:t>السادسة و الثلاثون بعد المائتین من حکمه علیه السّلام</w:t>
      </w:r>
      <w:bookmarkEnd w:id="2559"/>
    </w:p>
    <w:p>
      <w:pPr>
        <w:pStyle w:val="Heading3"/>
        <w:numPr>
          <w:ilvl w:val="2"/>
          <w:numId w:val="1"/>
        </w:numPr>
        <w:rPr/>
      </w:pPr>
      <w:bookmarkStart w:id="2560" w:name="__RefHeading___Toc1317232_3264237689"/>
      <w:bookmarkStart w:id="2561" w:name="_Toc1148"/>
      <w:bookmarkEnd w:id="2560"/>
      <w:r>
        <w:rPr>
          <w:rtl w:val="true"/>
        </w:rPr>
        <w:t>اشارة</w:t>
      </w:r>
      <w:bookmarkEnd w:id="25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احذروا نفار النّعم فما کلّ شارد بمردود</w:t>
      </w:r>
      <w:r>
        <w:rPr>
          <w:rFonts w:eastAsia="IRNazanin" w:cs="IRNazanin"/>
          <w:color w:val="111111"/>
          <w:sz w:val="28"/>
          <w:szCs w:val="28"/>
          <w:rtl w:val="true"/>
          <w:lang w:bidi="fa-IR"/>
        </w:rPr>
        <w:t>.</w:t>
      </w:r>
    </w:p>
    <w:p>
      <w:pPr>
        <w:pStyle w:val="Heading3"/>
        <w:numPr>
          <w:ilvl w:val="2"/>
          <w:numId w:val="1"/>
        </w:numPr>
        <w:rPr/>
      </w:pPr>
      <w:bookmarkStart w:id="2562" w:name="__RefHeading___Toc1317234_3264237689"/>
      <w:bookmarkStart w:id="2563" w:name="_Toc1149"/>
      <w:bookmarkEnd w:id="2562"/>
      <w:r>
        <w:rPr>
          <w:rtl w:val="true"/>
        </w:rPr>
        <w:t>اللغة</w:t>
      </w:r>
      <w:bookmarkEnd w:id="25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ینفر نفورا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 و غنم و ابل، و هو جمع لا واحد له من لفظه، و جمع النّعم أنعام یذکّر و یؤنّث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Heading3"/>
        <w:numPr>
          <w:ilvl w:val="2"/>
          <w:numId w:val="1"/>
        </w:numPr>
        <w:rPr/>
      </w:pPr>
      <w:bookmarkStart w:id="2564" w:name="__RefHeading___Toc1317236_3264237689"/>
      <w:bookmarkStart w:id="2565" w:name="_Toc1150"/>
      <w:bookmarkEnd w:id="2564"/>
      <w:r>
        <w:rPr>
          <w:rtl w:val="true"/>
        </w:rPr>
        <w:t>المعنی</w:t>
      </w:r>
      <w:bookmarkEnd w:id="2565"/>
    </w:p>
    <w:p>
      <w:pPr>
        <w:pStyle w:val="BookText"/>
        <w:rPr/>
      </w:pPr>
      <w:r>
        <w:rPr>
          <w:rFonts w:ascii="IRNazanin" w:hAnsi="IRNazanin" w:eastAsia="IRNazanin"/>
          <w:color w:val="111111"/>
          <w:sz w:val="28"/>
          <w:sz w:val="28"/>
          <w:szCs w:val="28"/>
          <w:rtl w:val="true"/>
          <w:lang w:bidi="fa-IR"/>
        </w:rPr>
        <w:t>یمکن أن یکون النعم بمعنی الأنعام الثلاثة بقرینة لفظ النفار و الشارد فالکلام خرج مخرج المثل و الکنایة، و یمکن أن یکون جمع نعمة فلفظ النفار استعارة عن زوالها، و المقصود الاعتناء بالنعمة إذا حصلت و التوجّه إلی الاستفادة منها و عدم التسامح فی ذلک اعتمادا علی کثرتها أو رجاء تجدّدها بعد زوالها، فانه ربّما تزول و لا تتجدّد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بالشکر علی النعمة و ترک المعاصی، فانّ المعاصی تزیل النعم</w:t>
      </w:r>
      <w:r>
        <w:rPr>
          <w:rFonts w:eastAsia="IRNazanin" w:cs="IRNazanin"/>
          <w:color w:val="111111"/>
          <w:sz w:val="28"/>
          <w:szCs w:val="28"/>
          <w:rtl w:val="true"/>
          <w:lang w:bidi="fa-IR"/>
        </w:rPr>
        <w:t>.</w:t>
      </w:r>
      <w:bookmarkStart w:id="2566" w:name="pg13916_137089"/>
    </w:p>
    <w:p>
      <w:pPr>
        <w:pStyle w:val="Heading3"/>
        <w:numPr>
          <w:ilvl w:val="2"/>
          <w:numId w:val="1"/>
        </w:numPr>
        <w:rPr/>
      </w:pPr>
      <w:bookmarkStart w:id="2567" w:name="__RefHeading___Toc1317238_3264237689"/>
      <w:bookmarkStart w:id="2568" w:name="_Toc1151"/>
      <w:bookmarkEnd w:id="2566"/>
      <w:bookmarkEnd w:id="2567"/>
      <w:r>
        <w:rPr>
          <w:rtl w:val="true"/>
        </w:rPr>
        <w:t>الترجمة</w:t>
      </w:r>
      <w:bookmarkEnd w:id="256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رم دادن چهارپایان خودداری کنید که هر گریخته‌ای برنمی‌گردد</w:t>
      </w:r>
    </w:p>
    <w:p>
      <w:pPr>
        <w:pStyle w:val="BookText"/>
        <w:rPr/>
      </w:pPr>
      <w:r>
        <w:rPr>
          <w:rFonts w:ascii="IRNazanin" w:hAnsi="IRNazanin" w:eastAsia="IRNazanin"/>
          <w:color w:val="111111"/>
          <w:sz w:val="28"/>
          <w:sz w:val="28"/>
          <w:szCs w:val="28"/>
          <w:rtl w:val="true"/>
          <w:lang w:bidi="fa-IR"/>
        </w:rPr>
        <w:t>بنعمت بچسب ز دستش مدهکه هر رم زده خود نیاید بده</w:t>
      </w:r>
    </w:p>
    <w:p>
      <w:pPr>
        <w:pStyle w:val="Heading2"/>
        <w:numPr>
          <w:ilvl w:val="1"/>
          <w:numId w:val="1"/>
        </w:numPr>
        <w:rPr/>
      </w:pPr>
      <w:bookmarkStart w:id="2569" w:name="__RefHeading___Toc1317240_3264237689"/>
      <w:bookmarkStart w:id="2570" w:name="_Toc1152"/>
      <w:bookmarkEnd w:id="2569"/>
      <w:r>
        <w:rPr>
          <w:rtl w:val="true"/>
        </w:rPr>
        <w:t>السابعة و الثلاثون بعد المائتین من حکمه علیه السّلام</w:t>
      </w:r>
      <w:bookmarkEnd w:id="2570"/>
    </w:p>
    <w:p>
      <w:pPr>
        <w:pStyle w:val="Heading3"/>
        <w:numPr>
          <w:ilvl w:val="2"/>
          <w:numId w:val="1"/>
        </w:numPr>
        <w:rPr/>
      </w:pPr>
      <w:bookmarkStart w:id="2571" w:name="__RefHeading___Toc1317242_3264237689"/>
      <w:bookmarkStart w:id="2572" w:name="_Toc1153"/>
      <w:bookmarkEnd w:id="2571"/>
      <w:r>
        <w:rPr>
          <w:rtl w:val="true"/>
        </w:rPr>
        <w:t>اشارة</w:t>
      </w:r>
      <w:bookmarkEnd w:id="25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الکرم أعطف من الرّحم</w:t>
      </w:r>
      <w:r>
        <w:rPr>
          <w:rFonts w:eastAsia="IRNazanin" w:cs="IRNazanin"/>
          <w:color w:val="111111"/>
          <w:sz w:val="28"/>
          <w:szCs w:val="28"/>
          <w:rtl w:val="true"/>
          <w:lang w:bidi="fa-IR"/>
        </w:rPr>
        <w:t>.</w:t>
      </w:r>
    </w:p>
    <w:p>
      <w:pPr>
        <w:pStyle w:val="Heading3"/>
        <w:numPr>
          <w:ilvl w:val="2"/>
          <w:numId w:val="1"/>
        </w:numPr>
        <w:rPr/>
      </w:pPr>
      <w:bookmarkStart w:id="2573" w:name="__RefHeading___Toc1317244_3264237689"/>
      <w:bookmarkStart w:id="2574" w:name="_Toc1154"/>
      <w:bookmarkEnd w:id="2573"/>
      <w:r>
        <w:rPr>
          <w:rtl w:val="true"/>
        </w:rPr>
        <w:t>المعنی</w:t>
      </w:r>
      <w:bookmarkEnd w:id="2574"/>
    </w:p>
    <w:p>
      <w:pPr>
        <w:pStyle w:val="BookText"/>
        <w:rPr/>
      </w:pPr>
      <w:r>
        <w:rPr>
          <w:rFonts w:ascii="IRNazanin" w:hAnsi="IRNazanin" w:eastAsia="IRNazanin"/>
          <w:color w:val="111111"/>
          <w:sz w:val="28"/>
          <w:sz w:val="28"/>
          <w:szCs w:val="28"/>
          <w:rtl w:val="true"/>
          <w:lang w:bidi="fa-IR"/>
        </w:rPr>
        <w:t>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أشدّ عطفا، و یفهم منه أحد معنیین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الکریم بکرمه أعطف علی المنعم علیه من ذی الرّحم علی رحمه، لأنّ عاطفة الکریم طبع، و عاطفة ذی الرّحم قد یکون تکلّفا و قد لا یکون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الکرم یستلزم عاطفة الخلق علی الکریم و محبّتهم له أشدّ من عاطفة ذی الرّحم علی رحمه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عاطفة الکریم طبعا و عاطفة ذی الرحم تکلّفا أو منفیّة غیر مفهوم، و حمل کلامه علیه السّلام علی أحد المعنیین غیر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المقصود بیان التفاضل بین عطفین أحدهما ناش عن الکرم، و الاخر عن الرّحم، و الحکم بأنّ الأوّل أفضل، لأنّ الکرم فضیلة نفسانیة فعطفها أثبت و أوفر، و الرّحم غریزة جسمانیة فعطفها معرض التزلزل و أقلّ مع أنّ الکریم یعطف علی الکلّ و یقصر عطف ذی الرّحم علی رحمه</w:t>
      </w:r>
      <w:r>
        <w:rPr>
          <w:rFonts w:eastAsia="IRNazanin" w:cs="IRNazanin"/>
          <w:color w:val="111111"/>
          <w:sz w:val="28"/>
          <w:szCs w:val="28"/>
          <w:rtl w:val="true"/>
          <w:lang w:bidi="fa-IR"/>
        </w:rPr>
        <w:t>.</w:t>
      </w:r>
    </w:p>
    <w:p>
      <w:pPr>
        <w:pStyle w:val="Heading3"/>
        <w:numPr>
          <w:ilvl w:val="2"/>
          <w:numId w:val="1"/>
        </w:numPr>
        <w:rPr/>
      </w:pPr>
      <w:bookmarkStart w:id="2575" w:name="__RefHeading___Toc1317246_3264237689"/>
      <w:bookmarkStart w:id="2576" w:name="_Toc1155"/>
      <w:bookmarkEnd w:id="2575"/>
      <w:r>
        <w:rPr>
          <w:rtl w:val="true"/>
        </w:rPr>
        <w:t>الترجمة</w:t>
      </w:r>
      <w:bookmarkEnd w:id="257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ارجمندی مهرخیزتر است از خویشاوندی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باشد مهربانی کریم از پدر یا مادر و خویش لئیم</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مردم بر کریمان بیشتر باشد از خویشان و مادر یا پدر</w:t>
      </w:r>
      <w:bookmarkStart w:id="2577" w:name="pg13916_137090"/>
    </w:p>
    <w:p>
      <w:pPr>
        <w:pStyle w:val="Heading2"/>
        <w:numPr>
          <w:ilvl w:val="1"/>
          <w:numId w:val="1"/>
        </w:numPr>
        <w:rPr/>
      </w:pPr>
      <w:bookmarkStart w:id="2578" w:name="__RefHeading___Toc1317248_3264237689"/>
      <w:bookmarkStart w:id="2579" w:name="_Toc1156"/>
      <w:bookmarkEnd w:id="2577"/>
      <w:bookmarkEnd w:id="2578"/>
      <w:r>
        <w:rPr>
          <w:rtl w:val="true"/>
        </w:rPr>
        <w:t>الثامنة و الثلاثون بعد المائتین من حکمه علیه السّلام</w:t>
      </w:r>
      <w:bookmarkEnd w:id="2579"/>
    </w:p>
    <w:p>
      <w:pPr>
        <w:pStyle w:val="Heading3"/>
        <w:numPr>
          <w:ilvl w:val="2"/>
          <w:numId w:val="1"/>
        </w:numPr>
        <w:rPr/>
      </w:pPr>
      <w:bookmarkStart w:id="2580" w:name="__RefHeading___Toc1317250_3264237689"/>
      <w:bookmarkStart w:id="2581" w:name="_Toc1157"/>
      <w:bookmarkEnd w:id="2580"/>
      <w:r>
        <w:rPr>
          <w:rtl w:val="true"/>
        </w:rPr>
        <w:t>اشارة</w:t>
      </w:r>
      <w:bookmarkEnd w:id="25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ظنّ بک خیرا فصدّق ظنّه</w:t>
      </w:r>
      <w:r>
        <w:rPr>
          <w:rFonts w:eastAsia="Amiri" w:cs="Amiri" w:ascii="Amiri" w:hAnsi="Amiri"/>
          <w:color w:val="111111"/>
          <w:sz w:val="28"/>
          <w:szCs w:val="28"/>
          <w:rtl w:val="true"/>
          <w:lang w:bidi="ar-SA"/>
        </w:rPr>
        <w:t>.</w:t>
      </w:r>
    </w:p>
    <w:p>
      <w:pPr>
        <w:pStyle w:val="Heading3"/>
        <w:numPr>
          <w:ilvl w:val="2"/>
          <w:numId w:val="1"/>
        </w:numPr>
        <w:rPr/>
      </w:pPr>
      <w:bookmarkStart w:id="2582" w:name="__RefHeading___Toc1317252_3264237689"/>
      <w:bookmarkStart w:id="2583" w:name="_Toc1158"/>
      <w:bookmarkEnd w:id="2582"/>
      <w:r>
        <w:rPr>
          <w:rtl w:val="true"/>
        </w:rPr>
        <w:t>المعنی</w:t>
      </w:r>
      <w:bookmarkEnd w:id="2583"/>
    </w:p>
    <w:p>
      <w:pPr>
        <w:pStyle w:val="BookText"/>
        <w:rPr/>
      </w:pPr>
      <w:r>
        <w:rPr>
          <w:rFonts w:ascii="IRNazanin" w:hAnsi="IRNazanin" w:eastAsia="IRNazanin"/>
          <w:color w:val="111111"/>
          <w:sz w:val="28"/>
          <w:sz w:val="28"/>
          <w:szCs w:val="28"/>
          <w:rtl w:val="true"/>
          <w:lang w:bidi="fa-IR"/>
        </w:rPr>
        <w:t>من التوفیق و السعادة فی الفوز إلی الکمال فی امور الدّنیا و الاخرة جلب اعتماد النّاس و حسن ظنّهم، فانّه یجعل الانسان محبوبا و معتمدا عند النّاس و عند اللّه، فینبغی حفظ هذه السعادة بتصدیق من حسن الظنّ عملا و السّعی فی کون حسن الظنّ مطابقا للواقع و موافقا للحقیقة</w:t>
      </w:r>
      <w:r>
        <w:rPr>
          <w:rFonts w:eastAsia="IRNazanin" w:cs="IRNazanin"/>
          <w:color w:val="111111"/>
          <w:sz w:val="28"/>
          <w:szCs w:val="28"/>
          <w:rtl w:val="true"/>
          <w:lang w:bidi="fa-IR"/>
        </w:rPr>
        <w:t>.</w:t>
      </w:r>
    </w:p>
    <w:p>
      <w:pPr>
        <w:pStyle w:val="Heading3"/>
        <w:numPr>
          <w:ilvl w:val="2"/>
          <w:numId w:val="1"/>
        </w:numPr>
        <w:rPr/>
      </w:pPr>
      <w:bookmarkStart w:id="2584" w:name="__RefHeading___Toc1317254_3264237689"/>
      <w:bookmarkStart w:id="2585" w:name="_Toc1159"/>
      <w:bookmarkEnd w:id="2584"/>
      <w:r>
        <w:rPr>
          <w:rtl w:val="true"/>
        </w:rPr>
        <w:t>الترجمة</w:t>
      </w:r>
      <w:bookmarkEnd w:id="258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بتو خوش گمانست گمانش را درست در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بتو پندارد خیری تو گمانش را تصدیق کن و می‌کوش تا آنکه نکو باشی</w:t>
      </w:r>
    </w:p>
    <w:p>
      <w:pPr>
        <w:pStyle w:val="Heading2"/>
        <w:numPr>
          <w:ilvl w:val="1"/>
          <w:numId w:val="1"/>
        </w:numPr>
        <w:rPr/>
      </w:pPr>
      <w:bookmarkStart w:id="2586" w:name="__RefHeading___Toc1317256_3264237689"/>
      <w:bookmarkStart w:id="2587" w:name="_Toc1160"/>
      <w:bookmarkEnd w:id="2586"/>
      <w:r>
        <w:rPr>
          <w:rtl w:val="true"/>
        </w:rPr>
        <w:t>التاسعة و الثلاثون بعد المائتین من حکمه علیه السّلام</w:t>
      </w:r>
      <w:bookmarkEnd w:id="2587"/>
    </w:p>
    <w:p>
      <w:pPr>
        <w:pStyle w:val="Heading3"/>
        <w:numPr>
          <w:ilvl w:val="2"/>
          <w:numId w:val="1"/>
        </w:numPr>
        <w:rPr/>
      </w:pPr>
      <w:bookmarkStart w:id="2588" w:name="__RefHeading___Toc1317258_3264237689"/>
      <w:bookmarkStart w:id="2589" w:name="_Toc1161"/>
      <w:bookmarkEnd w:id="2588"/>
      <w:r>
        <w:rPr>
          <w:rtl w:val="true"/>
        </w:rPr>
        <w:t>اشارة</w:t>
      </w:r>
      <w:bookmarkEnd w:id="25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الأعمال ما أکرهت نفسک علیه</w:t>
      </w:r>
      <w:r>
        <w:rPr>
          <w:rFonts w:eastAsia="IRNazanin" w:cs="IRNazanin"/>
          <w:color w:val="111111"/>
          <w:sz w:val="28"/>
          <w:szCs w:val="28"/>
          <w:rtl w:val="true"/>
          <w:lang w:bidi="fa-IR"/>
        </w:rPr>
        <w:t>.</w:t>
      </w:r>
    </w:p>
    <w:p>
      <w:pPr>
        <w:pStyle w:val="Heading3"/>
        <w:numPr>
          <w:ilvl w:val="2"/>
          <w:numId w:val="1"/>
        </w:numPr>
        <w:rPr/>
      </w:pPr>
      <w:bookmarkStart w:id="2590" w:name="__RefHeading___Toc1317260_3264237689"/>
      <w:bookmarkStart w:id="2591" w:name="_Toc1162"/>
      <w:bookmarkEnd w:id="2590"/>
      <w:r>
        <w:rPr>
          <w:rtl w:val="true"/>
        </w:rPr>
        <w:t>المعنی</w:t>
      </w:r>
      <w:bookmarkEnd w:id="259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فرض اللّه علی عباده فرائض و ندبهم إلی السنن و کلّفهم ما یطیقون لریاضة نفوسهم و کسر شهواتهم، فکلّ عمل یخالف میل النفس و هواها یکون أنفع فی تزکیة الانسان و تقرّبه إلی اللّه و تخلّصه من علائق الطبیعة و ملاذ الدّنیا، فیکون أفضل و أکثر أجرا، فانّ إکراه النفس علی الأمر یکون لشدّته، فکلّما کان أشدّ کان أقوی فی ریاضتها و أنفع فی تطویعها و کسرها، و بحسب ذلک یکون أکثر نفعا و أفضل أثرا و أجرا</w:t>
      </w:r>
      <w:r>
        <w:rPr>
          <w:rFonts w:eastAsia="IRNazanin" w:cs="IRNazanin"/>
          <w:color w:val="111111"/>
          <w:sz w:val="28"/>
          <w:szCs w:val="28"/>
          <w:rtl w:val="true"/>
          <w:lang w:bidi="fa-IR"/>
        </w:rPr>
        <w:t>.</w:t>
      </w:r>
      <w:bookmarkStart w:id="2592" w:name="pg13916_137091"/>
    </w:p>
    <w:p>
      <w:pPr>
        <w:pStyle w:val="Heading3"/>
        <w:numPr>
          <w:ilvl w:val="2"/>
          <w:numId w:val="1"/>
        </w:numPr>
        <w:rPr/>
      </w:pPr>
      <w:bookmarkStart w:id="2593" w:name="__RefHeading___Toc1317262_3264237689"/>
      <w:bookmarkStart w:id="2594" w:name="_Toc1163"/>
      <w:bookmarkEnd w:id="2592"/>
      <w:bookmarkEnd w:id="2593"/>
      <w:r>
        <w:rPr>
          <w:rtl w:val="true"/>
        </w:rPr>
        <w:t>الترجمة</w:t>
      </w:r>
      <w:bookmarkEnd w:id="259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کارها بدرگاه خدا آن کاریست که خود را بر آن وادار سازی</w:t>
      </w:r>
    </w:p>
    <w:p>
      <w:pPr>
        <w:pStyle w:val="BookText"/>
        <w:rPr/>
      </w:pPr>
      <w:r>
        <w:rPr>
          <w:rFonts w:ascii="IRNazanin" w:hAnsi="IRNazanin" w:eastAsia="IRNazanin"/>
          <w:color w:val="111111"/>
          <w:sz w:val="28"/>
          <w:sz w:val="28"/>
          <w:szCs w:val="28"/>
          <w:rtl w:val="true"/>
          <w:lang w:bidi="fa-IR"/>
        </w:rPr>
        <w:t>بهترین کاری بدرگاه خداکار پر رنجی است بر ضدّ هوا</w:t>
      </w:r>
    </w:p>
    <w:p>
      <w:pPr>
        <w:pStyle w:val="BookText"/>
        <w:rPr/>
      </w:pPr>
      <w:r>
        <w:rPr>
          <w:rFonts w:ascii="IRNazanin" w:hAnsi="IRNazanin" w:eastAsia="IRNazanin"/>
          <w:color w:val="111111"/>
          <w:sz w:val="28"/>
          <w:sz w:val="28"/>
          <w:szCs w:val="28"/>
          <w:rtl w:val="true"/>
          <w:lang w:bidi="fa-IR"/>
        </w:rPr>
        <w:t>نفس أمّاره از آن در زحمت استلیک عقل تو از آن در راحت است</w:t>
      </w:r>
    </w:p>
    <w:p>
      <w:pPr>
        <w:pStyle w:val="Heading2"/>
        <w:numPr>
          <w:ilvl w:val="1"/>
          <w:numId w:val="1"/>
        </w:numPr>
        <w:rPr/>
      </w:pPr>
      <w:bookmarkStart w:id="2595" w:name="__RefHeading___Toc1317264_3264237689"/>
      <w:bookmarkStart w:id="2596" w:name="_Toc1164"/>
      <w:bookmarkEnd w:id="2595"/>
      <w:r>
        <w:rPr>
          <w:rtl w:val="true"/>
        </w:rPr>
        <w:t>الاربعون بعد المائتین من حکمه علیه السّلام</w:t>
      </w:r>
      <w:bookmarkEnd w:id="2596"/>
    </w:p>
    <w:p>
      <w:pPr>
        <w:pStyle w:val="Heading3"/>
        <w:numPr>
          <w:ilvl w:val="2"/>
          <w:numId w:val="1"/>
        </w:numPr>
        <w:rPr/>
      </w:pPr>
      <w:bookmarkStart w:id="2597" w:name="__RefHeading___Toc1317266_3264237689"/>
      <w:bookmarkStart w:id="2598" w:name="_Toc1165"/>
      <w:bookmarkEnd w:id="2597"/>
      <w:r>
        <w:rPr>
          <w:rtl w:val="true"/>
        </w:rPr>
        <w:t>اشارة</w:t>
      </w:r>
      <w:bookmarkEnd w:id="25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اللّه سبحانه بفسخ العزائم، و حلّ 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نقض الهمم، فی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 مصر</w:t>
      </w:r>
      <w:r>
        <w:rPr>
          <w:rFonts w:eastAsia="IRNazanin" w:cs="IRNazanin"/>
          <w:color w:val="111111"/>
          <w:sz w:val="28"/>
          <w:szCs w:val="28"/>
          <w:rtl w:val="true"/>
          <w:lang w:bidi="fa-IR"/>
        </w:rPr>
        <w:t>).</w:t>
      </w:r>
    </w:p>
    <w:p>
      <w:pPr>
        <w:pStyle w:val="Heading3"/>
        <w:numPr>
          <w:ilvl w:val="2"/>
          <w:numId w:val="1"/>
        </w:numPr>
        <w:rPr/>
      </w:pPr>
      <w:bookmarkStart w:id="2599" w:name="__RefHeading___Toc1317268_3264237689"/>
      <w:bookmarkStart w:id="2600" w:name="_Toc1166"/>
      <w:bookmarkEnd w:id="2599"/>
      <w:r>
        <w:rPr>
          <w:rtl w:val="true"/>
        </w:rPr>
        <w:t>اللغة</w:t>
      </w:r>
      <w:bookmarkEnd w:id="26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عزما و عزیما علی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قلبه علی فعله، العزیمة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عزائم الارادة المؤکّدة</w:t>
      </w:r>
      <w:r>
        <w:rPr>
          <w:rFonts w:eastAsia="IRNazanin" w:cs="IRNazanin"/>
          <w:color w:val="111111"/>
          <w:sz w:val="28"/>
          <w:szCs w:val="28"/>
          <w:rtl w:val="true"/>
          <w:lang w:bidi="fa-IR"/>
        </w:rPr>
        <w:t>.</w:t>
      </w:r>
    </w:p>
    <w:p>
      <w:pPr>
        <w:pStyle w:val="Heading3"/>
        <w:numPr>
          <w:ilvl w:val="2"/>
          <w:numId w:val="1"/>
        </w:numPr>
        <w:rPr/>
      </w:pPr>
      <w:bookmarkStart w:id="2601" w:name="__RefHeading___Toc1317270_3264237689"/>
      <w:bookmarkStart w:id="2602" w:name="_Toc1167"/>
      <w:bookmarkEnd w:id="2601"/>
      <w:r>
        <w:rPr>
          <w:rtl w:val="true"/>
        </w:rPr>
        <w:t>المعنی</w:t>
      </w:r>
      <w:bookmarkEnd w:id="2602"/>
    </w:p>
    <w:p>
      <w:pPr>
        <w:pStyle w:val="BookText"/>
        <w:rPr/>
      </w:pPr>
      <w:r>
        <w:rPr>
          <w:rFonts w:ascii="IRNazanin" w:hAnsi="IRNazanin" w:eastAsia="IRNazanin"/>
          <w:color w:val="111111"/>
          <w:sz w:val="28"/>
          <w:sz w:val="28"/>
          <w:szCs w:val="28"/>
          <w:rtl w:val="true"/>
          <w:lang w:bidi="fa-IR"/>
        </w:rPr>
        <w:t>إنّ اللّه تعالی قد نصب لعباده دلائل کافیة علی معرفته و بیّنها لهم فی ضوء العقل و علی لسان أنبیائه و رسله، و نظمها فی خارج وجود الانسان و علی صفحات کتاب الکون الوسیع الناطق علی وجود الباری و الصانع بلسان طبیعی فصیح، و بوّبها علی أبواب لا تحصی من السماوات العلی، و بسیط الأرض و الثری، و أمواج البحر ذی الطمی و الشموس المشرقة فی الضحی، و الأقمار المنیرة فی اللیل إذا سجی، و النجوم الثاقبة علی اولی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دبّرها فی باطن الانسان و داخل وجوده اللاّصق به حتّی لا یعتذر بعذر فی الجهل به تعالی، بل فی التجاهل باللّه عزّ و علا، و قد نبّه علیه السّلام فی هذه الحکمة إلی درس معرفة اللّه من صفحات وجود الانسان بعینه، و دلّه علی مطالعة کتاب نفسه فی معرفة ربّه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الطرق إلی معرفة الباری سبحانه، و هو أن</w:t>
      </w:r>
      <w:bookmarkStart w:id="2603" w:name="pg13916_137092"/>
    </w:p>
    <w:p>
      <w:pPr>
        <w:pStyle w:val="BookText"/>
        <w:rPr/>
      </w:pPr>
      <w:bookmarkEnd w:id="2603"/>
      <w:r>
        <w:rPr>
          <w:rFonts w:ascii="IRNazanin" w:hAnsi="IRNazanin" w:eastAsia="IRNazanin"/>
          <w:color w:val="111111"/>
          <w:sz w:val="28"/>
          <w:sz w:val="28"/>
          <w:szCs w:val="28"/>
          <w:rtl w:val="true"/>
          <w:lang w:bidi="fa-IR"/>
        </w:rPr>
        <w:t>یعزم الانسان علی أمر و یصمّم رأیه علیه ثمّ لا یلبث أن یخطر اللّه تعالی بباله خاطرا صارفا له عن ذلک الفعل و لم یکن فی حسابه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أنتج منه أنّه لا بدّ من الاعتراف بمؤثر خارج عن وجود الانسان فی الصرف عن عزیمته و حلّ عقوده و نقض همّته، و لا یصل ید أحد إلی عمق وجود الانسان و مرکز إرادته إلاّ قدرة اللّه الّذی خلقه فصوّره</w:t>
      </w:r>
      <w:r>
        <w:rPr>
          <w:rFonts w:eastAsia="IRNazanin" w:cs="IRNazanin"/>
          <w:color w:val="111111"/>
          <w:sz w:val="28"/>
          <w:szCs w:val="28"/>
          <w:rtl w:val="true"/>
          <w:lang w:bidi="fa-IR"/>
        </w:rPr>
        <w:t>.</w:t>
      </w:r>
    </w:p>
    <w:p>
      <w:pPr>
        <w:pStyle w:val="Heading3"/>
        <w:numPr>
          <w:ilvl w:val="2"/>
          <w:numId w:val="1"/>
        </w:numPr>
        <w:rPr/>
      </w:pPr>
      <w:bookmarkStart w:id="2604" w:name="__RefHeading___Toc1317272_3264237689"/>
      <w:bookmarkStart w:id="2605" w:name="_Toc1168"/>
      <w:bookmarkEnd w:id="2604"/>
      <w:r>
        <w:rPr>
          <w:rtl w:val="true"/>
        </w:rPr>
        <w:t>الترجمة</w:t>
      </w:r>
      <w:bookmarkEnd w:id="260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سبحانه را از این راه شناختم که تصمیمهای قطعی را از هم می‌ریزد، و پیمانها را می‌گسلد، و همّتهای سخت را درهم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آن شناسای پروردگار بعرفان حق شد چنین راهدار</w:t>
      </w:r>
    </w:p>
    <w:p>
      <w:pPr>
        <w:pStyle w:val="BookText"/>
        <w:rPr/>
      </w:pPr>
      <w:r>
        <w:rPr>
          <w:rFonts w:ascii="IRNazanin" w:hAnsi="IRNazanin" w:eastAsia="IRNazanin"/>
          <w:color w:val="111111"/>
          <w:sz w:val="28"/>
          <w:sz w:val="28"/>
          <w:szCs w:val="28"/>
          <w:rtl w:val="true"/>
          <w:lang w:bidi="fa-IR"/>
        </w:rPr>
        <w:t>خدا را شناسم که تصمیم را بهم می‌زند من ندانم چرا</w:t>
      </w:r>
    </w:p>
    <w:p>
      <w:pPr>
        <w:pStyle w:val="BookText"/>
        <w:rPr/>
      </w:pPr>
      <w:r>
        <w:rPr>
          <w:rFonts w:ascii="IRNazanin" w:hAnsi="IRNazanin" w:eastAsia="IRNazanin"/>
          <w:color w:val="111111"/>
          <w:sz w:val="28"/>
          <w:sz w:val="28"/>
          <w:szCs w:val="28"/>
          <w:rtl w:val="true"/>
          <w:lang w:bidi="fa-IR"/>
        </w:rPr>
        <w:t>ز هم بگسلاند همه عقده‌ها بهم بشکند همّت اژدها</w:t>
      </w:r>
    </w:p>
    <w:p>
      <w:pPr>
        <w:pStyle w:val="Heading2"/>
        <w:numPr>
          <w:ilvl w:val="1"/>
          <w:numId w:val="1"/>
        </w:numPr>
        <w:rPr/>
      </w:pPr>
      <w:bookmarkStart w:id="2606" w:name="__RefHeading___Toc1317274_3264237689"/>
      <w:bookmarkStart w:id="2607" w:name="_Toc1169"/>
      <w:bookmarkEnd w:id="2606"/>
      <w:r>
        <w:rPr>
          <w:rtl w:val="true"/>
        </w:rPr>
        <w:t>الحادیة و الاربعون بعد المائتین من حکمه علیه السّلام</w:t>
      </w:r>
      <w:bookmarkEnd w:id="2607"/>
    </w:p>
    <w:p>
      <w:pPr>
        <w:pStyle w:val="Heading3"/>
        <w:numPr>
          <w:ilvl w:val="2"/>
          <w:numId w:val="1"/>
        </w:numPr>
        <w:rPr/>
      </w:pPr>
      <w:bookmarkStart w:id="2608" w:name="__RefHeading___Toc1317276_3264237689"/>
      <w:bookmarkStart w:id="2609" w:name="_Toc1170"/>
      <w:bookmarkEnd w:id="2608"/>
      <w:r>
        <w:rPr>
          <w:rtl w:val="true"/>
        </w:rPr>
        <w:t>اشارة</w:t>
      </w:r>
      <w:bookmarkEnd w:id="26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مرارة الدّنیا حلاوة الاخرة، و حلاوة الدّنیا مرارة الاخرة</w:t>
      </w:r>
      <w:r>
        <w:rPr>
          <w:rFonts w:eastAsia="IRNazanin" w:cs="IRNazanin"/>
          <w:color w:val="111111"/>
          <w:sz w:val="28"/>
          <w:szCs w:val="28"/>
          <w:rtl w:val="true"/>
          <w:lang w:bidi="fa-IR"/>
        </w:rPr>
        <w:t>.</w:t>
      </w:r>
    </w:p>
    <w:p>
      <w:pPr>
        <w:pStyle w:val="Heading3"/>
        <w:numPr>
          <w:ilvl w:val="2"/>
          <w:numId w:val="1"/>
        </w:numPr>
        <w:rPr/>
      </w:pPr>
      <w:bookmarkStart w:id="2610" w:name="__RefHeading___Toc1317278_3264237689"/>
      <w:bookmarkStart w:id="2611" w:name="_Toc1171"/>
      <w:bookmarkEnd w:id="2610"/>
      <w:r>
        <w:rPr>
          <w:rtl w:val="true"/>
        </w:rPr>
        <w:t>المعنی</w:t>
      </w:r>
      <w:bookmarkEnd w:id="261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الدّنیا لکلّ أحد نیل ما یشتهیه ممّا یوافق هواه و مجانبة ما یبغضه ممّا یخالف هواه، فالدّنیا لمن تیسّر له حلوة فی مذاقه، و من سلک طریق الاخرة و طلب الفوز بسعادتها لا بدّ له من مفارقة الدّنیا أی مخالفة ما یهواه، فیحسّ المرارة من هذه المفارقة لأنّ طلب الاخرة یلازم الرّیاضة عقلا و الانقیاد لأوامر اللّه و رسله و الأئمة شرعا، و یستلزم ذلک ترک الهوی و المفارقة عن لذات الدّنیا حتّی یوصل إلی حلاوة الاخرة</w:t>
      </w:r>
      <w:r>
        <w:rPr>
          <w:rFonts w:eastAsia="IRNazanin" w:cs="IRNazanin"/>
          <w:color w:val="111111"/>
          <w:sz w:val="28"/>
          <w:szCs w:val="28"/>
          <w:rtl w:val="true"/>
          <w:lang w:bidi="fa-IR"/>
        </w:rPr>
        <w:t>.</w:t>
      </w:r>
      <w:bookmarkStart w:id="2612" w:name="pg13916_137093"/>
    </w:p>
    <w:p>
      <w:pPr>
        <w:pStyle w:val="Heading3"/>
        <w:numPr>
          <w:ilvl w:val="2"/>
          <w:numId w:val="1"/>
        </w:numPr>
        <w:rPr/>
      </w:pPr>
      <w:bookmarkStart w:id="2613" w:name="__RefHeading___Toc1317280_3264237689"/>
      <w:bookmarkStart w:id="2614" w:name="_Toc1172"/>
      <w:bookmarkEnd w:id="2612"/>
      <w:bookmarkEnd w:id="2613"/>
      <w:r>
        <w:rPr>
          <w:rtl w:val="true"/>
        </w:rPr>
        <w:t>الترجمة</w:t>
      </w:r>
      <w:bookmarkEnd w:id="261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کامی دنیا شیرین کامی آخرتست، و شیرین کامی دنیا تلخ کامی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 کامی اندر این دنیای زشت هست شیرین‌کامیت اندر بهشت</w:t>
      </w:r>
    </w:p>
    <w:p>
      <w:pPr>
        <w:pStyle w:val="BookText"/>
        <w:rPr/>
      </w:pPr>
      <w:r>
        <w:rPr>
          <w:rFonts w:ascii="IRNazanin" w:hAnsi="IRNazanin" w:eastAsia="IRNazanin"/>
          <w:color w:val="111111"/>
          <w:sz w:val="28"/>
          <w:sz w:val="28"/>
          <w:szCs w:val="28"/>
          <w:rtl w:val="true"/>
          <w:lang w:bidi="fa-IR"/>
        </w:rPr>
        <w:t>ور تو شیرین کام از این دنیا شدی تلخ کام عالم عقبی شدی</w:t>
      </w:r>
    </w:p>
    <w:p>
      <w:pPr>
        <w:pStyle w:val="Heading2"/>
        <w:numPr>
          <w:ilvl w:val="1"/>
          <w:numId w:val="1"/>
        </w:numPr>
        <w:rPr/>
      </w:pPr>
      <w:bookmarkStart w:id="2615" w:name="__RefHeading___Toc1317282_3264237689"/>
      <w:bookmarkStart w:id="2616" w:name="_Toc1173"/>
      <w:bookmarkEnd w:id="2615"/>
      <w:r>
        <w:rPr>
          <w:rtl w:val="true"/>
        </w:rPr>
        <w:t>الثانیة و الاربعون بعد المائتین من حکمه علیه السّلام</w:t>
      </w:r>
      <w:bookmarkEnd w:id="2616"/>
    </w:p>
    <w:p>
      <w:pPr>
        <w:pStyle w:val="Heading3"/>
        <w:numPr>
          <w:ilvl w:val="2"/>
          <w:numId w:val="1"/>
        </w:numPr>
        <w:rPr/>
      </w:pPr>
      <w:bookmarkStart w:id="2617" w:name="__RefHeading___Toc1317284_3264237689"/>
      <w:bookmarkStart w:id="2618" w:name="_Toc1174"/>
      <w:bookmarkEnd w:id="2617"/>
      <w:r>
        <w:rPr>
          <w:rtl w:val="true"/>
        </w:rPr>
        <w:t>اشارة</w:t>
      </w:r>
      <w:bookmarkEnd w:id="26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اللّه الإیمان تطهیرا من الشّرک و الصّلاة تنزیها عن الکبر، و الزّکاة تسبیبا للرّزق، و الصّیام ابتلاء لإخلاص الخلق، و الحجّ تقربة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للدّین، و الجهاد عزّا للإسلام، و الأمر بالمعروف مصلحة للعوامّ، و النّهی عن المنکر ردعا للسّفهاء، و صلة الرّحم منماة للعدد، و القصاص حقنا للدّماء، و إقامة الحدود إعظاما للمحارم، و ترک شرب الخمر تحصینا للعقل، و مجانبة السّرقة إیجابا للعفّة، و ترک الزّنا تحصینا للنّسب، و ترک اللّواط تکثیرا للنّسل، و الشّهادات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استظهارا علی المجاحدات، و ترک الکذب تشریفا للصّدق، و السّلام أمانا من المخاوف، و الإمامة نظاما للأمّة، و الطّاعة تعظیما للإمامة</w:t>
      </w:r>
      <w:r>
        <w:rPr>
          <w:rFonts w:eastAsia="IRNazanin" w:cs="IRNazanin"/>
          <w:color w:val="111111"/>
          <w:sz w:val="28"/>
          <w:szCs w:val="28"/>
          <w:rtl w:val="true"/>
          <w:lang w:bidi="fa-IR"/>
        </w:rPr>
        <w:t>.</w:t>
      </w:r>
    </w:p>
    <w:p>
      <w:pPr>
        <w:pStyle w:val="Heading3"/>
        <w:numPr>
          <w:ilvl w:val="2"/>
          <w:numId w:val="1"/>
        </w:numPr>
        <w:rPr/>
      </w:pPr>
      <w:bookmarkStart w:id="2619" w:name="__RefHeading___Toc1317286_3264237689"/>
      <w:bookmarkStart w:id="2620" w:name="_Toc1175"/>
      <w:bookmarkEnd w:id="2619"/>
      <w:r>
        <w:rPr>
          <w:rtl w:val="true"/>
        </w:rPr>
        <w:t>اللغة</w:t>
      </w:r>
      <w:bookmarkEnd w:id="262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بمعنی التقریب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من النمو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حقنا</w:t>
      </w:r>
      <w:r>
        <w:rPr>
          <w:rFonts w:eastAsia="IRNazanin" w:cs="IRNazanin"/>
          <w:color w:val="111111"/>
          <w:sz w:val="28"/>
          <w:szCs w:val="28"/>
          <w:rtl w:val="true"/>
          <w:lang w:bidi="fa-IR"/>
        </w:rPr>
        <w:t>):</w:t>
      </w:r>
      <w:bookmarkStart w:id="2621" w:name="pg13916_137094"/>
    </w:p>
    <w:p>
      <w:pPr>
        <w:pStyle w:val="BookText"/>
        <w:rPr/>
      </w:pPr>
      <w:bookmarkEnd w:id="2621"/>
      <w:r>
        <w:rPr>
          <w:rFonts w:ascii="IRNazanin" w:hAnsi="IRNazanin" w:eastAsia="IRNazanin"/>
          <w:color w:val="111111"/>
          <w:sz w:val="28"/>
          <w:sz w:val="28"/>
          <w:szCs w:val="28"/>
          <w:rtl w:val="true"/>
          <w:lang w:bidi="fa-IR"/>
        </w:rPr>
        <w:t>من حقنت دمه خلاف هدّرته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الانکار مع العلم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جحد حقّه جحدا و جحودا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أنکره مع علمه بثبوته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Heading3"/>
        <w:numPr>
          <w:ilvl w:val="2"/>
          <w:numId w:val="1"/>
        </w:numPr>
        <w:rPr/>
      </w:pPr>
      <w:bookmarkStart w:id="2622" w:name="__RefHeading___Toc1317288_3264237689"/>
      <w:bookmarkStart w:id="2623" w:name="_Toc1176"/>
      <w:bookmarkEnd w:id="2622"/>
      <w:r>
        <w:rPr>
          <w:rtl w:val="true"/>
        </w:rPr>
        <w:t>الاعراب</w:t>
      </w:r>
      <w:bookmarkEnd w:id="262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تطهیرا من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 هکذا نظائره إلی آخر الکلام</w:t>
      </w:r>
      <w:r>
        <w:rPr>
          <w:rFonts w:eastAsia="IRNazanin" w:cs="IRNazanin"/>
          <w:color w:val="111111"/>
          <w:sz w:val="28"/>
          <w:szCs w:val="28"/>
          <w:rtl w:val="true"/>
          <w:lang w:bidi="fa-IR"/>
        </w:rPr>
        <w:t>.</w:t>
      </w:r>
    </w:p>
    <w:p>
      <w:pPr>
        <w:pStyle w:val="Heading3"/>
        <w:numPr>
          <w:ilvl w:val="2"/>
          <w:numId w:val="1"/>
        </w:numPr>
        <w:rPr/>
      </w:pPr>
      <w:bookmarkStart w:id="2624" w:name="__RefHeading___Toc1317290_3264237689"/>
      <w:bookmarkStart w:id="2625" w:name="_Toc1177"/>
      <w:bookmarkEnd w:id="2624"/>
      <w:r>
        <w:rPr>
          <w:rtl w:val="true"/>
        </w:rPr>
        <w:t>المعنی</w:t>
      </w:r>
      <w:bookmarkEnd w:id="2625"/>
    </w:p>
    <w:p>
      <w:pPr>
        <w:pStyle w:val="BookText"/>
        <w:rPr/>
      </w:pPr>
      <w:r>
        <w:rPr>
          <w:rFonts w:ascii="IRNazanin" w:hAnsi="IRNazanin" w:eastAsia="IRNazanin"/>
          <w:color w:val="111111"/>
          <w:sz w:val="28"/>
          <w:sz w:val="28"/>
          <w:szCs w:val="28"/>
          <w:rtl w:val="true"/>
          <w:lang w:bidi="fa-IR"/>
        </w:rPr>
        <w:t>فی کلامه علیه السّلام مباحث عمیقة مفصّلة نلخّصها فیما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الفرض یطلق علی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یقابل النفل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فریضة الظهر و نافلة الظهر، فیدلّ علی الوجوب و منها ما یقابل السنّة کقول الصادق علیه السّلام فی حدیث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لا تنقض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علی الواجب الأهمّ و ما یسمّیه الفقهاء رکنا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أطلقوه فی باب المواریث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 بالفرض، و یقابله الارث بالرّدّ و المقصود من الفرض السهام المنصوص المقصود من الفرض السهام المنصوص علیها فی القرآن أو السنّة، و من الردّ ما یدلّ علیه عموم آیات الارث و أدلّته، و منه أخذوا الفرائض کعنوان لمسائل الارث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استعمل الفرض فی کلامه علیه السّلام بمعناه اللغوی البحت و هو التقریر و التثبیت بقول مطلق،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قرّر اللّه کذا و کذا فیعمّ بمفهومه جمیع المعانی المتقدمة، و یشمل الواجب و المندوب و الفرائض و السّنن المقرّرة فی الشریعة الاسلامیّة من الاصول و الفروع، و الواجب و المندوب، فالایمان واجب اصولی، و الصّلاة فریضة فرعیّة واجبة، و السّلام سنّة مؤکّدة مندوبه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خفی ذلک علی الشارح المعتزلی فحمل کلامه علی ردّ السّلام لیکون واجبا فقال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شرع ردّ السّلام أمانا من المخاوف، لأنّ تفسیر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أی لا حرب بینی و بینکم، بل بینی و بینکم السّلام، و هو الصلح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حمله ابن میثم علی الاسلام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و من غایاته الأمن من مخاوف الدّنیا، لصولة الاسلام علی سائر الأدیان، و من مخاوف الاخرة و هو ظاهر، و روی السّلام و لما کان سببا للتودّد إلی الخلق کان أمنا من مخاوفهم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العبارة فیما رأیناه من النسخ أثبت الجملة بلفظ السّلام و لم نطلع علی ما رواه، و السرّ فی تنظیمه علیه السّلام هذه الجملة فی ضمن الفرائض الهامة أنه کان منها فی صدر الاسلام لأنّ محیط جزیرة العرب عهدئذ محیط الغارة و القتل و الغزو، و لا یلتقی اثنان لا یکون بینهما تواثق قبلی یعرف أحدهما الاخر أولا یعرفه إلاّ أنه یأخذهما الخوف و الوحشة من اغتیال أحدهما للاخر، فکلّ أعرابی یأخذ سلاحه و یدور فی طلب الصّید و لا یبالی أن یصید حیوانا یستمتع بلحمه و جلده، أو إنسانا یستمتع بلباسه و ما معه من سلاح و عتاد و 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فشرع الاسلام السّلام و جعله صیغة عقد الأمان بین متلاقیین، فاذ ترادّ بینهما هذه الصیغة تعهّد کلّ منهما ترک التعرّض للاخر فکان أهمیّته عهدئذ کأهمیّة الصّلاة و سائر الفرائض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نزل فی شأن السّلام آیات بلیغة فی القرآن فقال تعالی بعد الأمر بالقتال 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حُیِّیتُمْ بِتَحِیَّةٍ فَحَیُّوا بِأَحْسَنَ مِنْها أَوْ رُدُّوها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تَقُولُوا لِمَنْ أَلْقی إِلَیْکُمُ السَّلامَ لَسْتَ مُؤْمِناً تَبْتَغُونَ عَرَضَ الْحَیاةِ الدُّنْیا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بیّن علیه السّلام فی صدر ما فرض اللّه الایمان، و علّله بأنه للتطهیر من الشّرک، فکان المقصود من الایمان هو الاعتقاد باللّه الأحد الواحد، و مرجعه إلی فرض عقیدة التوحید، و هو من اصول الدّین بل أصل اصولها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قرّر المتکلّمون و الفقهاء أنّ التوحید واجب عقلیّ و لا یصحّ أن یکون واجبا شرعیّا و فرضا إلهیّا، فانه یستلزم الدّور الواضح و لم أجد من ذهب إلی أنّ التوحید واجب شرعی و فریضة إلهیّة و إن ذهب بعض إلی أنّ النبوّة واجب شرعی کابن</w:t>
      </w:r>
    </w:p>
    <w:p>
      <w:pPr>
        <w:pStyle w:val="BookText"/>
        <w:rPr/>
      </w:pPr>
      <w:r>
        <w:rPr>
          <w:rFonts w:ascii="IRNazanin" w:hAnsi="IRNazanin" w:eastAsia="IRNazanin"/>
          <w:color w:val="111111"/>
          <w:sz w:val="28"/>
          <w:sz w:val="28"/>
          <w:szCs w:val="28"/>
          <w:rtl w:val="true"/>
          <w:lang w:bidi="fa-IR"/>
        </w:rPr>
        <w:t>خلدون فی مقدّمته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حمل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علی معنی أعمّ من الارشادی و التعبدی المولوی، و هل یجمعهما مفهوم واحد؟ فتدبّر، أو یحمل علی بعض الایمان فانّ الایمان قول و عمل کما ورد فی بعض الأحادیث، و الایمان یزید و ینقص کما فی بعضها، و له عشر درجات کما فی حدیث آخر، و هل یستقیم ذلک مع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تطهیرا للشّرک؟ فتدبّر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علّل عل‌یه السّلام فی هذا الکلام من مهامّ المقرّرات فی شریعة الاسلام إلی أن بلغ تسع عشرة، فهل تکون العلل التی ذکرها کما یظهر من إطلاق الکلام عللا تامّة فیستفاد من کلامه تسع عشر کبری فقهیّة تقرّر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مطهر من الشرک فریضة، کلّ منزه عن الکبر فریضة، کلّ تسبیب للرّزق فریضة، کلّ ابتلاء لاخلاص الخلق فریضة، و علی هذا النّمط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ظاهر التعلیل یقتضی اندراج موضوع الحکم الصغروی تحت هذه الکلّیة التی علّل بها و تکون کبری لها، فیسری الحکم إلی سائر الموضوعات و الموارد الغیر المنصوصة المشترکة مع المنصوص فی الاندراج تحت هذه الکبری التی علّلت به الحکم فی هذا الموضوع الخاص، و اصطلح علیه علماء الاصول بالقیاس المنصوص العلّة و جعلوه حجّة کقیاس الأولویّة، و استثنوا من کبری بطلان القیاس فی فقه الشیعة الإمامیة بل أخرجوهما منه موضوعا بأنّ الحکم فی الفرع منصوص مستفاد من عموم العلّة و من ظهور اللّفظ فی قیاس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لو جعلت هذه الکبریات التسع عشرة کلّیات عامّة فقهیّة یستلزم فقه جدید و لا أظنّ الفقهاء یلتزمون بها، فتحمل علی بیان الحکمة فی هذه الأحکام و الحکمة لا تسری الحکم عن الموضوع المنصوص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روایات کثیرة فی بیان حکمة الأحکام الشرعیّة قد جمعها الشیخ المتقدّم الصّدوق رضوان اللّه علیه فی کتابه علل الأحکام فصار کتابا ضخما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یستند الفقهاء فی إثبات الأحکام إلی کلّیات هذه العلل المرویّة مضافا إلی ما ذکرنا من أنّ المقصود من الفرض فی کلامه هذا أعمّ من الحکم الارشادی</w:t>
      </w:r>
      <w:bookmarkStart w:id="2626" w:name="pg13916_137097"/>
    </w:p>
    <w:p>
      <w:pPr>
        <w:pStyle w:val="BookText"/>
        <w:rPr/>
      </w:pPr>
      <w:bookmarkEnd w:id="2626"/>
      <w:r>
        <w:rPr>
          <w:rFonts w:ascii="IRNazanin" w:hAnsi="IRNazanin" w:eastAsia="IRNazanin"/>
          <w:color w:val="111111"/>
          <w:sz w:val="28"/>
          <w:sz w:val="28"/>
          <w:szCs w:val="28"/>
          <w:rtl w:val="true"/>
          <w:lang w:bidi="fa-IR"/>
        </w:rPr>
        <w:t>و المولوی و من الوجوب و الندب، فلا یستفاد منها حکم الوجوب فی غیر المورد المنصوص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اختلف علماء الاصول فی أنّ الداعی فی تشریع الأحکام المصالح و المفاسد المنظورة فی موضوعاتها، فکان الأحکام الشرعیّة کنسخة الطبیب فی بیان دواء المریض، أو المصلحة فی نفس جعل الحکم و التشریع، و یظهر من کلامه علیه السّلام تأیید القول الأوّل، و لا یسع المقام لتفصیل هذا البحث هنا</w:t>
      </w:r>
      <w:r>
        <w:rPr>
          <w:rFonts w:eastAsia="IRNazanin" w:cs="IRNazanin"/>
          <w:color w:val="111111"/>
          <w:sz w:val="28"/>
          <w:szCs w:val="28"/>
          <w:rtl w:val="true"/>
          <w:lang w:bidi="fa-IR"/>
        </w:rPr>
        <w:t>.</w:t>
      </w:r>
    </w:p>
    <w:p>
      <w:pPr>
        <w:pStyle w:val="Heading3"/>
        <w:numPr>
          <w:ilvl w:val="2"/>
          <w:numId w:val="1"/>
        </w:numPr>
        <w:rPr/>
      </w:pPr>
      <w:bookmarkStart w:id="2627" w:name="__RefHeading___Toc1317292_3264237689"/>
      <w:bookmarkStart w:id="2628" w:name="_Toc1178"/>
      <w:bookmarkEnd w:id="2627"/>
      <w:r>
        <w:rPr>
          <w:rtl w:val="true"/>
        </w:rPr>
        <w:t>الترجمة</w:t>
      </w:r>
      <w:bookmarkEnd w:id="262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 خداوند بر بندگان خود ایمان را برای پاک کردن دلها از آلودگی شرک، و نماز را برای شستشوی جانها از تکبّر، و زکاة را برای فراهم شدن وسیله روزی، و روزه را برای آزمودن اخلاص آفریدگان، و حجّ را برای نزدیک کردن مردم بدیانت، و جهاد در راه حق را برای عزّت و سرفرازی إسلام و أمر بمعروف را برای إصلاح وضع عمومی همه مردم، و نهی از منکر را برای باز داشتن کم خردان از تبهکاری، و صله رحم را برای فزونی شماره مسلمانان و قصاص را برای حفظ و حرمت خونها، و إقامه حدود و مجازاتهای إلهی را برای بزرگ شمردن خلاف در ارتکاب کارهای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ترک شرب خمر را برای نگهداری و صیانت خرد، و بر کناری از دزدی را برای تثبیت پارسائی، و ترک زنا را برای حفظ و حمایت از نسب، و ترک لواط را برای بسیار شدن نسل، و گواه شدن و گواهی دادن را برای کشف حق در مورد انکار منکران حقّ حقداران، و ترک دروغ را برای احترام و تشویق براستگوئی و درود و سلام را برای آرایش از هراسها، و إمامت بر امّت را برای حفظ نظام ملّت اسلام، و فرمانبری از خدا و رسول و امام را برای تعظیم و بزرگداشت مقام رهبری و إمامت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نموده خدا بر همه ایمان که نماید رها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بت و بتساز بشر یکسره أرض بشوید ز بت و بتکده</w:t>
      </w:r>
      <w:bookmarkStart w:id="2629" w:name="pg13916_137098"/>
    </w:p>
    <w:p>
      <w:pPr>
        <w:pStyle w:val="BookText"/>
        <w:rPr/>
      </w:pPr>
      <w:bookmarkEnd w:id="2629"/>
      <w:r>
        <w:rPr>
          <w:rFonts w:ascii="IRNazanin" w:hAnsi="IRNazanin" w:eastAsia="IRNazanin"/>
          <w:color w:val="111111"/>
          <w:sz w:val="28"/>
          <w:sz w:val="28"/>
          <w:szCs w:val="28"/>
          <w:rtl w:val="true"/>
          <w:lang w:bidi="fa-IR"/>
        </w:rPr>
        <w:t>فرض نماز است برای نیاز تا که بشر را کند از کبر باز</w:t>
      </w:r>
    </w:p>
    <w:p>
      <w:pPr>
        <w:pStyle w:val="BookText"/>
        <w:rPr/>
      </w:pPr>
      <w:r>
        <w:rPr>
          <w:rFonts w:ascii="IRNazanin" w:hAnsi="IRNazanin" w:eastAsia="IRNazanin"/>
          <w:color w:val="111111"/>
          <w:sz w:val="28"/>
          <w:sz w:val="28"/>
          <w:szCs w:val="28"/>
          <w:rtl w:val="true"/>
          <w:lang w:bidi="fa-IR"/>
        </w:rPr>
        <w:t>فرض زکاتست سبب ساختن روزی از این راه بپرداختن</w:t>
      </w:r>
    </w:p>
    <w:p>
      <w:pPr>
        <w:pStyle w:val="BookText"/>
        <w:rPr/>
      </w:pPr>
      <w:r>
        <w:rPr>
          <w:rFonts w:ascii="IRNazanin" w:hAnsi="IRNazanin" w:eastAsia="IRNazanin"/>
          <w:color w:val="111111"/>
          <w:sz w:val="28"/>
          <w:sz w:val="28"/>
          <w:szCs w:val="28"/>
          <w:rtl w:val="true"/>
          <w:lang w:bidi="fa-IR"/>
        </w:rPr>
        <w:t>روزه ز اخلاص بود تجربه کو ز ریاضت ننماید گله</w:t>
      </w:r>
    </w:p>
    <w:p>
      <w:pPr>
        <w:pStyle w:val="BookText"/>
        <w:rPr/>
      </w:pPr>
      <w:r>
        <w:rPr>
          <w:rFonts w:ascii="IRNazanin" w:hAnsi="IRNazanin" w:eastAsia="IRNazanin"/>
          <w:color w:val="111111"/>
          <w:sz w:val="28"/>
          <w:sz w:val="28"/>
          <w:szCs w:val="28"/>
          <w:rtl w:val="true"/>
          <w:lang w:bidi="fa-IR"/>
        </w:rPr>
        <w:t>حج بکشاند بدیانت بشر عزت اسلام جهادی بفرّ</w:t>
      </w:r>
    </w:p>
    <w:p>
      <w:pPr>
        <w:pStyle w:val="BookText"/>
        <w:rPr/>
      </w:pPr>
      <w:r>
        <w:rPr>
          <w:rFonts w:ascii="IRNazanin" w:hAnsi="IRNazanin" w:eastAsia="IRNazanin"/>
          <w:color w:val="111111"/>
          <w:sz w:val="28"/>
          <w:sz w:val="28"/>
          <w:szCs w:val="28"/>
          <w:rtl w:val="true"/>
          <w:lang w:bidi="fa-IR"/>
        </w:rPr>
        <w:t>أمر بمعروف صلاح عوام نهی ز منکر بسفیهان زمام</w:t>
      </w:r>
    </w:p>
    <w:p>
      <w:pPr>
        <w:pStyle w:val="BookText"/>
        <w:rPr/>
      </w:pPr>
      <w:r>
        <w:rPr>
          <w:rFonts w:ascii="IRNazanin" w:hAnsi="IRNazanin" w:eastAsia="IRNazanin"/>
          <w:color w:val="111111"/>
          <w:sz w:val="28"/>
          <w:sz w:val="28"/>
          <w:szCs w:val="28"/>
          <w:rtl w:val="true"/>
          <w:lang w:bidi="fa-IR"/>
        </w:rPr>
        <w:t>خویش‌نوازی بفزاید عدد ریختن خون ز قصاص است سدّ</w:t>
      </w:r>
    </w:p>
    <w:p>
      <w:pPr>
        <w:pStyle w:val="BookText"/>
        <w:rPr/>
      </w:pPr>
      <w:r>
        <w:rPr>
          <w:rFonts w:ascii="IRNazanin" w:hAnsi="IRNazanin" w:eastAsia="IRNazanin"/>
          <w:color w:val="111111"/>
          <w:sz w:val="28"/>
          <w:sz w:val="28"/>
          <w:szCs w:val="28"/>
          <w:rtl w:val="true"/>
          <w:lang w:bidi="fa-IR"/>
        </w:rPr>
        <w:t>کیفر بدکار نماید عظیم در نظر خلق جنایت ز بیم</w:t>
      </w:r>
    </w:p>
    <w:p>
      <w:pPr>
        <w:pStyle w:val="BookText"/>
        <w:rPr/>
      </w:pPr>
      <w:r>
        <w:rPr>
          <w:rFonts w:ascii="IRNazanin" w:hAnsi="IRNazanin" w:eastAsia="IRNazanin"/>
          <w:color w:val="111111"/>
          <w:sz w:val="28"/>
          <w:sz w:val="28"/>
          <w:szCs w:val="28"/>
          <w:rtl w:val="true"/>
          <w:lang w:bidi="fa-IR"/>
        </w:rPr>
        <w:t>ترک می از بهر حفاظ خرد منع ز دزدیت عفاف آورد</w:t>
      </w:r>
    </w:p>
    <w:p>
      <w:pPr>
        <w:pStyle w:val="BookText"/>
        <w:rPr/>
      </w:pPr>
      <w:r>
        <w:rPr>
          <w:rFonts w:ascii="IRNazanin" w:hAnsi="IRNazanin" w:eastAsia="IRNazanin"/>
          <w:color w:val="111111"/>
          <w:sz w:val="28"/>
          <w:sz w:val="28"/>
          <w:szCs w:val="28"/>
          <w:rtl w:val="true"/>
          <w:lang w:bidi="fa-IR"/>
        </w:rPr>
        <w:t>ترک زنا حفظ نسب میکند ترک لواط است مزید عدد</w:t>
      </w:r>
    </w:p>
    <w:p>
      <w:pPr>
        <w:pStyle w:val="BookText"/>
        <w:rPr/>
      </w:pPr>
      <w:r>
        <w:rPr>
          <w:rFonts w:ascii="IRNazanin" w:hAnsi="IRNazanin" w:eastAsia="IRNazanin"/>
          <w:color w:val="111111"/>
          <w:sz w:val="28"/>
          <w:sz w:val="28"/>
          <w:szCs w:val="28"/>
          <w:rtl w:val="true"/>
          <w:lang w:bidi="fa-IR"/>
        </w:rPr>
        <w:t>مانع انکار شهادت بود درک شرافت بصداقت بود</w:t>
      </w:r>
    </w:p>
    <w:p>
      <w:pPr>
        <w:pStyle w:val="BookText"/>
        <w:rPr/>
      </w:pPr>
      <w:r>
        <w:rPr>
          <w:rFonts w:ascii="IRNazanin" w:hAnsi="IRNazanin" w:eastAsia="IRNazanin"/>
          <w:color w:val="111111"/>
          <w:sz w:val="28"/>
          <w:sz w:val="28"/>
          <w:szCs w:val="28"/>
          <w:rtl w:val="true"/>
          <w:lang w:bidi="fa-IR"/>
        </w:rPr>
        <w:t>فرض سلام از پی أمن از هراس أمر إمامت پی تنظیم ناس</w:t>
      </w:r>
    </w:p>
    <w:p>
      <w:pPr>
        <w:pStyle w:val="BookText"/>
        <w:rPr/>
      </w:pPr>
      <w:r>
        <w:rPr>
          <w:rFonts w:ascii="IRNazanin" w:hAnsi="IRNazanin" w:eastAsia="IRNazanin"/>
          <w:color w:val="111111"/>
          <w:sz w:val="28"/>
          <w:sz w:val="28"/>
          <w:szCs w:val="28"/>
          <w:rtl w:val="true"/>
          <w:lang w:bidi="fa-IR"/>
        </w:rPr>
        <w:t>فرض شده طاعت و فرمانبری از پی تعظیم امام أر بری</w:t>
      </w:r>
    </w:p>
    <w:p>
      <w:pPr>
        <w:pStyle w:val="Heading2"/>
        <w:numPr>
          <w:ilvl w:val="1"/>
          <w:numId w:val="1"/>
        </w:numPr>
        <w:rPr/>
      </w:pPr>
      <w:bookmarkStart w:id="2630" w:name="__RefHeading___Toc1317294_3264237689"/>
      <w:bookmarkStart w:id="2631" w:name="_Toc1179"/>
      <w:bookmarkEnd w:id="2630"/>
      <w:r>
        <w:rPr>
          <w:rtl w:val="true"/>
        </w:rPr>
        <w:t>الثالثة و الاربعون بعد المائتین من حکمه علیه السّلام</w:t>
      </w:r>
      <w:bookmarkEnd w:id="2631"/>
    </w:p>
    <w:p>
      <w:pPr>
        <w:pStyle w:val="Heading3"/>
        <w:numPr>
          <w:ilvl w:val="2"/>
          <w:numId w:val="1"/>
        </w:numPr>
        <w:rPr/>
      </w:pPr>
      <w:bookmarkStart w:id="2632" w:name="__RefHeading___Toc1317296_3264237689"/>
      <w:bookmarkStart w:id="2633" w:name="_Toc1180"/>
      <w:bookmarkEnd w:id="2632"/>
      <w:r>
        <w:rPr>
          <w:rtl w:val="true"/>
        </w:rPr>
        <w:t>اشارة</w:t>
      </w:r>
      <w:bookmarkEnd w:id="26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أحلفوا الظّالم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أردتم یمینه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بریء من حول اللّه و قوّته، فإنّه إذا حلف بها کاذبا عوجل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حلف باللّه الّذی لا إله إلاّ هو لم یعاجل لأنّه قد وحّد اللّه تعالی</w:t>
      </w:r>
      <w:r>
        <w:rPr>
          <w:rFonts w:eastAsia="IRNazanin" w:cs="IRNazanin"/>
          <w:color w:val="111111"/>
          <w:sz w:val="28"/>
          <w:szCs w:val="28"/>
          <w:rtl w:val="true"/>
          <w:lang w:bidi="fa-IR"/>
        </w:rPr>
        <w:t>.</w:t>
      </w:r>
    </w:p>
    <w:p>
      <w:pPr>
        <w:pStyle w:val="Heading3"/>
        <w:numPr>
          <w:ilvl w:val="2"/>
          <w:numId w:val="1"/>
        </w:numPr>
        <w:rPr/>
      </w:pPr>
      <w:bookmarkStart w:id="2634" w:name="__RefHeading___Toc1317298_3264237689"/>
      <w:bookmarkStart w:id="2635" w:name="_Toc1181"/>
      <w:bookmarkEnd w:id="2634"/>
      <w:r>
        <w:rPr>
          <w:rtl w:val="true"/>
        </w:rPr>
        <w:t>المعنی</w:t>
      </w:r>
      <w:bookmarkEnd w:id="2635"/>
    </w:p>
    <w:p>
      <w:pPr>
        <w:pStyle w:val="BookText"/>
        <w:rPr/>
      </w:pPr>
      <w:r>
        <w:rPr>
          <w:rFonts w:ascii="IRNazanin" w:hAnsi="IRNazanin" w:eastAsia="IRNazanin"/>
          <w:color w:val="111111"/>
          <w:sz w:val="28"/>
          <w:sz w:val="28"/>
          <w:szCs w:val="28"/>
          <w:rtl w:val="true"/>
          <w:lang w:bidi="fa-IR"/>
        </w:rPr>
        <w:t>الحلف و الیمین أحد رکنی فصل الخصومة فی المحاکم الشرعیّة و دستور القضاء الاسلامی، و قد صحّ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أقضی بینکم بالبیّنات و الإیمان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الحلف فی غیر محضر القاضی الشرعی و أمره غیر جائز و غیر قاطع للخصومة</w:t>
      </w:r>
      <w:bookmarkStart w:id="2636" w:name="pg13916_137099"/>
    </w:p>
    <w:p>
      <w:pPr>
        <w:pStyle w:val="BookText"/>
        <w:rPr/>
      </w:pPr>
      <w:bookmarkEnd w:id="2636"/>
      <w:r>
        <w:rPr>
          <w:rFonts w:ascii="IRNazanin" w:hAnsi="IRNazanin" w:eastAsia="IRNazanin"/>
          <w:color w:val="111111"/>
          <w:sz w:val="28"/>
          <w:sz w:val="28"/>
          <w:szCs w:val="28"/>
          <w:rtl w:val="true"/>
          <w:lang w:bidi="fa-IR"/>
        </w:rPr>
        <w:t>و علی القاضی أن یکلّف من توجّه إلیه الیمین أن یؤدّیها بصیغة مخصوصة، فکلامه علیه السّلام هذا دستور قضائی متوجّه إلی القضاة فی حلف من کان ظالما، و لکنّ الحلف جار فی أکثر المحاورات و الخطابات مجری تأیید و دلیل لقول القائل، و قد وقع فی کلامه علیه السّلام من الخطب و الحکم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حلف الخصم فی المحاورة کنحو من المباهلة؟ له وجه و یشعر کلامه هذا بالجواز لعمومه و لما حکی عن الصادق علیه السّلام حلف الواشی عند المنصور بهذا الحلف فاصیب بالفالج فصار کقطعة 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الشارح المعتزلی عن أبی الفرج قصّة طویلة فی معارضة یحیی بن عبد اللّه بن الحسن مع عبد اللّه بن مصعب الزبیریّ تنتهی بانتساب یحیی إلیه شعرا یحرّض فیه أخیه علی الوثوب و النهوض إلی الخلافة، فأنکر الزّبیری و حلف باللّه الذی لا إله إلاّ هو فقال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دعنی احلفه بالبرائة، فأبی الزبیری، فاکره علیه فحلف و قام إلی بیته فتقطع و تشقق لحمه و انتثر شعره و مات بعد ثلاثة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2637" w:name="__RefHeading___Toc1317300_3264237689"/>
      <w:bookmarkStart w:id="2638" w:name="_Toc1182"/>
      <w:bookmarkEnd w:id="2637"/>
      <w:r>
        <w:rPr>
          <w:rtl w:val="true"/>
        </w:rPr>
        <w:t>الترجمة</w:t>
      </w:r>
      <w:bookmarkEnd w:id="263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 را اگر خواستید سوگند بدهید بأین صیغه سوگند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بریء من حول اللّه و 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بدین صیغه دروغ سوگند بخورد در عقوبتش شتاب شود، و اگر سوگند بخورد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در عقوبت او نشود زیرا خدای تعالی را بیگانگی یاد کرده است</w:t>
      </w:r>
      <w:r>
        <w:rPr>
          <w:rFonts w:eastAsia="IRNazanin" w:cs="IRNazanin"/>
          <w:color w:val="111111"/>
          <w:sz w:val="28"/>
          <w:szCs w:val="28"/>
          <w:rtl w:val="true"/>
          <w:lang w:bidi="fa-IR"/>
        </w:rPr>
        <w:t>.</w:t>
      </w:r>
    </w:p>
    <w:p>
      <w:pPr>
        <w:pStyle w:val="Heading2"/>
        <w:numPr>
          <w:ilvl w:val="1"/>
          <w:numId w:val="1"/>
        </w:numPr>
        <w:rPr/>
      </w:pPr>
      <w:bookmarkStart w:id="2639" w:name="__RefHeading___Toc1317302_3264237689"/>
      <w:bookmarkStart w:id="2640" w:name="_Toc1183"/>
      <w:bookmarkEnd w:id="2639"/>
      <w:r>
        <w:rPr>
          <w:rtl w:val="true"/>
        </w:rPr>
        <w:t>الرابعة و الاربعون بعد المائتین من حکمه علیه السّلام</w:t>
      </w:r>
      <w:bookmarkEnd w:id="2640"/>
    </w:p>
    <w:p>
      <w:pPr>
        <w:pStyle w:val="Heading3"/>
        <w:numPr>
          <w:ilvl w:val="2"/>
          <w:numId w:val="1"/>
        </w:numPr>
        <w:rPr/>
      </w:pPr>
      <w:bookmarkStart w:id="2641" w:name="__RefHeading___Toc1317304_3264237689"/>
      <w:bookmarkStart w:id="2642" w:name="_Toc1184"/>
      <w:bookmarkEnd w:id="2641"/>
      <w:r>
        <w:rPr>
          <w:rtl w:val="true"/>
        </w:rPr>
        <w:t>اشارة</w:t>
      </w:r>
      <w:bookmarkEnd w:id="26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 کن وصیّ نفسک فی مالک و اعمل فیه ما تؤثر أن یعمل فیه من بعدک</w:t>
      </w:r>
      <w:r>
        <w:rPr>
          <w:rFonts w:eastAsia="IRNazanin" w:cs="IRNazanin"/>
          <w:color w:val="111111"/>
          <w:sz w:val="28"/>
          <w:szCs w:val="28"/>
          <w:rtl w:val="true"/>
          <w:lang w:bidi="fa-IR"/>
        </w:rPr>
        <w:t>.</w:t>
      </w:r>
    </w:p>
    <w:p>
      <w:pPr>
        <w:pStyle w:val="Heading3"/>
        <w:numPr>
          <w:ilvl w:val="2"/>
          <w:numId w:val="1"/>
        </w:numPr>
        <w:rPr/>
      </w:pPr>
      <w:bookmarkStart w:id="2643" w:name="__RefHeading___Toc1317306_3264237689"/>
      <w:bookmarkStart w:id="2644" w:name="_Toc1185"/>
      <w:bookmarkEnd w:id="2643"/>
      <w:r>
        <w:rPr>
          <w:rtl w:val="true"/>
        </w:rPr>
        <w:t>المعنی</w:t>
      </w:r>
      <w:bookmarkEnd w:id="264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مزید الاستعداد للموت بتقدیم البرّ و الصدقات و هو حیّ فیجعل نفسه فی مقام أوثق وصیّ یختاره لنفسه علی ماله بعده فعمل به هو نفسه</w:t>
      </w:r>
      <w:r>
        <w:rPr>
          <w:rFonts w:eastAsia="IRNazanin" w:cs="IRNazanin"/>
          <w:color w:val="111111"/>
          <w:sz w:val="28"/>
          <w:szCs w:val="28"/>
          <w:rtl w:val="true"/>
          <w:lang w:bidi="fa-IR"/>
        </w:rPr>
        <w:t>.</w:t>
      </w:r>
      <w:bookmarkStart w:id="2645" w:name="pg13916_137100"/>
    </w:p>
    <w:p>
      <w:pPr>
        <w:pStyle w:val="Heading3"/>
        <w:numPr>
          <w:ilvl w:val="2"/>
          <w:numId w:val="1"/>
        </w:numPr>
        <w:rPr/>
      </w:pPr>
      <w:bookmarkStart w:id="2646" w:name="__RefHeading___Toc1317308_3264237689"/>
      <w:bookmarkStart w:id="2647" w:name="_Toc1186"/>
      <w:bookmarkEnd w:id="2645"/>
      <w:bookmarkEnd w:id="2646"/>
      <w:r>
        <w:rPr>
          <w:rtl w:val="true"/>
        </w:rPr>
        <w:t>الترجمة</w:t>
      </w:r>
      <w:bookmarkEnd w:id="264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آدمیزاده خود را در مالت وصیّ و نائب مناب ساز و هر چه می‌خواهی وصیّ در مال تو پس از مرگت انجام دهد خودت انجام بده چه خوش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عیشی بگور خویش فرست کس نیارد ز پس تو پیش فرست</w:t>
      </w:r>
    </w:p>
    <w:p>
      <w:pPr>
        <w:pStyle w:val="Heading2"/>
        <w:numPr>
          <w:ilvl w:val="1"/>
          <w:numId w:val="1"/>
        </w:numPr>
        <w:rPr/>
      </w:pPr>
      <w:bookmarkStart w:id="2648" w:name="__RefHeading___Toc1317310_3264237689"/>
      <w:bookmarkStart w:id="2649" w:name="_Toc1187"/>
      <w:bookmarkEnd w:id="2648"/>
      <w:r>
        <w:rPr>
          <w:rtl w:val="true"/>
        </w:rPr>
        <w:t>الخامسة و الاربعون بعد المائتین من حکمه علیه السّلام</w:t>
      </w:r>
      <w:bookmarkEnd w:id="2649"/>
    </w:p>
    <w:p>
      <w:pPr>
        <w:pStyle w:val="Heading3"/>
        <w:numPr>
          <w:ilvl w:val="2"/>
          <w:numId w:val="1"/>
        </w:numPr>
        <w:rPr/>
      </w:pPr>
      <w:bookmarkStart w:id="2650" w:name="__RefHeading___Toc1317312_3264237689"/>
      <w:bookmarkStart w:id="2651" w:name="_Toc1188"/>
      <w:bookmarkEnd w:id="2650"/>
      <w:r>
        <w:rPr>
          <w:rtl w:val="true"/>
        </w:rPr>
        <w:t>اشارة</w:t>
      </w:r>
      <w:bookmarkEnd w:id="26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الحدّة ضرب من الجنون، لأنّ صاحبها یندم فإن لم یندم فجنونه مستحکم</w:t>
      </w:r>
      <w:r>
        <w:rPr>
          <w:rFonts w:eastAsia="IRNazanin" w:cs="IRNazanin"/>
          <w:color w:val="111111"/>
          <w:sz w:val="28"/>
          <w:szCs w:val="28"/>
          <w:rtl w:val="true"/>
          <w:lang w:bidi="fa-IR"/>
        </w:rPr>
        <w:t>.</w:t>
      </w:r>
    </w:p>
    <w:p>
      <w:pPr>
        <w:pStyle w:val="Heading3"/>
        <w:numPr>
          <w:ilvl w:val="2"/>
          <w:numId w:val="1"/>
        </w:numPr>
        <w:rPr/>
      </w:pPr>
      <w:bookmarkStart w:id="2652" w:name="__RefHeading___Toc1317314_3264237689"/>
      <w:bookmarkStart w:id="2653" w:name="_Toc1189"/>
      <w:bookmarkEnd w:id="2652"/>
      <w:r>
        <w:rPr>
          <w:rtl w:val="true"/>
        </w:rPr>
        <w:t>اللغة</w:t>
      </w:r>
      <w:bookmarkEnd w:id="26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الانسان بأو ما یعتریه من الغضب، و من الشراب سورته</w:t>
      </w:r>
      <w:r>
        <w:rPr>
          <w:rFonts w:eastAsia="IRNazanin" w:cs="IRNazanin"/>
          <w:color w:val="111111"/>
          <w:sz w:val="28"/>
          <w:szCs w:val="28"/>
          <w:rtl w:val="true"/>
          <w:lang w:bidi="fa-IR"/>
        </w:rPr>
        <w:t>.</w:t>
      </w:r>
    </w:p>
    <w:p>
      <w:pPr>
        <w:pStyle w:val="Heading3"/>
        <w:numPr>
          <w:ilvl w:val="2"/>
          <w:numId w:val="1"/>
        </w:numPr>
        <w:rPr/>
      </w:pPr>
      <w:bookmarkStart w:id="2654" w:name="__RefHeading___Toc1317316_3264237689"/>
      <w:bookmarkStart w:id="2655" w:name="_Toc1190"/>
      <w:bookmarkEnd w:id="2654"/>
      <w:r>
        <w:rPr>
          <w:rtl w:val="true"/>
        </w:rPr>
        <w:t>المعنی</w:t>
      </w:r>
      <w:bookmarkEnd w:id="2655"/>
    </w:p>
    <w:p>
      <w:pPr>
        <w:pStyle w:val="BookText"/>
        <w:rPr/>
      </w:pPr>
      <w:r>
        <w:rPr>
          <w:rFonts w:ascii="IRNazanin" w:hAnsi="IRNazanin" w:eastAsia="IRNazanin"/>
          <w:color w:val="111111"/>
          <w:sz w:val="28"/>
          <w:sz w:val="28"/>
          <w:szCs w:val="28"/>
          <w:rtl w:val="true"/>
          <w:lang w:bidi="fa-IR"/>
        </w:rPr>
        <w:t>الحدّة طغیان القوّة الغضبیّة، و هی کالقوّة الشهویّة الطاغیة عدوّة العقل و کما أنّ السکر الّذی یکون طغیان الشهوة و السرور یزیل العقل، فالحدّة الّتی تکون طغیان الغضب یزیله فیکون ضربا من الجنون، فإذا زالت الحدّة یندم صاحبها عمّا قاله أو فعله فی تلک الحالة، کالسّکران إذا أفاق، فان لم یندم فیکشف عن جنون فیه مستحکم</w:t>
      </w:r>
      <w:r>
        <w:rPr>
          <w:rFonts w:eastAsia="IRNazanin" w:cs="IRNazanin"/>
          <w:color w:val="111111"/>
          <w:sz w:val="28"/>
          <w:szCs w:val="28"/>
          <w:rtl w:val="true"/>
          <w:lang w:bidi="fa-IR"/>
        </w:rPr>
        <w:t>.</w:t>
      </w:r>
    </w:p>
    <w:p>
      <w:pPr>
        <w:pStyle w:val="Heading3"/>
        <w:numPr>
          <w:ilvl w:val="2"/>
          <w:numId w:val="1"/>
        </w:numPr>
        <w:rPr/>
      </w:pPr>
      <w:bookmarkStart w:id="2656" w:name="__RefHeading___Toc1317318_3264237689"/>
      <w:bookmarkStart w:id="2657" w:name="_Toc1191"/>
      <w:bookmarkEnd w:id="2656"/>
      <w:r>
        <w:rPr>
          <w:rtl w:val="true"/>
        </w:rPr>
        <w:t>الترجمة</w:t>
      </w:r>
      <w:bookmarkEnd w:id="265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 خشم یک قسمی از دیوانگی است، زیرا گرفتار بدان از کردۀ خود پشیمان می‌شود، و اگر پشیمان نشود دیوانگی او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تندی خشم ز دیوانگی است که پشیمانی از آن بار آید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 پشیمان نشود صاحب آن هست دیوانه علاجش باید</w:t>
      </w:r>
      <w:bookmarkStart w:id="2658" w:name="pg13916_137101"/>
    </w:p>
    <w:p>
      <w:pPr>
        <w:pStyle w:val="Heading2"/>
        <w:numPr>
          <w:ilvl w:val="1"/>
          <w:numId w:val="1"/>
        </w:numPr>
        <w:rPr/>
      </w:pPr>
      <w:bookmarkStart w:id="2659" w:name="__RefHeading___Toc1317320_3264237689"/>
      <w:bookmarkStart w:id="2660" w:name="_Toc1192"/>
      <w:bookmarkEnd w:id="2658"/>
      <w:bookmarkEnd w:id="2659"/>
      <w:r>
        <w:rPr>
          <w:rtl w:val="true"/>
        </w:rPr>
        <w:t>السادسة و الاربعون بعد المائتین من حکمه علیه السّلام</w:t>
      </w:r>
      <w:bookmarkEnd w:id="2660"/>
    </w:p>
    <w:p>
      <w:pPr>
        <w:pStyle w:val="Heading3"/>
        <w:numPr>
          <w:ilvl w:val="2"/>
          <w:numId w:val="1"/>
        </w:numPr>
        <w:rPr/>
      </w:pPr>
      <w:bookmarkStart w:id="2661" w:name="__RefHeading___Toc1317322_3264237689"/>
      <w:bookmarkStart w:id="2662" w:name="_Toc1193"/>
      <w:bookmarkEnd w:id="2661"/>
      <w:r>
        <w:rPr>
          <w:rtl w:val="true"/>
        </w:rPr>
        <w:t>اشارة</w:t>
      </w:r>
      <w:bookmarkEnd w:id="26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الجسد من قلّة الحسد</w:t>
      </w:r>
      <w:r>
        <w:rPr>
          <w:rFonts w:eastAsia="IRNazanin" w:cs="IRNazanin"/>
          <w:color w:val="111111"/>
          <w:sz w:val="28"/>
          <w:szCs w:val="28"/>
          <w:rtl w:val="true"/>
          <w:lang w:bidi="fa-IR"/>
        </w:rPr>
        <w:t>.</w:t>
      </w:r>
    </w:p>
    <w:p>
      <w:pPr>
        <w:pStyle w:val="Heading3"/>
        <w:numPr>
          <w:ilvl w:val="2"/>
          <w:numId w:val="1"/>
        </w:numPr>
        <w:rPr/>
      </w:pPr>
      <w:bookmarkStart w:id="2663" w:name="__RefHeading___Toc1317324_3264237689"/>
      <w:bookmarkStart w:id="2664" w:name="_Toc1194"/>
      <w:bookmarkEnd w:id="2663"/>
      <w:r>
        <w:rPr>
          <w:rtl w:val="true"/>
        </w:rPr>
        <w:t>المعنی</w:t>
      </w:r>
      <w:bookmarkEnd w:id="2664"/>
    </w:p>
    <w:p>
      <w:pPr>
        <w:pStyle w:val="BookText"/>
        <w:rPr/>
      </w:pPr>
      <w:r>
        <w:rPr>
          <w:rFonts w:ascii="IRNazanin" w:hAnsi="IRNazanin" w:eastAsia="IRNazanin"/>
          <w:color w:val="111111"/>
          <w:sz w:val="28"/>
          <w:sz w:val="28"/>
          <w:szCs w:val="28"/>
          <w:rtl w:val="true"/>
          <w:lang w:bidi="fa-IR"/>
        </w:rPr>
        <w:t>بئس الداء الحسد، و قلّما یخلو عنه أحد، فهو نار ملتهبة تحرق الحاسد، و تخلّ بالصحّة و تنشأ المفاسد، و ربّما یحسد الخلفاء و الامراء علی السّوقة و الادباء ففی شرح المعتزلی نصّ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حسدت أحدا قطّ إلاّ أبا دلف علی قول الشاعر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الدّنیا أبا دلف بین بادیه و محتضره</w:t>
      </w:r>
    </w:p>
    <w:p>
      <w:pPr>
        <w:pStyle w:val="BookText"/>
        <w:rPr/>
      </w:pPr>
      <w:r>
        <w:rPr>
          <w:rFonts w:ascii="IRNazanin" w:hAnsi="IRNazanin" w:eastAsia="IRNazanin"/>
          <w:color w:val="111111"/>
          <w:sz w:val="28"/>
          <w:sz w:val="28"/>
          <w:szCs w:val="28"/>
          <w:rtl w:val="true"/>
          <w:lang w:bidi="fa-IR"/>
        </w:rPr>
        <w:t>فإذا ولّی أبو دلف ولّت الدّنیا علی أثره</w:t>
      </w:r>
    </w:p>
    <w:p>
      <w:pPr>
        <w:pStyle w:val="Heading3"/>
        <w:numPr>
          <w:ilvl w:val="2"/>
          <w:numId w:val="1"/>
        </w:numPr>
        <w:rPr/>
      </w:pPr>
      <w:bookmarkStart w:id="2665" w:name="__RefHeading___Toc1317326_3264237689"/>
      <w:bookmarkStart w:id="2666" w:name="_Toc1195"/>
      <w:bookmarkEnd w:id="2665"/>
      <w:r>
        <w:rPr>
          <w:rtl w:val="true"/>
        </w:rPr>
        <w:t>الترجمة</w:t>
      </w:r>
      <w:bookmarkEnd w:id="266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از حسد کاستی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می‌خورد جسم و جان همچو دود تن سالم آرد دل ناحسود</w:t>
      </w:r>
    </w:p>
    <w:p>
      <w:pPr>
        <w:pStyle w:val="Heading2"/>
        <w:numPr>
          <w:ilvl w:val="1"/>
          <w:numId w:val="1"/>
        </w:numPr>
        <w:rPr/>
      </w:pPr>
      <w:bookmarkStart w:id="2667" w:name="__RefHeading___Toc1317328_3264237689"/>
      <w:bookmarkStart w:id="2668" w:name="_Toc1196"/>
      <w:bookmarkEnd w:id="2667"/>
      <w:r>
        <w:rPr>
          <w:rtl w:val="true"/>
        </w:rPr>
        <w:t>السابعة و الاربعون بعد المائتین من حکمه علیه السّلام</w:t>
      </w:r>
      <w:bookmarkEnd w:id="2668"/>
    </w:p>
    <w:p>
      <w:pPr>
        <w:pStyle w:val="Heading3"/>
        <w:numPr>
          <w:ilvl w:val="2"/>
          <w:numId w:val="1"/>
        </w:numPr>
        <w:rPr/>
      </w:pPr>
      <w:bookmarkStart w:id="2669" w:name="__RefHeading___Toc1317330_3264237689"/>
      <w:bookmarkStart w:id="2670" w:name="_Toc1197"/>
      <w:bookmarkEnd w:id="2669"/>
      <w:r>
        <w:rPr>
          <w:rtl w:val="true"/>
        </w:rPr>
        <w:t>اشارة</w:t>
      </w:r>
      <w:bookmarkEnd w:id="26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لکمیل بن زیاد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مر أهلک أن یروحوا فی کسب المکارم، و یدلجوا فی حاجة من هو نائم، فو الّذی وسع سمعه الأصوات ما من أحد أودع قلبا سرورا، إلاّ و خلق اللّه له من ذلک السّرور لطفا، فإذا نزلت به نائبة جری إلیها کالماء فی انحداره حتّی یطردها عنه، کما تطرد غریبة الإبل</w:t>
      </w:r>
      <w:r>
        <w:rPr>
          <w:rFonts w:eastAsia="IRNazanin" w:cs="IRNazanin"/>
          <w:color w:val="111111"/>
          <w:sz w:val="28"/>
          <w:szCs w:val="28"/>
          <w:rtl w:val="true"/>
          <w:lang w:bidi="fa-IR"/>
        </w:rPr>
        <w:t>.</w:t>
      </w:r>
    </w:p>
    <w:p>
      <w:pPr>
        <w:pStyle w:val="Heading3"/>
        <w:numPr>
          <w:ilvl w:val="2"/>
          <w:numId w:val="1"/>
        </w:numPr>
        <w:rPr/>
      </w:pPr>
      <w:bookmarkStart w:id="2671" w:name="__RefHeading___Toc1317332_3264237689"/>
      <w:bookmarkStart w:id="2672" w:name="_Toc1198"/>
      <w:bookmarkEnd w:id="2671"/>
      <w:r>
        <w:rPr>
          <w:rtl w:val="true"/>
        </w:rPr>
        <w:t>اللغة</w:t>
      </w:r>
      <w:bookmarkEnd w:id="2672"/>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أو ذهب فی الرواح أی العشیّ و عمل فیه، و یستعمل لمطلق</w:t>
      </w:r>
      <w:bookmarkStart w:id="2673" w:name="pg13916_137102"/>
    </w:p>
    <w:p>
      <w:pPr>
        <w:pStyle w:val="BookText"/>
        <w:rPr/>
      </w:pPr>
      <w:bookmarkEnd w:id="2673"/>
      <w:r>
        <w:rPr>
          <w:rFonts w:ascii="IRNazanin" w:hAnsi="IRNazanin" w:eastAsia="IRNazanin"/>
          <w:color w:val="111111"/>
          <w:sz w:val="28"/>
          <w:sz w:val="28"/>
          <w:szCs w:val="28"/>
          <w:rtl w:val="true"/>
          <w:lang w:bidi="fa-IR"/>
        </w:rPr>
        <w:t xml:space="preserve">الذّهاب و المضیّ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إدلاجا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ساروا اللّیل کلّه أو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المصیبة</w:t>
      </w:r>
      <w:r>
        <w:rPr>
          <w:rFonts w:eastAsia="IRNazanin" w:cs="IRNazanin"/>
          <w:color w:val="111111"/>
          <w:sz w:val="28"/>
          <w:szCs w:val="28"/>
          <w:rtl w:val="true"/>
          <w:lang w:bidi="fa-IR"/>
        </w:rPr>
        <w:t>.</w:t>
      </w:r>
    </w:p>
    <w:p>
      <w:pPr>
        <w:pStyle w:val="Heading3"/>
        <w:numPr>
          <w:ilvl w:val="2"/>
          <w:numId w:val="1"/>
        </w:numPr>
        <w:rPr/>
      </w:pPr>
      <w:bookmarkStart w:id="2674" w:name="__RefHeading___Toc1317334_3264237689"/>
      <w:bookmarkStart w:id="2675" w:name="_Toc1199"/>
      <w:bookmarkEnd w:id="2674"/>
      <w:r>
        <w:rPr>
          <w:rtl w:val="true"/>
        </w:rPr>
        <w:t>الاعراب</w:t>
      </w:r>
      <w:bookmarkEnd w:id="2675"/>
    </w:p>
    <w:p>
      <w:pPr>
        <w:pStyle w:val="BookText"/>
        <w:rPr/>
      </w:pP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معرفة مبنیّ علی الضمّ، مر، أمر من أمر باسقاط همزتین منه تخفیفا</w:t>
      </w:r>
      <w:r>
        <w:rPr>
          <w:rFonts w:eastAsia="IRNazanin" w:cs="IRNazanin"/>
          <w:color w:val="111111"/>
          <w:sz w:val="28"/>
          <w:szCs w:val="28"/>
          <w:rtl w:val="true"/>
          <w:lang w:bidi="fa-IR"/>
        </w:rPr>
        <w:t>.</w:t>
      </w:r>
    </w:p>
    <w:p>
      <w:pPr>
        <w:pStyle w:val="Heading3"/>
        <w:numPr>
          <w:ilvl w:val="2"/>
          <w:numId w:val="1"/>
        </w:numPr>
        <w:rPr/>
      </w:pPr>
      <w:bookmarkStart w:id="2676" w:name="__RefHeading___Toc1317336_3264237689"/>
      <w:bookmarkStart w:id="2677" w:name="_Toc1200"/>
      <w:bookmarkEnd w:id="2676"/>
      <w:r>
        <w:rPr>
          <w:rtl w:val="true"/>
        </w:rPr>
        <w:t>المعنی</w:t>
      </w:r>
      <w:bookmarkEnd w:id="2677"/>
    </w:p>
    <w:p>
      <w:pPr>
        <w:pStyle w:val="BookText"/>
        <w:rPr/>
      </w:pPr>
      <w:r>
        <w:rPr>
          <w:rFonts w:ascii="IRNazanin" w:hAnsi="IRNazanin" w:eastAsia="IRNazanin"/>
          <w:color w:val="111111"/>
          <w:sz w:val="28"/>
          <w:sz w:val="28"/>
          <w:szCs w:val="28"/>
          <w:rtl w:val="true"/>
          <w:lang w:bidi="fa-IR"/>
        </w:rPr>
        <w:t>درس اجتماعی فی الصفوف العلیا من مکتبه علیه السّلام ألقاه الی الناجحین من تلامذته و أصحابه الفائزین بالدّرجات العلیا فی مکتبه، و هم کمیل و رفاقه المشار إلیهم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أهلک، فانّ المراد من الأهل هنا من فی طبقته من أصحابه وصل بهم التعلیمات العلویة إلی درجة علیا من البشریة و هی الاستعداد لخدمة عباد اللّه قربة إلی اللّه و تحمّل المتاعب فی مثل تلک المکاسب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فکأنّه علیه السّلام یولّی کمیل علی هؤلاء الأفاضل الأمجاد، و ینصبه أمیرا لهم فی هذا الجهاد المعنوی، و یشیر إلیهم بکسب المکارم من خدمة عباد اللّه بالجدّ و التعب و السعی الّذی لا یعقّبه الکسل لیلا و نهارا و أمرهم بالسعی فی إنجاح حوائج النائمین طول اللّیل لرضا ربّ العباد و یعدهم عوضا له بلطف من اللّه خفی مهیب یجری کالماء فی انحداره حتّی تطرد البلاء عنهم کطرد الابل الغریب عن المرعی</w:t>
      </w:r>
      <w:r>
        <w:rPr>
          <w:rFonts w:eastAsia="IRNazanin" w:cs="IRNazanin"/>
          <w:color w:val="111111"/>
          <w:sz w:val="28"/>
          <w:szCs w:val="28"/>
          <w:rtl w:val="true"/>
          <w:lang w:bidi="fa-IR"/>
        </w:rPr>
        <w:t>.</w:t>
      </w:r>
    </w:p>
    <w:p>
      <w:pPr>
        <w:pStyle w:val="Heading3"/>
        <w:numPr>
          <w:ilvl w:val="2"/>
          <w:numId w:val="1"/>
        </w:numPr>
        <w:rPr/>
      </w:pPr>
      <w:bookmarkStart w:id="2678" w:name="__RefHeading___Toc1317338_3264237689"/>
      <w:bookmarkStart w:id="2679" w:name="_Toc1201"/>
      <w:bookmarkEnd w:id="2678"/>
      <w:r>
        <w:rPr>
          <w:rtl w:val="true"/>
        </w:rPr>
        <w:t>الترجمة</w:t>
      </w:r>
      <w:bookmarkEnd w:id="2679"/>
    </w:p>
    <w:p>
      <w:pPr>
        <w:pStyle w:val="BookText"/>
        <w:rPr/>
      </w:pPr>
      <w:r>
        <w:rPr>
          <w:rFonts w:ascii="IRNazanin" w:hAnsi="IRNazanin" w:eastAsia="IRNazanin"/>
          <w:color w:val="111111"/>
          <w:sz w:val="28"/>
          <w:sz w:val="28"/>
          <w:szCs w:val="28"/>
          <w:rtl w:val="true"/>
          <w:lang w:bidi="fa-IR"/>
        </w:rPr>
        <w:t>خطاب بکمیل بن زیاد نخعی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بکسان خود فرما تا شبانه در کسب مکارم بکوشند و تا بامداد در انجام حوائج آنکه در خوابست تلاش کنند، سوگند بدان خدا که هر آوازی را می‌شنود، هیچکس دلی را شاد نسازد جز آنکه خداوند از آن شادی برایش لطفی بسازد، و چون حادثه ناگواری بر او رخ دهد آن لطف بمانند آبی که در سراشیب بریزد بر او فرود آید تا آن حادثه ناگوار را از او دور کند و براند، چنانکه شتر بیگانه را از چراگاه دور میکنند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علی یار عزیزم کمیل ای که کنی پیروی از من بمیل</w:t>
      </w:r>
      <w:bookmarkStart w:id="2680" w:name="pg13916_137103"/>
    </w:p>
    <w:p>
      <w:pPr>
        <w:pStyle w:val="BookText"/>
        <w:rPr/>
      </w:pPr>
      <w:bookmarkEnd w:id="2680"/>
      <w:r>
        <w:rPr>
          <w:rFonts w:ascii="IRNazanin" w:hAnsi="IRNazanin" w:eastAsia="IRNazanin"/>
          <w:color w:val="111111"/>
          <w:sz w:val="28"/>
          <w:sz w:val="28"/>
          <w:szCs w:val="28"/>
          <w:rtl w:val="true"/>
          <w:lang w:bidi="fa-IR"/>
        </w:rPr>
        <w:t>امر بکن أهل و کسانت بشب بهر مکارم همه اندر طلب</w:t>
      </w:r>
    </w:p>
    <w:p>
      <w:pPr>
        <w:pStyle w:val="BookText"/>
        <w:rPr/>
      </w:pPr>
      <w:r>
        <w:rPr>
          <w:rFonts w:ascii="IRNazanin" w:hAnsi="IRNazanin" w:eastAsia="IRNazanin"/>
          <w:color w:val="111111"/>
          <w:sz w:val="28"/>
          <w:sz w:val="28"/>
          <w:szCs w:val="28"/>
          <w:rtl w:val="true"/>
          <w:lang w:bidi="fa-IR"/>
        </w:rPr>
        <w:t>حاجت آن کس که بخواب اندر است شب گذرانند که آید بدست</w:t>
      </w:r>
    </w:p>
    <w:p>
      <w:pPr>
        <w:pStyle w:val="BookText"/>
        <w:rPr/>
      </w:pPr>
      <w:r>
        <w:rPr>
          <w:rFonts w:ascii="IRNazanin" w:hAnsi="IRNazanin" w:eastAsia="IRNazanin"/>
          <w:color w:val="111111"/>
          <w:sz w:val="28"/>
          <w:sz w:val="28"/>
          <w:szCs w:val="28"/>
          <w:rtl w:val="true"/>
          <w:lang w:bidi="fa-IR"/>
        </w:rPr>
        <w:t>هیچکسی نیست که سازد دلی شاد که حل کرده ازو مشکلی</w:t>
      </w:r>
    </w:p>
    <w:p>
      <w:pPr>
        <w:pStyle w:val="BookText"/>
        <w:rPr/>
      </w:pPr>
      <w:r>
        <w:rPr>
          <w:rFonts w:ascii="IRNazanin" w:hAnsi="IRNazanin" w:eastAsia="IRNazanin"/>
          <w:color w:val="111111"/>
          <w:sz w:val="28"/>
          <w:sz w:val="28"/>
          <w:szCs w:val="28"/>
          <w:rtl w:val="true"/>
          <w:lang w:bidi="fa-IR"/>
        </w:rPr>
        <w:t>جز که خداوند ز شادی کند خلقت لطفی و ورا پرورد</w:t>
      </w:r>
    </w:p>
    <w:p>
      <w:pPr>
        <w:pStyle w:val="BookText"/>
        <w:rPr/>
      </w:pPr>
      <w:r>
        <w:rPr>
          <w:rFonts w:ascii="IRNazanin" w:hAnsi="IRNazanin" w:eastAsia="IRNazanin"/>
          <w:color w:val="111111"/>
          <w:sz w:val="28"/>
          <w:sz w:val="28"/>
          <w:szCs w:val="28"/>
          <w:rtl w:val="true"/>
          <w:lang w:bidi="fa-IR"/>
        </w:rPr>
        <w:t>تا اگرش حادثه‌ای رخ دهد لطف چه سیلی بن آن بر کند</w:t>
      </w:r>
    </w:p>
    <w:p>
      <w:pPr>
        <w:pStyle w:val="BookText"/>
        <w:rPr/>
      </w:pPr>
      <w:r>
        <w:rPr>
          <w:rFonts w:ascii="IRNazanin" w:hAnsi="IRNazanin" w:eastAsia="IRNazanin"/>
          <w:color w:val="111111"/>
          <w:sz w:val="28"/>
          <w:sz w:val="28"/>
          <w:szCs w:val="28"/>
          <w:rtl w:val="true"/>
          <w:lang w:bidi="fa-IR"/>
        </w:rPr>
        <w:t>باش کمیلا تو بمردانگی ثابت و همواره بفرزانگی</w:t>
      </w:r>
    </w:p>
    <w:p>
      <w:pPr>
        <w:pStyle w:val="BookText"/>
        <w:rPr/>
      </w:pPr>
      <w:r>
        <w:rPr>
          <w:rFonts w:ascii="IRNazanin" w:hAnsi="IRNazanin" w:eastAsia="IRNazanin"/>
          <w:color w:val="111111"/>
          <w:sz w:val="28"/>
          <w:sz w:val="28"/>
          <w:szCs w:val="28"/>
          <w:rtl w:val="true"/>
          <w:lang w:bidi="fa-IR"/>
        </w:rPr>
        <w:t>رنج خود و راحت یاران طلب سایۀ خورشید سواران طلب</w:t>
      </w:r>
    </w:p>
    <w:p>
      <w:pPr>
        <w:pStyle w:val="Heading2"/>
        <w:numPr>
          <w:ilvl w:val="1"/>
          <w:numId w:val="1"/>
        </w:numPr>
        <w:rPr/>
      </w:pPr>
      <w:bookmarkStart w:id="2681" w:name="__RefHeading___Toc1317340_3264237689"/>
      <w:bookmarkStart w:id="2682" w:name="_Toc1202"/>
      <w:bookmarkEnd w:id="2681"/>
      <w:r>
        <w:rPr>
          <w:rtl w:val="true"/>
        </w:rPr>
        <w:t>الثامنة و الاربعون بعد المائتین من حکمه علیه السّلام</w:t>
      </w:r>
      <w:bookmarkEnd w:id="2682"/>
    </w:p>
    <w:p>
      <w:pPr>
        <w:pStyle w:val="Heading3"/>
        <w:numPr>
          <w:ilvl w:val="2"/>
          <w:numId w:val="1"/>
        </w:numPr>
        <w:rPr/>
      </w:pPr>
      <w:bookmarkStart w:id="2683" w:name="__RefHeading___Toc1317342_3264237689"/>
      <w:bookmarkStart w:id="2684" w:name="_Toc1203"/>
      <w:bookmarkEnd w:id="2683"/>
      <w:r>
        <w:rPr>
          <w:rtl w:val="true"/>
        </w:rPr>
        <w:t>اشارة</w:t>
      </w:r>
      <w:bookmarkEnd w:id="26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أملقتم فتاجروا اللّه بالصّدقة</w:t>
      </w:r>
      <w:r>
        <w:rPr>
          <w:rFonts w:eastAsia="IRNazanin" w:cs="IRNazanin"/>
          <w:color w:val="111111"/>
          <w:sz w:val="28"/>
          <w:szCs w:val="28"/>
          <w:rtl w:val="true"/>
          <w:lang w:bidi="fa-IR"/>
        </w:rPr>
        <w:t>.</w:t>
      </w:r>
    </w:p>
    <w:p>
      <w:pPr>
        <w:pStyle w:val="Heading3"/>
        <w:numPr>
          <w:ilvl w:val="2"/>
          <w:numId w:val="1"/>
        </w:numPr>
        <w:rPr/>
      </w:pPr>
      <w:bookmarkStart w:id="2685" w:name="__RefHeading___Toc1317344_3264237689"/>
      <w:bookmarkStart w:id="2686" w:name="_Toc1204"/>
      <w:bookmarkEnd w:id="2685"/>
      <w:r>
        <w:rPr>
          <w:rtl w:val="true"/>
        </w:rPr>
        <w:t>اللغة</w:t>
      </w:r>
      <w:bookmarkEnd w:id="26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أملق إملاقا إذا افتقر و احتاج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Heading3"/>
        <w:numPr>
          <w:ilvl w:val="2"/>
          <w:numId w:val="1"/>
        </w:numPr>
        <w:rPr/>
      </w:pPr>
      <w:bookmarkStart w:id="2687" w:name="__RefHeading___Toc1317346_3264237689"/>
      <w:bookmarkStart w:id="2688" w:name="_Toc1205"/>
      <w:bookmarkEnd w:id="2687"/>
      <w:r>
        <w:rPr>
          <w:rtl w:val="true"/>
        </w:rPr>
        <w:t>المعنی</w:t>
      </w:r>
      <w:bookmarkEnd w:id="2688"/>
    </w:p>
    <w:p>
      <w:pPr>
        <w:pStyle w:val="BookText"/>
        <w:rPr/>
      </w:pPr>
      <w:r>
        <w:rPr>
          <w:rFonts w:ascii="Amiri" w:hAnsi="Amiri" w:eastAsia="Amiri" w:cs="Amiri"/>
          <w:color w:val="111111"/>
          <w:sz w:val="28"/>
          <w:sz w:val="28"/>
          <w:szCs w:val="28"/>
          <w:rtl w:val="true"/>
          <w:lang w:bidi="ar-SA"/>
        </w:rPr>
        <w:t xml:space="preserve">قد ذکر فی غیر واحد من الأخبار أنّ الصدقة تقع علی ید اللّه قبل أن تصل إلی ید الفقیر، و قد وعد اللّه فی کتابه بالتعویض علیها أضعافا مضاعفة و أثبته کقرض علیه فقال تعالی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ذَا الَّذِی یُقْرِضُ اللّهَ قَرْضاً حَسَناً فَیُضاعِفَهُ لَهُ وَ لَهُ أَجْرٌ کَرِیمٌ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فی الأثر أنّ علیّا علیه السّلام عمل لیهودی فی سقی نخل له فی حیاة رسول اللّه صلّی اللّه علیه و آله بمدّ من شعیر، فخبزه قرصا، فلمّا همّ أن یفطر علیه أتاه سائل یستطعم فدفعه إلیه فبات طاویا و تاجر اللّه تعالی بتلک الصّدقة انتهی</w:t>
      </w:r>
      <w:r>
        <w:rPr>
          <w:rFonts w:eastAsia="IRNazanin" w:cs="IRNazanin"/>
          <w:color w:val="111111"/>
          <w:sz w:val="28"/>
          <w:szCs w:val="28"/>
          <w:rtl w:val="true"/>
          <w:lang w:bidi="fa-IR"/>
        </w:rPr>
        <w:t>.</w:t>
      </w:r>
    </w:p>
    <w:p>
      <w:pPr>
        <w:pStyle w:val="Heading3"/>
        <w:numPr>
          <w:ilvl w:val="2"/>
          <w:numId w:val="1"/>
        </w:numPr>
        <w:rPr/>
      </w:pPr>
      <w:bookmarkStart w:id="2689" w:name="__RefHeading___Toc1317348_3264237689"/>
      <w:bookmarkStart w:id="2690" w:name="_Toc1206"/>
      <w:bookmarkEnd w:id="2689"/>
      <w:r>
        <w:rPr>
          <w:rtl w:val="true"/>
        </w:rPr>
        <w:t>الترجمة</w:t>
      </w:r>
      <w:bookmarkEnd w:id="269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 تنگدست شدید بوسیله صدقه دادن با خدا معامله کنید</w:t>
      </w:r>
      <w:r>
        <w:rPr>
          <w:rFonts w:eastAsia="IRNazanin" w:cs="IRNazanin"/>
          <w:color w:val="111111"/>
          <w:sz w:val="28"/>
          <w:szCs w:val="28"/>
          <w:rtl w:val="true"/>
          <w:lang w:bidi="fa-IR"/>
        </w:rPr>
        <w:t>.</w:t>
      </w:r>
      <w:bookmarkStart w:id="2691" w:name="pg13916_137104"/>
    </w:p>
    <w:p>
      <w:pPr>
        <w:pStyle w:val="BookText"/>
        <w:rPr/>
      </w:pPr>
      <w:bookmarkEnd w:id="2691"/>
      <w:r>
        <w:rPr>
          <w:rFonts w:ascii="IRNazanin" w:hAnsi="IRNazanin" w:eastAsia="IRNazanin"/>
          <w:color w:val="111111"/>
          <w:sz w:val="28"/>
          <w:sz w:val="28"/>
          <w:szCs w:val="28"/>
          <w:rtl w:val="true"/>
          <w:lang w:bidi="fa-IR"/>
        </w:rPr>
        <w:t>چون که گشتی فقیر و بیچاره دل بسودا سپار یکباره</w:t>
      </w:r>
    </w:p>
    <w:p>
      <w:pPr>
        <w:pStyle w:val="BookText"/>
        <w:rPr/>
      </w:pPr>
      <w:r>
        <w:rPr>
          <w:rFonts w:ascii="IRNazanin" w:hAnsi="IRNazanin" w:eastAsia="IRNazanin"/>
          <w:color w:val="111111"/>
          <w:sz w:val="28"/>
          <w:sz w:val="28"/>
          <w:szCs w:val="28"/>
          <w:rtl w:val="true"/>
          <w:lang w:bidi="fa-IR"/>
        </w:rPr>
        <w:t>هر چه داری همه تصدّق کن عوض نقد از خدا بستان</w:t>
      </w:r>
    </w:p>
    <w:p>
      <w:pPr>
        <w:pStyle w:val="Heading2"/>
        <w:numPr>
          <w:ilvl w:val="1"/>
          <w:numId w:val="1"/>
        </w:numPr>
        <w:rPr/>
      </w:pPr>
      <w:bookmarkStart w:id="2692" w:name="__RefHeading___Toc1317350_3264237689"/>
      <w:bookmarkStart w:id="2693" w:name="_Toc1207"/>
      <w:bookmarkEnd w:id="2692"/>
      <w:r>
        <w:rPr>
          <w:rtl w:val="true"/>
        </w:rPr>
        <w:t>التاسعة و الاربعون بعد المائتین من حکمه علیه السّلام</w:t>
      </w:r>
      <w:bookmarkEnd w:id="2693"/>
    </w:p>
    <w:p>
      <w:pPr>
        <w:pStyle w:val="Heading3"/>
        <w:numPr>
          <w:ilvl w:val="2"/>
          <w:numId w:val="1"/>
        </w:numPr>
        <w:rPr/>
      </w:pPr>
      <w:bookmarkStart w:id="2694" w:name="__RefHeading___Toc1317352_3264237689"/>
      <w:bookmarkStart w:id="2695" w:name="_Toc1208"/>
      <w:bookmarkEnd w:id="2694"/>
      <w:r>
        <w:rPr>
          <w:rtl w:val="true"/>
        </w:rPr>
        <w:t>اشارة</w:t>
      </w:r>
      <w:bookmarkEnd w:id="26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 لأهل الغدر غدر عند اللّه، و الغدر بأهل الغدر وفاء عند اللّه</w:t>
      </w:r>
      <w:r>
        <w:rPr>
          <w:rFonts w:eastAsia="IRNazanin" w:cs="IRNazanin"/>
          <w:color w:val="111111"/>
          <w:sz w:val="28"/>
          <w:szCs w:val="28"/>
          <w:rtl w:val="true"/>
          <w:lang w:bidi="fa-IR"/>
        </w:rPr>
        <w:t>.</w:t>
      </w:r>
    </w:p>
    <w:p>
      <w:pPr>
        <w:pStyle w:val="Heading3"/>
        <w:numPr>
          <w:ilvl w:val="2"/>
          <w:numId w:val="1"/>
        </w:numPr>
        <w:rPr/>
      </w:pPr>
      <w:bookmarkStart w:id="2696" w:name="__RefHeading___Toc1317354_3264237689"/>
      <w:bookmarkStart w:id="2697" w:name="_Toc1209"/>
      <w:bookmarkEnd w:id="2696"/>
      <w:r>
        <w:rPr>
          <w:rtl w:val="true"/>
        </w:rPr>
        <w:t>المعنی</w:t>
      </w:r>
      <w:bookmarkEnd w:id="26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نقض العهد و ترک الوفاء بالمیثاق المؤکّد، و العهد قد یکون بین المسلم و غیره، و قد یکون بین غیر المسلمین بعضهم مع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القسم الأول فیجب الوفاء به، و قد نهی عن الغدر فی أخبار کثیرة و کان من وصایا النبیّ صلّی اللّه علیه و آله إذا بعث سریّة إلی الغزو مع الأعداء و اهتمّ به المسلمون و تجویز الغدر فی کلامه هذا ناظر إلی القسم الثانی، و المقصود أنّ العهود غیر مانعة عن قبول الاسلام و 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 من عهد اللّه فی دینه الغدر و عدم الوفاء لهم إذا غدروا لقوله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إِمّا تَخافَنَّ مِنْ قَوْمٍ خِیانَةً فَانْبِذْ إِلَیْهِمْ عَلی سَواءٍ إِنَّ اللّهَ لا یُحِبُّ الْخائِنِینَ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یهود بنی قینقاع، و کان بینهم و بین الرّسول صلّی اللّه علیه و آله عهد فعزموا علی نقضه فأخبره اللّه تعالی بذلک و أمره بحربهم و مجازاتهم بنقض عهدهم، فکان الوفاء لهم غدرا بعهد اللّه، و الغدر بهم إذا غدروا وفاء بعهد اللّه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مثل هذا المورد لا یکون ترک الوفاء غدرا، و إطلاق الغدر علیه بنحو من العنایة من باب المشاکلة 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جَزاءُ سَیِّئَةٍ سَیِّئَةٌ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جزاء السیّئة لا یکون سیّئة حقیقة، فتدبّر</w:t>
      </w:r>
      <w:r>
        <w:rPr>
          <w:rFonts w:eastAsia="Amiri" w:cs="Amiri" w:ascii="Amiri" w:hAnsi="Amiri"/>
          <w:color w:val="111111"/>
          <w:sz w:val="28"/>
          <w:szCs w:val="28"/>
          <w:rtl w:val="true"/>
          <w:lang w:bidi="ar-SA"/>
        </w:rPr>
        <w:t>.</w:t>
      </w:r>
    </w:p>
    <w:p>
      <w:pPr>
        <w:pStyle w:val="Heading3"/>
        <w:numPr>
          <w:ilvl w:val="2"/>
          <w:numId w:val="1"/>
        </w:numPr>
        <w:rPr/>
      </w:pPr>
      <w:bookmarkStart w:id="2698" w:name="__RefHeading___Toc1317356_3264237689"/>
      <w:bookmarkStart w:id="2699" w:name="_Toc1210"/>
      <w:bookmarkEnd w:id="2698"/>
      <w:r>
        <w:rPr>
          <w:rtl w:val="true"/>
        </w:rPr>
        <w:t>الترجمة</w:t>
      </w:r>
      <w:bookmarkEnd w:id="269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با پیمان‌شکنان پیمان شکنی محسوب است نزد خدا، و پیمان</w:t>
      </w:r>
      <w:bookmarkStart w:id="2700" w:name="pg13916_137105"/>
    </w:p>
    <w:p>
      <w:pPr>
        <w:pStyle w:val="BookText"/>
        <w:rPr/>
      </w:pPr>
      <w:bookmarkEnd w:id="2700"/>
      <w:r>
        <w:rPr>
          <w:rFonts w:ascii="IRNazanin" w:hAnsi="IRNazanin" w:eastAsia="IRNazanin"/>
          <w:color w:val="111111"/>
          <w:sz w:val="28"/>
          <w:sz w:val="28"/>
          <w:szCs w:val="28"/>
          <w:rtl w:val="true"/>
          <w:lang w:bidi="fa-IR"/>
        </w:rPr>
        <w:t>شکنی با أهل غدر وفاداریست در نزد خدا چه خوش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بدان بد باش، با نیکان نکو جای گل گل باش، جای خار خار</w:t>
      </w:r>
    </w:p>
    <w:p>
      <w:pPr>
        <w:pStyle w:val="Heading2"/>
        <w:numPr>
          <w:ilvl w:val="1"/>
          <w:numId w:val="1"/>
        </w:numPr>
        <w:rPr/>
      </w:pPr>
      <w:bookmarkStart w:id="2701" w:name="__RefHeading___Toc1317358_3264237689"/>
      <w:bookmarkStart w:id="2702" w:name="_Toc1211"/>
      <w:bookmarkEnd w:id="2701"/>
      <w:r>
        <w:rPr>
          <w:rtl w:val="true"/>
        </w:rPr>
        <w:t>فصل</w:t>
      </w:r>
      <w:bookmarkEnd w:id="2702"/>
    </w:p>
    <w:p>
      <w:pPr>
        <w:pStyle w:val="Heading3"/>
        <w:numPr>
          <w:ilvl w:val="2"/>
          <w:numId w:val="1"/>
        </w:numPr>
        <w:rPr/>
      </w:pPr>
      <w:bookmarkStart w:id="2703" w:name="__RefHeading___Toc1317360_3264237689"/>
      <w:bookmarkStart w:id="2704" w:name="_Toc1212"/>
      <w:bookmarkEnd w:id="2703"/>
      <w:r>
        <w:rPr>
          <w:rtl w:val="true"/>
        </w:rPr>
        <w:t>اشارة</w:t>
      </w:r>
      <w:bookmarkEnd w:id="2704"/>
    </w:p>
    <w:p>
      <w:pPr>
        <w:pStyle w:val="BookText"/>
        <w:rPr/>
      </w:pPr>
      <w:r>
        <w:rPr>
          <w:rFonts w:ascii="IRNazanin" w:hAnsi="IRNazanin" w:eastAsia="IRNazanin"/>
          <w:color w:val="111111"/>
          <w:sz w:val="28"/>
          <w:sz w:val="28"/>
          <w:szCs w:val="28"/>
          <w:rtl w:val="true"/>
          <w:lang w:bidi="fa-IR"/>
        </w:rPr>
        <w:t>نذکر فیه شیئا من اختیار غریب کلامه المحتاج الی التفسیر</w:t>
      </w:r>
    </w:p>
    <w:p>
      <w:pPr>
        <w:pStyle w:val="Heading3"/>
        <w:numPr>
          <w:ilvl w:val="2"/>
          <w:numId w:val="1"/>
        </w:numPr>
        <w:rPr/>
      </w:pPr>
      <w:bookmarkStart w:id="2705" w:name="__RefHeading___Toc1317362_3264237689"/>
      <w:bookmarkStart w:id="2706" w:name="_Toc1213"/>
      <w:bookmarkEnd w:id="2705"/>
      <w:r>
        <w:rPr>
          <w:rtl w:val="true"/>
        </w:rPr>
        <w:t>(</w:t>
      </w:r>
      <w:r>
        <w:rPr/>
        <w:t>1</w:t>
      </w:r>
      <w:r>
        <w:rPr>
          <w:rtl w:val="true"/>
        </w:rPr>
        <w:t xml:space="preserve">) </w:t>
      </w:r>
      <w:r>
        <w:rPr>
          <w:rtl w:val="true"/>
        </w:rPr>
        <w:t>فی حدیثه علیه السّلام</w:t>
      </w:r>
      <w:r>
        <w:rPr>
          <w:rtl w:val="true"/>
        </w:rPr>
        <w:t>:</w:t>
      </w:r>
      <w:bookmarkEnd w:id="2706"/>
    </w:p>
    <w:p>
      <w:pPr>
        <w:pStyle w:val="Heading4"/>
        <w:numPr>
          <w:ilvl w:val="3"/>
          <w:numId w:val="1"/>
        </w:numPr>
        <w:rPr/>
      </w:pPr>
      <w:bookmarkStart w:id="2707" w:name="__RefHeading___Toc1317364_3264237689"/>
      <w:bookmarkStart w:id="2708" w:name="_Toc1214"/>
      <w:bookmarkEnd w:id="2707"/>
      <w:r>
        <w:rPr>
          <w:rtl w:val="true"/>
        </w:rPr>
        <w:t>اشارة</w:t>
      </w:r>
      <w:bookmarkEnd w:id="2708"/>
    </w:p>
    <w:p>
      <w:pPr>
        <w:pStyle w:val="BookText"/>
        <w:rPr/>
      </w:pPr>
      <w:r>
        <w:rPr>
          <w:rFonts w:ascii="IRNazanin" w:hAnsi="IRNazanin" w:eastAsia="IRNazanin"/>
          <w:color w:val="111111"/>
          <w:sz w:val="28"/>
          <w:sz w:val="28"/>
          <w:szCs w:val="28"/>
          <w:rtl w:val="true"/>
          <w:lang w:bidi="fa-IR"/>
        </w:rPr>
        <w:t>فإذا کان ذلک ضرب یعسوب الدّین بذنبه فیجتمعون إلیه کما یجتمع قزع الخریف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العظیم المالک لامور النّاس یومئذ، و القزع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الغیم الّتی لا ماء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فی الیعسوب، فأمّا القزع فلا یشترط فیها خالیة من الماء، بل القزع قطع من السحاب رقیقة سواء کان فیها ماء أ و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دفع هذا الاعتراض بوجهین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و إن لم یصرّح اللّغویّون فی تفسیر القزع بأنه لا ماء فیها، و لکن یستفاد ذلک من تعبیراتهم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الواحدة قزعة، کلّ شیء یکون قطعا متفرّقة، قطع من السحاب صغار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القطع الصغار المتفرّقة من السّحاب لا ماء فیها قطعا و خصوصا إذا کانت رقاقا کما فسّره به المعتزلی، فانّ السحاب الماطر کثیف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علیه السّلام أراد من کلامه مالا ماء فیها کما حمل علیه المعتزلی قول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رعالة قزع الجهام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علیه السّلام یرید الخفّة و السّرعة من هذا التشبیه و هی فی السّحاب بلا ماء أوضح</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الخبر من أخبار الملاحم الّتی کان یخبر بها علیه السّلام و هو</w:t>
      </w:r>
      <w:bookmarkStart w:id="2709" w:name="pg13916_137106"/>
    </w:p>
    <w:p>
      <w:pPr>
        <w:pStyle w:val="BookText"/>
        <w:rPr/>
      </w:pPr>
      <w:bookmarkEnd w:id="2709"/>
      <w:r>
        <w:rPr>
          <w:rFonts w:ascii="IRNazanin" w:hAnsi="IRNazanin" w:eastAsia="IRNazanin"/>
          <w:color w:val="111111"/>
          <w:sz w:val="28"/>
          <w:sz w:val="28"/>
          <w:szCs w:val="28"/>
          <w:rtl w:val="true"/>
          <w:lang w:bidi="fa-IR"/>
        </w:rPr>
        <w:t xml:space="preserve">یذکر فیه المهدیّ الّذی یوجد عند أصحابنا فی آخر الزّمان، و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بذنبه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و ثبت بعد اضطرابه، و ذلک لأنّ الیعسوب فحل النحل و سیّدها و هو أکثر زمانه طائر بجناحیه، فاذا ضرب بذنبه الأرض فقد أقام و ترک الطیران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یشیّد مذهب الامامیّة فی أنّ المهدیّ خائف مستتر ینتقل فی الأرض و أنه یظهر آخر الزمان و یثبت و یقیم فی دار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علی مذهبنا أن یکون الامام المهدیّ الّذی یظهر فی آخر الزمان مضطرب الأمر، منتشر الملک فی أوّل أمره لمصلحة یعلمه اللّه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یعترض علیه بما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الیعسوب کما فی المنجد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أمیرة النحل و ملکتها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قلیلة الطیران جدا فاذا طارت من محلّها یطیر معه کلّ النحل، فاذا استقرّت علی شجرة أو عشبة تضرب بذنبها علیها و یستقرّ و تجتمع سائر النحل حولها و تحیط بها و تلازمها، فالجملة کنایة عن استقرار الامام و إظهار أمره لأتباعه، فیجتمعون إلیه سریعا و یحوطون به طائعین مخلصین لا یفارقونه أبدا، و هذا من محاسن الاستعارة و التشبیه فی إفادة المقصود لا مزید علیها، و یقرب من الکرامة و الاعجاز فی البیان، کما أنّه کذلک من جهة الاخبار بما یقع فی آخر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اشکال فی أنّ ما أجاب به عمّا اعترضه علی نفسه تعسّف محض تشبّث فی الستر علیه بلفظة لا یبعد، مع أنّه بعید جدّا، فالاعتراض وارد و الجواب غیر طارد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ابن میثم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بذنبه، تأویلات باردة أعرضنا عن ذکرها</w:t>
      </w:r>
      <w:r>
        <w:rPr>
          <w:rFonts w:eastAsia="IRNazanin" w:cs="IRNazanin"/>
          <w:color w:val="111111"/>
          <w:sz w:val="28"/>
          <w:szCs w:val="28"/>
          <w:rtl w:val="true"/>
          <w:lang w:bidi="fa-IR"/>
        </w:rPr>
        <w:t>.</w:t>
      </w:r>
    </w:p>
    <w:p>
      <w:pPr>
        <w:pStyle w:val="Heading4"/>
        <w:numPr>
          <w:ilvl w:val="3"/>
          <w:numId w:val="1"/>
        </w:numPr>
        <w:rPr/>
      </w:pPr>
      <w:bookmarkStart w:id="2710" w:name="__RefHeading___Toc1317366_3264237689"/>
      <w:bookmarkStart w:id="2711" w:name="_Toc1215"/>
      <w:bookmarkEnd w:id="2710"/>
      <w:r>
        <w:rPr>
          <w:rtl w:val="true"/>
        </w:rPr>
        <w:t>الترجمة</w:t>
      </w:r>
      <w:bookmarkEnd w:id="2711"/>
    </w:p>
    <w:p>
      <w:pPr>
        <w:pStyle w:val="BookText"/>
        <w:rPr/>
      </w:pPr>
      <w:r>
        <w:rPr>
          <w:rFonts w:ascii="IRNazanin" w:hAnsi="IRNazanin" w:eastAsia="IRNazanin"/>
          <w:color w:val="111111"/>
          <w:sz w:val="28"/>
          <w:sz w:val="28"/>
          <w:szCs w:val="28"/>
          <w:rtl w:val="true"/>
          <w:lang w:bidi="fa-IR"/>
        </w:rPr>
        <w:t>چون آخر الزمان شود پیشوای دین پرچم استوار سازد، و پیروانش بمانند تیکه‌های نازک أبر پائیز گردش فراهم شوند</w:t>
      </w:r>
      <w:r>
        <w:rPr>
          <w:rFonts w:eastAsia="IRNazanin" w:cs="IRNazanin"/>
          <w:color w:val="111111"/>
          <w:sz w:val="28"/>
          <w:szCs w:val="28"/>
          <w:rtl w:val="true"/>
          <w:lang w:bidi="fa-IR"/>
        </w:rPr>
        <w:t>.</w:t>
      </w:r>
    </w:p>
    <w:p>
      <w:pPr>
        <w:pStyle w:val="Heading3"/>
        <w:numPr>
          <w:ilvl w:val="2"/>
          <w:numId w:val="1"/>
        </w:numPr>
        <w:rPr/>
      </w:pPr>
      <w:bookmarkStart w:id="2712" w:name="__RefHeading___Toc1317368_3264237689"/>
      <w:bookmarkStart w:id="2713" w:name="_Toc1216"/>
      <w:bookmarkEnd w:id="2712"/>
      <w:r>
        <w:rPr>
          <w:rtl w:val="true"/>
        </w:rPr>
        <w:t>(</w:t>
      </w:r>
      <w:r>
        <w:rPr/>
        <w:t>2</w:t>
      </w:r>
      <w:r>
        <w:rPr>
          <w:rtl w:val="true"/>
        </w:rPr>
        <w:t xml:space="preserve">) </w:t>
      </w:r>
      <w:r>
        <w:rPr>
          <w:rtl w:val="true"/>
        </w:rPr>
        <w:t>و فی حدیثه علیه السّلام</w:t>
      </w:r>
      <w:r>
        <w:rPr>
          <w:rtl w:val="true"/>
        </w:rPr>
        <w:t>:</w:t>
      </w:r>
      <w:bookmarkEnd w:id="2713"/>
    </w:p>
    <w:p>
      <w:pPr>
        <w:pStyle w:val="Heading4"/>
        <w:numPr>
          <w:ilvl w:val="3"/>
          <w:numId w:val="1"/>
        </w:numPr>
        <w:rPr/>
      </w:pPr>
      <w:bookmarkStart w:id="2714" w:name="__RefHeading___Toc1317370_3264237689"/>
      <w:bookmarkStart w:id="2715" w:name="_Toc1217"/>
      <w:bookmarkEnd w:id="2714"/>
      <w:r>
        <w:rPr>
          <w:rtl w:val="true"/>
        </w:rPr>
        <w:t>اشارة</w:t>
      </w:r>
      <w:bookmarkEnd w:id="271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الخطیب الشّحشح</w:t>
      </w:r>
      <w:r>
        <w:rPr>
          <w:rFonts w:eastAsia="IRNazanin" w:cs="IRNazanin"/>
          <w:color w:val="111111"/>
          <w:sz w:val="28"/>
          <w:szCs w:val="28"/>
          <w:rtl w:val="true"/>
          <w:lang w:bidi="fa-IR"/>
        </w:rPr>
        <w:t>.</w:t>
      </w:r>
      <w:bookmarkStart w:id="2716" w:name="pg13916_137107"/>
    </w:p>
    <w:p>
      <w:pPr>
        <w:pStyle w:val="BookText"/>
        <w:rPr/>
      </w:pPr>
      <w:bookmarkEnd w:id="2716"/>
      <w:r>
        <w:rPr>
          <w:rFonts w:ascii="IRNazanin" w:hAnsi="IRNazanin" w:eastAsia="IRNazanin"/>
          <w:color w:val="111111"/>
          <w:sz w:val="28"/>
          <w:sz w:val="28"/>
          <w:szCs w:val="28"/>
          <w:rtl w:val="true"/>
          <w:lang w:bidi="fa-IR"/>
        </w:rPr>
        <w:t>یرید الماهر بالخطبة الماضی فیها، و کلّ ماض فی کلام أو سیر فهو شحشح، و الشّحشح فی غیر هذا الموضع، البخیل الممسک</w:t>
      </w:r>
      <w:r>
        <w:rPr>
          <w:rFonts w:eastAsia="IRNazanin" w:cs="IRNazanin"/>
          <w:color w:val="111111"/>
          <w:sz w:val="28"/>
          <w:szCs w:val="28"/>
          <w:rtl w:val="true"/>
          <w:lang w:bidi="fa-IR"/>
        </w:rPr>
        <w:t>.</w:t>
      </w:r>
    </w:p>
    <w:p>
      <w:pPr>
        <w:pStyle w:val="Heading4"/>
        <w:numPr>
          <w:ilvl w:val="3"/>
          <w:numId w:val="1"/>
        </w:numPr>
        <w:rPr/>
      </w:pPr>
      <w:bookmarkStart w:id="2717" w:name="__RefHeading___Toc1317372_3264237689"/>
      <w:bookmarkStart w:id="2718" w:name="_Toc1218"/>
      <w:bookmarkEnd w:id="2717"/>
      <w:r>
        <w:rPr>
          <w:rtl w:val="true"/>
        </w:rPr>
        <w:t>اللغة</w:t>
      </w:r>
      <w:bookmarkEnd w:id="27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هدیره و الصّرد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و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 مسرعا، الشحشح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الفلاة الواسعة، الرّجل الشجاع، الغیور، الخطیب البلیغ و الشحشاح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الشحیح القلیل الخیر، السیء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فی الشرح المعتزلی و الشحشح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الشرح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الکلمة قالها علیّ علیه السّلام لصعصعة بن صوحان العبدی رحمه اللّه، و کفی صعصعة بها فخرا أن یکون مثل علیّ علیه السّلام یثنی علیه بالمهارة و فصاحة اللّسان، و کان صعصعة من أفصح النّاس، ذکر ذلک شیخنا أبو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اسد الغابة أنّ صعصعة کان من سادات قومه عبد القیس و کان فصیحا خطیبا لسا دینا فاضلا یعدّ من أصحاب علیّ علیه السّلام و شهد معه حروبه، و صعصعة هو القائل لعمر بن الخطّاب حین قسّم المال الّذی بعث إلیه أبو موسی و کان ألف ألف درهم و فضلت فضلة فاختلفوا أین نضعها فخطب عمر النّاس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قد بقیت لکم فضلة بعد حقوق النّاس، فقام صعصعة بن صوحان و هو غلام شاب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نشاور الناس فیما لم ینزل فیه قرآن فأمّا ما نزل به القرآن فضعه مواضعه الّتی وضعها اللّه عزّ و جلّ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أنت منّی و أنا منک، فقسّمه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ممّن سیّره عثمان إلی الشام و توفّی أیّام معاویة و کان ثقة قلیل الحدیث انتهی</w:t>
      </w:r>
      <w:r>
        <w:rPr>
          <w:rFonts w:eastAsia="IRNazanin" w:cs="IRNazanin"/>
          <w:color w:val="111111"/>
          <w:sz w:val="28"/>
          <w:szCs w:val="28"/>
          <w:rtl w:val="true"/>
          <w:lang w:bidi="fa-IR"/>
        </w:rPr>
        <w:t>.</w:t>
      </w:r>
    </w:p>
    <w:p>
      <w:pPr>
        <w:pStyle w:val="Heading4"/>
        <w:numPr>
          <w:ilvl w:val="3"/>
          <w:numId w:val="1"/>
        </w:numPr>
        <w:rPr/>
      </w:pPr>
      <w:bookmarkStart w:id="2719" w:name="__RefHeading___Toc1317374_3264237689"/>
      <w:bookmarkStart w:id="2720" w:name="_Toc1219"/>
      <w:bookmarkEnd w:id="2719"/>
      <w:r>
        <w:rPr>
          <w:rtl w:val="true"/>
        </w:rPr>
        <w:t>الترجمة</w:t>
      </w:r>
      <w:bookmarkEnd w:id="272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شرح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این کلمه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سخنران تیز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صعصعة بن صوحان عبدی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بس است در افتخار صعصعة</w:t>
      </w:r>
      <w:bookmarkStart w:id="2721" w:name="pg13916_137108"/>
    </w:p>
    <w:p>
      <w:pPr>
        <w:pStyle w:val="BookText"/>
        <w:rPr/>
      </w:pPr>
      <w:bookmarkEnd w:id="2721"/>
      <w:r>
        <w:rPr>
          <w:rFonts w:ascii="IRNazanin" w:hAnsi="IRNazanin" w:eastAsia="IRNazanin"/>
          <w:color w:val="111111"/>
          <w:sz w:val="28"/>
          <w:sz w:val="28"/>
          <w:szCs w:val="28"/>
          <w:rtl w:val="true"/>
          <w:lang w:bidi="fa-IR"/>
        </w:rPr>
        <w:t>که مانند علی علیه السّلام او را در سخنرانی و شیوائی گفتار بستاید، صعصعة از شیواترین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بستود علی صعصعه را گاه سخن کاینست سخنور ادیب اندر فن</w:t>
      </w:r>
    </w:p>
    <w:p>
      <w:pPr>
        <w:pStyle w:val="Heading3"/>
        <w:numPr>
          <w:ilvl w:val="2"/>
          <w:numId w:val="1"/>
        </w:numPr>
        <w:rPr/>
      </w:pPr>
      <w:bookmarkStart w:id="2722" w:name="__RefHeading___Toc1317376_3264237689"/>
      <w:bookmarkStart w:id="2723" w:name="_Toc1220"/>
      <w:bookmarkEnd w:id="2722"/>
      <w:r>
        <w:rPr>
          <w:rtl w:val="true"/>
        </w:rPr>
        <w:t>(</w:t>
      </w:r>
      <w:r>
        <w:rPr/>
        <w:t>3</w:t>
      </w:r>
      <w:r>
        <w:rPr>
          <w:rtl w:val="true"/>
        </w:rPr>
        <w:t xml:space="preserve">) </w:t>
      </w:r>
      <w:r>
        <w:rPr>
          <w:rtl w:val="true"/>
        </w:rPr>
        <w:t>و فی حدیثه علیه السّلام</w:t>
      </w:r>
      <w:r>
        <w:rPr>
          <w:rtl w:val="true"/>
        </w:rPr>
        <w:t>:</w:t>
      </w:r>
      <w:bookmarkEnd w:id="2723"/>
    </w:p>
    <w:p>
      <w:pPr>
        <w:pStyle w:val="Heading4"/>
        <w:numPr>
          <w:ilvl w:val="3"/>
          <w:numId w:val="1"/>
        </w:numPr>
        <w:rPr/>
      </w:pPr>
      <w:bookmarkStart w:id="2724" w:name="__RefHeading___Toc1317378_3264237689"/>
      <w:bookmarkStart w:id="2725" w:name="_Toc1221"/>
      <w:bookmarkEnd w:id="2724"/>
      <w:r>
        <w:rPr>
          <w:rtl w:val="true"/>
        </w:rPr>
        <w:t>اشارة</w:t>
      </w:r>
      <w:bookmarkEnd w:id="2725"/>
    </w:p>
    <w:p>
      <w:pPr>
        <w:pStyle w:val="BookText"/>
        <w:rPr/>
      </w:pPr>
      <w:r>
        <w:rPr>
          <w:rFonts w:ascii="IRNazanin" w:hAnsi="IRNazanin" w:eastAsia="IRNazanin"/>
          <w:color w:val="111111"/>
          <w:sz w:val="28"/>
          <w:sz w:val="28"/>
          <w:szCs w:val="28"/>
          <w:rtl w:val="true"/>
          <w:lang w:bidi="fa-IR"/>
        </w:rPr>
        <w:t>إنّ للخصومة قحما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بالقحم المهالک، لأنّها تقحم أصحابها فی المهالک و المتالف فی الأکثر، و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قحمة 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تصیبهم السّنة فتتعرّق أموالهم فذلک تقحّمها فیهم، و قیل فیه وجه آخر، و هو أنّها تقحمهم بلاد الرّیف، أی تحوجهم إلی دخول الحضر عند محول البدو</w:t>
      </w:r>
      <w:r>
        <w:rPr>
          <w:rFonts w:eastAsia="IRNazanin" w:cs="IRNazanin"/>
          <w:color w:val="111111"/>
          <w:sz w:val="28"/>
          <w:szCs w:val="28"/>
          <w:rtl w:val="true"/>
          <w:lang w:bidi="fa-IR"/>
        </w:rPr>
        <w:t>.</w:t>
      </w:r>
    </w:p>
    <w:p>
      <w:pPr>
        <w:pStyle w:val="Heading4"/>
        <w:numPr>
          <w:ilvl w:val="3"/>
          <w:numId w:val="1"/>
        </w:numPr>
        <w:rPr/>
      </w:pPr>
      <w:bookmarkStart w:id="2726" w:name="__RefHeading___Toc1317380_3264237689"/>
      <w:bookmarkStart w:id="2727" w:name="_Toc1222"/>
      <w:bookmarkEnd w:id="2726"/>
      <w:r>
        <w:rPr>
          <w:rtl w:val="true"/>
        </w:rPr>
        <w:t>اللغة</w:t>
      </w:r>
      <w:bookmarkEnd w:id="27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الشّاق، المهلکة، القحم فی الخصومات ما یحمل الانسان علی ما یکرهه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للخصومة قحم أی ما یکره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أریاف و ریوف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فیها زرع و خصب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محولا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أجدب</w:t>
      </w:r>
      <w:r>
        <w:rPr>
          <w:rFonts w:eastAsia="IRNazanin" w:cs="IRNazanin"/>
          <w:color w:val="111111"/>
          <w:sz w:val="28"/>
          <w:szCs w:val="28"/>
          <w:rtl w:val="true"/>
          <w:lang w:bidi="fa-IR"/>
        </w:rPr>
        <w:t>.</w:t>
      </w:r>
    </w:p>
    <w:p>
      <w:pPr>
        <w:pStyle w:val="Heading4"/>
        <w:numPr>
          <w:ilvl w:val="3"/>
          <w:numId w:val="1"/>
        </w:numPr>
        <w:rPr/>
      </w:pPr>
      <w:bookmarkStart w:id="2728" w:name="__RefHeading___Toc1317382_3264237689"/>
      <w:bookmarkStart w:id="2729" w:name="_Toc1223"/>
      <w:bookmarkEnd w:id="2728"/>
      <w:r>
        <w:rPr>
          <w:rtl w:val="true"/>
        </w:rPr>
        <w:t>المعنی</w:t>
      </w:r>
      <w:bookmarkEnd w:id="2729"/>
    </w:p>
    <w:p>
      <w:pPr>
        <w:pStyle w:val="BookText"/>
        <w:rPr/>
      </w:pPr>
      <w:r>
        <w:rPr>
          <w:rFonts w:ascii="IRNazanin" w:hAnsi="IRNazanin" w:eastAsia="IRNazanin"/>
          <w:color w:val="111111"/>
          <w:sz w:val="28"/>
          <w:sz w:val="28"/>
          <w:szCs w:val="28"/>
          <w:rtl w:val="true"/>
          <w:lang w:bidi="fa-IR"/>
        </w:rPr>
        <w:t>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أنه وکّل أخاه فی خصومة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لها قحما و إنّ الشیطان یحضرها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الکلمة قالها أمیر المؤمنین علیه السّلام حین وکّل عبد اللّه بن جعفر فی الخصومة عنه و هو شاهد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یؤرّخ فی کلا الحدیثین تاریخ هذه الوکالة و أنّها کانت فی أیام الثلاثة و عند قضاتهم أو فی أیامه علیه السّلام، و لعلّ عدم حضوره فی محضر الدعوی من هذه الجهة و أراد بقحم الخصومة الابتلاء بطرحها عند من لا ینبغی</w:t>
      </w:r>
      <w:r>
        <w:rPr>
          <w:rFonts w:eastAsia="IRNazanin" w:cs="IRNazanin"/>
          <w:color w:val="111111"/>
          <w:sz w:val="28"/>
          <w:szCs w:val="28"/>
          <w:rtl w:val="true"/>
          <w:lang w:bidi="fa-IR"/>
        </w:rPr>
        <w:t>.</w:t>
      </w:r>
      <w:bookmarkStart w:id="2730" w:name="pg13916_137109"/>
    </w:p>
    <w:p>
      <w:pPr>
        <w:pStyle w:val="Heading4"/>
        <w:numPr>
          <w:ilvl w:val="3"/>
          <w:numId w:val="1"/>
        </w:numPr>
        <w:rPr/>
      </w:pPr>
      <w:bookmarkStart w:id="2731" w:name="__RefHeading___Toc1317384_3264237689"/>
      <w:bookmarkStart w:id="2732" w:name="_Toc1224"/>
      <w:bookmarkEnd w:id="2730"/>
      <w:bookmarkEnd w:id="2731"/>
      <w:r>
        <w:rPr>
          <w:rtl w:val="true"/>
        </w:rPr>
        <w:t>الترجمة</w:t>
      </w:r>
      <w:bookmarkEnd w:id="2732"/>
    </w:p>
    <w:p>
      <w:pPr>
        <w:pStyle w:val="BookText"/>
        <w:rPr/>
      </w:pPr>
      <w:r>
        <w:rPr>
          <w:rFonts w:ascii="IRNazanin" w:hAnsi="IRNazanin" w:eastAsia="IRNazanin"/>
          <w:color w:val="111111"/>
          <w:sz w:val="28"/>
          <w:sz w:val="28"/>
          <w:szCs w:val="28"/>
          <w:rtl w:val="true"/>
          <w:lang w:bidi="fa-IR"/>
        </w:rPr>
        <w:t>برادرش را در باره محاکمه‌ای از جانب خود وکیل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ترافع پرتگاههائی دارد و شیطان در محضر آن حاضر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خصومت پرتگاه تلخ‌کامی است برای راد مردان خوش نمانیست</w:t>
      </w:r>
    </w:p>
    <w:p>
      <w:pPr>
        <w:pStyle w:val="Heading3"/>
        <w:numPr>
          <w:ilvl w:val="2"/>
          <w:numId w:val="1"/>
        </w:numPr>
        <w:rPr/>
      </w:pPr>
      <w:bookmarkStart w:id="2733" w:name="__RefHeading___Toc1317386_3264237689"/>
      <w:bookmarkStart w:id="2734" w:name="_Toc1225"/>
      <w:bookmarkEnd w:id="2733"/>
      <w:r>
        <w:rPr>
          <w:rtl w:val="true"/>
        </w:rPr>
        <w:t>(</w:t>
      </w:r>
      <w:r>
        <w:rPr/>
        <w:t>4</w:t>
      </w:r>
      <w:r>
        <w:rPr>
          <w:rtl w:val="true"/>
        </w:rPr>
        <w:t xml:space="preserve">) </w:t>
      </w:r>
      <w:r>
        <w:rPr>
          <w:rtl w:val="true"/>
        </w:rPr>
        <w:t>و فی حدیثه علیه السّلام</w:t>
      </w:r>
      <w:r>
        <w:rPr>
          <w:rtl w:val="true"/>
        </w:rPr>
        <w:t>:</w:t>
      </w:r>
      <w:bookmarkEnd w:id="2734"/>
    </w:p>
    <w:p>
      <w:pPr>
        <w:pStyle w:val="Heading4"/>
        <w:numPr>
          <w:ilvl w:val="3"/>
          <w:numId w:val="1"/>
        </w:numPr>
        <w:rPr/>
      </w:pPr>
      <w:bookmarkStart w:id="2735" w:name="__RefHeading___Toc1317388_3264237689"/>
      <w:bookmarkStart w:id="2736" w:name="_Toc1226"/>
      <w:bookmarkEnd w:id="2735"/>
      <w:r>
        <w:rPr>
          <w:rtl w:val="true"/>
        </w:rPr>
        <w:t>اشارة</w:t>
      </w:r>
      <w:bookmarkEnd w:id="2736"/>
    </w:p>
    <w:p>
      <w:pPr>
        <w:pStyle w:val="BookText"/>
        <w:rPr/>
      </w:pPr>
      <w:r>
        <w:rPr>
          <w:rFonts w:ascii="IRNazanin" w:hAnsi="IRNazanin" w:eastAsia="IRNazanin"/>
          <w:color w:val="111111"/>
          <w:sz w:val="28"/>
          <w:sz w:val="28"/>
          <w:szCs w:val="28"/>
          <w:rtl w:val="true"/>
          <w:lang w:bidi="fa-IR"/>
        </w:rPr>
        <w:t>إذا بلغ النّساء نصّ الحقاق فالعصبة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نصّ الحقائق، الشّرح المعتزلی ج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الأشیاء و مبلغ أقصاها کالنّص فی السیر لأنه أقصی ما تقدر علیه الدّابة،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نصصت الرّجل عن الأمر، إذا استقصیت مسألته لتستخرج ما عنده فیه، فنص الحقاق یرید به الإدراک لأنّه منتهی الصّغر و الوقت الذی یخرج منه الصّغیر إلی حدّ الکبر، و هو من أفصح الکنایات عن هذا الأمر و أغربها،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بلغ النّساء ذلک فالعصبة أولی بالمرأة من أمّها إذا کانوا محرما مثل الإخوة و الأعمام و بتزویجها إن أرادوا ذلک، و الحقاق محاقّة الأمّ للعصبة فی المرأة و هو الجدال و الخصومة و قول کلّ واحد منهما للاخر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أحقّ منک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حاققته حقاقا مثل جادلته جدالا، و قد قیل</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نصّ الحقاق بلوغ العقل، و هو الإدراک، لأنّه علیه السّلام إنّما أراد منتهی الأمر الّذی تجب فیه الحقوق و الأحکام، و من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الحقائق</w:t>
      </w:r>
      <w:r>
        <w:rPr>
          <w:rFonts w:eastAsia="IRNazanin" w:cs="IRNazanin"/>
          <w:color w:val="111111"/>
          <w:sz w:val="28"/>
          <w:szCs w:val="28"/>
          <w:rtl w:val="true"/>
          <w:lang w:bidi="fa-IR"/>
        </w:rPr>
        <w:t>»</w:t>
      </w:r>
      <w:bookmarkStart w:id="2737" w:name="pg13916_137110"/>
    </w:p>
    <w:p>
      <w:pPr>
        <w:pStyle w:val="BookText"/>
        <w:rPr/>
      </w:pPr>
      <w:bookmarkEnd w:id="2737"/>
      <w:r>
        <w:rPr>
          <w:rFonts w:ascii="IRNazanin" w:hAnsi="IRNazanin" w:eastAsia="IRNazanin"/>
          <w:color w:val="111111"/>
          <w:sz w:val="28"/>
          <w:sz w:val="28"/>
          <w:szCs w:val="28"/>
          <w:rtl w:val="true"/>
          <w:lang w:bidi="fa-IR"/>
        </w:rPr>
        <w:t>فإنما أراد جمع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معنی ما ذکره أبو عبید القاسم بن سلام و الّذی عندی أنّ المراد بنصّ الحقاق هنا بلوغ المرأة إلی الحدّ الّذی یجوز فیه تزویجها و تصرّفها فی حقوقها، تشبیها بالحقاق من الابل، و هی جمع حقّة و حق و هو الّذی استکمل ثلاث سنین و دخل فی الرابعة، و عند ذلک یبلغ إلی الحدّ الّذی یتمکّن فیه من رکوب ظهره و نصّه فی السیر، و الحقائق أیضا جمع حقّة، فالروایتان جمیعا ترجعان إلی معنی واحد، و هذا أشبه ب‌ئ بطریقة العرب من المعنی المذکور أوّلا</w:t>
      </w:r>
      <w:r>
        <w:rPr>
          <w:rFonts w:eastAsia="IRNazanin" w:cs="IRNazanin"/>
          <w:color w:val="111111"/>
          <w:sz w:val="28"/>
          <w:szCs w:val="28"/>
          <w:rtl w:val="true"/>
          <w:lang w:bidi="fa-IR"/>
        </w:rPr>
        <w:t>.</w:t>
      </w:r>
    </w:p>
    <w:p>
      <w:pPr>
        <w:pStyle w:val="Heading4"/>
        <w:numPr>
          <w:ilvl w:val="3"/>
          <w:numId w:val="1"/>
        </w:numPr>
        <w:rPr/>
      </w:pPr>
      <w:bookmarkStart w:id="2738" w:name="__RefHeading___Toc1317390_3264237689"/>
      <w:bookmarkStart w:id="2739" w:name="_Toc1227"/>
      <w:bookmarkEnd w:id="2738"/>
      <w:r>
        <w:rPr>
          <w:rtl w:val="true"/>
        </w:rPr>
        <w:t>اللغة</w:t>
      </w:r>
      <w:bookmarkEnd w:id="27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و أظهره، و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أقعدها علی المنصّة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محاقة و حقاقا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الحقة ج حق و 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4"/>
        <w:numPr>
          <w:ilvl w:val="3"/>
          <w:numId w:val="1"/>
        </w:numPr>
        <w:rPr/>
      </w:pPr>
      <w:bookmarkStart w:id="2740" w:name="__RefHeading___Toc1317392_3264237689"/>
      <w:bookmarkStart w:id="2741" w:name="_Toc1228"/>
      <w:bookmarkEnd w:id="2740"/>
      <w:r>
        <w:rPr>
          <w:rtl w:val="true"/>
        </w:rPr>
        <w:t>الاعراب</w:t>
      </w:r>
      <w:bookmarkEnd w:id="2741"/>
    </w:p>
    <w:p>
      <w:pPr>
        <w:pStyle w:val="BookText"/>
        <w:rPr/>
      </w:pPr>
      <w:r>
        <w:rPr>
          <w:rFonts w:ascii="IRNazanin" w:hAnsi="IRNazanin" w:eastAsia="IRNazanin"/>
          <w:color w:val="111111"/>
          <w:sz w:val="28"/>
          <w:sz w:val="28"/>
          <w:szCs w:val="28"/>
          <w:rtl w:val="true"/>
          <w:lang w:bidi="fa-IR"/>
        </w:rPr>
        <w:t>نصّ الحقاق منصوب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من باب الحذف و الایصال أی إلی نصّ الحقاق</w:t>
      </w:r>
    </w:p>
    <w:p>
      <w:pPr>
        <w:pStyle w:val="Heading4"/>
        <w:numPr>
          <w:ilvl w:val="3"/>
          <w:numId w:val="1"/>
        </w:numPr>
        <w:rPr/>
      </w:pPr>
      <w:bookmarkStart w:id="2742" w:name="__RefHeading___Toc1317394_3264237689"/>
      <w:bookmarkStart w:id="2743" w:name="_Toc1229"/>
      <w:bookmarkEnd w:id="2742"/>
      <w:r>
        <w:rPr>
          <w:rtl w:val="true"/>
        </w:rPr>
        <w:t>المعنی</w:t>
      </w:r>
      <w:bookmarkEnd w:id="2743"/>
    </w:p>
    <w:p>
      <w:pPr>
        <w:pStyle w:val="BookText"/>
        <w:rPr/>
      </w:pPr>
      <w:r>
        <w:rPr>
          <w:rFonts w:ascii="IRNazanin" w:hAnsi="IRNazanin" w:eastAsia="IRNazanin"/>
          <w:color w:val="111111"/>
          <w:sz w:val="28"/>
          <w:sz w:val="28"/>
          <w:szCs w:val="28"/>
          <w:rtl w:val="true"/>
          <w:lang w:bidi="fa-IR"/>
        </w:rPr>
        <w:t>لا إشکال و لا اختلاف بین مفسّری الحدیث فی أنّ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فالمقصود بیان انتهاء حضانة الامّ عن الصبیة و أنها تنتهی ببلوغها فیکون عصبتها و هم بنوا الرّجل و قرابته لأبیه، سمّوا بذلک لأنّهم عصبوا به و علّقوا علیه أحقّ بها من الامّ فی امورها، و إنّما الاشکال فی تطبیق اللفظة علی هذا المعنی من حیث اللغة، فذکر له وجوه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أنّ‌نصّ الحقاقاستعمل فی الادراک و البلوغ علی وجه الکنایة، و الحقاق</w:t>
      </w:r>
      <w:bookmarkStart w:id="2744" w:name="pg13916_137111"/>
    </w:p>
    <w:p>
      <w:pPr>
        <w:pStyle w:val="BookText"/>
        <w:rPr/>
      </w:pPr>
      <w:bookmarkEnd w:id="2744"/>
      <w:r>
        <w:rPr>
          <w:rFonts w:ascii="IRNazanin" w:hAnsi="IRNazanin" w:eastAsia="IRNazanin"/>
          <w:color w:val="111111"/>
          <w:sz w:val="28"/>
          <w:sz w:val="28"/>
          <w:szCs w:val="28"/>
          <w:rtl w:val="true"/>
          <w:lang w:bidi="fa-IR"/>
        </w:rPr>
        <w:t xml:space="preserve">مصدر حاقّه من باب المفاعلة، و المعنی بلوغ وقت المحاقة فیه بین الامّ و بنی أبیها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نصّ الحقاق بمعنی بلوغ وقت الحقوق و الأحکام، و اعترض علیه الشارح المعتزلی بأنّ أهل اللّغة لم ینقلوا عن العرب أنها استعملت الحقاق فی الحقوق و لا یعرف هذا فی کلامهم و 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یفهم منه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حقاقا جمع حقّة من سنین الابل، فنصّ الحقاق معناه وقت البلوغ من باب الاستعارة تشبیها بوقت بلوغ الابل و التمکن من رکوبه و الحمل علیه، و الحقائق ترجع إلی ذلک، لأنّه جمع الجمع لحقّ و حقّة، اختاره السید الرضیّ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نصّ الحقاق ارتفاع الأثداء فالحقاق جمع حقّة تشبیها للثدی المرتفع بها، ذکره ابن میثم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الّذی أذکره أنّ نصّ الحقاق أی ظهور حالة المرأة فیها، لأنّ أحد معانی النصّ الظهور و أحد معانی الحقاق جمع حقّ المرأة، فالمقصود أنه إذا بلغ النساء إلی ظهور حالة المرأة فیهنّ یرتفع الصغر و الحجر و الحضانة عنهنّ، و حالة المرأة الحیض و الولادة و أمثالهما ممّا جعله الفقهاء علامات بلوغ المرأة کما جعلوا نبت شعر الشارب و العانة علامة لبلوغ الرّجل</w:t>
      </w:r>
      <w:r>
        <w:rPr>
          <w:rFonts w:eastAsia="IRNazanin" w:cs="IRNazanin"/>
          <w:color w:val="111111"/>
          <w:sz w:val="28"/>
          <w:szCs w:val="28"/>
          <w:rtl w:val="true"/>
          <w:lang w:bidi="fa-IR"/>
        </w:rPr>
        <w:t>.</w:t>
      </w:r>
    </w:p>
    <w:p>
      <w:pPr>
        <w:pStyle w:val="Heading4"/>
        <w:numPr>
          <w:ilvl w:val="3"/>
          <w:numId w:val="1"/>
        </w:numPr>
        <w:rPr/>
      </w:pPr>
      <w:bookmarkStart w:id="2745" w:name="__RefHeading___Toc1317396_3264237689"/>
      <w:bookmarkStart w:id="2746" w:name="_Toc1230"/>
      <w:bookmarkEnd w:id="2745"/>
      <w:r>
        <w:rPr>
          <w:rtl w:val="true"/>
        </w:rPr>
        <w:t>الترجمة</w:t>
      </w:r>
      <w:bookmarkEnd w:id="2746"/>
    </w:p>
    <w:p>
      <w:pPr>
        <w:pStyle w:val="BookText"/>
        <w:rPr/>
      </w:pPr>
      <w:r>
        <w:rPr>
          <w:rFonts w:ascii="IRNazanin" w:hAnsi="IRNazanin" w:eastAsia="IRNazanin"/>
          <w:color w:val="111111"/>
          <w:sz w:val="28"/>
          <w:sz w:val="28"/>
          <w:szCs w:val="28"/>
          <w:rtl w:val="true"/>
          <w:lang w:bidi="fa-IR"/>
        </w:rPr>
        <w:t>چون زنان بالغه شوند خویشان پدری سزاوارترند بکار آنان از مادر</w:t>
      </w:r>
      <w:r>
        <w:rPr>
          <w:rFonts w:eastAsia="IRNazanin" w:cs="IRNazanin"/>
          <w:color w:val="111111"/>
          <w:sz w:val="28"/>
          <w:szCs w:val="28"/>
          <w:rtl w:val="true"/>
          <w:lang w:bidi="fa-IR"/>
        </w:rPr>
        <w:t>.</w:t>
      </w:r>
    </w:p>
    <w:p>
      <w:pPr>
        <w:pStyle w:val="Heading3"/>
        <w:numPr>
          <w:ilvl w:val="2"/>
          <w:numId w:val="1"/>
        </w:numPr>
        <w:rPr/>
      </w:pPr>
      <w:bookmarkStart w:id="2747" w:name="__RefHeading___Toc1317398_3264237689"/>
      <w:bookmarkStart w:id="2748" w:name="_Toc1231"/>
      <w:bookmarkEnd w:id="2747"/>
      <w:r>
        <w:rPr>
          <w:rtl w:val="true"/>
        </w:rPr>
        <w:t>(</w:t>
      </w:r>
      <w:r>
        <w:rPr/>
        <w:t>5</w:t>
      </w:r>
      <w:r>
        <w:rPr>
          <w:rtl w:val="true"/>
        </w:rPr>
        <w:t xml:space="preserve">) </w:t>
      </w:r>
      <w:r>
        <w:rPr>
          <w:rtl w:val="true"/>
        </w:rPr>
        <w:t>و فی حدیثه علیه السّلام</w:t>
      </w:r>
      <w:r>
        <w:rPr>
          <w:rtl w:val="true"/>
        </w:rPr>
        <w:t>:</w:t>
      </w:r>
      <w:bookmarkEnd w:id="2748"/>
    </w:p>
    <w:p>
      <w:pPr>
        <w:pStyle w:val="Heading4"/>
        <w:numPr>
          <w:ilvl w:val="3"/>
          <w:numId w:val="1"/>
        </w:numPr>
        <w:rPr/>
      </w:pPr>
      <w:bookmarkStart w:id="2749" w:name="__RefHeading___Toc1317400_3264237689"/>
      <w:bookmarkStart w:id="2750" w:name="_Toc1232"/>
      <w:bookmarkEnd w:id="2749"/>
      <w:r>
        <w:rPr>
          <w:rtl w:val="true"/>
        </w:rPr>
        <w:t>اشارة</w:t>
      </w:r>
      <w:bookmarkEnd w:id="2750"/>
    </w:p>
    <w:p>
      <w:pPr>
        <w:pStyle w:val="BookText"/>
        <w:rPr/>
      </w:pPr>
      <w:r>
        <w:rPr>
          <w:rFonts w:ascii="IRNazanin" w:hAnsi="IRNazanin" w:eastAsia="IRNazanin"/>
          <w:color w:val="111111"/>
          <w:sz w:val="28"/>
          <w:sz w:val="28"/>
          <w:szCs w:val="28"/>
          <w:rtl w:val="true"/>
          <w:lang w:bidi="fa-IR"/>
        </w:rPr>
        <w:t>إنّ الإیمان یبدو لمظة فی القلب کلّما ازداد الإیمان ازدادت اللّمظة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اللّمظة مثل النّکتة أو نحوها من البیاض، و منه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ألمظ إذا کان بجحفلته شیء من البیاض</w:t>
      </w:r>
      <w:r>
        <w:rPr>
          <w:rFonts w:eastAsia="IRNazanin" w:cs="IRNazanin"/>
          <w:color w:val="111111"/>
          <w:sz w:val="28"/>
          <w:szCs w:val="28"/>
          <w:rtl w:val="true"/>
          <w:lang w:bidi="fa-IR"/>
        </w:rPr>
        <w:t>.</w:t>
      </w:r>
    </w:p>
    <w:p>
      <w:pPr>
        <w:pStyle w:val="Heading4"/>
        <w:numPr>
          <w:ilvl w:val="3"/>
          <w:numId w:val="1"/>
        </w:numPr>
        <w:rPr/>
      </w:pPr>
      <w:bookmarkStart w:id="2751" w:name="__RefHeading___Toc1317402_3264237689"/>
      <w:bookmarkStart w:id="2752" w:name="_Toc1233"/>
      <w:bookmarkEnd w:id="2751"/>
      <w:r>
        <w:rPr>
          <w:rtl w:val="true"/>
        </w:rPr>
        <w:t>اللغة</w:t>
      </w:r>
      <w:bookmarkEnd w:id="2752"/>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لمظة بضمّ اللاّم و المحدّثون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لمظة بالفتح</w:t>
      </w:r>
      <w:bookmarkStart w:id="2753" w:name="pg13916_137112"/>
    </w:p>
    <w:p>
      <w:pPr>
        <w:pStyle w:val="BookText"/>
        <w:rPr/>
      </w:pPr>
      <w:bookmarkEnd w:id="2753"/>
      <w:r>
        <w:rPr>
          <w:rFonts w:ascii="IRNazanin" w:hAnsi="IRNazanin" w:eastAsia="IRNazanin"/>
          <w:color w:val="111111"/>
          <w:sz w:val="28"/>
          <w:sz w:val="28"/>
          <w:szCs w:val="28"/>
          <w:rtl w:val="true"/>
          <w:lang w:bidi="fa-IR"/>
        </w:rPr>
        <w:t>و المعروف من کلام العرب الفتح مثل الدّهمة و الشهبة و الحمرة، و قد رواه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لمطة بالطاء المهملة، و هذا لا نعرفه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نکتة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الیسیر من السمن و نحوه تأخذه باصبعک، الألمظ من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فی شفته السّفلی بیاض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لمظة، أی یبدو فی القلب کإصبع من السمن کما هو أحد معانی لمظة، ثمّ یزداد فینتشر، فانّ القلب بطبعه أبیض کما فی کثیر من الأخبار، و لا معنی لظهور نکتة بیضاء علی الأبیض، و المقصود أنّ الایمان یبدو فی القلب کالبذر فینمو شیئا فشیئا، و لا بدّ من تقویته بما یؤثر فی نموّ الایمان من الأعمال الصالحة، و تزکیة النفس من الرّذائل و کسب المعرفة و ذکر اللّه علی کلّ حال، و التجنّب ممّا یمحی الایمان و یزیله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 لمظة علی التمیز فیکون من باب طاب نفسا، و فیه خفاء و الأظهر أنه مفعول مطلق نوعی بحذف المضاف أی یبدو بدو لمظة</w:t>
      </w:r>
      <w:r>
        <w:rPr>
          <w:rFonts w:eastAsia="IRNazanin" w:cs="IRNazanin"/>
          <w:color w:val="111111"/>
          <w:sz w:val="28"/>
          <w:szCs w:val="28"/>
          <w:rtl w:val="true"/>
          <w:lang w:bidi="fa-IR"/>
        </w:rPr>
        <w:t>.</w:t>
      </w:r>
    </w:p>
    <w:p>
      <w:pPr>
        <w:pStyle w:val="Heading4"/>
        <w:numPr>
          <w:ilvl w:val="3"/>
          <w:numId w:val="1"/>
        </w:numPr>
        <w:rPr/>
      </w:pPr>
      <w:bookmarkStart w:id="2754" w:name="__RefHeading___Toc1317404_3264237689"/>
      <w:bookmarkStart w:id="2755" w:name="_Toc1234"/>
      <w:bookmarkEnd w:id="2754"/>
      <w:r>
        <w:rPr>
          <w:rtl w:val="true"/>
        </w:rPr>
        <w:t>الترجمة</w:t>
      </w:r>
      <w:bookmarkEnd w:id="2755"/>
    </w:p>
    <w:p>
      <w:pPr>
        <w:pStyle w:val="BookText"/>
        <w:rPr/>
      </w:pPr>
      <w:r>
        <w:rPr>
          <w:rFonts w:ascii="IRNazanin" w:hAnsi="IRNazanin" w:eastAsia="IRNazanin"/>
          <w:color w:val="111111"/>
          <w:sz w:val="28"/>
          <w:sz w:val="28"/>
          <w:szCs w:val="28"/>
          <w:rtl w:val="true"/>
          <w:lang w:bidi="fa-IR"/>
        </w:rPr>
        <w:t>براستی که ایمان چون انگشت روغنی در دل پدید آید، و هر چه ایمان بیفزاید روغن دل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إیمان درخشی بتابد بدل فزاید چه إیمان فزاید بدل</w:t>
      </w:r>
    </w:p>
    <w:p>
      <w:pPr>
        <w:pStyle w:val="Heading3"/>
        <w:numPr>
          <w:ilvl w:val="2"/>
          <w:numId w:val="1"/>
        </w:numPr>
        <w:rPr/>
      </w:pPr>
      <w:bookmarkStart w:id="2756" w:name="__RefHeading___Toc1317406_3264237689"/>
      <w:bookmarkStart w:id="2757" w:name="_Toc1235"/>
      <w:bookmarkEnd w:id="2756"/>
      <w:r>
        <w:rPr>
          <w:rtl w:val="true"/>
        </w:rPr>
        <w:t>(</w:t>
      </w:r>
      <w:r>
        <w:rPr/>
        <w:t>6</w:t>
      </w:r>
      <w:r>
        <w:rPr>
          <w:rtl w:val="true"/>
        </w:rPr>
        <w:t xml:space="preserve">) </w:t>
      </w:r>
      <w:r>
        <w:rPr>
          <w:rtl w:val="true"/>
        </w:rPr>
        <w:t>و فی حدیثه علیه السّلام</w:t>
      </w:r>
      <w:r>
        <w:rPr>
          <w:rtl w:val="true"/>
        </w:rPr>
        <w:t>:</w:t>
      </w:r>
      <w:bookmarkEnd w:id="2757"/>
    </w:p>
    <w:p>
      <w:pPr>
        <w:pStyle w:val="Heading4"/>
        <w:numPr>
          <w:ilvl w:val="3"/>
          <w:numId w:val="1"/>
        </w:numPr>
        <w:rPr/>
      </w:pPr>
      <w:bookmarkStart w:id="2758" w:name="__RefHeading___Toc1317408_3264237689"/>
      <w:bookmarkStart w:id="2759" w:name="_Toc1236"/>
      <w:bookmarkEnd w:id="2758"/>
      <w:r>
        <w:rPr>
          <w:rtl w:val="true"/>
        </w:rPr>
        <w:t>اشارة</w:t>
      </w:r>
      <w:bookmarkEnd w:id="2759"/>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الرّجل إذا کان له الدّین الظّنون یجب علیه أن یزکّیه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فالظّنون الّذی لا یعلم صاحبه أ یقضیه من الّذی هو علیه أم لا، فکأنّه الّذی یظنّ به ذلک فمرّة یرجوه و مرّة لا یرجوه، و هو من أفصح الکلام، و کذلک کلّ أمر تطلبه و لا تدری علی أیّ شیء أنت منه فهو ظنون، و علی ذلک</w:t>
      </w:r>
      <w:bookmarkStart w:id="2760" w:name="pg13916_137113"/>
    </w:p>
    <w:p>
      <w:pPr>
        <w:pStyle w:val="BookText"/>
        <w:rPr/>
      </w:pPr>
      <w:bookmarkEnd w:id="2760"/>
      <w:r>
        <w:rPr>
          <w:rFonts w:ascii="IRNazanin" w:hAnsi="IRNazanin" w:eastAsia="IRNazanin"/>
          <w:color w:val="111111"/>
          <w:sz w:val="28"/>
          <w:sz w:val="28"/>
          <w:szCs w:val="28"/>
          <w:rtl w:val="true"/>
          <w:lang w:bidi="fa-IR"/>
        </w:rPr>
        <w:t>قول الأعشی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یجعل الجدّ الظنون الّذی جنّب صوب اللّجب الماطر</w:t>
      </w:r>
    </w:p>
    <w:p>
      <w:pPr>
        <w:pStyle w:val="BookText"/>
        <w:rPr/>
      </w:pPr>
      <w:r>
        <w:rPr>
          <w:rFonts w:ascii="IRNazanin" w:hAnsi="IRNazanin" w:eastAsia="IRNazanin"/>
          <w:color w:val="111111"/>
          <w:sz w:val="28"/>
          <w:sz w:val="28"/>
          <w:szCs w:val="28"/>
          <w:rtl w:val="true"/>
          <w:lang w:bidi="fa-IR"/>
        </w:rPr>
        <w:t>مثل الفراتیّ إذا ما طما یقذف بالبوصیّ و الماهر</w:t>
      </w:r>
    </w:p>
    <w:p>
      <w:pPr>
        <w:pStyle w:val="BookText"/>
        <w:rPr/>
      </w:pPr>
      <w:r>
        <w:rPr>
          <w:rFonts w:ascii="IRNazanin" w:hAnsi="IRNazanin" w:eastAsia="IRNazanin"/>
          <w:color w:val="111111"/>
          <w:sz w:val="28"/>
          <w:sz w:val="28"/>
          <w:szCs w:val="28"/>
          <w:rtl w:val="true"/>
          <w:lang w:bidi="fa-IR"/>
        </w:rPr>
        <w:t>و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البئر العادیة فی الصّحراء، و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یعلم هل فیها ماء أم لا</w:t>
      </w:r>
      <w:r>
        <w:rPr>
          <w:rFonts w:eastAsia="IRNazanin" w:cs="IRNazanin"/>
          <w:color w:val="111111"/>
          <w:sz w:val="28"/>
          <w:szCs w:val="28"/>
          <w:rtl w:val="true"/>
          <w:lang w:bidi="fa-IR"/>
        </w:rPr>
        <w:t>.</w:t>
      </w:r>
    </w:p>
    <w:p>
      <w:pPr>
        <w:pStyle w:val="Heading4"/>
        <w:numPr>
          <w:ilvl w:val="3"/>
          <w:numId w:val="1"/>
        </w:numPr>
        <w:rPr/>
      </w:pPr>
      <w:bookmarkStart w:id="2761" w:name="__RefHeading___Toc1317410_3264237689"/>
      <w:bookmarkStart w:id="2762" w:name="_Toc1237"/>
      <w:bookmarkEnd w:id="2761"/>
      <w:r>
        <w:rPr>
          <w:rtl w:val="true"/>
        </w:rPr>
        <w:t>اللغة</w:t>
      </w:r>
      <w:bookmarkEnd w:id="2762"/>
    </w:p>
    <w:p>
      <w:pPr>
        <w:pStyle w:val="BookText"/>
        <w:rPr/>
      </w:pPr>
      <w:r>
        <w:rPr>
          <w:rFonts w:ascii="IRNazanin" w:hAnsi="IRNazanin" w:eastAsia="IRNazanin"/>
          <w:color w:val="111111"/>
          <w:sz w:val="28"/>
          <w:sz w:val="28"/>
          <w:szCs w:val="28"/>
          <w:rtl w:val="true"/>
          <w:lang w:bidi="fa-IR"/>
        </w:rPr>
        <w:t xml:space="preserve">ب‌ئ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یعلم فیها ماء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السّحاب المصوّت ذو الرعد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الفرات و الیاء للتأکید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الدّهر بالانسان 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من صغار السفن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معنی الفراتی الجدّ الفراتی مقابل الجدّ الظنون و هی البئر العادیة فی الصحراء</w:t>
      </w:r>
      <w:r>
        <w:rPr>
          <w:rFonts w:eastAsia="IRNazanin" w:cs="IRNazanin"/>
          <w:color w:val="111111"/>
          <w:sz w:val="28"/>
          <w:szCs w:val="28"/>
          <w:rtl w:val="true"/>
          <w:lang w:bidi="fa-IR"/>
        </w:rPr>
        <w:t>.</w:t>
      </w:r>
    </w:p>
    <w:p>
      <w:pPr>
        <w:pStyle w:val="Heading4"/>
        <w:numPr>
          <w:ilvl w:val="3"/>
          <w:numId w:val="1"/>
        </w:numPr>
        <w:rPr/>
      </w:pPr>
      <w:bookmarkStart w:id="2763" w:name="__RefHeading___Toc1317412_3264237689"/>
      <w:bookmarkStart w:id="2764" w:name="_Toc1238"/>
      <w:bookmarkEnd w:id="2763"/>
      <w:r>
        <w:rPr>
          <w:rtl w:val="true"/>
        </w:rPr>
        <w:t>الاعراب</w:t>
      </w:r>
      <w:bookmarkEnd w:id="2764"/>
    </w:p>
    <w:p>
      <w:pPr>
        <w:pStyle w:val="BookText"/>
        <w:rPr/>
      </w:pPr>
      <w:r>
        <w:rPr>
          <w:rFonts w:ascii="IRNazanin" w:hAnsi="IRNazanin" w:eastAsia="IRNazanin"/>
          <w:color w:val="111111"/>
          <w:sz w:val="28"/>
          <w:sz w:val="28"/>
          <w:szCs w:val="28"/>
          <w:rtl w:val="true"/>
          <w:lang w:bidi="fa-IR"/>
        </w:rPr>
        <w:t>من الّذی هو علیه،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و لیست جارّةقال الشارح المعتزلی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ذکره الرضیّ من أنّ الجدّ هی البئر العادیة فی الصحراء فالمعروف عند أهل اللغة أنّ الجدّ البئر التی تکون فی موضع کثیر الکلاء و لا تسمّی البئر العادیة فی الصحراء الموات جدّا، و شعر الأعشی لا یدلّ علی ما فسّره الرّضی، لأنه إنّما شبّه علقمة بالبئر و الکلاء یظن أنّ فیها ماء لمکان الکلاء، و لا یکون موضع الظنّ، هذا هو مراده و مقصوده، و لهذا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الظنون و لو کانت عادیة فی بیداء مقفرة لم تکن ظنونا، بل کان یعلم أنه لا ماء فیها، فسقط عنه اسم الظنون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 اضطراب، و اعتراضه علی الرّضی مبهم، فانّه رحمه اللّه</w:t>
      </w:r>
      <w:bookmarkStart w:id="2765" w:name="pg13916_137114"/>
    </w:p>
    <w:p>
      <w:pPr>
        <w:pStyle w:val="BookText"/>
        <w:rPr/>
      </w:pPr>
      <w:bookmarkEnd w:id="2765"/>
      <w:r>
        <w:rPr>
          <w:rFonts w:ascii="IRNazanin" w:hAnsi="IRNazanin" w:eastAsia="IRNazanin"/>
          <w:color w:val="111111"/>
          <w:sz w:val="28"/>
          <w:sz w:val="28"/>
          <w:szCs w:val="28"/>
          <w:rtl w:val="true"/>
          <w:lang w:bidi="fa-IR"/>
        </w:rPr>
        <w:t>فسّر الجدّ بالبئر فی الصحراء و لم یقیّده بالمقفرة حتی ینافی قول أهل اللغة بتقییده بکونه کثیر الکلاء، و البئر العادیة فی الصحراء و لو کان کثیر الکلاء لا یعلم بوجود الماء فیها إلاّ بعد الفحص، کما أنه إذا کانت البئر فی بیداء مقفرة لا یعلم فقد الماء فیها إلاّ بعد الفحص، و ما أفهم وجه الاعتراض علی الرضیّ رحمه اللّه</w:t>
      </w:r>
      <w:r>
        <w:rPr>
          <w:rFonts w:eastAsia="IRNazanin" w:cs="IRNazanin"/>
          <w:color w:val="111111"/>
          <w:sz w:val="28"/>
          <w:szCs w:val="28"/>
          <w:rtl w:val="true"/>
          <w:lang w:bidi="fa-IR"/>
        </w:rPr>
        <w:t>.</w:t>
      </w:r>
    </w:p>
    <w:p>
      <w:pPr>
        <w:pStyle w:val="Heading4"/>
        <w:numPr>
          <w:ilvl w:val="3"/>
          <w:numId w:val="1"/>
        </w:numPr>
        <w:rPr/>
      </w:pPr>
      <w:bookmarkStart w:id="2766" w:name="__RefHeading___Toc1317414_3264237689"/>
      <w:bookmarkStart w:id="2767" w:name="_Toc1239"/>
      <w:bookmarkEnd w:id="2766"/>
      <w:r>
        <w:rPr>
          <w:rtl w:val="true"/>
        </w:rPr>
        <w:t>و أما فقه الحدیث</w:t>
      </w:r>
      <w:bookmarkEnd w:id="2767"/>
    </w:p>
    <w:p>
      <w:pPr>
        <w:pStyle w:val="BookText"/>
        <w:rPr/>
      </w:pPr>
      <w:r>
        <w:rPr>
          <w:rFonts w:ascii="IRNazanin" w:hAnsi="IRNazanin" w:eastAsia="IRNazanin"/>
          <w:color w:val="111111"/>
          <w:sz w:val="28"/>
          <w:sz w:val="28"/>
          <w:szCs w:val="28"/>
          <w:rtl w:val="true"/>
          <w:lang w:bidi="fa-IR"/>
        </w:rPr>
        <w:t>قال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الحدیث من الفقه أنّ من کان له دین علی الناس فلیس علیه أن یزکّیه حتی یقبضه، فاذا قبضه زکّاه لما مضی و إن کان لا یرجوه،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یردّه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زکاته علی الّذی هو علیه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لک مثلا عشرون دینارا دینا علی رجل و قد أخذها منک و وضعها کما هی من غیر تصرّف فیها و أنت تظنّ إن استرددتها ردّها إلیک فاذا مضی علیها أحد عشر شهرا و استهلّ هلال الثانی عشر وجبت زکاتها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فقهاء الإمامیة بل کاد أن یکون إجماعا عدم وجوب الزکاة فی الدّین مطلقا إلاّ بعد قبضه و حلول الحول علیه فی یده، و حملوا ما دلّ علی وجوب الزکاة فی الدّین علی الاستحباب أو التقیة، لأنه مذهب العامّة فالأظهر حمل کلامه علی الاستحباب، حیث إنّ وصول الدّین کان مرجوا لا قطعیا، فبعد وصوله یستحبّ إخراج زکاته شکرا، فهو من قبیل إرث من لا یحتسب الذی یجب فیه الخمس عند بعض الفقهاء، و القول بوجوب زکاة الدّین الظنون بعد قبضه لا یخلو من وجه، اعتمادا علی قوله علیه السّلام و جعله مخصّصا للعمومات النافیة لتعلّق الزکاة بالدّین قبل 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ابن میثم فی تفسیر کلامه علیه السّلام فلا یوافق ظاهر کلامه، و لا یوافق ما ذکره کلام الفقهاء، فان ظاهره وجوب زکاة الدّین مع عدم قبضه عن المدیون، فتدبّر</w:t>
      </w:r>
      <w:r>
        <w:rPr>
          <w:rFonts w:eastAsia="IRNazanin" w:cs="IRNazanin"/>
          <w:color w:val="111111"/>
          <w:sz w:val="28"/>
          <w:szCs w:val="28"/>
          <w:rtl w:val="true"/>
          <w:lang w:bidi="fa-IR"/>
        </w:rPr>
        <w:t>.</w:t>
      </w:r>
    </w:p>
    <w:p>
      <w:pPr>
        <w:pStyle w:val="Heading4"/>
        <w:numPr>
          <w:ilvl w:val="3"/>
          <w:numId w:val="1"/>
        </w:numPr>
        <w:rPr/>
      </w:pPr>
      <w:bookmarkStart w:id="2768" w:name="__RefHeading___Toc1317416_3264237689"/>
      <w:bookmarkStart w:id="2769" w:name="_Toc1240"/>
      <w:bookmarkEnd w:id="2768"/>
      <w:r>
        <w:rPr>
          <w:rtl w:val="true"/>
        </w:rPr>
        <w:t>الترجمة</w:t>
      </w:r>
      <w:bookmarkEnd w:id="276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مردیکه قرضۀ سوختی دارد لازمست چون دریافتش کرد زکاة سال گذشتۀ آنرا بدهد</w:t>
      </w:r>
      <w:r>
        <w:rPr>
          <w:rFonts w:eastAsia="IRNazanin" w:cs="IRNazanin"/>
          <w:color w:val="111111"/>
          <w:sz w:val="28"/>
          <w:szCs w:val="28"/>
          <w:rtl w:val="true"/>
          <w:lang w:bidi="fa-IR"/>
        </w:rPr>
        <w:t>.</w:t>
      </w:r>
      <w:bookmarkStart w:id="2770" w:name="pg13916_137115"/>
    </w:p>
    <w:p>
      <w:pPr>
        <w:pStyle w:val="Heading3"/>
        <w:numPr>
          <w:ilvl w:val="2"/>
          <w:numId w:val="1"/>
        </w:numPr>
        <w:rPr/>
      </w:pPr>
      <w:bookmarkStart w:id="2771" w:name="__RefHeading___Toc1317418_3264237689"/>
      <w:bookmarkStart w:id="2772" w:name="_Toc1241"/>
      <w:bookmarkEnd w:id="2770"/>
      <w:bookmarkEnd w:id="2771"/>
      <w:r>
        <w:rPr>
          <w:rtl w:val="true"/>
        </w:rPr>
        <w:t>(</w:t>
      </w:r>
      <w:r>
        <w:rPr/>
        <w:t>7</w:t>
      </w:r>
      <w:r>
        <w:rPr>
          <w:rtl w:val="true"/>
        </w:rPr>
        <w:t xml:space="preserve">) </w:t>
      </w:r>
      <w:r>
        <w:rPr>
          <w:rtl w:val="true"/>
        </w:rPr>
        <w:t>و فی حدیثه علیه السّلام</w:t>
      </w:r>
      <w:r>
        <w:rPr>
          <w:rtl w:val="true"/>
        </w:rPr>
        <w:t>:</w:t>
      </w:r>
      <w:bookmarkEnd w:id="2772"/>
    </w:p>
    <w:p>
      <w:pPr>
        <w:pStyle w:val="Heading4"/>
        <w:numPr>
          <w:ilvl w:val="3"/>
          <w:numId w:val="1"/>
        </w:numPr>
        <w:rPr/>
      </w:pPr>
      <w:bookmarkStart w:id="2773" w:name="__RefHeading___Toc1317420_3264237689"/>
      <w:bookmarkStart w:id="2774" w:name="_Toc1242"/>
      <w:bookmarkEnd w:id="2773"/>
      <w:r>
        <w:rPr>
          <w:rtl w:val="true"/>
        </w:rPr>
        <w:t>اشارة</w:t>
      </w:r>
      <w:bookmarkEnd w:id="2774"/>
    </w:p>
    <w:p>
      <w:pPr>
        <w:pStyle w:val="BookText"/>
        <w:rPr/>
      </w:pPr>
      <w:r>
        <w:rPr>
          <w:rFonts w:ascii="IRNazanin" w:hAnsi="IRNazanin" w:eastAsia="IRNazanin"/>
          <w:color w:val="111111"/>
          <w:sz w:val="28"/>
          <w:sz w:val="28"/>
          <w:szCs w:val="28"/>
          <w:rtl w:val="true"/>
          <w:lang w:bidi="fa-IR"/>
        </w:rPr>
        <w:t>أنّه شیّع جیشا یغزیه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أعزبوا عن النّساء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أصدفوا عن ذکر النّساء و شغل القلب بهنّ، و امتنعوا من المقاربة لهنّ، لأنّ ذلک یفتّ فی عضد الحمیّة، و یقدح فی معاقد العزیمة و یکسر عن العدو، و یلفت عن الابعاد فی الغزو، و کلّ من امتنع عن شیء بی‌فقد أعزب عنه، و العازب و العزوب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الممتنع من الأکل و الشرب</w:t>
      </w:r>
      <w:r>
        <w:rPr>
          <w:rFonts w:eastAsia="IRNazanin" w:cs="IRNazanin"/>
          <w:color w:val="111111"/>
          <w:sz w:val="28"/>
          <w:szCs w:val="28"/>
          <w:rtl w:val="true"/>
          <w:lang w:bidi="fa-IR"/>
        </w:rPr>
        <w:t>.</w:t>
      </w:r>
    </w:p>
    <w:p>
      <w:pPr>
        <w:pStyle w:val="Heading4"/>
        <w:numPr>
          <w:ilvl w:val="3"/>
          <w:numId w:val="1"/>
        </w:numPr>
        <w:rPr/>
      </w:pPr>
      <w:bookmarkStart w:id="2775" w:name="__RefHeading___Toc1317422_3264237689"/>
      <w:bookmarkStart w:id="2776" w:name="_Toc1243"/>
      <w:bookmarkEnd w:id="2775"/>
      <w:r>
        <w:rPr>
          <w:rtl w:val="true"/>
        </w:rPr>
        <w:t>اللغة</w:t>
      </w:r>
      <w:bookmarkEnd w:id="27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أعزبه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w:t>
      </w:r>
    </w:p>
    <w:p>
      <w:pPr>
        <w:pStyle w:val="Heading4"/>
        <w:numPr>
          <w:ilvl w:val="3"/>
          <w:numId w:val="1"/>
        </w:numPr>
        <w:rPr/>
      </w:pPr>
      <w:bookmarkStart w:id="2777" w:name="__RefHeading___Toc1317424_3264237689"/>
      <w:bookmarkStart w:id="2778" w:name="_Toc1244"/>
      <w:bookmarkEnd w:id="2777"/>
      <w:r>
        <w:rPr>
          <w:rtl w:val="true"/>
        </w:rPr>
        <w:t>الاعراب</w:t>
      </w:r>
      <w:bookmarkEnd w:id="2778"/>
    </w:p>
    <w:p>
      <w:pPr>
        <w:pStyle w:val="BookText"/>
        <w:rPr/>
      </w:pPr>
      <w:r>
        <w:rPr>
          <w:rFonts w:ascii="IRNazanin" w:hAnsi="IRNazanin" w:eastAsia="IRNazanin"/>
          <w:color w:val="111111"/>
          <w:sz w:val="28"/>
          <w:sz w:val="28"/>
          <w:szCs w:val="28"/>
          <w:rtl w:val="true"/>
          <w:lang w:bidi="fa-IR"/>
        </w:rPr>
        <w:t>اعزبوا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من الثلاثی فهمزته وصل، أو من أعزبه باب الافعال فهمزته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الحضر و أعدیت فرسی أی استحضرته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rtl w:val="true"/>
          <w:lang w:bidi="fa-IR"/>
        </w:rPr>
        <w:t>-.</w:t>
      </w:r>
    </w:p>
    <w:p>
      <w:pPr>
        <w:pStyle w:val="Heading4"/>
        <w:numPr>
          <w:ilvl w:val="3"/>
          <w:numId w:val="1"/>
        </w:numPr>
        <w:rPr/>
      </w:pPr>
      <w:bookmarkStart w:id="2779" w:name="__RefHeading___Toc1317426_3264237689"/>
      <w:bookmarkStart w:id="2780" w:name="_Toc1245"/>
      <w:bookmarkEnd w:id="2779"/>
      <w:r>
        <w:rPr>
          <w:rtl w:val="true"/>
        </w:rPr>
        <w:t>المعنی</w:t>
      </w:r>
      <w:bookmarkEnd w:id="2780"/>
    </w:p>
    <w:p>
      <w:pPr>
        <w:pStyle w:val="BookText"/>
        <w:rPr/>
      </w:pPr>
      <w:r>
        <w:rPr>
          <w:rFonts w:ascii="IRNazanin" w:hAnsi="IRNazanin" w:eastAsia="IRNazanin"/>
          <w:color w:val="111111"/>
          <w:sz w:val="28"/>
          <w:sz w:val="28"/>
          <w:szCs w:val="28"/>
          <w:rtl w:val="true"/>
          <w:lang w:bidi="fa-IR"/>
        </w:rPr>
        <w:t>قال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صحیح لکن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امتنع عن شیء فقد أعزب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بجیّد و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عزب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اللغة ضبط أعزب لازما و متعدّیا، فالاعتراض و ما رتّب علیه ساقط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أمر علیه السّلام جیشه بالعزوبة و الاجتناب عن النساء و إن کان علی الوجه الحلال لأنّ المقاربة معهنّ یفتّ فی عضد الحمیة إذا کانت من العدوّ فتسلب قلب المجاهد بجمالها و تستهویه و تصرفه عن عزیمة الجهاد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الاستمتاع من النساء موجب الضّعف و فوت الوقت و یمنع عن العدو و الرّکض وراء العدوّ، و یصرف الجیش عن الابعاد فی الغزو و تعقیب العدوّ فی کلّ سهل و جبل و حصن و وغل</w:t>
      </w:r>
      <w:r>
        <w:rPr>
          <w:rFonts w:eastAsia="IRNazanin" w:cs="IRNazanin"/>
          <w:color w:val="111111"/>
          <w:sz w:val="28"/>
          <w:szCs w:val="28"/>
          <w:rtl w:val="true"/>
          <w:lang w:bidi="fa-IR"/>
        </w:rPr>
        <w:t>.</w:t>
      </w:r>
      <w:bookmarkStart w:id="2781" w:name="pg13916_137116"/>
    </w:p>
    <w:p>
      <w:pPr>
        <w:pStyle w:val="Heading4"/>
        <w:numPr>
          <w:ilvl w:val="3"/>
          <w:numId w:val="1"/>
        </w:numPr>
        <w:rPr/>
      </w:pPr>
      <w:bookmarkStart w:id="2782" w:name="__RefHeading___Toc1317428_3264237689"/>
      <w:bookmarkStart w:id="2783" w:name="_Toc1246"/>
      <w:bookmarkEnd w:id="2781"/>
      <w:bookmarkEnd w:id="2782"/>
      <w:r>
        <w:rPr>
          <w:rtl w:val="true"/>
        </w:rPr>
        <w:t>الترجمة</w:t>
      </w:r>
      <w:bookmarkEnd w:id="2783"/>
    </w:p>
    <w:p>
      <w:pPr>
        <w:pStyle w:val="BookText"/>
        <w:rPr/>
      </w:pPr>
      <w:r>
        <w:rPr>
          <w:rFonts w:ascii="IRNazanin" w:hAnsi="IRNazanin" w:eastAsia="IRNazanin"/>
          <w:color w:val="111111"/>
          <w:sz w:val="28"/>
          <w:sz w:val="28"/>
          <w:szCs w:val="28"/>
          <w:rtl w:val="true"/>
          <w:lang w:bidi="fa-IR"/>
        </w:rPr>
        <w:t>قشونی را که به جهاد اعزام میکرد بدرقه کرد و به آنها چنین سفارش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می‌توانید خود را از زنان بدور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اینست که نام آنها را بزبان نیاورید و دل بدانها ندهید و از نزدیکی با آنها دوری کنید، زیرا این خود مایه سستی غیرت و شکست عزیمت و واماندن از دویدن دنبال دشمن و منصرف شدن از دنبال کردن أمر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عاشقی مرد سپاهی کجا دادن دل دست ملاهی کجا</w:t>
      </w:r>
    </w:p>
    <w:p>
      <w:pPr>
        <w:pStyle w:val="BookText"/>
        <w:rPr/>
      </w:pPr>
      <w:r>
        <w:rPr>
          <w:rFonts w:ascii="IRNazanin" w:hAnsi="IRNazanin" w:eastAsia="IRNazanin"/>
          <w:color w:val="111111"/>
          <w:sz w:val="28"/>
          <w:sz w:val="28"/>
          <w:szCs w:val="28"/>
          <w:rtl w:val="true"/>
          <w:lang w:bidi="fa-IR"/>
        </w:rPr>
        <w:t>قلب سپاه است چه مأوای من قلب فلان زن نشود جای من</w:t>
      </w:r>
    </w:p>
    <w:p>
      <w:pPr>
        <w:pStyle w:val="Heading3"/>
        <w:numPr>
          <w:ilvl w:val="2"/>
          <w:numId w:val="1"/>
        </w:numPr>
        <w:rPr/>
      </w:pPr>
      <w:bookmarkStart w:id="2784" w:name="__RefHeading___Toc1317430_3264237689"/>
      <w:bookmarkStart w:id="2785" w:name="_Toc1247"/>
      <w:bookmarkEnd w:id="2784"/>
      <w:r>
        <w:rPr>
          <w:rtl w:val="true"/>
        </w:rPr>
        <w:t>(</w:t>
      </w:r>
      <w:r>
        <w:rPr/>
        <w:t>8</w:t>
      </w:r>
      <w:r>
        <w:rPr>
          <w:rtl w:val="true"/>
        </w:rPr>
        <w:t xml:space="preserve">) </w:t>
      </w:r>
      <w:r>
        <w:rPr>
          <w:rtl w:val="true"/>
        </w:rPr>
        <w:t>و فی حدیثه علیه السّلام</w:t>
      </w:r>
      <w:r>
        <w:rPr>
          <w:rtl w:val="true"/>
        </w:rPr>
        <w:t>:</w:t>
      </w:r>
      <w:bookmarkEnd w:id="2785"/>
    </w:p>
    <w:p>
      <w:pPr>
        <w:pStyle w:val="Heading4"/>
        <w:numPr>
          <w:ilvl w:val="3"/>
          <w:numId w:val="1"/>
        </w:numPr>
        <w:rPr/>
      </w:pPr>
      <w:bookmarkStart w:id="2786" w:name="__RefHeading___Toc1317432_3264237689"/>
      <w:bookmarkStart w:id="2787" w:name="_Toc1248"/>
      <w:bookmarkEnd w:id="2786"/>
      <w:r>
        <w:rPr>
          <w:rtl w:val="true"/>
        </w:rPr>
        <w:t>اشارة</w:t>
      </w:r>
      <w:bookmarkEnd w:id="2787"/>
    </w:p>
    <w:p>
      <w:pPr>
        <w:pStyle w:val="BookText"/>
        <w:rPr/>
      </w:pPr>
      <w:r>
        <w:rPr>
          <w:rFonts w:ascii="IRNazanin" w:hAnsi="IRNazanin" w:eastAsia="IRNazanin"/>
          <w:color w:val="111111"/>
          <w:sz w:val="28"/>
          <w:sz w:val="28"/>
          <w:szCs w:val="28"/>
          <w:rtl w:val="true"/>
          <w:lang w:bidi="fa-IR"/>
        </w:rPr>
        <w:t>کالیاسر الفالج ینتظر أوّل فوزة من قداحه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یتضاربون بالقداح علی الجزور، و الفالج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القاهر الغالب،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فلج علیهم و فلجهم، قال الرّاجز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رأیت فالجا قد فلجا</w:t>
      </w:r>
      <w:r>
        <w:rPr>
          <w:rFonts w:eastAsia="IRNazanin" w:cs="IRNazanin"/>
          <w:color w:val="111111"/>
          <w:sz w:val="28"/>
          <w:szCs w:val="28"/>
          <w:rtl w:val="true"/>
          <w:lang w:bidi="fa-IR"/>
        </w:rPr>
        <w:t>.</w:t>
      </w:r>
    </w:p>
    <w:p>
      <w:pPr>
        <w:pStyle w:val="Heading4"/>
        <w:numPr>
          <w:ilvl w:val="3"/>
          <w:numId w:val="1"/>
        </w:numPr>
        <w:rPr/>
      </w:pPr>
      <w:bookmarkStart w:id="2788" w:name="__RefHeading___Toc1317434_3264237689"/>
      <w:bookmarkStart w:id="2789" w:name="_Toc1249"/>
      <w:bookmarkEnd w:id="2788"/>
      <w:r>
        <w:rPr>
          <w:rtl w:val="true"/>
        </w:rPr>
        <w:t>اللغة</w:t>
      </w:r>
      <w:bookmarkEnd w:id="27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السّهل، الّذی یتولّی قسمة جزور المیسر، الیاسر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أیسار خلاف الیامن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المیسر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4"/>
        <w:numPr>
          <w:ilvl w:val="3"/>
          <w:numId w:val="1"/>
        </w:numPr>
        <w:rPr/>
      </w:pPr>
      <w:bookmarkStart w:id="2790" w:name="__RefHeading___Toc1317436_3264237689"/>
      <w:bookmarkStart w:id="2791" w:name="_Toc1250"/>
      <w:bookmarkEnd w:id="2790"/>
      <w:r>
        <w:rPr>
          <w:rtl w:val="true"/>
        </w:rPr>
        <w:t>المعنی</w:t>
      </w:r>
      <w:bookmarkEnd w:id="2791"/>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الکلام أنّ المرأ المسلم ما لم یغش دنائة یخشع لها إذا ذکرت، و یغری به لئام النّاس کالیاسر الفالج ینتظر أول فوزة من قداحه، أو داعی اللّه، فما عند اللّه خیر و أبقی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یعنی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الفالج القامر الغالب کما فسّره الرّضی رحمه اللّه، لأنّ الیاسر الغالب القامر لا ینتظر أوّل فوزة من قداحه، و کیف ینتظر و قد غلب، و أیّ حاجة له إلی الانتظار، و لکنه یعنی بالفالج</w:t>
      </w:r>
      <w:bookmarkStart w:id="2792" w:name="pg13916_137117"/>
    </w:p>
    <w:p>
      <w:pPr>
        <w:pStyle w:val="BookText"/>
        <w:rPr/>
      </w:pPr>
      <w:bookmarkEnd w:id="2792"/>
      <w:r>
        <w:rPr>
          <w:rFonts w:ascii="IRNazanin" w:hAnsi="IRNazanin" w:eastAsia="IRNazanin"/>
          <w:color w:val="111111"/>
          <w:sz w:val="28"/>
          <w:sz w:val="28"/>
          <w:szCs w:val="28"/>
          <w:rtl w:val="true"/>
          <w:lang w:bidi="fa-IR"/>
        </w:rPr>
        <w:t>المیمون النقیبة الّذی له عادة مطّردة أن یغلب و قلّ أن یکون مقهورا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الرّضی أنّه علیه السّلام شبّه المؤمن السالم بالمقامر الّذی یکون غالبا بحسب الواقع فینتظر فوزة قداحه، فالفالج بمعنی المستقبل فانتظاره لظهور فوزه الواقعی، و لیس المراد منه المقامر الّذی ظهر فوزه لیکون الفالج فی معنی الماضی و لم یکن للانتظار معنی، مع أنّ تفسیره الفالج بمیمون النقیبة خلاف اللغة، و لم یضبط اللغة هذا التفسیر للفظة یاسر، فمقصوده علیه السّلام أنّ المؤمن السالم الغیر الاثم یتربّص إحدی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الفوز بالسعادة الدنیویّة، أو ما عند اللّه فی الاخرة و هو خیر و أبقی</w:t>
      </w:r>
      <w:r>
        <w:rPr>
          <w:rFonts w:eastAsia="IRNazanin" w:cs="IRNazanin"/>
          <w:color w:val="111111"/>
          <w:sz w:val="28"/>
          <w:szCs w:val="28"/>
          <w:rtl w:val="true"/>
          <w:lang w:bidi="fa-IR"/>
        </w:rPr>
        <w:t>.</w:t>
      </w:r>
    </w:p>
    <w:p>
      <w:pPr>
        <w:pStyle w:val="Heading4"/>
        <w:numPr>
          <w:ilvl w:val="3"/>
          <w:numId w:val="1"/>
        </w:numPr>
        <w:rPr/>
      </w:pPr>
      <w:bookmarkStart w:id="2793" w:name="__RefHeading___Toc1317438_3264237689"/>
      <w:bookmarkStart w:id="2794" w:name="_Toc1251"/>
      <w:bookmarkEnd w:id="2793"/>
      <w:r>
        <w:rPr>
          <w:rtl w:val="true"/>
        </w:rPr>
        <w:t>الترجمة</w:t>
      </w:r>
      <w:bookmarkEnd w:id="279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تا بیک زشتکاری آلوده نشده که مایه سر شکست او و پایه گمراه کردن مردم پست است، مانند کسیست که در قمار برنده است و در انتظار برد خود است، و یا در انتظار دعوت إلهی است و آنچه نزد خدا است بهتر و پاینده‌تر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مسلمان که بزهکار نیست مایه گمراهی و بدکار نیست</w:t>
      </w:r>
    </w:p>
    <w:p>
      <w:pPr>
        <w:pStyle w:val="BookText"/>
        <w:rPr/>
      </w:pPr>
      <w:r>
        <w:rPr>
          <w:rFonts w:ascii="IRNazanin" w:hAnsi="IRNazanin" w:eastAsia="IRNazanin"/>
          <w:color w:val="111111"/>
          <w:sz w:val="28"/>
          <w:sz w:val="28"/>
          <w:szCs w:val="28"/>
          <w:rtl w:val="true"/>
          <w:lang w:bidi="fa-IR"/>
        </w:rPr>
        <w:t>همچو برنده است ببازی خود منتظر فوز نهائی خود</w:t>
      </w:r>
    </w:p>
    <w:p>
      <w:pPr>
        <w:pStyle w:val="BookText"/>
        <w:rPr/>
      </w:pPr>
      <w:r>
        <w:rPr>
          <w:rFonts w:ascii="IRNazanin" w:hAnsi="IRNazanin" w:eastAsia="IRNazanin"/>
          <w:color w:val="111111"/>
          <w:sz w:val="28"/>
          <w:sz w:val="28"/>
          <w:szCs w:val="28"/>
          <w:rtl w:val="true"/>
          <w:lang w:bidi="fa-IR"/>
        </w:rPr>
        <w:t>یا که خدایش ببر خود برد بهتر و پاینده ترش آورد</w:t>
      </w:r>
    </w:p>
    <w:p>
      <w:pPr>
        <w:pStyle w:val="Heading3"/>
        <w:numPr>
          <w:ilvl w:val="2"/>
          <w:numId w:val="1"/>
        </w:numPr>
        <w:rPr/>
      </w:pPr>
      <w:bookmarkStart w:id="2795" w:name="__RefHeading___Toc1317440_3264237689"/>
      <w:bookmarkStart w:id="2796" w:name="_Toc1252"/>
      <w:bookmarkEnd w:id="2795"/>
      <w:r>
        <w:rPr>
          <w:rtl w:val="true"/>
        </w:rPr>
        <w:t>(</w:t>
      </w:r>
      <w:r>
        <w:rPr/>
        <w:t>9</w:t>
      </w:r>
      <w:r>
        <w:rPr>
          <w:rtl w:val="true"/>
        </w:rPr>
        <w:t xml:space="preserve">) </w:t>
      </w:r>
      <w:r>
        <w:rPr>
          <w:rtl w:val="true"/>
        </w:rPr>
        <w:t>و فی حدیثه علیه السّلام</w:t>
      </w:r>
      <w:r>
        <w:rPr>
          <w:rtl w:val="true"/>
        </w:rPr>
        <w:t>:</w:t>
      </w:r>
      <w:bookmarkEnd w:id="2796"/>
    </w:p>
    <w:p>
      <w:pPr>
        <w:pStyle w:val="Heading4"/>
        <w:numPr>
          <w:ilvl w:val="3"/>
          <w:numId w:val="1"/>
        </w:numPr>
        <w:rPr/>
      </w:pPr>
      <w:bookmarkStart w:id="2797" w:name="__RefHeading___Toc1317442_3264237689"/>
      <w:bookmarkStart w:id="2798" w:name="_Toc1253"/>
      <w:bookmarkEnd w:id="2797"/>
      <w:r>
        <w:rPr>
          <w:rtl w:val="true"/>
        </w:rPr>
        <w:t>اشارة</w:t>
      </w:r>
      <w:bookmarkEnd w:id="279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 إذا احمرّ البأس اتّقینا برسول اللّه صلّی اللّه علیه و آله فلم یکن أحد منّا أقرب إلی العدوّ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ذلک أنه إذا عظم الخوف من العدوّ و اشتدّ عضاض الحرب فزع المسلمون إلی قتال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فینزل اللّه تعالی النّصر علیهم به، و یأمنون ممّا کانوا یخافونه بمکانه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احمرّ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اشتداد الأمر، و قد قیل</w:t>
      </w:r>
      <w:bookmarkStart w:id="2799" w:name="pg13916_137118"/>
    </w:p>
    <w:p>
      <w:pPr>
        <w:pStyle w:val="BookText"/>
        <w:rPr/>
      </w:pPr>
      <w:bookmarkEnd w:id="2799"/>
      <w:r>
        <w:rPr>
          <w:rFonts w:ascii="IRNazanin" w:hAnsi="IRNazanin" w:eastAsia="IRNazanin"/>
          <w:color w:val="111111"/>
          <w:sz w:val="28"/>
          <w:sz w:val="28"/>
          <w:szCs w:val="28"/>
          <w:rtl w:val="true"/>
          <w:lang w:bidi="fa-IR"/>
        </w:rPr>
        <w:t>فی ذلک أقوال أحسنها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شبّه حمی الحرب بالنّار الّتی تجمع الحرارة و الحمرة بفعلها و لونها، و ممّا یقوّی ذلک قول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رأی مجتلد النّاس یوم حنین و هی حرب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حمی الوطیس و الوطیس مستوقد النّار، فشبّه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استحرّ من جلاد القوم باحتدام النّار و شدّة التهابها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المعتزلی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الجیّد فی تفسیر هذا اللفظ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البأس الحرب نفسها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الصّابِرِینَ فِی الْبَأْساءِ وَ الضَّرّاءِ وَ حِینَ الْبَأْسِ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الکلام حذف مضاف تقدیره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احمرّ موضع البأس و هو الأرض الّتی علیها معرکة القوم، و احمرارها لما یسیل علیها من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حسن جدّا إلاّ أنّه لا یحتاج إلی تقدیر فی الکلام، فاحمرار البأس منظره الدّموی الهائل الملطخ بها من أرض و من علیها من الرجال و الدواب و الالات، بل و الهواء الّتی یترشّح فیها قطرات الدّم، فالبأس محمرّ بکلّ ما فیه إذا جری الدّماء فیه</w:t>
      </w:r>
      <w:r>
        <w:rPr>
          <w:rFonts w:eastAsia="IRNazanin" w:cs="IRNazanin"/>
          <w:color w:val="111111"/>
          <w:sz w:val="28"/>
          <w:szCs w:val="28"/>
          <w:rtl w:val="true"/>
          <w:lang w:bidi="fa-IR"/>
        </w:rPr>
        <w:t>.</w:t>
      </w:r>
    </w:p>
    <w:p>
      <w:pPr>
        <w:pStyle w:val="Heading4"/>
        <w:numPr>
          <w:ilvl w:val="3"/>
          <w:numId w:val="1"/>
        </w:numPr>
        <w:rPr/>
      </w:pPr>
      <w:bookmarkStart w:id="2800" w:name="__RefHeading___Toc1317444_3264237689"/>
      <w:bookmarkStart w:id="2801" w:name="_Toc1254"/>
      <w:bookmarkEnd w:id="2800"/>
      <w:r>
        <w:rPr>
          <w:rtl w:val="true"/>
        </w:rPr>
        <w:t>الترجمة</w:t>
      </w:r>
      <w:bookmarkEnd w:id="2801"/>
    </w:p>
    <w:p>
      <w:pPr>
        <w:pStyle w:val="BookText"/>
        <w:rPr/>
      </w:pPr>
      <w:r>
        <w:rPr>
          <w:rFonts w:ascii="IRNazanin" w:hAnsi="IRNazanin" w:eastAsia="IRNazanin"/>
          <w:color w:val="111111"/>
          <w:sz w:val="28"/>
          <w:sz w:val="28"/>
          <w:szCs w:val="28"/>
          <w:rtl w:val="true"/>
          <w:lang w:bidi="fa-IR"/>
        </w:rPr>
        <w:t>هر گاه جبهۀ جنگ، خونین و سرخ فام می‌شد ما برسول خدا پناهنده می‌شدیم و در این گاه کسی از ماها از خود آن حضرت بدشمن نزدیکتر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رخساره جنگ خونین شدی رسول خدا حصن روئین بدی</w:t>
      </w:r>
    </w:p>
    <w:p>
      <w:pPr>
        <w:pStyle w:val="BookText"/>
        <w:rPr/>
      </w:pPr>
      <w:r>
        <w:rPr>
          <w:rFonts w:ascii="IRNazanin" w:hAnsi="IRNazanin" w:eastAsia="IRNazanin"/>
          <w:color w:val="111111"/>
          <w:sz w:val="28"/>
          <w:sz w:val="28"/>
          <w:szCs w:val="28"/>
          <w:rtl w:val="true"/>
          <w:lang w:bidi="fa-IR"/>
        </w:rPr>
        <w:t>پناهنده گشتیم بر گرد وی که دشمن ننوشد ز ما خون چه می</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کس بدشمن رساتر نبود بدشمن هم او بد که یورش نمود</w:t>
      </w:r>
      <w:bookmarkStart w:id="2802" w:name="pg13916_137119"/>
    </w:p>
    <w:p>
      <w:pPr>
        <w:pStyle w:val="BookText"/>
        <w:rPr/>
      </w:pPr>
      <w:bookmarkEnd w:id="2802"/>
      <w:r>
        <w:rPr>
          <w:rFonts w:ascii="IRNazanin" w:hAnsi="IRNazanin" w:eastAsia="IRNazanin"/>
          <w:color w:val="111111"/>
          <w:sz w:val="28"/>
          <w:sz w:val="28"/>
          <w:szCs w:val="28"/>
          <w:rtl w:val="true"/>
          <w:lang w:bidi="fa-IR"/>
        </w:rPr>
        <w:t>انقضی هذا الفصل و رجعنا الی سنن الغرض الاول فی هذا الباب</w:t>
      </w:r>
    </w:p>
    <w:p>
      <w:pPr>
        <w:pStyle w:val="Heading2"/>
        <w:numPr>
          <w:ilvl w:val="1"/>
          <w:numId w:val="1"/>
        </w:numPr>
        <w:rPr/>
      </w:pPr>
      <w:bookmarkStart w:id="2803" w:name="__RefHeading___Toc1317446_3264237689"/>
      <w:bookmarkStart w:id="2804" w:name="_Toc1255"/>
      <w:bookmarkEnd w:id="2803"/>
      <w:r>
        <w:rPr>
          <w:rtl w:val="true"/>
        </w:rPr>
        <w:t>الخمسون بعد المائتین من حکمه علیه السّلام</w:t>
      </w:r>
      <w:bookmarkEnd w:id="2804"/>
    </w:p>
    <w:p>
      <w:pPr>
        <w:pStyle w:val="Heading3"/>
        <w:numPr>
          <w:ilvl w:val="2"/>
          <w:numId w:val="1"/>
        </w:numPr>
        <w:rPr/>
      </w:pPr>
      <w:bookmarkStart w:id="2805" w:name="__RefHeading___Toc1317448_3264237689"/>
      <w:bookmarkStart w:id="2806" w:name="_Toc1256"/>
      <w:bookmarkEnd w:id="2805"/>
      <w:r>
        <w:rPr>
          <w:rtl w:val="true"/>
        </w:rPr>
        <w:t>اشارة</w:t>
      </w:r>
      <w:bookmarkEnd w:id="28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لمّا بلغه إغارة أصحاب معاویة علی الأنبار فخرج بنفسه ماشیا حتّی أتی النخیلة، فأدرکه النّاس،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نحن نکفیکهم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تکفوننی أنفسکم فکیف تکفوننی غیرکم؟ أن کانت الرّعایا قبلی لتشکو حیف رعاتها، فإنّنی الیوم لأشکو حیف رعیّتی، کأنّنی المقود و هم القادة، أو الموزوع و هم الوزعة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علیه السّلام هذا القول فی کلام طویل قد ذکرنا مختاره فی جملة الخطب، تقدّم إلیه رجلان من أصحابه،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أملک إلاّ نفسی و أخی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بأمرک یا أمیر المؤمنین ننقد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أین تقعان ممّا أرید؟</w:t>
      </w:r>
      <w:r>
        <w:rPr>
          <w:rFonts w:eastAsia="IRNazanin" w:cs="IRNazanin"/>
          <w:color w:val="111111"/>
          <w:sz w:val="28"/>
          <w:szCs w:val="28"/>
          <w:rtl w:val="true"/>
          <w:lang w:bidi="fa-IR"/>
        </w:rPr>
        <w:t>.</w:t>
      </w:r>
    </w:p>
    <w:p>
      <w:pPr>
        <w:pStyle w:val="Heading3"/>
        <w:numPr>
          <w:ilvl w:val="2"/>
          <w:numId w:val="1"/>
        </w:numPr>
        <w:rPr/>
      </w:pPr>
      <w:bookmarkStart w:id="2807" w:name="__RefHeading___Toc1317450_3264237689"/>
      <w:bookmarkStart w:id="2808" w:name="_Toc1257"/>
      <w:bookmarkEnd w:id="2807"/>
      <w:r>
        <w:rPr>
          <w:rtl w:val="true"/>
        </w:rPr>
        <w:t>اللغة</w:t>
      </w:r>
      <w:bookmarkEnd w:id="28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النخیلة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بظاهر الکوفة و کانت معسکرا فی عهده علیه السّلام و بقی منها أثر إلی هذا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وازع و هو الدافع الکاف</w:t>
      </w:r>
      <w:r>
        <w:rPr>
          <w:rFonts w:eastAsia="IRNazanin" w:cs="IRNazanin"/>
          <w:color w:val="111111"/>
          <w:sz w:val="28"/>
          <w:szCs w:val="28"/>
          <w:rtl w:val="true"/>
          <w:lang w:bidi="fa-IR"/>
        </w:rPr>
        <w:t>.</w:t>
      </w:r>
    </w:p>
    <w:p>
      <w:pPr>
        <w:pStyle w:val="Heading3"/>
        <w:numPr>
          <w:ilvl w:val="2"/>
          <w:numId w:val="1"/>
        </w:numPr>
        <w:rPr/>
      </w:pPr>
      <w:bookmarkStart w:id="2809" w:name="__RefHeading___Toc1317452_3264237689"/>
      <w:bookmarkStart w:id="2810" w:name="_Toc1258"/>
      <w:bookmarkEnd w:id="2809"/>
      <w:r>
        <w:rPr>
          <w:rtl w:val="true"/>
        </w:rPr>
        <w:t>الاعراب</w:t>
      </w:r>
      <w:bookmarkEnd w:id="281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کانت الرعایا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مخفّفة من الثقیلة اسمها ضمیر الشأن، و کانت من الأفعال الناقصة، الرعایا اسمها و جملة لتشکو خبرها، و الجملة خبر أن</w:t>
      </w:r>
      <w:r>
        <w:rPr>
          <w:rFonts w:eastAsia="IRNazanin" w:cs="IRNazanin"/>
          <w:color w:val="111111"/>
          <w:sz w:val="28"/>
          <w:szCs w:val="28"/>
          <w:rtl w:val="true"/>
          <w:lang w:bidi="fa-IR"/>
        </w:rPr>
        <w:t>.</w:t>
      </w:r>
      <w:bookmarkStart w:id="2811" w:name="pg13916_137120"/>
    </w:p>
    <w:p>
      <w:pPr>
        <w:pStyle w:val="Heading3"/>
        <w:numPr>
          <w:ilvl w:val="2"/>
          <w:numId w:val="1"/>
        </w:numPr>
        <w:rPr/>
      </w:pPr>
      <w:bookmarkStart w:id="2812" w:name="__RefHeading___Toc1317454_3264237689"/>
      <w:bookmarkStart w:id="2813" w:name="_Toc1259"/>
      <w:bookmarkEnd w:id="2811"/>
      <w:bookmarkEnd w:id="2812"/>
      <w:r>
        <w:rPr>
          <w:rtl w:val="true"/>
        </w:rPr>
        <w:t>المعنی</w:t>
      </w:r>
      <w:bookmarkEnd w:id="2813"/>
    </w:p>
    <w:p>
      <w:pPr>
        <w:pStyle w:val="BookText"/>
        <w:rPr/>
      </w:pPr>
      <w:r>
        <w:rPr>
          <w:rFonts w:ascii="IRNazanin" w:hAnsi="IRNazanin" w:eastAsia="IRNazanin"/>
          <w:color w:val="111111"/>
          <w:sz w:val="28"/>
          <w:sz w:val="28"/>
          <w:szCs w:val="28"/>
          <w:rtl w:val="true"/>
          <w:lang w:bidi="fa-IR"/>
        </w:rPr>
        <w:t>قد تقدّم الکلام فی الاغارة علی أنبار فی باب الخطب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تکفوننی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لسوء حالهم من الاختلاف و التمرّد و عدم إطاعته فی أوامره و تحمیلهم علیه قضیّة الحکمین فنتج منه هذه المفاسد الرهیبة</w:t>
      </w:r>
      <w:r>
        <w:rPr>
          <w:rFonts w:eastAsia="IRNazanin" w:cs="IRNazanin"/>
          <w:color w:val="111111"/>
          <w:sz w:val="28"/>
          <w:szCs w:val="28"/>
          <w:rtl w:val="true"/>
          <w:lang w:bidi="fa-IR"/>
        </w:rPr>
        <w:t>.</w:t>
      </w:r>
    </w:p>
    <w:p>
      <w:pPr>
        <w:pStyle w:val="Heading3"/>
        <w:numPr>
          <w:ilvl w:val="2"/>
          <w:numId w:val="1"/>
        </w:numPr>
        <w:rPr/>
      </w:pPr>
      <w:bookmarkStart w:id="2814" w:name="__RefHeading___Toc1317456_3264237689"/>
      <w:bookmarkStart w:id="2815" w:name="_Toc1260"/>
      <w:bookmarkEnd w:id="2814"/>
      <w:r>
        <w:rPr>
          <w:rtl w:val="true"/>
        </w:rPr>
        <w:t>الترجمة</w:t>
      </w:r>
      <w:bookmarkEnd w:id="2815"/>
    </w:p>
    <w:p>
      <w:pPr>
        <w:pStyle w:val="BookText"/>
        <w:rPr/>
      </w:pPr>
      <w:r>
        <w:rPr>
          <w:rFonts w:ascii="IRNazanin" w:hAnsi="IRNazanin" w:eastAsia="IRNazanin"/>
          <w:color w:val="111111"/>
          <w:sz w:val="28"/>
          <w:sz w:val="28"/>
          <w:szCs w:val="28"/>
          <w:rtl w:val="true"/>
          <w:lang w:bidi="fa-IR"/>
        </w:rPr>
        <w:t>چون بان حضرت گزارش شد که یاران معاویه شهر أنبار را چپاول کرده‌اند خودش پیاده تا نخیله که لشکرگاه کوفه بود روانه شد و مردم بدنبالش آمدند تا نخیله و بأو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شما برگردید و ما از شما کفایت دفع شرّ دشمن را می‌نمائیم،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کفایت دفع شرّ خود را از من ندارید، چگونه کفایت دفع شرّ دیگران را از من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قصّه اینست که رعایا پیش از من از ستم رهبران خود گله داشتند، و من امروز از ستم رعایای خود گله دارم، گویا من دنبال‌رو آنهایم و آنها سروران منند و گویا من فرمانبرم و آنها فرماندهان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علی این گفتار را در ضمن بیان طولانی که مختار از آنرا در جمله خطبه‌های او یادآور شدیم بسر برد، دو مرد از یاران وی پیش آمدند و یکی از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جز اختیار خودم و برادرم را ندارم یا أمیر المؤمنین هر فرمانی داری بفرما تا اطاعت کنیم و انجام دهیم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تن بکجای مقصد من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غارت أنبار علی شد آگاه از سینه برآورد چه طوفان صد آه</w:t>
      </w:r>
    </w:p>
    <w:p>
      <w:pPr>
        <w:pStyle w:val="BookText"/>
        <w:rPr/>
      </w:pPr>
      <w:r>
        <w:rPr>
          <w:rFonts w:ascii="IRNazanin" w:hAnsi="IRNazanin" w:eastAsia="IRNazanin"/>
          <w:color w:val="111111"/>
          <w:sz w:val="28"/>
          <w:sz w:val="28"/>
          <w:szCs w:val="28"/>
          <w:rtl w:val="true"/>
          <w:lang w:bidi="fa-IR"/>
        </w:rPr>
        <w:t>گردید سوی نخیله چون برق روان اندر پیش اصحاب ز هر سوی دوان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گذار دفع دشمن تا در ره آن بتن نمائیم کفن</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کفایت از خود نکنید در حضرت من عاصی و فرمان نبرید</w:t>
      </w:r>
    </w:p>
    <w:p>
      <w:pPr>
        <w:pStyle w:val="BookText"/>
        <w:rPr/>
      </w:pPr>
      <w:r>
        <w:rPr>
          <w:rFonts w:ascii="IRNazanin" w:hAnsi="IRNazanin" w:eastAsia="IRNazanin"/>
          <w:color w:val="111111"/>
          <w:sz w:val="28"/>
          <w:sz w:val="28"/>
          <w:szCs w:val="28"/>
          <w:rtl w:val="true"/>
          <w:lang w:bidi="fa-IR"/>
        </w:rPr>
        <w:t>هستند رعایا بستوه از امراء لیکن بستوهم من از جور شما</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که شما افسر و من تا بینم یا آنکه شما رهبر و من ره چینم</w:t>
      </w:r>
      <w:bookmarkStart w:id="2816" w:name="pg13916_137121"/>
    </w:p>
    <w:p>
      <w:pPr>
        <w:pStyle w:val="Heading2"/>
        <w:numPr>
          <w:ilvl w:val="1"/>
          <w:numId w:val="1"/>
        </w:numPr>
        <w:rPr/>
      </w:pPr>
      <w:bookmarkStart w:id="2817" w:name="__RefHeading___Toc1317458_3264237689"/>
      <w:bookmarkStart w:id="2818" w:name="_Toc1261"/>
      <w:bookmarkEnd w:id="2816"/>
      <w:bookmarkEnd w:id="2817"/>
      <w:r>
        <w:rPr>
          <w:rtl w:val="true"/>
        </w:rPr>
        <w:t>الحادیة و الخمسون بعد المائتین من حکمه علیه السّلام</w:t>
      </w:r>
      <w:bookmarkEnd w:id="2818"/>
    </w:p>
    <w:p>
      <w:pPr>
        <w:pStyle w:val="Heading3"/>
        <w:numPr>
          <w:ilvl w:val="2"/>
          <w:numId w:val="1"/>
        </w:numPr>
        <w:rPr/>
      </w:pPr>
      <w:bookmarkStart w:id="2819" w:name="__RefHeading___Toc1317460_3264237689"/>
      <w:bookmarkStart w:id="2820" w:name="_Toc1262"/>
      <w:bookmarkEnd w:id="2819"/>
      <w:r>
        <w:rPr>
          <w:rtl w:val="true"/>
        </w:rPr>
        <w:t>اشارة</w:t>
      </w:r>
      <w:bookmarkEnd w:id="28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الحارث بن حوط أتا علیّا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ترانی أظنّ أنّ أصحاب الجمل کانوا علی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حار، إنّک نظرت تحتک و لم تنظر فوقک فحرت إنّک لم تعرف الحقّ فتعرف أهله، و لم تعرف الباطل فتعرف من أتاه، فقال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أعتزل مع سعد بن مالک و عبد اللّه بن عمر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سعدا و عبد اللّه بن عمر لم ینصرا الحقّ و لم یخذلا الباطل</w:t>
      </w:r>
      <w:r>
        <w:rPr>
          <w:rFonts w:eastAsia="IRNazanin" w:cs="IRNazanin"/>
          <w:color w:val="111111"/>
          <w:sz w:val="28"/>
          <w:szCs w:val="28"/>
          <w:rtl w:val="true"/>
          <w:lang w:bidi="fa-IR"/>
        </w:rPr>
        <w:t>.</w:t>
      </w:r>
    </w:p>
    <w:p>
      <w:pPr>
        <w:pStyle w:val="Heading3"/>
        <w:numPr>
          <w:ilvl w:val="2"/>
          <w:numId w:val="1"/>
        </w:numPr>
        <w:rPr/>
      </w:pPr>
      <w:bookmarkStart w:id="2821" w:name="__RefHeading___Toc1317462_3264237689"/>
      <w:bookmarkStart w:id="2822" w:name="_Toc1263"/>
      <w:bookmarkEnd w:id="2821"/>
      <w:r>
        <w:rPr>
          <w:rtl w:val="true"/>
        </w:rPr>
        <w:t>الاعراب</w:t>
      </w:r>
      <w:bookmarkEnd w:id="2822"/>
    </w:p>
    <w:p>
      <w:pPr>
        <w:pStyle w:val="BookText"/>
        <w:rPr/>
      </w:pPr>
      <w:r>
        <w:rPr>
          <w:rFonts w:ascii="IRNazanin" w:hAnsi="IRNazanin" w:eastAsia="IRNazanin"/>
          <w:color w:val="111111"/>
          <w:sz w:val="28"/>
          <w:sz w:val="28"/>
          <w:szCs w:val="28"/>
          <w:rtl w:val="true"/>
          <w:lang w:bidi="fa-IR"/>
        </w:rPr>
        <w:t>أ ترانی أظن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إنکاری، و أظنّ جملة مع مفعولیه مفعول ثان لقوله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ترانی، تحتک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جرّد عن الظرفیة و جعل مفعولا به لقوله نظرت أی نطرت الأسافل</w:t>
      </w:r>
      <w:r>
        <w:rPr>
          <w:rFonts w:eastAsia="IRNazanin" w:cs="IRNazanin"/>
          <w:color w:val="111111"/>
          <w:sz w:val="28"/>
          <w:szCs w:val="28"/>
          <w:rtl w:val="true"/>
          <w:lang w:bidi="fa-IR"/>
        </w:rPr>
        <w:t>.</w:t>
      </w:r>
    </w:p>
    <w:p>
      <w:pPr>
        <w:pStyle w:val="Heading3"/>
        <w:numPr>
          <w:ilvl w:val="2"/>
          <w:numId w:val="1"/>
        </w:numPr>
        <w:rPr/>
      </w:pPr>
      <w:bookmarkStart w:id="2823" w:name="__RefHeading___Toc1317464_3264237689"/>
      <w:bookmarkStart w:id="2824" w:name="_Toc1264"/>
      <w:bookmarkEnd w:id="2823"/>
      <w:r>
        <w:rPr>
          <w:rtl w:val="true"/>
        </w:rPr>
        <w:t>المعنی</w:t>
      </w:r>
      <w:bookmarkEnd w:id="2824"/>
    </w:p>
    <w:p>
      <w:pPr>
        <w:pStyle w:val="BookText"/>
        <w:rPr/>
      </w:pPr>
      <w:r>
        <w:rPr>
          <w:rFonts w:ascii="IRNazanin" w:hAnsi="IRNazanin" w:eastAsia="IRNazanin"/>
          <w:color w:val="111111"/>
          <w:sz w:val="28"/>
          <w:sz w:val="28"/>
          <w:szCs w:val="28"/>
          <w:rtl w:val="true"/>
          <w:lang w:bidi="fa-IR"/>
        </w:rPr>
        <w:t>هذا الرّجل تکلّم بحضرته کلاما ملؤه الضلالة و الحیرة، فأجابه علیه السّلام بوجه خطأه لعلّه یرجع عن غیّه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تنظر إلی سافل الوجود و درک الطّبیعة المحدود و لم ترفع رأسک و تفتح عین قلبک لتری المعالی و تسمع نداء الحقّ فتعرف أهله و تمیّزهم من أهل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التجأ السائل المعاند إلی الاعتزال و الالحاق بسعد بن أبی وقاص و عبد اللّه ابن عمر و عرض علی حضرته متابعة صحابیّین مهاجرین من الصّدر الأول و ظنّه قدّم إلی حضرته ملجأ وثیقا و اتّبع طریقا مستقیما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أجابه علیه السّلام بما کشف عن حالهما و کنّی عن ضلالهما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سعد بن مالک</w:t>
      </w:r>
      <w:bookmarkStart w:id="2825" w:name="pg13916_137122"/>
    </w:p>
    <w:p>
      <w:pPr>
        <w:pStyle w:val="BookText"/>
        <w:rPr/>
      </w:pPr>
      <w:bookmarkEnd w:id="2825"/>
      <w:r>
        <w:rPr>
          <w:rFonts w:ascii="IRNazanin" w:hAnsi="IRNazanin" w:eastAsia="IRNazanin"/>
          <w:color w:val="111111"/>
          <w:sz w:val="28"/>
          <w:sz w:val="28"/>
          <w:szCs w:val="28"/>
          <w:rtl w:val="true"/>
          <w:lang w:bidi="fa-IR"/>
        </w:rPr>
        <w:t>و عبد اللّه بن عمر رجلین نافیین حائرین لم یأتیا بحجّة، و لم یمهدا طریق هدایة، لأنّهما لم ینصرا الحقّ و لم یخذلا الباطل من الفئتین فلا یخلو إمّا أن لا یعرفا الحقّ من الباطل فحارا و اعتزلا فلا یکونان إلاّ جاهلین فکیف تقتدی بالجاهل، و إمّا عرفا الحق و الباطل من الفئتین و هما أصحابه علیه السّلام و أصحاب الجمل و لکن قعدوا عن نصرة الحق بالسیف و السنان، و عن خذلان الباطل بالنطق و البیان، فیکونان فاسقین تارکین للواجب فکیف تقتدی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ثقل تعبیره علیه السّلام بلم و لم علی الشارح المعتزلی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هذه اللّفظة ففیها اشکال، لأنّ سعدا و عبد اللّه لعمری أنّهما لم ینصرا الحق و هو جانب علیّ علیه السّلام، لکنّهما خذلا الباطل و هو جانب معاویة و أصحاب الجمل، فانهم لم ینصروهم فی حرب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سیاق کلامه علیه السّلام إثبات حیرتهما و ضلالتهما، و إهمالهما الوظیفة المتوجّهة علیهما بعدم قیامهما علی عمل ایجابیّ یقتضیه الموقف، و هو کاشف عن الحیرة أو عدم المبالاة بالتکلیف الکاشف عن عدم الایمان رأسا</w:t>
      </w:r>
      <w:r>
        <w:rPr>
          <w:rFonts w:eastAsia="IRNazanin" w:cs="IRNazanin"/>
          <w:color w:val="111111"/>
          <w:sz w:val="28"/>
          <w:szCs w:val="28"/>
          <w:rtl w:val="true"/>
          <w:lang w:bidi="fa-IR"/>
        </w:rPr>
        <w:t>.</w:t>
      </w:r>
    </w:p>
    <w:p>
      <w:pPr>
        <w:pStyle w:val="Heading3"/>
        <w:numPr>
          <w:ilvl w:val="2"/>
          <w:numId w:val="1"/>
        </w:numPr>
        <w:rPr/>
      </w:pPr>
      <w:bookmarkStart w:id="2826" w:name="__RefHeading___Toc1317466_3264237689"/>
      <w:bookmarkStart w:id="2827" w:name="_Toc1265"/>
      <w:bookmarkEnd w:id="2826"/>
      <w:r>
        <w:rPr>
          <w:rtl w:val="true"/>
        </w:rPr>
        <w:t>الترجمة</w:t>
      </w:r>
      <w:bookmarkEnd w:id="2827"/>
    </w:p>
    <w:p>
      <w:pPr>
        <w:pStyle w:val="BookText"/>
        <w:rPr/>
      </w:pPr>
      <w:r>
        <w:rPr>
          <w:rFonts w:ascii="IRNazanin" w:hAnsi="IRNazanin" w:eastAsia="IRNazanin"/>
          <w:color w:val="111111"/>
          <w:sz w:val="28"/>
          <w:sz w:val="28"/>
          <w:szCs w:val="28"/>
          <w:rtl w:val="true"/>
          <w:lang w:bidi="fa-IR"/>
        </w:rPr>
        <w:t>گفته‌اند که حارث بن حوط نزد علی علیه السّلام آمد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معتقدی که در پندار من أصحاب جمل بگمراهی اندر بودند؟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حارث تو زیرت را دیدی و بالای سرت را ندیدی و گیج شدی تو حق را نشناختی تا اهلش را بشناسی، و باطل را نشناختی تا اهلش را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سعد بن مالک و عبد اللّه بن عمر کناره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سعد و عبد اللّه بن عمر نه حق را یاری کردند، و نه باطل وانهادند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حوط مرد تیره دل از سؤالی کرد مولا را کسل</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 که اصحاب جمل نزد من هستند از أهل زلل؟</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می‌داری نظر زیر خود و ز فوق هستی بیخبر</w:t>
      </w:r>
      <w:bookmarkStart w:id="2828" w:name="pg13916_137123"/>
    </w:p>
    <w:p>
      <w:pPr>
        <w:pStyle w:val="BookText"/>
        <w:rPr/>
      </w:pPr>
      <w:bookmarkEnd w:id="2828"/>
      <w:r>
        <w:rPr>
          <w:rFonts w:ascii="IRNazanin" w:hAnsi="IRNazanin" w:eastAsia="IRNazanin"/>
          <w:color w:val="111111"/>
          <w:sz w:val="28"/>
          <w:sz w:val="28"/>
          <w:szCs w:val="28"/>
          <w:rtl w:val="true"/>
          <w:lang w:bidi="fa-IR"/>
        </w:rPr>
        <w:t>گیج و حیرانی تو و نشناختی حق و باطل، دل از آن پرداختی</w:t>
      </w:r>
    </w:p>
    <w:p>
      <w:pPr>
        <w:pStyle w:val="BookText"/>
        <w:rPr/>
      </w:pPr>
      <w:r>
        <w:rPr>
          <w:rFonts w:ascii="IRNazanin" w:hAnsi="IRNazanin" w:eastAsia="IRNazanin"/>
          <w:color w:val="111111"/>
          <w:sz w:val="28"/>
          <w:sz w:val="28"/>
          <w:szCs w:val="28"/>
          <w:rtl w:val="true"/>
          <w:lang w:bidi="fa-IR"/>
        </w:rPr>
        <w:t>تو چه دانی أهل باطل ز اهل حق تا زنی بر أهل حق تو طعن و دق</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عزلت گزینم با خسان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بوند أز ناکسان</w:t>
      </w:r>
    </w:p>
    <w:p>
      <w:pPr>
        <w:pStyle w:val="Heading2"/>
        <w:numPr>
          <w:ilvl w:val="1"/>
          <w:numId w:val="1"/>
        </w:numPr>
        <w:rPr/>
      </w:pPr>
      <w:bookmarkStart w:id="2829" w:name="__RefHeading___Toc1317468_3264237689"/>
      <w:bookmarkStart w:id="2830" w:name="_Toc1266"/>
      <w:bookmarkEnd w:id="2829"/>
      <w:r>
        <w:rPr>
          <w:rtl w:val="true"/>
        </w:rPr>
        <w:t>الثانیة و الخمسون بعد المائتین من حکمه علیه السّلام</w:t>
      </w:r>
      <w:bookmarkEnd w:id="2830"/>
    </w:p>
    <w:p>
      <w:pPr>
        <w:pStyle w:val="Heading3"/>
        <w:numPr>
          <w:ilvl w:val="2"/>
          <w:numId w:val="1"/>
        </w:numPr>
        <w:rPr/>
      </w:pPr>
      <w:bookmarkStart w:id="2831" w:name="__RefHeading___Toc1317470_3264237689"/>
      <w:bookmarkStart w:id="2832" w:name="_Toc1267"/>
      <w:bookmarkEnd w:id="2831"/>
      <w:r>
        <w:rPr>
          <w:rtl w:val="true"/>
        </w:rPr>
        <w:t>اشارة</w:t>
      </w:r>
      <w:bookmarkEnd w:id="28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السّلطان کراکب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یغبط بموقعه، و هو أعلم بموضعه</w:t>
      </w:r>
      <w:r>
        <w:rPr>
          <w:rFonts w:eastAsia="IRNazanin" w:cs="IRNazanin"/>
          <w:color w:val="111111"/>
          <w:sz w:val="28"/>
          <w:szCs w:val="28"/>
          <w:rtl w:val="true"/>
          <w:lang w:bidi="fa-IR"/>
        </w:rPr>
        <w:t>.</w:t>
      </w:r>
    </w:p>
    <w:p>
      <w:pPr>
        <w:pStyle w:val="Heading3"/>
        <w:numPr>
          <w:ilvl w:val="2"/>
          <w:numId w:val="1"/>
        </w:numPr>
        <w:rPr/>
      </w:pPr>
      <w:bookmarkStart w:id="2833" w:name="__RefHeading___Toc1317472_3264237689"/>
      <w:bookmarkStart w:id="2834" w:name="_Toc1268"/>
      <w:bookmarkEnd w:id="2833"/>
      <w:r>
        <w:rPr>
          <w:rtl w:val="true"/>
        </w:rPr>
        <w:t>المعنی</w:t>
      </w:r>
      <w:bookmarkEnd w:id="2834"/>
    </w:p>
    <w:p>
      <w:pPr>
        <w:pStyle w:val="BookText"/>
        <w:rPr/>
      </w:pPr>
      <w:r>
        <w:rPr>
          <w:rFonts w:ascii="IRNazanin" w:hAnsi="IRNazanin" w:eastAsia="IRNazanin"/>
          <w:color w:val="111111"/>
          <w:sz w:val="28"/>
          <w:sz w:val="28"/>
          <w:szCs w:val="28"/>
          <w:rtl w:val="true"/>
          <w:lang w:bidi="fa-IR"/>
        </w:rPr>
        <w:t>ینبّه علیه السّلام فی هذا الکلام إلی ما یحیط بصاحب السلطان من المخاطر و الالام و ما یجول بباله من المخاوف و الأوهام، فینظر إلیه الأغیار بالغبطة فی المظاهر الفتانة و ظاهرة العیش الرّغید، و هو یری نفسه فی المضائق و السلاسل من حدید و 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صحبت السّلطان فلتکن مداراتک له مداراة المرأة القبیحة لبعلها المبغض فانّها لا تدع التصنّع له علی کلّ حال</w:t>
      </w:r>
      <w:r>
        <w:rPr>
          <w:rFonts w:eastAsia="IRNazanin" w:cs="IRNazanin"/>
          <w:color w:val="111111"/>
          <w:sz w:val="28"/>
          <w:szCs w:val="28"/>
          <w:rtl w:val="true"/>
          <w:lang w:bidi="fa-IR"/>
        </w:rPr>
        <w:t>.</w:t>
      </w:r>
    </w:p>
    <w:p>
      <w:pPr>
        <w:pStyle w:val="Heading3"/>
        <w:numPr>
          <w:ilvl w:val="2"/>
          <w:numId w:val="1"/>
        </w:numPr>
        <w:rPr/>
      </w:pPr>
      <w:bookmarkStart w:id="2835" w:name="__RefHeading___Toc1317474_3264237689"/>
      <w:bookmarkStart w:id="2836" w:name="_Toc1269"/>
      <w:bookmarkEnd w:id="2835"/>
      <w:r>
        <w:rPr>
          <w:rtl w:val="true"/>
        </w:rPr>
        <w:t>الترجمة</w:t>
      </w:r>
      <w:bookmarkEnd w:id="283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پادشاه چون سوار بر شیر درنده است، دیگران بمقامش رشک برند، و خودش داناتر است که در چه وضعی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 پادشاه اندر خطر چون سوار پر هراس شیر نر</w:t>
      </w:r>
    </w:p>
    <w:p>
      <w:pPr>
        <w:pStyle w:val="BookText"/>
        <w:rPr/>
      </w:pPr>
      <w:r>
        <w:rPr>
          <w:rFonts w:ascii="IRNazanin" w:hAnsi="IRNazanin" w:eastAsia="IRNazanin"/>
          <w:color w:val="111111"/>
          <w:sz w:val="28"/>
          <w:sz w:val="28"/>
          <w:szCs w:val="28"/>
          <w:rtl w:val="true"/>
          <w:lang w:bidi="fa-IR"/>
        </w:rPr>
        <w:t>مردمش در آرزوی جاه او خود همی خواهد گریز از این خطر</w:t>
      </w:r>
    </w:p>
    <w:p>
      <w:pPr>
        <w:pStyle w:val="Heading2"/>
        <w:numPr>
          <w:ilvl w:val="1"/>
          <w:numId w:val="1"/>
        </w:numPr>
        <w:rPr/>
      </w:pPr>
      <w:bookmarkStart w:id="2837" w:name="__RefHeading___Toc1317476_3264237689"/>
      <w:bookmarkStart w:id="2838" w:name="_Toc1270"/>
      <w:bookmarkEnd w:id="2837"/>
      <w:r>
        <w:rPr>
          <w:rtl w:val="true"/>
        </w:rPr>
        <w:t>الثالثة و الخمسون بعد المائتین من حکمه علیه السّلام</w:t>
      </w:r>
      <w:bookmarkEnd w:id="2838"/>
    </w:p>
    <w:p>
      <w:pPr>
        <w:pStyle w:val="Heading3"/>
        <w:numPr>
          <w:ilvl w:val="2"/>
          <w:numId w:val="1"/>
        </w:numPr>
        <w:rPr/>
      </w:pPr>
      <w:bookmarkStart w:id="2839" w:name="__RefHeading___Toc1317478_3264237689"/>
      <w:bookmarkStart w:id="2840" w:name="_Toc1271"/>
      <w:bookmarkEnd w:id="2839"/>
      <w:r>
        <w:rPr>
          <w:rtl w:val="true"/>
        </w:rPr>
        <w:t>اشارة</w:t>
      </w:r>
      <w:bookmarkEnd w:id="28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أحسنوا فی عقب غیرکم تحفظوا فی عقبکم</w:t>
      </w:r>
      <w:r>
        <w:rPr>
          <w:rFonts w:eastAsia="IRNazanin" w:cs="IRNazanin"/>
          <w:color w:val="111111"/>
          <w:sz w:val="28"/>
          <w:szCs w:val="28"/>
          <w:rtl w:val="true"/>
          <w:lang w:bidi="fa-IR"/>
        </w:rPr>
        <w:t>.</w:t>
      </w:r>
    </w:p>
    <w:p>
      <w:pPr>
        <w:pStyle w:val="Heading3"/>
        <w:numPr>
          <w:ilvl w:val="2"/>
          <w:numId w:val="1"/>
        </w:numPr>
        <w:rPr/>
      </w:pPr>
      <w:bookmarkStart w:id="2841" w:name="__RefHeading___Toc1317480_3264237689"/>
      <w:bookmarkStart w:id="2842" w:name="_Toc1272"/>
      <w:bookmarkEnd w:id="2841"/>
      <w:r>
        <w:rPr>
          <w:rtl w:val="true"/>
        </w:rPr>
        <w:t>اللغة</w:t>
      </w:r>
      <w:bookmarkEnd w:id="284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مؤخّر القدم، و هی مؤنثة، و عقب الرّجل أیضا ولده و ولد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w:t>
      </w:r>
      <w:bookmarkStart w:id="2843" w:name="pg13916_137124"/>
    </w:p>
    <w:p>
      <w:pPr>
        <w:pStyle w:val="Heading3"/>
        <w:numPr>
          <w:ilvl w:val="2"/>
          <w:numId w:val="1"/>
        </w:numPr>
        <w:rPr/>
      </w:pPr>
      <w:bookmarkStart w:id="2844" w:name="__RefHeading___Toc1317482_3264237689"/>
      <w:bookmarkStart w:id="2845" w:name="_Toc1273"/>
      <w:bookmarkEnd w:id="2843"/>
      <w:bookmarkEnd w:id="2844"/>
      <w:r>
        <w:rPr>
          <w:rtl w:val="true"/>
        </w:rPr>
        <w:t>الاعراب</w:t>
      </w:r>
      <w:bookmarkEnd w:id="2845"/>
    </w:p>
    <w:p>
      <w:pPr>
        <w:pStyle w:val="BookText"/>
        <w:rPr/>
      </w:pPr>
      <w:r>
        <w:rPr>
          <w:rFonts w:ascii="IRNazanin" w:hAnsi="IRNazanin" w:eastAsia="IRNazanin"/>
          <w:color w:val="111111"/>
          <w:sz w:val="28"/>
          <w:sz w:val="28"/>
          <w:szCs w:val="28"/>
          <w:rtl w:val="true"/>
          <w:lang w:bidi="fa-IR"/>
        </w:rPr>
        <w:t>تحفظوا، مبنیّ للمفعول من حفظ و مجزوم فی جواب الأمر</w:t>
      </w:r>
      <w:r>
        <w:rPr>
          <w:rFonts w:eastAsia="IRNazanin" w:cs="IRNazanin"/>
          <w:color w:val="111111"/>
          <w:sz w:val="28"/>
          <w:szCs w:val="28"/>
          <w:rtl w:val="true"/>
          <w:lang w:bidi="fa-IR"/>
        </w:rPr>
        <w:t>.</w:t>
      </w:r>
    </w:p>
    <w:p>
      <w:pPr>
        <w:pStyle w:val="Heading3"/>
        <w:numPr>
          <w:ilvl w:val="2"/>
          <w:numId w:val="1"/>
        </w:numPr>
        <w:rPr/>
      </w:pPr>
      <w:bookmarkStart w:id="2846" w:name="__RefHeading___Toc1317484_3264237689"/>
      <w:bookmarkStart w:id="2847" w:name="_Toc1274"/>
      <w:bookmarkEnd w:id="2846"/>
      <w:r>
        <w:rPr>
          <w:rtl w:val="true"/>
        </w:rPr>
        <w:t>المعنی</w:t>
      </w:r>
      <w:bookmarkEnd w:id="2847"/>
    </w:p>
    <w:p>
      <w:pPr>
        <w:pStyle w:val="BookText"/>
        <w:rPr/>
      </w:pPr>
      <w:r>
        <w:rPr>
          <w:rFonts w:ascii="IRNazanin" w:hAnsi="IRNazanin" w:eastAsia="IRNazanin"/>
          <w:color w:val="111111"/>
          <w:sz w:val="28"/>
          <w:sz w:val="28"/>
          <w:szCs w:val="28"/>
          <w:rtl w:val="true"/>
          <w:lang w:bidi="fa-IR"/>
        </w:rPr>
        <w:t>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کان کذلک لأنّ المجازاة واجبة فی الطبیعة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الاسائة بعقب الغیر یجرّ البلاء علی الأعقاب کما اشیر الیه فی قوله تعالی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لْیَخْشَ الَّذِینَ لَوْ تَرَکُوا مِنْ خَلْفِهِمْ ذُرِّیَّةً ضِعافاً خافُوا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لأنّ الخیر و الشرّ یعدوان کالجرب، فان أحسن النّاس مع أعقاب غیرهم صار سنّة حسنة تتبّع فی أعقابهم، و إنّ أساءوا تصیر سنّة سیّئة تتّبع فی أعقابهم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الشرح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قرأت فی تاریخ أحمد بن طاهر أنّ الرشید أرسل إلی یحیی بن خالد و هو فی محبسه یقرّعه بذنوبه، 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ألم اخرّب دارک؟ أ لم أقتل ولدک جعفرا؟ أ لم أنهب مالک؟ فقال یحیی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إخرابک داری فستخرب دارک، و أمّا قتلک ولدی جعفرا فسیقتل ولدک محمّد، و أمّا نهبک مالی فسینهب مالک و خزانتک، فلمّا عاد الرّسول إلیه بالجواب و جم طویلا و حزن،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لیکوننّ ما قال، فانّه لم یقل لی شیئا قطّ إلاّ و کان کما قال فاخربت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حصار بغداد، و قتل ولده محمّد، و نهب ماله و خزانته نهبهما طاهر بن الحسین</w:t>
      </w:r>
      <w:r>
        <w:rPr>
          <w:rFonts w:eastAsia="IRNazanin" w:cs="IRNazanin"/>
          <w:color w:val="111111"/>
          <w:sz w:val="28"/>
          <w:szCs w:val="28"/>
          <w:rtl w:val="true"/>
          <w:lang w:bidi="fa-IR"/>
        </w:rPr>
        <w:t>.</w:t>
      </w:r>
    </w:p>
    <w:p>
      <w:pPr>
        <w:pStyle w:val="Heading3"/>
        <w:numPr>
          <w:ilvl w:val="2"/>
          <w:numId w:val="1"/>
        </w:numPr>
        <w:rPr/>
      </w:pPr>
      <w:bookmarkStart w:id="2848" w:name="__RefHeading___Toc1317486_3264237689"/>
      <w:bookmarkStart w:id="2849" w:name="_Toc1275"/>
      <w:bookmarkEnd w:id="2848"/>
      <w:r>
        <w:rPr>
          <w:rtl w:val="true"/>
        </w:rPr>
        <w:t>الترجمة</w:t>
      </w:r>
      <w:bookmarkEnd w:id="284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بازماندگان دیگران خوشرفتاری کنید، تا بازماندگانتان محفوظ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بنسل دیگران رفتار خوش کن که نسلت در أمان باشد ز دستان</w:t>
      </w:r>
    </w:p>
    <w:p>
      <w:pPr>
        <w:pStyle w:val="Heading2"/>
        <w:numPr>
          <w:ilvl w:val="1"/>
          <w:numId w:val="1"/>
        </w:numPr>
        <w:rPr/>
      </w:pPr>
      <w:bookmarkStart w:id="2850" w:name="__RefHeading___Toc1317488_3264237689"/>
      <w:bookmarkStart w:id="2851" w:name="_Toc1276"/>
      <w:bookmarkEnd w:id="2850"/>
      <w:r>
        <w:rPr>
          <w:rtl w:val="true"/>
        </w:rPr>
        <w:t>الرابعة و الخمسون بعد المائتین من حکمه علیه السّلام</w:t>
      </w:r>
      <w:bookmarkEnd w:id="2851"/>
    </w:p>
    <w:p>
      <w:pPr>
        <w:pStyle w:val="Heading3"/>
        <w:numPr>
          <w:ilvl w:val="2"/>
          <w:numId w:val="1"/>
        </w:numPr>
        <w:rPr/>
      </w:pPr>
      <w:bookmarkStart w:id="2852" w:name="__RefHeading___Toc1317490_3264237689"/>
      <w:bookmarkStart w:id="2853" w:name="_Toc1277"/>
      <w:bookmarkEnd w:id="2852"/>
      <w:r>
        <w:rPr>
          <w:rtl w:val="true"/>
        </w:rPr>
        <w:t>اشارة</w:t>
      </w:r>
      <w:bookmarkEnd w:id="285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 الحکماء إذا کان صوابا کان دواء و إذا کان خطأ کان داء</w:t>
      </w:r>
      <w:r>
        <w:rPr>
          <w:rFonts w:eastAsia="IRNazanin" w:cs="IRNazanin"/>
          <w:color w:val="111111"/>
          <w:sz w:val="28"/>
          <w:szCs w:val="28"/>
          <w:rtl w:val="true"/>
          <w:lang w:bidi="fa-IR"/>
        </w:rPr>
        <w:t>.</w:t>
      </w:r>
      <w:bookmarkStart w:id="2854" w:name="pg13916_137125"/>
    </w:p>
    <w:p>
      <w:pPr>
        <w:pStyle w:val="Heading3"/>
        <w:numPr>
          <w:ilvl w:val="2"/>
          <w:numId w:val="1"/>
        </w:numPr>
        <w:rPr/>
      </w:pPr>
      <w:bookmarkStart w:id="2855" w:name="__RefHeading___Toc1317492_3264237689"/>
      <w:bookmarkStart w:id="2856" w:name="_Toc1278"/>
      <w:bookmarkEnd w:id="2854"/>
      <w:bookmarkEnd w:id="2855"/>
      <w:r>
        <w:rPr>
          <w:rtl w:val="true"/>
        </w:rPr>
        <w:t>المعنی</w:t>
      </w:r>
      <w:bookmarkEnd w:id="2856"/>
    </w:p>
    <w:p>
      <w:pPr>
        <w:pStyle w:val="BookText"/>
        <w:rPr/>
      </w:pPr>
      <w:r>
        <w:rPr>
          <w:rFonts w:ascii="IRNazanin" w:hAnsi="IRNazanin" w:eastAsia="IRNazanin"/>
          <w:color w:val="111111"/>
          <w:sz w:val="28"/>
          <w:sz w:val="28"/>
          <w:szCs w:val="28"/>
          <w:rtl w:val="true"/>
          <w:lang w:bidi="fa-IR"/>
        </w:rPr>
        <w:t>الحکماء قادة الشعوب و المطاعون عند الملل بحسب ما یعتقدونه فیهم من الخلوص للارشاد و النصیحة فی شتّی مناحی الحیاة و مختلف آراء الشعوب فی تشخیص من یکون حکیما فی نظرهم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 لفظ الحکیم فی بعض الشعوب و خصوصا فی الأریاف علی الطبیب المداوی فکان ألصق بکلامه علیه السّلام حیث إنّه إذا أصاب فی نظره کان کلامه دواء ناجحا لبرء المریض، و إن أخطأ زاده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الحکماء الروحی و الأخلاقی إن أصابوا فیما قرّروه یداووا الأسقام الروحیّة، و إن أخطئوا زادوا داء علی داء</w:t>
      </w:r>
      <w:r>
        <w:rPr>
          <w:rFonts w:eastAsia="IRNazanin" w:cs="IRNazanin"/>
          <w:color w:val="111111"/>
          <w:sz w:val="28"/>
          <w:szCs w:val="28"/>
          <w:rtl w:val="true"/>
          <w:lang w:bidi="fa-IR"/>
        </w:rPr>
        <w:t>.</w:t>
      </w:r>
    </w:p>
    <w:p>
      <w:pPr>
        <w:pStyle w:val="Heading3"/>
        <w:numPr>
          <w:ilvl w:val="2"/>
          <w:numId w:val="1"/>
        </w:numPr>
        <w:rPr/>
      </w:pPr>
      <w:bookmarkStart w:id="2857" w:name="__RefHeading___Toc1317494_3264237689"/>
      <w:bookmarkStart w:id="2858" w:name="_Toc1279"/>
      <w:bookmarkEnd w:id="2857"/>
      <w:r>
        <w:rPr>
          <w:rtl w:val="true"/>
        </w:rPr>
        <w:t>الترجمة</w:t>
      </w:r>
      <w:bookmarkEnd w:id="285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حکیمان جهان درست در آید درد را درمان نماید و اگر نادرست است بر درد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را درست أر بگوید حکیم دوائی است از هر درد سقیم</w:t>
      </w:r>
    </w:p>
    <w:p>
      <w:pPr>
        <w:pStyle w:val="BookText"/>
        <w:rPr/>
      </w:pPr>
      <w:r>
        <w:rPr>
          <w:rFonts w:ascii="IRNazanin" w:hAnsi="IRNazanin" w:eastAsia="IRNazanin"/>
          <w:color w:val="111111"/>
          <w:sz w:val="28"/>
          <w:sz w:val="28"/>
          <w:szCs w:val="28"/>
          <w:rtl w:val="true"/>
          <w:lang w:bidi="fa-IR"/>
        </w:rPr>
        <w:t>و گر بر خطا گفت دردی فزود خطا نیست درمان درد ألیم</w:t>
      </w:r>
    </w:p>
    <w:p>
      <w:pPr>
        <w:pStyle w:val="Heading2"/>
        <w:numPr>
          <w:ilvl w:val="1"/>
          <w:numId w:val="1"/>
        </w:numPr>
        <w:rPr/>
      </w:pPr>
      <w:bookmarkStart w:id="2859" w:name="__RefHeading___Toc1317496_3264237689"/>
      <w:bookmarkStart w:id="2860" w:name="_Toc1280"/>
      <w:bookmarkEnd w:id="2859"/>
      <w:r>
        <w:rPr>
          <w:rtl w:val="true"/>
        </w:rPr>
        <w:t>الخامسة و الخمسون بعد المائتین من حکمه علیه السّلام</w:t>
      </w:r>
      <w:bookmarkEnd w:id="2860"/>
    </w:p>
    <w:p>
      <w:pPr>
        <w:pStyle w:val="Heading3"/>
        <w:numPr>
          <w:ilvl w:val="2"/>
          <w:numId w:val="1"/>
        </w:numPr>
        <w:rPr/>
      </w:pPr>
      <w:bookmarkStart w:id="2861" w:name="__RefHeading___Toc1317498_3264237689"/>
      <w:bookmarkStart w:id="2862" w:name="_Toc1281"/>
      <w:bookmarkEnd w:id="2861"/>
      <w:r>
        <w:rPr>
          <w:rtl w:val="true"/>
        </w:rPr>
        <w:t>اشارة</w:t>
      </w:r>
      <w:bookmarkEnd w:id="28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سأله رجل أن یعرّفه الإیمان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الغد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فأتنی حتّی أخبرک علی أسماع النّاس فإن نسیت مقالتی حفظها علیک غیرک، فإنّ الکلام کالشّاردة یثقفها هذا و یخطئها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ذکرنا ما أجابه به فیما تقدّم من هذا الباب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الأیمان علی أربع شعب</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63" w:name="pg13916_137126"/>
    </w:p>
    <w:p>
      <w:pPr>
        <w:pStyle w:val="Heading3"/>
        <w:numPr>
          <w:ilvl w:val="2"/>
          <w:numId w:val="1"/>
        </w:numPr>
        <w:rPr/>
      </w:pPr>
      <w:bookmarkStart w:id="2864" w:name="__RefHeading___Toc1317500_3264237689"/>
      <w:bookmarkStart w:id="2865" w:name="_Toc1282"/>
      <w:bookmarkEnd w:id="2863"/>
      <w:bookmarkEnd w:id="2864"/>
      <w:r>
        <w:rPr>
          <w:rtl w:val="true"/>
        </w:rPr>
        <w:t>اللغة</w:t>
      </w:r>
      <w:bookmarkEnd w:id="28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البعیر یشرد شرودا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ثقفا مثال بلعته بلعا أی صادفته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w:t>
      </w:r>
    </w:p>
    <w:p>
      <w:pPr>
        <w:pStyle w:val="Heading3"/>
        <w:numPr>
          <w:ilvl w:val="2"/>
          <w:numId w:val="1"/>
        </w:numPr>
        <w:rPr/>
      </w:pPr>
      <w:bookmarkStart w:id="2866" w:name="__RefHeading___Toc1317502_3264237689"/>
      <w:bookmarkStart w:id="2867" w:name="_Toc1283"/>
      <w:bookmarkEnd w:id="2866"/>
      <w:r>
        <w:rPr>
          <w:rtl w:val="true"/>
        </w:rPr>
        <w:t>الاعراب</w:t>
      </w:r>
      <w:bookmarkEnd w:id="2867"/>
    </w:p>
    <w:p>
      <w:pPr>
        <w:pStyle w:val="BookText"/>
        <w:rPr/>
      </w:pPr>
      <w:r>
        <w:rPr>
          <w:rFonts w:ascii="IRNazanin" w:hAnsi="IRNazanin" w:eastAsia="IRNazanin"/>
          <w:color w:val="111111"/>
          <w:sz w:val="28"/>
          <w:sz w:val="28"/>
          <w:szCs w:val="28"/>
          <w:rtl w:val="true"/>
          <w:lang w:bidi="fa-IR"/>
        </w:rPr>
        <w:t xml:space="preserve">إذا کان غد فأتنی، فتکون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تامّة أی إذا حدث و وجد</w:t>
      </w:r>
      <w:r>
        <w:rPr>
          <w:rFonts w:eastAsia="IRNazanin" w:cs="IRNazanin"/>
          <w:color w:val="111111"/>
          <w:sz w:val="28"/>
          <w:szCs w:val="28"/>
          <w:rtl w:val="true"/>
          <w:lang w:bidi="fa-IR"/>
        </w:rPr>
        <w:t>.</w:t>
      </w:r>
    </w:p>
    <w:p>
      <w:pPr>
        <w:pStyle w:val="Heading3"/>
        <w:numPr>
          <w:ilvl w:val="2"/>
          <w:numId w:val="1"/>
        </w:numPr>
        <w:rPr/>
      </w:pPr>
      <w:bookmarkStart w:id="2868" w:name="__RefHeading___Toc1317504_3264237689"/>
      <w:bookmarkStart w:id="2869" w:name="_Toc1284"/>
      <w:bookmarkEnd w:id="2868"/>
      <w:r>
        <w:rPr>
          <w:rtl w:val="true"/>
        </w:rPr>
        <w:t>المعنی</w:t>
      </w:r>
      <w:bookmarkEnd w:id="2869"/>
    </w:p>
    <w:p>
      <w:pPr>
        <w:pStyle w:val="BookText"/>
        <w:rPr/>
      </w:pPr>
      <w:r>
        <w:rPr>
          <w:rFonts w:ascii="IRNazanin" w:hAnsi="IRNazanin" w:eastAsia="IRNazanin"/>
          <w:color w:val="111111"/>
          <w:sz w:val="28"/>
          <w:sz w:val="28"/>
          <w:szCs w:val="28"/>
          <w:rtl w:val="true"/>
          <w:lang w:bidi="fa-IR"/>
        </w:rPr>
        <w:t>دعوته علیه السّلام إیّاه إلی مجتمع النّاس باعتبارین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نصّ الحدیث بتواتر المستمعین و أمنه من الخلل بالنّسیان من سامع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 معنی الحدیث، فان شرح الایمان غامض و دقیق و هو بحر عمیق لا یسع غوره فهم العوام، و یصعب تبحره علی الخواص کما سمعته فی حدیث وصف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ابن میثم فأراد علیه السّلام بیانه عند فضلاء أصحابه لیفهموه و یقرّروه للنّاس و هذا الوجه ألصق بما ذکره علیه السّلام من العلّة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کالشاردة، فانّ مصادفة بعض و خطأ بعض یناسب فهم معنی الحدیث و حفظ فحواه، لا حفظ نصّه و متنه فانّ کافّة السامعین فیه سواه</w:t>
      </w:r>
      <w:r>
        <w:rPr>
          <w:rFonts w:eastAsia="IRNazanin" w:cs="IRNazanin"/>
          <w:color w:val="111111"/>
          <w:sz w:val="28"/>
          <w:szCs w:val="28"/>
          <w:rtl w:val="true"/>
          <w:lang w:bidi="fa-IR"/>
        </w:rPr>
        <w:t>.</w:t>
      </w:r>
    </w:p>
    <w:p>
      <w:pPr>
        <w:pStyle w:val="Heading3"/>
        <w:numPr>
          <w:ilvl w:val="2"/>
          <w:numId w:val="1"/>
        </w:numPr>
        <w:rPr/>
      </w:pPr>
      <w:bookmarkStart w:id="2870" w:name="__RefHeading___Toc1317506_3264237689"/>
      <w:bookmarkStart w:id="2871" w:name="_Toc1285"/>
      <w:bookmarkEnd w:id="2870"/>
      <w:r>
        <w:rPr>
          <w:rtl w:val="true"/>
        </w:rPr>
        <w:t>الترجمة</w:t>
      </w:r>
      <w:bookmarkEnd w:id="2871"/>
    </w:p>
    <w:p>
      <w:pPr>
        <w:pStyle w:val="BookText"/>
        <w:rPr/>
      </w:pPr>
      <w:r>
        <w:rPr>
          <w:rFonts w:ascii="IRNazanin" w:hAnsi="IRNazanin" w:eastAsia="IRNazanin"/>
          <w:color w:val="111111"/>
          <w:sz w:val="28"/>
          <w:sz w:val="28"/>
          <w:szCs w:val="28"/>
          <w:rtl w:val="true"/>
          <w:lang w:bidi="fa-IR"/>
        </w:rPr>
        <w:t>مردی از حضرتش خواست که ایمان را برای او تعریف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فردا شود نزد من بیا تا در گوشزد همه مردم بتو خبر بدهم تا اگر گفتارم را فراموش کردی دیگران برایت بیاد داشته باشند، زیرا سخن چون شتر گریزانست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اینش برخورد کند، و آنش بدست نیاورد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پاسخ آن حضرت را در ضمن حکم گذشتۀ این باب یاد کردیم و آن همان گفتار او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چهار شعبه دارد</w:t>
      </w:r>
      <w:r>
        <w:rPr>
          <w:rFonts w:eastAsia="IRNazanin" w:cs="IRNazanin"/>
          <w:color w:val="111111"/>
          <w:sz w:val="28"/>
          <w:szCs w:val="28"/>
          <w:rtl w:val="true"/>
          <w:lang w:bidi="fa-IR"/>
        </w:rPr>
        <w:t>».</w:t>
      </w:r>
      <w:bookmarkStart w:id="2872" w:name="pg13916_137127"/>
    </w:p>
    <w:p>
      <w:pPr>
        <w:pStyle w:val="Heading2"/>
        <w:numPr>
          <w:ilvl w:val="1"/>
          <w:numId w:val="1"/>
        </w:numPr>
        <w:rPr/>
      </w:pPr>
      <w:bookmarkStart w:id="2873" w:name="__RefHeading___Toc1317508_3264237689"/>
      <w:bookmarkStart w:id="2874" w:name="_Toc1286"/>
      <w:bookmarkEnd w:id="2872"/>
      <w:bookmarkEnd w:id="2873"/>
      <w:r>
        <w:rPr>
          <w:rtl w:val="true"/>
        </w:rPr>
        <w:t>السادسة و الخمسون بعد المائتین من حکمه علیه السّلام</w:t>
      </w:r>
      <w:bookmarkEnd w:id="2874"/>
    </w:p>
    <w:p>
      <w:pPr>
        <w:pStyle w:val="Heading3"/>
        <w:numPr>
          <w:ilvl w:val="2"/>
          <w:numId w:val="1"/>
        </w:numPr>
        <w:rPr/>
      </w:pPr>
      <w:bookmarkStart w:id="2875" w:name="__RefHeading___Toc1317510_3264237689"/>
      <w:bookmarkStart w:id="2876" w:name="_Toc1287"/>
      <w:bookmarkEnd w:id="2875"/>
      <w:r>
        <w:rPr>
          <w:rtl w:val="true"/>
        </w:rPr>
        <w:t>اشارة</w:t>
      </w:r>
      <w:bookmarkEnd w:id="28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 لا تحمل همّ یومک الّذی لم یأتک علی یومک الّذی قد أتاک، فإنّه إن یک من عمرک یأت اللّه فیه برزقک</w:t>
      </w:r>
      <w:r>
        <w:rPr>
          <w:rFonts w:eastAsia="IRNazanin" w:cs="IRNazanin"/>
          <w:color w:val="111111"/>
          <w:sz w:val="28"/>
          <w:szCs w:val="28"/>
          <w:rtl w:val="true"/>
          <w:lang w:bidi="fa-IR"/>
        </w:rPr>
        <w:t>.</w:t>
      </w:r>
    </w:p>
    <w:p>
      <w:pPr>
        <w:pStyle w:val="Heading3"/>
        <w:numPr>
          <w:ilvl w:val="2"/>
          <w:numId w:val="1"/>
        </w:numPr>
        <w:rPr/>
      </w:pPr>
      <w:bookmarkStart w:id="2877" w:name="__RefHeading___Toc1317512_3264237689"/>
      <w:bookmarkStart w:id="2878" w:name="_Toc1288"/>
      <w:bookmarkEnd w:id="2877"/>
      <w:r>
        <w:rPr>
          <w:rtl w:val="true"/>
        </w:rPr>
        <w:t>الاعراب</w:t>
      </w:r>
      <w:bookmarkEnd w:id="2878"/>
    </w:p>
    <w:p>
      <w:pPr>
        <w:pStyle w:val="BookText"/>
        <w:rPr/>
      </w:pPr>
      <w:r>
        <w:rPr>
          <w:rFonts w:ascii="IRNazanin" w:hAnsi="IRNazanin" w:eastAsia="IRNazanin"/>
          <w:color w:val="111111"/>
          <w:sz w:val="28"/>
          <w:sz w:val="28"/>
          <w:szCs w:val="28"/>
          <w:rtl w:val="true"/>
          <w:lang w:bidi="fa-IR"/>
        </w:rPr>
        <w:t>إن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 إن یکن مجزوم یکون بالشرط اسقطت واوه لالتقاء الساکنین و نونه تخفیفا</w:t>
      </w:r>
      <w:r>
        <w:rPr>
          <w:rFonts w:eastAsia="IRNazanin" w:cs="IRNazanin"/>
          <w:color w:val="111111"/>
          <w:sz w:val="28"/>
          <w:szCs w:val="28"/>
          <w:rtl w:val="true"/>
          <w:lang w:bidi="fa-IR"/>
        </w:rPr>
        <w:t>.</w:t>
      </w:r>
    </w:p>
    <w:p>
      <w:pPr>
        <w:pStyle w:val="Heading3"/>
        <w:numPr>
          <w:ilvl w:val="2"/>
          <w:numId w:val="1"/>
        </w:numPr>
        <w:rPr/>
      </w:pPr>
      <w:bookmarkStart w:id="2879" w:name="__RefHeading___Toc1317514_3264237689"/>
      <w:bookmarkStart w:id="2880" w:name="_Toc1289"/>
      <w:bookmarkEnd w:id="2879"/>
      <w:r>
        <w:rPr>
          <w:rtl w:val="true"/>
        </w:rPr>
        <w:t>المعنی</w:t>
      </w:r>
      <w:bookmarkEnd w:id="2880"/>
    </w:p>
    <w:p>
      <w:pPr>
        <w:pStyle w:val="BookText"/>
        <w:rPr/>
      </w:pPr>
      <w:r>
        <w:rPr>
          <w:rFonts w:ascii="IRNazanin" w:hAnsi="IRNazanin" w:eastAsia="IRNazanin"/>
          <w:color w:val="111111"/>
          <w:sz w:val="28"/>
          <w:sz w:val="28"/>
          <w:szCs w:val="28"/>
          <w:rtl w:val="true"/>
          <w:lang w:bidi="fa-IR"/>
        </w:rPr>
        <w:t>قد تعرّض علیه السّلام فی هذه الحکمة لمسألة هامّة تکون مزلقا للأفهام، و مزلّة لخبراء الأنام و هی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ینبغی أن ینظر الإنسان إلی مستقبله و یفکّر فی غده؟ و المسألة تطرح علی 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العمل بما فی یده من المال و المکسب، فهل یقصّر نظره علی یومه هذا و لا یعدّ لغده شیئا اعتمادا علی أنّ رزق غده مقدّر و واصل إلیه لا محالة أو یدّخر لغده شیئا مما فی 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یعمل لیومه الّذی فیه و لا یهتمّ لغده أصلا، فیکون ابن الوقت، و قد اختلف الأخبار و کلمات الأخیار فی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فظاهر کلامه هذا کما تقدّم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 کلّ ما ادّخرته مما هو فاضل عن قوتک فانما أنت فیه خازن لغیرک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النظر عن المستقبل و الاهتمام بالزمان الحاضر</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نقل عن سلمان الفارسی أزهد أصحاب النبیّ صلّی اللّه علیه و آله و أشیخهم و ألصق النّاس بعلیّ علیه السّلام أنه إذا أخذ عطاءه من بیت المال اشتری قوت سنته، و نقل عنه علیه السّلام</w:t>
      </w:r>
      <w:bookmarkStart w:id="2881" w:name="pg13916_137128"/>
    </w:p>
    <w:p>
      <w:pPr>
        <w:pStyle w:val="BookText"/>
        <w:rPr/>
      </w:pPr>
      <w:bookmarkEnd w:id="2881"/>
      <w:r>
        <w:rPr>
          <w:rFonts w:ascii="IRNazanin" w:hAnsi="IRNazanin" w:eastAsia="IRNazanin"/>
          <w:color w:val="111111"/>
          <w:sz w:val="28"/>
          <w:sz w:val="28"/>
          <w:szCs w:val="28"/>
          <w:rtl w:val="true"/>
          <w:lang w:bidi="fa-IR"/>
        </w:rPr>
        <w:t>اهتمامه بغرس الأشجار و النخیل و جری الأنهار و القنوات، و هی أعمال لا استثمار فی مستقبل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فالمقصود من هذه الحکمة عدم الاخلال بالحقوق الواجبة و المستحبّة المالیّة حبّا للادّخار و حرصا علی جمع المال معلّلا بتأمین المستقبل، و ترک الحزن علی ما یأتی ممّا لا یقدر الإنسان علی العمل فیه فی الحال، کما هو عادة أکثر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البحث فی هذه الحکمة یحتاج إلی تفصیل لا یسعه المقام</w:t>
      </w:r>
      <w:r>
        <w:rPr>
          <w:rFonts w:eastAsia="IRNazanin" w:cs="IRNazanin"/>
          <w:color w:val="111111"/>
          <w:sz w:val="28"/>
          <w:szCs w:val="28"/>
          <w:rtl w:val="true"/>
          <w:lang w:bidi="fa-IR"/>
        </w:rPr>
        <w:t>.</w:t>
      </w:r>
    </w:p>
    <w:p>
      <w:pPr>
        <w:pStyle w:val="Heading3"/>
        <w:numPr>
          <w:ilvl w:val="2"/>
          <w:numId w:val="1"/>
        </w:numPr>
        <w:rPr/>
      </w:pPr>
      <w:bookmarkStart w:id="2882" w:name="__RefHeading___Toc1317516_3264237689"/>
      <w:bookmarkStart w:id="2883" w:name="_Toc1290"/>
      <w:bookmarkEnd w:id="2882"/>
      <w:r>
        <w:rPr>
          <w:rtl w:val="true"/>
        </w:rPr>
        <w:t>الترجمة</w:t>
      </w:r>
      <w:bookmarkEnd w:id="288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آدمیزاده اندوه زندگی روزی که نرسیده است بروزی که بدان رسیدی تحمیل مکن، زیرا اگر آن روز از عمر تو باشد روزی آن بتو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مکن تیره روزت باندوه فردا که فردا چه باشی تو روزیش برجا</w:t>
      </w:r>
    </w:p>
    <w:p>
      <w:pPr>
        <w:pStyle w:val="Heading2"/>
        <w:numPr>
          <w:ilvl w:val="1"/>
          <w:numId w:val="1"/>
        </w:numPr>
        <w:rPr/>
      </w:pPr>
      <w:bookmarkStart w:id="2884" w:name="__RefHeading___Toc1317518_3264237689"/>
      <w:bookmarkStart w:id="2885" w:name="_Toc1291"/>
      <w:bookmarkEnd w:id="2884"/>
      <w:r>
        <w:rPr>
          <w:rtl w:val="true"/>
        </w:rPr>
        <w:t>السابعة و الخمسون بعد المائتین من حکمه علیه السّلام</w:t>
      </w:r>
      <w:bookmarkEnd w:id="2885"/>
    </w:p>
    <w:p>
      <w:pPr>
        <w:pStyle w:val="Heading3"/>
        <w:numPr>
          <w:ilvl w:val="2"/>
          <w:numId w:val="1"/>
        </w:numPr>
        <w:rPr/>
      </w:pPr>
      <w:bookmarkStart w:id="2886" w:name="__RefHeading___Toc1317520_3264237689"/>
      <w:bookmarkStart w:id="2887" w:name="_Toc1292"/>
      <w:bookmarkEnd w:id="2886"/>
      <w:r>
        <w:rPr>
          <w:rtl w:val="true"/>
        </w:rPr>
        <w:t>اشارة</w:t>
      </w:r>
      <w:bookmarkEnd w:id="28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 حبیبک هونا ما، عسی أن یکون بغیضک یوما ما، و أبغض بغیضک هونا ما، عسی أن یکون حبیبک یوما ما</w:t>
      </w:r>
      <w:r>
        <w:rPr>
          <w:rFonts w:eastAsia="IRNazanin" w:cs="IRNazanin"/>
          <w:color w:val="111111"/>
          <w:sz w:val="28"/>
          <w:szCs w:val="28"/>
          <w:rtl w:val="true"/>
          <w:lang w:bidi="fa-IR"/>
        </w:rPr>
        <w:t>.</w:t>
      </w:r>
    </w:p>
    <w:p>
      <w:pPr>
        <w:pStyle w:val="Heading3"/>
        <w:numPr>
          <w:ilvl w:val="2"/>
          <w:numId w:val="1"/>
        </w:numPr>
        <w:rPr/>
      </w:pPr>
      <w:bookmarkStart w:id="2888" w:name="__RefHeading___Toc1317522_3264237689"/>
      <w:bookmarkStart w:id="2889" w:name="_Toc1293"/>
      <w:bookmarkEnd w:id="2888"/>
      <w:r>
        <w:rPr>
          <w:rtl w:val="true"/>
        </w:rPr>
        <w:t>اللغة</w:t>
      </w:r>
      <w:bookmarkEnd w:id="28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الرفق و اللین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w:t>
      </w:r>
    </w:p>
    <w:p>
      <w:pPr>
        <w:pStyle w:val="Heading3"/>
        <w:numPr>
          <w:ilvl w:val="2"/>
          <w:numId w:val="1"/>
        </w:numPr>
        <w:rPr/>
      </w:pPr>
      <w:bookmarkStart w:id="2890" w:name="__RefHeading___Toc1317524_3264237689"/>
      <w:bookmarkStart w:id="2891" w:name="_Toc1294"/>
      <w:bookmarkEnd w:id="2890"/>
      <w:r>
        <w:rPr>
          <w:rtl w:val="true"/>
        </w:rPr>
        <w:t>الاعراب</w:t>
      </w:r>
      <w:bookmarkEnd w:id="2891"/>
    </w:p>
    <w:p>
      <w:pPr>
        <w:pStyle w:val="BookText"/>
        <w:rPr/>
      </w:pPr>
      <w:r>
        <w:rPr>
          <w:rFonts w:ascii="IRNazanin" w:hAnsi="IRNazanin" w:eastAsia="IRNazanin"/>
          <w:color w:val="111111"/>
          <w:sz w:val="28"/>
          <w:sz w:val="28"/>
          <w:szCs w:val="28"/>
          <w:rtl w:val="true"/>
          <w:lang w:bidi="fa-IR"/>
        </w:rPr>
        <w:t>هونا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علی أنه صفة لمفعول مطلق محذوف أی حبّا هونا، و لفظة ما اسمیّة إبهامیّة یوما، منصوب علی الظرفیّة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بغیضک</w:t>
      </w:r>
      <w:r>
        <w:rPr>
          <w:rFonts w:eastAsia="IRNazanin" w:cs="IRNazanin"/>
          <w:color w:val="111111"/>
          <w:sz w:val="28"/>
          <w:szCs w:val="28"/>
          <w:rtl w:val="true"/>
          <w:lang w:bidi="fa-IR"/>
        </w:rPr>
        <w:t>.</w:t>
      </w:r>
    </w:p>
    <w:p>
      <w:pPr>
        <w:pStyle w:val="Heading3"/>
        <w:numPr>
          <w:ilvl w:val="2"/>
          <w:numId w:val="1"/>
        </w:numPr>
        <w:rPr/>
      </w:pPr>
      <w:bookmarkStart w:id="2892" w:name="__RefHeading___Toc1317526_3264237689"/>
      <w:bookmarkStart w:id="2893" w:name="_Toc1295"/>
      <w:bookmarkEnd w:id="2892"/>
      <w:r>
        <w:rPr>
          <w:rtl w:val="true"/>
        </w:rPr>
        <w:t>المعنی</w:t>
      </w:r>
      <w:bookmarkEnd w:id="289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أمر علیه السّلام فی هذه الحکمة برعایة العدالة فی إظهار المحبّة و العداوة و حفظهما</w:t>
      </w:r>
      <w:bookmarkStart w:id="2894" w:name="pg13916_137129"/>
    </w:p>
    <w:p>
      <w:pPr>
        <w:pStyle w:val="BookText"/>
        <w:rPr/>
      </w:pPr>
      <w:bookmarkEnd w:id="2894"/>
      <w:r>
        <w:rPr>
          <w:rFonts w:ascii="IRNazanin" w:hAnsi="IRNazanin" w:eastAsia="IRNazanin"/>
          <w:color w:val="111111"/>
          <w:sz w:val="28"/>
          <w:sz w:val="28"/>
          <w:szCs w:val="28"/>
          <w:rtl w:val="true"/>
          <w:lang w:bidi="fa-IR"/>
        </w:rPr>
        <w:t>فی حدّ لائق بکلّ حبیب و عدوّ، و الاجتناب من الإفراط فی إظهار المحبّة بالنسبة إلی الحبیب و کشف جمیع الأسرار لدیه و تسلیطه علی ما لا ینبغی تسلیط العدوّ علیه، و عدم الاصرار علی إظهار العداوة بالنسبة علی العدوّ و انتهاک جمیع الحرمات بینه و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المحبّة و العداوة عارضتان مفارقتان ربما تزول المحبّة، و ربما تنقلب إلی العداوة، کما أنّ العداوة ربما تزول و ربما تتبدّل بالمحبّة، فاظهار المحبّة لا بدّ و أن یقتصر علی درجة لو انقلب الحبیب عدوّا لا یقدر علی الاستفادة منها بضرر الحبیب کما أنّ إظهار العداوة لا بدّ و أن یقتصر علی درجة لو انقلب العدوّ حبیبا لا تصیر سببا للخجل و الوجل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بلفظة هونا ما الدّالة علی الابهام المطلق إشارة إلی أنّ لهذه العدالة درجات متفاوتة بالنظر إلی کلّ صنف من الأحبّاء و الأعداء، و بالنظر إلی مختلف المسائل و القضایا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 حبیب لا بدّ و أن یقتصر معه علی تحیّة و لطف کلام، و لا ینبغی المعاشرة معه و دعوته إلی البیت و مأدبة الطعام، و رب عدوّ لا ینبغی مشافهته، بکلام سوء و عمل یخلّ بالاحترام، فضلا عن ارتکاب سبّه و الجهر علیه بالشماتة و الملام</w:t>
      </w:r>
      <w:r>
        <w:rPr>
          <w:rFonts w:eastAsia="IRNazanin" w:cs="IRNazanin"/>
          <w:color w:val="111111"/>
          <w:sz w:val="28"/>
          <w:szCs w:val="28"/>
          <w:rtl w:val="true"/>
          <w:lang w:bidi="fa-IR"/>
        </w:rPr>
        <w:t>.</w:t>
      </w:r>
    </w:p>
    <w:p>
      <w:pPr>
        <w:pStyle w:val="Heading3"/>
        <w:numPr>
          <w:ilvl w:val="2"/>
          <w:numId w:val="1"/>
        </w:numPr>
        <w:rPr/>
      </w:pPr>
      <w:bookmarkStart w:id="2895" w:name="__RefHeading___Toc1317528_3264237689"/>
      <w:bookmarkStart w:id="2896" w:name="_Toc1296"/>
      <w:bookmarkEnd w:id="2895"/>
      <w:r>
        <w:rPr>
          <w:rtl w:val="true"/>
        </w:rPr>
        <w:t>الترجمة</w:t>
      </w:r>
      <w:bookmarkEnd w:id="289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دوستت تا هر اندازه ملایم إظهار دوستی کن چه بسا روزی دشمنت گردد، و با دشمنت تا هر اندازه ملایم إظهار دشمنی کن چه بسا روزی دوستت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میکن چنان گر دوست دشمن گرددت از خودت تیغی نگیرد تا بکوبد بر سرت</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دشمنی میکن چنان گر دشمنت گردید دوست می‌نباشی شرمگین کاید نشیند در برت</w:t>
      </w:r>
      <w:bookmarkStart w:id="2897" w:name="pg13916_137130"/>
    </w:p>
    <w:p>
      <w:pPr>
        <w:pStyle w:val="Heading2"/>
        <w:numPr>
          <w:ilvl w:val="1"/>
          <w:numId w:val="1"/>
        </w:numPr>
        <w:rPr/>
      </w:pPr>
      <w:bookmarkStart w:id="2898" w:name="__RefHeading___Toc1317530_3264237689"/>
      <w:bookmarkStart w:id="2899" w:name="_Toc1297"/>
      <w:bookmarkEnd w:id="2897"/>
      <w:bookmarkEnd w:id="2898"/>
      <w:r>
        <w:rPr>
          <w:rtl w:val="true"/>
        </w:rPr>
        <w:t>الثامنة و الخمسون بعد المائتین من حکمه علیه السّلام</w:t>
      </w:r>
      <w:bookmarkEnd w:id="2899"/>
    </w:p>
    <w:p>
      <w:pPr>
        <w:pStyle w:val="Heading3"/>
        <w:numPr>
          <w:ilvl w:val="2"/>
          <w:numId w:val="1"/>
        </w:numPr>
        <w:rPr/>
      </w:pPr>
      <w:bookmarkStart w:id="2900" w:name="__RefHeading___Toc1317532_3264237689"/>
      <w:bookmarkStart w:id="2901" w:name="_Toc1298"/>
      <w:bookmarkEnd w:id="2900"/>
      <w:r>
        <w:rPr>
          <w:rtl w:val="true"/>
        </w:rPr>
        <w:t>اشارة</w:t>
      </w:r>
      <w:bookmarkEnd w:id="29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الدّنیا عاملان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عمل فی الدّنیا للدّنیا قد شغلته دنیاه عن آخرته، یخشی علی من یخلفه الفقر و یأمنه علی نفسه، فیفنی عمره فی منفعة غیره، و عامل عمل فی الدّنیا لما بعدها فجاءه الّذی له من الدّنیا بغیر عمل، فأحرز الحظّین معا، و ملک الدّارین جمیعا، فأصبح وجیها عند اللّه، لا یسأل اللّه حاجة فیمنعه</w:t>
      </w:r>
      <w:r>
        <w:rPr>
          <w:rFonts w:eastAsia="IRNazanin" w:cs="IRNazanin"/>
          <w:color w:val="111111"/>
          <w:sz w:val="28"/>
          <w:szCs w:val="28"/>
          <w:rtl w:val="true"/>
          <w:lang w:bidi="fa-IR"/>
        </w:rPr>
        <w:t>.</w:t>
      </w:r>
    </w:p>
    <w:p>
      <w:pPr>
        <w:pStyle w:val="Heading3"/>
        <w:numPr>
          <w:ilvl w:val="2"/>
          <w:numId w:val="1"/>
        </w:numPr>
        <w:rPr/>
      </w:pPr>
      <w:bookmarkStart w:id="2902" w:name="__RefHeading___Toc1317534_3264237689"/>
      <w:bookmarkStart w:id="2903" w:name="_Toc1299"/>
      <w:bookmarkEnd w:id="2902"/>
      <w:r>
        <w:rPr>
          <w:rtl w:val="true"/>
        </w:rPr>
        <w:t>المعنی</w:t>
      </w:r>
      <w:bookmarkEnd w:id="2903"/>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یأمنه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یبالی أن یکون هو فقیرا، لأنه یعیش عیش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معناه لا یبالی من فقر نفسه المعنوی، و عدم تحصیل زاد اخروی لما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للدّنیا، لأنّ العمل بقدر الضرورة من الدّنیا لیس من العمل لها، بل للاخرة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الأعمال بالنیات، فمن عمل لوجه اللّه و بقصد تحصیل الثواب فقد عمل للاخرة، سواء کان بقدر الضرورة أو فوقها، فالممیّز بین العمل للدّنیا و العمل للاخرة هو نیّة العامل و التطبیق علی التکلیف الإلهی، و لا اعتبار لصورة العمل، فربّ زارع و صانع و محترف یعبد اللّه بعمله، و یقرب الیه بکسبه، و ربّ مصلّی و صائم لا فائدة له إلاّ التعب و الجوع، لأنّه یصلّی و یصوم ریاء و بقصد تحصیل الدّنیا</w:t>
      </w:r>
      <w:r>
        <w:rPr>
          <w:rFonts w:eastAsia="IRNazanin" w:cs="IRNazanin"/>
          <w:color w:val="111111"/>
          <w:sz w:val="28"/>
          <w:szCs w:val="28"/>
          <w:rtl w:val="true"/>
          <w:lang w:bidi="fa-IR"/>
        </w:rPr>
        <w:t>.</w:t>
      </w:r>
    </w:p>
    <w:p>
      <w:pPr>
        <w:pStyle w:val="Heading3"/>
        <w:numPr>
          <w:ilvl w:val="2"/>
          <w:numId w:val="1"/>
        </w:numPr>
        <w:rPr/>
      </w:pPr>
      <w:bookmarkStart w:id="2904" w:name="__RefHeading___Toc1317536_3264237689"/>
      <w:bookmarkStart w:id="2905" w:name="_Toc1300"/>
      <w:bookmarkEnd w:id="2904"/>
      <w:r>
        <w:rPr>
          <w:rtl w:val="true"/>
        </w:rPr>
        <w:t>الترجمة</w:t>
      </w:r>
      <w:bookmarkEnd w:id="290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دنیا دو کاره‌اند</w:t>
      </w:r>
      <w:r>
        <w:rPr>
          <w:rFonts w:eastAsia="IRNazanin" w:cs="IRNazanin"/>
          <w:color w:val="111111"/>
          <w:sz w:val="28"/>
          <w:szCs w:val="28"/>
          <w:rtl w:val="true"/>
          <w:lang w:bidi="fa-IR"/>
        </w:rPr>
        <w:t>:</w:t>
      </w:r>
      <w:bookmarkStart w:id="2906" w:name="pg13916_137131"/>
    </w:p>
    <w:p>
      <w:pPr>
        <w:pStyle w:val="BookText"/>
        <w:rPr/>
      </w:pPr>
      <w:bookmarkEnd w:id="2906"/>
      <w:r>
        <w:rPr>
          <w:rFonts w:ascii="IRNazanin" w:hAnsi="IRNazanin" w:eastAsia="IRNazanin"/>
          <w:color w:val="111111"/>
          <w:sz w:val="28"/>
          <w:sz w:val="28"/>
          <w:szCs w:val="28"/>
          <w:rtl w:val="true"/>
          <w:lang w:bidi="fa-IR"/>
        </w:rPr>
        <w:t>یکی آنکه در دنیا برای دنیا کار میکند، و سرگرمی بدنیا او را از آخرتش باز داشته، می‌ترسد بازماندگانش پس از مرگش فقیر و بینوا گردند، ولی خود را در أمان و آسایش می‌نگرد، و عمرش را بسود دیگران بسر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آنکه در دنیا هر کاری را برای عالم دیگر انجام می‌دهد، و بهره ایکه از دنیا دارد بی‌آنکه برای آن کاری کند بوی می‌رسد، و دو بختش بهمراه قرین گردند، و ملک دنیا و آخرتش هر دو در زیر نگین آیند، و نزد خداوند آبرومند گردد، و هر حاجتی از خدا خواهد از آتش دریغ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بدنیا کارگر بیش از دو منگر در این دریای بی‌پایان شناور</w:t>
      </w:r>
    </w:p>
    <w:p>
      <w:pPr>
        <w:pStyle w:val="BookText"/>
        <w:rPr/>
      </w:pPr>
      <w:r>
        <w:rPr>
          <w:rFonts w:ascii="IRNazanin" w:hAnsi="IRNazanin" w:eastAsia="IRNazanin"/>
          <w:color w:val="111111"/>
          <w:sz w:val="28"/>
          <w:sz w:val="28"/>
          <w:szCs w:val="28"/>
          <w:rtl w:val="true"/>
          <w:lang w:bidi="fa-IR"/>
        </w:rPr>
        <w:t>یکی در کار دنیا روز تا شب ز عقبا بازمانده غافل از رب</w:t>
      </w:r>
    </w:p>
    <w:p>
      <w:pPr>
        <w:pStyle w:val="BookText"/>
        <w:rPr/>
      </w:pPr>
      <w:r>
        <w:rPr>
          <w:rFonts w:ascii="IRNazanin" w:hAnsi="IRNazanin" w:eastAsia="IRNazanin"/>
          <w:color w:val="111111"/>
          <w:sz w:val="28"/>
          <w:sz w:val="28"/>
          <w:szCs w:val="28"/>
          <w:rtl w:val="true"/>
          <w:lang w:bidi="fa-IR"/>
        </w:rPr>
        <w:t>بترسد ز ان که در جایش بماند زن و فرزند در فقری مؤبد</w:t>
      </w:r>
    </w:p>
    <w:p>
      <w:pPr>
        <w:pStyle w:val="BookText"/>
        <w:rPr/>
      </w:pPr>
      <w:r>
        <w:rPr>
          <w:rFonts w:ascii="IRNazanin" w:hAnsi="IRNazanin" w:eastAsia="IRNazanin"/>
          <w:color w:val="111111"/>
          <w:sz w:val="28"/>
          <w:sz w:val="28"/>
          <w:szCs w:val="28"/>
          <w:rtl w:val="true"/>
          <w:lang w:bidi="fa-IR"/>
        </w:rPr>
        <w:t>ولی از وضع خود اندر امانست در آن ساعت که در تسلیم جانست</w:t>
      </w:r>
    </w:p>
    <w:p>
      <w:pPr>
        <w:pStyle w:val="BookText"/>
        <w:rPr/>
      </w:pPr>
      <w:r>
        <w:rPr>
          <w:rFonts w:ascii="IRNazanin" w:hAnsi="IRNazanin" w:eastAsia="IRNazanin"/>
          <w:color w:val="111111"/>
          <w:sz w:val="28"/>
          <w:sz w:val="28"/>
          <w:szCs w:val="28"/>
          <w:rtl w:val="true"/>
          <w:lang w:bidi="fa-IR"/>
        </w:rPr>
        <w:t>بسود غیر عمرش بگذراند سرانجام تبهکارش نداند</w:t>
      </w:r>
    </w:p>
    <w:p>
      <w:pPr>
        <w:pStyle w:val="BookText"/>
        <w:rPr/>
      </w:pPr>
      <w:r>
        <w:rPr>
          <w:rFonts w:ascii="IRNazanin" w:hAnsi="IRNazanin" w:eastAsia="IRNazanin"/>
          <w:color w:val="111111"/>
          <w:sz w:val="28"/>
          <w:sz w:val="28"/>
          <w:szCs w:val="28"/>
          <w:rtl w:val="true"/>
          <w:lang w:bidi="fa-IR"/>
        </w:rPr>
        <w:t>یکی دیگر بود در کار عقبا نکرده کار گیرد سهم دنیا</w:t>
      </w:r>
    </w:p>
    <w:p>
      <w:pPr>
        <w:pStyle w:val="BookText"/>
        <w:rPr/>
      </w:pPr>
      <w:r>
        <w:rPr>
          <w:rFonts w:ascii="IRNazanin" w:hAnsi="IRNazanin" w:eastAsia="IRNazanin"/>
          <w:color w:val="111111"/>
          <w:sz w:val="28"/>
          <w:sz w:val="28"/>
          <w:szCs w:val="28"/>
          <w:rtl w:val="true"/>
          <w:lang w:bidi="fa-IR"/>
        </w:rPr>
        <w:t>دو بختش یار و آید در نگینش دو ملک پاک و نوشد انگبینش</w:t>
      </w:r>
    </w:p>
    <w:p>
      <w:pPr>
        <w:pStyle w:val="BookText"/>
        <w:rPr/>
      </w:pPr>
      <w:r>
        <w:rPr>
          <w:rFonts w:ascii="IRNazanin" w:hAnsi="IRNazanin" w:eastAsia="IRNazanin"/>
          <w:color w:val="111111"/>
          <w:sz w:val="28"/>
          <w:sz w:val="28"/>
          <w:szCs w:val="28"/>
          <w:rtl w:val="true"/>
          <w:lang w:bidi="fa-IR"/>
        </w:rPr>
        <w:t>شود نزد خداوند آبرومند برآرد حاجتش بیچون و بیچند</w:t>
      </w:r>
    </w:p>
    <w:p>
      <w:pPr>
        <w:pStyle w:val="Heading2"/>
        <w:numPr>
          <w:ilvl w:val="1"/>
          <w:numId w:val="1"/>
        </w:numPr>
        <w:rPr/>
      </w:pPr>
      <w:bookmarkStart w:id="2907" w:name="__RefHeading___Toc1317538_3264237689"/>
      <w:bookmarkStart w:id="2908" w:name="_Toc1301"/>
      <w:bookmarkEnd w:id="2907"/>
      <w:r>
        <w:rPr>
          <w:rtl w:val="true"/>
        </w:rPr>
        <w:t>التاسعة و الخمسون بعد المائتین من حکمه علیه السّلام</w:t>
      </w:r>
      <w:bookmarkEnd w:id="2908"/>
    </w:p>
    <w:p>
      <w:pPr>
        <w:pStyle w:val="Heading3"/>
        <w:numPr>
          <w:ilvl w:val="2"/>
          <w:numId w:val="1"/>
        </w:numPr>
        <w:rPr/>
      </w:pPr>
      <w:bookmarkStart w:id="2909" w:name="__RefHeading___Toc1317540_3264237689"/>
      <w:bookmarkStart w:id="2910" w:name="_Toc1302"/>
      <w:bookmarkEnd w:id="2909"/>
      <w:r>
        <w:rPr>
          <w:rtl w:val="true"/>
        </w:rPr>
        <w:t>اشارة</w:t>
      </w:r>
      <w:bookmarkEnd w:id="2910"/>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أنّه ذکر عند عمر بن الخطّاب فی أیّامه حلی الکعبة و کثرته،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أخذته فجهّزت به جیوش المسلمین کان أعظم للأجر، و ما تصنع الکعبة بالحلی؟ فهمّ عمر بذلک، و سأل عنه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أنزل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bookmarkStart w:id="2911" w:name="pg13916_137132"/>
    </w:p>
    <w:p>
      <w:pPr>
        <w:pStyle w:val="BookText"/>
        <w:rPr/>
      </w:pPr>
      <w:bookmarkEnd w:id="2911"/>
      <w:r>
        <w:rPr>
          <w:rFonts w:ascii="IRNazanin" w:hAnsi="IRNazanin" w:eastAsia="IRNazanin"/>
          <w:color w:val="111111"/>
          <w:sz w:val="28"/>
          <w:sz w:val="28"/>
          <w:szCs w:val="28"/>
          <w:rtl w:val="true"/>
          <w:lang w:bidi="fa-IR"/>
        </w:rPr>
        <w:t>و الأموال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أموال المسلمین فقسّمها بین الورثة فی الفرائض، و الفیء فقسّمه علی مستحقّیه، و الخمس فوضعه اللّه حیث وضعه، و الصّدقات فجعلها اللّه حیث جعلها، و کان حلی الکعبة فیها یومئذ، فترکه اللّه علی حاله، و لم یترکه نسیانا، و لم یخف علیه مکانا، فأقرّه حیث أقرّه اللّه و رسوله،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لافتضحنا، و ترک الحلی بحاله</w:t>
      </w:r>
      <w:r>
        <w:rPr>
          <w:rFonts w:eastAsia="IRNazanin" w:cs="IRNazanin"/>
          <w:color w:val="111111"/>
          <w:sz w:val="28"/>
          <w:szCs w:val="28"/>
          <w:rtl w:val="true"/>
          <w:lang w:bidi="fa-IR"/>
        </w:rPr>
        <w:t>.</w:t>
      </w:r>
    </w:p>
    <w:p>
      <w:pPr>
        <w:pStyle w:val="Heading3"/>
        <w:numPr>
          <w:ilvl w:val="2"/>
          <w:numId w:val="1"/>
        </w:numPr>
        <w:rPr/>
      </w:pPr>
      <w:bookmarkStart w:id="2912" w:name="__RefHeading___Toc1317542_3264237689"/>
      <w:bookmarkStart w:id="2913" w:name="_Toc1303"/>
      <w:bookmarkEnd w:id="2912"/>
      <w:r>
        <w:rPr>
          <w:rtl w:val="true"/>
        </w:rPr>
        <w:t>اللغة</w:t>
      </w:r>
      <w:bookmarkEnd w:id="29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حلی و حلی، و الحلیة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و حلی علی غیر 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یزیّن به من مصوغ المعدنیّات، الحجارة 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w:t>
      </w:r>
    </w:p>
    <w:p>
      <w:pPr>
        <w:pStyle w:val="Heading3"/>
        <w:numPr>
          <w:ilvl w:val="2"/>
          <w:numId w:val="1"/>
        </w:numPr>
        <w:rPr/>
      </w:pPr>
      <w:bookmarkStart w:id="2914" w:name="__RefHeading___Toc1317544_3264237689"/>
      <w:bookmarkStart w:id="2915" w:name="_Toc1304"/>
      <w:bookmarkEnd w:id="2914"/>
      <w:r>
        <w:rPr>
          <w:rtl w:val="true"/>
        </w:rPr>
        <w:t>المعنی</w:t>
      </w:r>
      <w:bookmarkEnd w:id="2915"/>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صحیح، و یمکن أن یورد علی وجهین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الأشیاء الحظر و التحریم کما هو مذهب کثیر من أصحابنا البغدادیین، فلا یجوز التصرف فی شیء من الأموال و المنافع إلاّ باذن شرعیّ، و لم یوجد إذن شرعیّ فی حلی الکعبة، فبقینا فیه علی حکم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الدلیل علی هذا الوجه العلیل مبنی علی أن یجعل مال الکعبة ممّا لا نصّ فیه، و علی أنّ الأصل فیه أصالة التحریم أو أصالة الاحتیاط، و علی أنّ الصحابة کلّهم جهلاء بهذا الحکم، فیرجعون إلی الأصل کالفقهاء فی هذه الأزمنة، و علی أنّ القرآن و السنّة لم یکملا تشریع کلّ الأحکام و ما یحتاج الیه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هذه المبانی کما تری، نعم ذهب کثیر من الفقهاء إلی تحریم التصرف فی الأموال بغیر إذن شرعی و صدر هذا الأصل من أئمّتنا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إلاّ من حیث ما أحلّه اللّه</w:t>
      </w:r>
      <w:r>
        <w:rPr>
          <w:rFonts w:eastAsia="IRNazanin" w:cs="IRNazanin"/>
          <w:color w:val="111111"/>
          <w:sz w:val="28"/>
          <w:szCs w:val="28"/>
          <w:rtl w:val="true"/>
          <w:lang w:bidi="fa-IR"/>
        </w:rPr>
        <w:t>».</w:t>
      </w:r>
      <w:bookmarkStart w:id="2916" w:name="pg13916_137133"/>
    </w:p>
    <w:p>
      <w:pPr>
        <w:pStyle w:val="BookText"/>
        <w:rPr/>
      </w:pPr>
      <w:bookmarkEnd w:id="2916"/>
      <w:r>
        <w:rPr>
          <w:rFonts w:ascii="IRNazanin" w:hAnsi="IRNazanin" w:eastAsia="IRNazanin"/>
          <w:color w:val="111111"/>
          <w:sz w:val="28"/>
          <w:sz w:val="28"/>
          <w:szCs w:val="28"/>
          <w:rtl w:val="true"/>
          <w:lang w:bidi="fa-IR"/>
        </w:rPr>
        <w:t>و الظاهر أنّ مرجع استدلاله تجاه عمر بعد تصمیمه علی التصرف فی حلی الکعبة بشور من کبار الصحابة الّذین هم مصدر التشریع عند المعتزلی، و فتوی واحد منهم یقوم مقام النصّ و الدّلیل فضلا عن جمیع أعضاء شوری عمر الفقهیّة هو الإستدلال بالاطلاق المقامی المستفاد من آیات و أدلّة وجوه التصرفات المالیة فی القرآن و السنّة النبویة و قرّره علیه السّلام بوجه بلیغ اعتقد عمر بصحّته و رجع عن رأیه و رأی أعضاء مشورته، و هل یرضی المعتزلی بأن یقال إنّه أفتی أعضاء شوری عمر و هم کبار الصحابة و اتّخذه عمر رأیا و یرید إجرائه ثمّ رجع عن ذلک بمجرّد أصل مبنی علی الجهل و عدم الدّلیل و النصّ علی حکم المورد، و البحث فی هذه المسألة من الوجهة الفقهیة یحتاج إلی تفصیل لا یسعه المقام</w:t>
      </w:r>
      <w:r>
        <w:rPr>
          <w:rFonts w:eastAsia="IRNazanin" w:cs="IRNazanin"/>
          <w:color w:val="111111"/>
          <w:sz w:val="28"/>
          <w:szCs w:val="28"/>
          <w:rtl w:val="true"/>
          <w:lang w:bidi="fa-IR"/>
        </w:rPr>
        <w:t>.</w:t>
      </w:r>
    </w:p>
    <w:p>
      <w:pPr>
        <w:pStyle w:val="Heading3"/>
        <w:numPr>
          <w:ilvl w:val="2"/>
          <w:numId w:val="1"/>
        </w:numPr>
        <w:rPr/>
      </w:pPr>
      <w:bookmarkStart w:id="2917" w:name="__RefHeading___Toc1317546_3264237689"/>
      <w:bookmarkStart w:id="2918" w:name="_Toc1305"/>
      <w:bookmarkEnd w:id="2917"/>
      <w:r>
        <w:rPr>
          <w:rtl w:val="true"/>
        </w:rPr>
        <w:t>الترجمة</w:t>
      </w:r>
      <w:bookmarkEnd w:id="2918"/>
    </w:p>
    <w:p>
      <w:pPr>
        <w:pStyle w:val="BookText"/>
        <w:rPr/>
      </w:pPr>
      <w:r>
        <w:rPr>
          <w:rFonts w:ascii="IRNazanin" w:hAnsi="IRNazanin" w:eastAsia="IRNazanin"/>
          <w:color w:val="111111"/>
          <w:sz w:val="28"/>
          <w:sz w:val="28"/>
          <w:szCs w:val="28"/>
          <w:rtl w:val="true"/>
          <w:lang w:bidi="fa-IR"/>
        </w:rPr>
        <w:t>روایت شده که زیورهای فراوان خانه کعبه نزد عمر گفتگو شد، جمعی گفتند باید آنها را دریافت کنی و صرف ساز و برگ لشکرهای اسلام سازی که ثوابش بیشتر است، خانه کعبه چه نیازی بزیور دارد؟ عمر قصد این کار کرد و از أمیر المؤمنین در بارۀ آن پرسش کرد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قرآنی که بر پیغمبر نازل شد حکم همه أموال را در چهار بخش بیان کرده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شخصی مسلمانان که آنها را طبق فرائض مقرّره میان ورثه آنها قسمت بندی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غنیمتی که از جهاد بدست برآید و آنرا بر مستحقان آن قسمت بندی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خمس که آنها را خداوند بجاهای خود مقرّر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صدقات و اموال زکاة که آنها را خداوند در مصارف معینه خود مقرّر داشته در همان روزهای نزول أحکام أموال و بودجه بندی آنها زیورهای کعبه موجود بودند و خداوند آنها را بحال خود گذاشت و از روی فراموشی یا بی‌اطلاعی بر مکان آنها از آنها صرف نظر نکرده، تو هم آنها را بهمان وضعی که خدا و رسولش مقرّر داشتند</w:t>
      </w:r>
      <w:bookmarkStart w:id="2919" w:name="pg13916_137134"/>
    </w:p>
    <w:p>
      <w:pPr>
        <w:pStyle w:val="BookText"/>
        <w:rPr/>
      </w:pPr>
      <w:bookmarkEnd w:id="2919"/>
      <w:r>
        <w:rPr>
          <w:rFonts w:ascii="IRNazanin" w:hAnsi="IRNazanin" w:eastAsia="IRNazanin"/>
          <w:color w:val="111111"/>
          <w:sz w:val="28"/>
          <w:sz w:val="28"/>
          <w:szCs w:val="28"/>
          <w:rtl w:val="true"/>
          <w:lang w:bidi="fa-IR"/>
        </w:rPr>
        <w:t>بر جای خود واگذار،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نبودید ما رسوا می‌شدیم و زیور کعبه را بحال خود وانهاد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زیور کعبه بدربار عمرمطرح بحث شد و شور نظر</w:t>
      </w:r>
    </w:p>
    <w:p>
      <w:pPr>
        <w:pStyle w:val="BookText"/>
        <w:rPr/>
      </w:pPr>
      <w:r>
        <w:rPr>
          <w:rFonts w:ascii="IRNazanin" w:hAnsi="IRNazanin" w:eastAsia="IRNazanin"/>
          <w:color w:val="111111"/>
          <w:sz w:val="28"/>
          <w:sz w:val="28"/>
          <w:szCs w:val="28"/>
          <w:rtl w:val="true"/>
          <w:lang w:bidi="fa-IR"/>
        </w:rPr>
        <w:t>مستشاران عمر رأی زدندکعبه را نیست نیاز زیور</w:t>
      </w:r>
    </w:p>
    <w:p>
      <w:pPr>
        <w:pStyle w:val="BookText"/>
        <w:rPr/>
      </w:pPr>
      <w:r>
        <w:rPr>
          <w:rFonts w:ascii="IRNazanin" w:hAnsi="IRNazanin" w:eastAsia="IRNazanin"/>
          <w:color w:val="111111"/>
          <w:sz w:val="28"/>
          <w:sz w:val="28"/>
          <w:szCs w:val="28"/>
          <w:rtl w:val="true"/>
          <w:lang w:bidi="fa-IR"/>
        </w:rPr>
        <w:t>این زر و سیم که در کعبه بودبستان صرف بکن بر لشکر</w:t>
      </w:r>
    </w:p>
    <w:p>
      <w:pPr>
        <w:pStyle w:val="BookText"/>
        <w:rPr/>
      </w:pPr>
      <w:r>
        <w:rPr>
          <w:rFonts w:ascii="IRNazanin" w:hAnsi="IRNazanin" w:eastAsia="IRNazanin"/>
          <w:color w:val="111111"/>
          <w:sz w:val="28"/>
          <w:sz w:val="28"/>
          <w:szCs w:val="28"/>
          <w:rtl w:val="true"/>
          <w:lang w:bidi="fa-IR"/>
        </w:rPr>
        <w:t>عمر این رأی پسندید ولیبا علی کرد یکی شور دگر</w:t>
      </w:r>
    </w:p>
    <w:p>
      <w:pPr>
        <w:pStyle w:val="BookText"/>
        <w:rPr/>
      </w:pPr>
      <w:r>
        <w:rPr>
          <w:rFonts w:ascii="IRNazanin" w:hAnsi="IRNazanin" w:eastAsia="IRNazanin"/>
          <w:color w:val="111111"/>
          <w:sz w:val="28"/>
          <w:sz w:val="28"/>
          <w:szCs w:val="28"/>
          <w:rtl w:val="true"/>
          <w:lang w:bidi="fa-IR"/>
        </w:rPr>
        <w:t>داد پاسخ که خدا در قرآنحکم اموال بیان کرده نگر</w:t>
      </w:r>
    </w:p>
    <w:p>
      <w:pPr>
        <w:pStyle w:val="BookText"/>
        <w:rPr/>
      </w:pPr>
      <w:r>
        <w:rPr>
          <w:rFonts w:ascii="IRNazanin" w:hAnsi="IRNazanin" w:eastAsia="IRNazanin"/>
          <w:color w:val="111111"/>
          <w:sz w:val="28"/>
          <w:sz w:val="28"/>
          <w:szCs w:val="28"/>
          <w:rtl w:val="true"/>
          <w:lang w:bidi="fa-IR"/>
        </w:rPr>
        <w:t>همه اموال شده بخش بچارشده ممتاز هم از یکدیگر</w:t>
      </w:r>
    </w:p>
    <w:p>
      <w:pPr>
        <w:pStyle w:val="BookText"/>
        <w:rPr/>
      </w:pPr>
      <w:r>
        <w:rPr>
          <w:rFonts w:ascii="IRNazanin" w:hAnsi="IRNazanin" w:eastAsia="IRNazanin"/>
          <w:color w:val="111111"/>
          <w:sz w:val="28"/>
          <w:sz w:val="28"/>
          <w:szCs w:val="28"/>
          <w:rtl w:val="true"/>
          <w:lang w:bidi="fa-IR"/>
        </w:rPr>
        <w:t>مال شخصی مسلمان ارث استکه فرائض شده از آن بشمر</w:t>
      </w:r>
    </w:p>
    <w:p>
      <w:pPr>
        <w:pStyle w:val="BookText"/>
        <w:rPr/>
      </w:pPr>
      <w:r>
        <w:rPr>
          <w:rFonts w:ascii="IRNazanin" w:hAnsi="IRNazanin" w:eastAsia="IRNazanin"/>
          <w:color w:val="111111"/>
          <w:sz w:val="28"/>
          <w:sz w:val="28"/>
          <w:szCs w:val="28"/>
          <w:rtl w:val="true"/>
          <w:lang w:bidi="fa-IR"/>
        </w:rPr>
        <w:t>فیء تقسیم بحقداران استخمس در جای دیگر کرده مقر</w:t>
      </w:r>
    </w:p>
    <w:p>
      <w:pPr>
        <w:pStyle w:val="BookText"/>
        <w:rPr/>
      </w:pPr>
      <w:r>
        <w:rPr>
          <w:rFonts w:ascii="IRNazanin" w:hAnsi="IRNazanin" w:eastAsia="IRNazanin"/>
          <w:color w:val="111111"/>
          <w:sz w:val="28"/>
          <w:sz w:val="28"/>
          <w:szCs w:val="28"/>
          <w:rtl w:val="true"/>
          <w:lang w:bidi="fa-IR"/>
        </w:rPr>
        <w:t>چارمین مال زکاتست و خداکرده تقسیم همه سرتاسر</w:t>
      </w:r>
    </w:p>
    <w:p>
      <w:pPr>
        <w:pStyle w:val="BookText"/>
        <w:rPr/>
      </w:pPr>
      <w:r>
        <w:rPr>
          <w:rFonts w:ascii="IRNazanin" w:hAnsi="IRNazanin" w:eastAsia="IRNazanin"/>
          <w:color w:val="111111"/>
          <w:sz w:val="28"/>
          <w:sz w:val="28"/>
          <w:szCs w:val="28"/>
          <w:rtl w:val="true"/>
          <w:lang w:bidi="fa-IR"/>
        </w:rPr>
        <w:t>زیور کعبه در آن روزم بودکه خدا کرده از آن صرف نظر</w:t>
      </w:r>
    </w:p>
    <w:p>
      <w:pPr>
        <w:pStyle w:val="BookText"/>
        <w:rPr/>
      </w:pPr>
      <w:r>
        <w:rPr>
          <w:rFonts w:ascii="IRNazanin" w:hAnsi="IRNazanin" w:eastAsia="IRNazanin"/>
          <w:color w:val="111111"/>
          <w:sz w:val="28"/>
          <w:sz w:val="28"/>
          <w:szCs w:val="28"/>
          <w:rtl w:val="true"/>
          <w:lang w:bidi="fa-IR"/>
        </w:rPr>
        <w:t>نه از فراموشی و نی نادانیکه کجا هست و چه‌اش هست اثر؟</w:t>
      </w:r>
    </w:p>
    <w:p>
      <w:pPr>
        <w:pStyle w:val="BookText"/>
        <w:rPr/>
      </w:pPr>
      <w:r>
        <w:rPr>
          <w:rFonts w:ascii="IRNazanin" w:hAnsi="IRNazanin" w:eastAsia="IRNazanin"/>
          <w:color w:val="111111"/>
          <w:sz w:val="28"/>
          <w:sz w:val="28"/>
          <w:szCs w:val="28"/>
          <w:rtl w:val="true"/>
          <w:lang w:bidi="fa-IR"/>
        </w:rPr>
        <w:t>پیروی کن ز خدا و ز رسولتو هم از زیور کعبه بگذر</w:t>
      </w:r>
    </w:p>
    <w:p>
      <w:pPr>
        <w:pStyle w:val="BookText"/>
        <w:rPr/>
      </w:pPr>
      <w:r>
        <w:rPr>
          <w:rFonts w:ascii="IRNazanin" w:hAnsi="IRNazanin" w:eastAsia="IRNazanin"/>
          <w:color w:val="111111"/>
          <w:sz w:val="28"/>
          <w:sz w:val="28"/>
          <w:szCs w:val="28"/>
          <w:rtl w:val="true"/>
          <w:lang w:bidi="fa-IR"/>
        </w:rPr>
        <w:t>پس عمر گفت علی حق با تو استگر نبودی شدی رسوای عمر</w:t>
      </w:r>
    </w:p>
    <w:p>
      <w:pPr>
        <w:pStyle w:val="Heading2"/>
        <w:numPr>
          <w:ilvl w:val="1"/>
          <w:numId w:val="1"/>
        </w:numPr>
        <w:rPr/>
      </w:pPr>
      <w:bookmarkStart w:id="2920" w:name="__RefHeading___Toc1317548_3264237689"/>
      <w:bookmarkStart w:id="2921" w:name="_Toc1306"/>
      <w:bookmarkEnd w:id="2920"/>
      <w:r>
        <w:rPr>
          <w:rtl w:val="true"/>
        </w:rPr>
        <w:t>الستون بعد المائتین من حکمه علیه السّلام</w:t>
      </w:r>
      <w:bookmarkEnd w:id="2921"/>
    </w:p>
    <w:p>
      <w:pPr>
        <w:pStyle w:val="Heading3"/>
        <w:numPr>
          <w:ilvl w:val="2"/>
          <w:numId w:val="1"/>
        </w:numPr>
        <w:rPr/>
      </w:pPr>
      <w:bookmarkStart w:id="2922" w:name="__RefHeading___Toc1317550_3264237689"/>
      <w:bookmarkStart w:id="2923" w:name="_Toc1307"/>
      <w:bookmarkEnd w:id="2922"/>
      <w:r>
        <w:rPr>
          <w:rtl w:val="true"/>
        </w:rPr>
        <w:t>اشارة</w:t>
      </w:r>
      <w:bookmarkEnd w:id="29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أنّه علیه السّلام رفع إلیه رجلان سرقا من 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عبد من مال اللّه، و الاخر من عرض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مال اللّه و لا حدّ علیه، مال اللّه أکل بعضه بعضا، و أمّا الاخر فعلیه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فقطع یده</w:t>
      </w:r>
      <w:r>
        <w:rPr>
          <w:rFonts w:eastAsia="IRNazanin" w:cs="IRNazanin"/>
          <w:color w:val="111111"/>
          <w:sz w:val="28"/>
          <w:szCs w:val="28"/>
          <w:rtl w:val="true"/>
          <w:lang w:bidi="fa-IR"/>
        </w:rPr>
        <w:t>.</w:t>
      </w:r>
    </w:p>
    <w:p>
      <w:pPr>
        <w:pStyle w:val="Heading3"/>
        <w:numPr>
          <w:ilvl w:val="2"/>
          <w:numId w:val="1"/>
        </w:numPr>
        <w:rPr/>
      </w:pPr>
      <w:bookmarkStart w:id="2924" w:name="__RefHeading___Toc1317552_3264237689"/>
      <w:bookmarkStart w:id="2925" w:name="_Toc1308"/>
      <w:bookmarkEnd w:id="2924"/>
      <w:r>
        <w:rPr>
          <w:rtl w:val="true"/>
        </w:rPr>
        <w:t>المعنی</w:t>
      </w:r>
      <w:bookmarkEnd w:id="292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مذهب الشّیعة إنّ عبد المغنم إذا سرق من المغنم</w:t>
      </w:r>
      <w:bookmarkStart w:id="2926" w:name="pg13916_137135"/>
    </w:p>
    <w:p>
      <w:pPr>
        <w:pStyle w:val="BookText"/>
        <w:rPr/>
      </w:pPr>
      <w:bookmarkEnd w:id="2926"/>
      <w:r>
        <w:rPr>
          <w:rFonts w:ascii="IRNazanin" w:hAnsi="IRNazanin" w:eastAsia="IRNazanin"/>
          <w:color w:val="111111"/>
          <w:sz w:val="28"/>
          <w:sz w:val="28"/>
          <w:szCs w:val="28"/>
          <w:rtl w:val="true"/>
          <w:lang w:bidi="fa-IR"/>
        </w:rPr>
        <w:t xml:space="preserve">لم یقطع، و أما العبد الغریب إذا سرق من المغنم فانّه یقطع إذا کان ما سرقه زائدا عمّا یستحقّه من الغنیمة بمقدار النصاب الّذی یجب فیه القطع، و هو ربع دینار، و کذلک الحرّ إذا سرق من المغنم حکمه هذا الحکم بعینه، فوجب أن یحمل کلام أمیر المؤمنین علی أنّ العبد المقطوع قد کان سرق من المغنم ما هو أزید من حقّه من الغنیمة بمقدار النّصاب المذکور أو أکثر فأمّا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 لا یوجبون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العبارة الواردة فی الروایة أنّ الرّجل الاخر کان عبدا کما ذکره، و ظاهره الاطلاق، و العجب منه حیث نقل کلام فقهائه مخالفا لنصّ کلام أمیر المؤمنین علیه السّلام</w:t>
      </w:r>
      <w:r>
        <w:rPr>
          <w:rFonts w:eastAsia="IRNazanin" w:cs="IRNazanin"/>
          <w:color w:val="111111"/>
          <w:sz w:val="28"/>
          <w:szCs w:val="28"/>
          <w:rtl w:val="true"/>
          <w:lang w:bidi="fa-IR"/>
        </w:rPr>
        <w:t>.</w:t>
      </w:r>
    </w:p>
    <w:p>
      <w:pPr>
        <w:pStyle w:val="Heading3"/>
        <w:numPr>
          <w:ilvl w:val="2"/>
          <w:numId w:val="1"/>
        </w:numPr>
        <w:rPr/>
      </w:pPr>
      <w:bookmarkStart w:id="2927" w:name="__RefHeading___Toc1317554_3264237689"/>
      <w:bookmarkStart w:id="2928" w:name="_Toc1309"/>
      <w:bookmarkEnd w:id="2927"/>
      <w:r>
        <w:rPr>
          <w:rtl w:val="true"/>
        </w:rPr>
        <w:t>الترجمة</w:t>
      </w:r>
      <w:bookmarkEnd w:id="2928"/>
    </w:p>
    <w:p>
      <w:pPr>
        <w:pStyle w:val="BookText"/>
        <w:rPr/>
      </w:pPr>
      <w:r>
        <w:rPr>
          <w:rFonts w:ascii="IRNazanin" w:hAnsi="IRNazanin" w:eastAsia="IRNazanin"/>
          <w:color w:val="111111"/>
          <w:sz w:val="28"/>
          <w:sz w:val="28"/>
          <w:szCs w:val="28"/>
          <w:rtl w:val="true"/>
          <w:lang w:bidi="fa-IR"/>
        </w:rPr>
        <w:t>روایت شده است که دو مرد را حضورش آوردند که از مال اللّه دزدیده بودند یکی از آن دو بنده‌ای بود از همان مال اللّه، و دیگری از سائر مردم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بنده که خود از مال اللّه است حدّی بر او نیست، برخی مال اللّه برخ دیگر را خورده و برده، و أمّا آن دیگری سزایش حدّ است و دست او را بجرم دزدی ببرید</w:t>
      </w:r>
      <w:r>
        <w:rPr>
          <w:rFonts w:eastAsia="IRNazanin" w:cs="IRNazanin"/>
          <w:color w:val="111111"/>
          <w:sz w:val="28"/>
          <w:szCs w:val="28"/>
          <w:rtl w:val="true"/>
          <w:lang w:bidi="fa-IR"/>
        </w:rPr>
        <w:t>.</w:t>
      </w:r>
    </w:p>
    <w:p>
      <w:pPr>
        <w:pStyle w:val="Heading2"/>
        <w:numPr>
          <w:ilvl w:val="1"/>
          <w:numId w:val="1"/>
        </w:numPr>
        <w:rPr/>
      </w:pPr>
      <w:bookmarkStart w:id="2929" w:name="__RefHeading___Toc1317556_3264237689"/>
      <w:bookmarkStart w:id="2930" w:name="_Toc1310"/>
      <w:bookmarkEnd w:id="2929"/>
      <w:r>
        <w:rPr>
          <w:rtl w:val="true"/>
        </w:rPr>
        <w:t>الحادیة و الستون بعد المائتین من حکمه علیه السّلام</w:t>
      </w:r>
      <w:bookmarkEnd w:id="2930"/>
    </w:p>
    <w:p>
      <w:pPr>
        <w:pStyle w:val="Heading3"/>
        <w:numPr>
          <w:ilvl w:val="2"/>
          <w:numId w:val="1"/>
        </w:numPr>
        <w:rPr/>
      </w:pPr>
      <w:bookmarkStart w:id="2931" w:name="__RefHeading___Toc1317558_3264237689"/>
      <w:bookmarkStart w:id="2932" w:name="_Toc1311"/>
      <w:bookmarkEnd w:id="2931"/>
      <w:r>
        <w:rPr>
          <w:rtl w:val="true"/>
        </w:rPr>
        <w:t>اشارة</w:t>
      </w:r>
      <w:bookmarkEnd w:id="29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استوت قدمای من هذه المداحض لغیّرت أشیاء</w:t>
      </w:r>
      <w:r>
        <w:rPr>
          <w:rFonts w:eastAsia="IRNazanin" w:cs="IRNazanin"/>
          <w:color w:val="111111"/>
          <w:sz w:val="28"/>
          <w:szCs w:val="28"/>
          <w:rtl w:val="true"/>
          <w:lang w:bidi="fa-IR"/>
        </w:rPr>
        <w:t>.</w:t>
      </w:r>
    </w:p>
    <w:p>
      <w:pPr>
        <w:pStyle w:val="Heading3"/>
        <w:numPr>
          <w:ilvl w:val="2"/>
          <w:numId w:val="1"/>
        </w:numPr>
        <w:rPr/>
      </w:pPr>
      <w:bookmarkStart w:id="2933" w:name="__RefHeading___Toc1317560_3264237689"/>
      <w:bookmarkStart w:id="2934" w:name="_Toc1312"/>
      <w:bookmarkEnd w:id="2933"/>
      <w:r>
        <w:rPr>
          <w:rtl w:val="true"/>
        </w:rPr>
        <w:t>اللغة</w:t>
      </w:r>
      <w:bookmarkEnd w:id="29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المزالق الّتی لا یثبت علیها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استوت قدمای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تثبیت حکومته و دفع مخالفیه</w:t>
      </w:r>
      <w:r>
        <w:rPr>
          <w:rFonts w:eastAsia="IRNazanin" w:cs="IRNazanin"/>
          <w:color w:val="111111"/>
          <w:sz w:val="28"/>
          <w:szCs w:val="28"/>
          <w:rtl w:val="true"/>
          <w:lang w:bidi="fa-IR"/>
        </w:rPr>
        <w:t>.</w:t>
      </w:r>
    </w:p>
    <w:p>
      <w:pPr>
        <w:pStyle w:val="Heading3"/>
        <w:numPr>
          <w:ilvl w:val="2"/>
          <w:numId w:val="1"/>
        </w:numPr>
        <w:rPr/>
      </w:pPr>
      <w:bookmarkStart w:id="2935" w:name="__RefHeading___Toc1317562_3264237689"/>
      <w:bookmarkStart w:id="2936" w:name="_Toc1313"/>
      <w:bookmarkEnd w:id="2935"/>
      <w:r>
        <w:rPr>
          <w:rtl w:val="true"/>
        </w:rPr>
        <w:t>الاعراب</w:t>
      </w:r>
      <w:bookmarkEnd w:id="2936"/>
    </w:p>
    <w:p>
      <w:pPr>
        <w:pStyle w:val="BookText"/>
        <w:rPr/>
      </w:pPr>
      <w:r>
        <w:rPr>
          <w:rFonts w:ascii="IRNazanin" w:hAnsi="IRNazanin" w:eastAsia="IRNazanin"/>
          <w:color w:val="111111"/>
          <w:sz w:val="28"/>
          <w:sz w:val="28"/>
          <w:szCs w:val="28"/>
          <w:rtl w:val="true"/>
          <w:lang w:bidi="fa-IR"/>
        </w:rPr>
        <w:t>لو، حرف شرط یدخل علی الماضی و یستعمل فیما لا یتحقّق</w:t>
      </w:r>
      <w:r>
        <w:rPr>
          <w:rFonts w:eastAsia="IRNazanin" w:cs="IRNazanin"/>
          <w:color w:val="111111"/>
          <w:sz w:val="28"/>
          <w:szCs w:val="28"/>
          <w:rtl w:val="true"/>
          <w:lang w:bidi="fa-IR"/>
        </w:rPr>
        <w:t>.</w:t>
      </w:r>
    </w:p>
    <w:p>
      <w:pPr>
        <w:pStyle w:val="Heading3"/>
        <w:numPr>
          <w:ilvl w:val="2"/>
          <w:numId w:val="1"/>
        </w:numPr>
        <w:rPr/>
      </w:pPr>
      <w:bookmarkStart w:id="2937" w:name="__RefHeading___Toc1317564_3264237689"/>
      <w:bookmarkStart w:id="2938" w:name="_Toc1314"/>
      <w:bookmarkEnd w:id="2937"/>
      <w:r>
        <w:rPr>
          <w:rtl w:val="true"/>
        </w:rPr>
        <w:t>المعنی</w:t>
      </w:r>
      <w:bookmarkEnd w:id="2938"/>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جملة من کلماته علیه السّلام الملتهبة بالأسف علی الاسلام و المسلمین، حیث</w:t>
      </w:r>
      <w:bookmarkStart w:id="2939" w:name="pg13916_137136"/>
    </w:p>
    <w:p>
      <w:pPr>
        <w:pStyle w:val="BookText"/>
        <w:rPr/>
      </w:pPr>
      <w:bookmarkEnd w:id="2939"/>
      <w:r>
        <w:rPr>
          <w:rFonts w:ascii="IRNazanin" w:hAnsi="IRNazanin" w:eastAsia="IRNazanin"/>
          <w:color w:val="111111"/>
          <w:sz w:val="28"/>
          <w:sz w:val="28"/>
          <w:szCs w:val="28"/>
          <w:rtl w:val="true"/>
          <w:lang w:bidi="fa-IR"/>
        </w:rPr>
        <w:t>حرّفوا مجری أحکام الدّین، و غیّروا الحقائق باتّباع الهوی أو بسبب الجهل بها، و هو یتلهّف علی هذا الانحراف و الانعطاف الجاهلی الّذی یرجع بالاسلام قهقری و یوقف سیره نحو الدّرجات العلی، فما لبث المسلمون رویدا حتّی ظهر بأسهم بینهم و تفرّقوا فی مذاهب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کان یمنعه من تغییر أحکام من تقدّمه اشتغاله بحرب البغاة و الخوارج، و إلی ذلک یشیر بالمداحض الّتی کان یؤمل استواء قدمیه منها، و لهذا قال لقضاته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اقضوا کما کنتم تقضون حتّی یکون للناس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یشعر کلامه هذا بما فی الامّة من التفرقة و الشتات حین تصدّی الأمر و أفاد أنّه لا جماعة للمسلمین آئذ حتّی ینظر فی اصلاح امور الدّین، و لم یکن مداحضه البغاة و الخوارج حسب، بل اعتزال أمثال اسامة بن زید و عبد اللّه بن عمر و سعد بن مالک الذی تقدّم ذکره، و ما فی قلوب أصحابه من النّفاق و الطّمع فی الدّنیا أشدّها</w:t>
      </w:r>
      <w:r>
        <w:rPr>
          <w:rFonts w:eastAsia="IRNazanin" w:cs="IRNazanin"/>
          <w:color w:val="111111"/>
          <w:sz w:val="28"/>
          <w:szCs w:val="28"/>
          <w:rtl w:val="true"/>
          <w:lang w:bidi="fa-IR"/>
        </w:rPr>
        <w:t>.</w:t>
      </w:r>
    </w:p>
    <w:p>
      <w:pPr>
        <w:pStyle w:val="Heading3"/>
        <w:numPr>
          <w:ilvl w:val="2"/>
          <w:numId w:val="1"/>
        </w:numPr>
        <w:rPr/>
      </w:pPr>
      <w:bookmarkStart w:id="2940" w:name="__RefHeading___Toc1317566_3264237689"/>
      <w:bookmarkStart w:id="2941" w:name="_Toc1315"/>
      <w:bookmarkEnd w:id="2940"/>
      <w:r>
        <w:rPr>
          <w:rtl w:val="true"/>
        </w:rPr>
        <w:t>الترجمة</w:t>
      </w:r>
      <w:bookmarkEnd w:id="294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اگر دو پایم از این لغزشگاهای خطرناک برید و بر جا ماندم چیزهائی را دیگرگون خواهم کرد</w:t>
      </w:r>
      <w:r>
        <w:rPr>
          <w:rFonts w:eastAsia="IRNazanin" w:cs="IRNazanin"/>
          <w:color w:val="111111"/>
          <w:sz w:val="28"/>
          <w:szCs w:val="28"/>
          <w:rtl w:val="true"/>
          <w:lang w:bidi="fa-IR"/>
        </w:rPr>
        <w:t>.</w:t>
      </w:r>
    </w:p>
    <w:p>
      <w:pPr>
        <w:pStyle w:val="Heading2"/>
        <w:numPr>
          <w:ilvl w:val="1"/>
          <w:numId w:val="1"/>
        </w:numPr>
        <w:rPr/>
      </w:pPr>
      <w:bookmarkStart w:id="2942" w:name="__RefHeading___Toc1317568_3264237689"/>
      <w:bookmarkStart w:id="2943" w:name="_Toc1316"/>
      <w:bookmarkEnd w:id="2942"/>
      <w:r>
        <w:rPr>
          <w:rtl w:val="true"/>
        </w:rPr>
        <w:t>الثانیة و الستون بعد المائتین من حکمه علیه السّلام</w:t>
      </w:r>
      <w:bookmarkEnd w:id="2943"/>
    </w:p>
    <w:p>
      <w:pPr>
        <w:pStyle w:val="Heading3"/>
        <w:numPr>
          <w:ilvl w:val="2"/>
          <w:numId w:val="1"/>
        </w:numPr>
        <w:rPr/>
      </w:pPr>
      <w:bookmarkStart w:id="2944" w:name="__RefHeading___Toc1317570_3264237689"/>
      <w:bookmarkStart w:id="2945" w:name="_Toc1317"/>
      <w:bookmarkEnd w:id="2944"/>
      <w:r>
        <w:rPr>
          <w:rtl w:val="true"/>
        </w:rPr>
        <w:t>اشارة</w:t>
      </w:r>
      <w:bookmarkEnd w:id="294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علما یقینا أنّ اللّه لم یجعل للعبد و إن عظمت حیلته، و اشتدّت طلبته، و قویت مکیدته أکثر ممّا سمّی له فی الذّکر الحکیم، و لم یحل بین العبد فی ضعفه و قلة حیلته، و بین أن یبلغ ما سمّی له فی الذّکر الحکیم، و العارف</w:t>
      </w:r>
      <w:bookmarkStart w:id="2946" w:name="pg13916_137137"/>
    </w:p>
    <w:p>
      <w:pPr>
        <w:pStyle w:val="BookText"/>
        <w:rPr/>
      </w:pPr>
      <w:bookmarkEnd w:id="2946"/>
      <w:r>
        <w:rPr>
          <w:rFonts w:ascii="IRNazanin" w:hAnsi="IRNazanin" w:eastAsia="IRNazanin"/>
          <w:color w:val="111111"/>
          <w:sz w:val="28"/>
          <w:sz w:val="28"/>
          <w:szCs w:val="28"/>
          <w:rtl w:val="true"/>
          <w:lang w:bidi="fa-IR"/>
        </w:rPr>
        <w:t>لهذا العامل به أعظم النّاس راحة فی منفعة، و التّارک له الشّاکّ فیه أعظم النّاس شغلا فی مضرّة، و ربّ منعم علیه مستدرج بالنّعمی، و ربّ مبتلی مصنوع له بالبلوی، فزد أیّها المستمع فی شکرک، و قصّر من عجلتک، و قف عند منتهی رزقک</w:t>
      </w:r>
      <w:r>
        <w:rPr>
          <w:rFonts w:eastAsia="IRNazanin" w:cs="IRNazanin"/>
          <w:color w:val="111111"/>
          <w:sz w:val="28"/>
          <w:szCs w:val="28"/>
          <w:rtl w:val="true"/>
          <w:lang w:bidi="fa-IR"/>
        </w:rPr>
        <w:t>.</w:t>
      </w:r>
    </w:p>
    <w:p>
      <w:pPr>
        <w:pStyle w:val="Heading3"/>
        <w:numPr>
          <w:ilvl w:val="2"/>
          <w:numId w:val="1"/>
        </w:numPr>
        <w:rPr/>
      </w:pPr>
      <w:bookmarkStart w:id="2947" w:name="__RefHeading___Toc1317572_3264237689"/>
      <w:bookmarkStart w:id="2948" w:name="_Toc1318"/>
      <w:bookmarkEnd w:id="2947"/>
      <w:r>
        <w:rPr>
          <w:rtl w:val="true"/>
        </w:rPr>
        <w:t>الاعراب</w:t>
      </w:r>
      <w:bookmarkEnd w:id="2948"/>
    </w:p>
    <w:p>
      <w:pPr>
        <w:pStyle w:val="BookText"/>
        <w:rPr/>
      </w:pPr>
      <w:r>
        <w:rPr>
          <w:rFonts w:ascii="IRNazanin" w:hAnsi="IRNazanin" w:eastAsia="IRNazanin"/>
          <w:color w:val="111111"/>
          <w:sz w:val="28"/>
          <w:sz w:val="28"/>
          <w:szCs w:val="28"/>
          <w:rtl w:val="true"/>
          <w:lang w:bidi="fa-IR"/>
        </w:rPr>
        <w:t>و إن عظمت حیلته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تسمّی و صلیّة و معناها ثبوت الحکم علی أیّ حال و لم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مجزوم بلم من حال یحول، راحة منصوب تمیزا لقوله أعظم النّاس رافع للابهام عن النسبة، فی منفعة ظرف مستقرّ حال عن قوله أعظم، و هکذا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شغلا فی مضرّة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منعم ظرف مستقرّ خبر مقدّم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مستدرج بالنعم، و هکذا الجملة التالیة</w:t>
      </w:r>
      <w:r>
        <w:rPr>
          <w:rFonts w:eastAsia="IRNazanin" w:cs="IRNazanin"/>
          <w:color w:val="111111"/>
          <w:sz w:val="28"/>
          <w:szCs w:val="28"/>
          <w:rtl w:val="true"/>
          <w:lang w:bidi="fa-IR"/>
        </w:rPr>
        <w:t>.</w:t>
      </w:r>
    </w:p>
    <w:p>
      <w:pPr>
        <w:pStyle w:val="Heading3"/>
        <w:numPr>
          <w:ilvl w:val="2"/>
          <w:numId w:val="1"/>
        </w:numPr>
        <w:rPr/>
      </w:pPr>
      <w:bookmarkStart w:id="2949" w:name="__RefHeading___Toc1317574_3264237689"/>
      <w:bookmarkStart w:id="2950" w:name="_Toc1319"/>
      <w:bookmarkEnd w:id="2949"/>
      <w:r>
        <w:rPr>
          <w:rtl w:val="true"/>
        </w:rPr>
        <w:t>المعنی</w:t>
      </w:r>
      <w:bookmarkEnd w:id="295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نبّه علیه السّلام فی هذا الکلام إلی ذمّ الحرص علی طلب الرّزق و الاکباب علیه کما هو عادة النّاس، و أکّد علی أنّ مزید الطّلب و تحمّل التّعب لا یغیّران الرّزق المقسوم الّذی عبّر عنه بما سمّی فی الذکر الحکیم، و هذا اللّقب ینطبق علی القرآن فانه ذکر کما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حکیم کما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وَ الْقُرْآنِ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هُوَ الرَّزّاقُ ذُو الْقُوَّةِ الْمَتِینُ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علی الحصر المبین و أنّه لا رازق غیره تعالی و لا قدرة للرّزق من دون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من التّسمیة فی الذکر الحکیم هو ضمانته من اللّه علی الاطلاق کما فی غیر واحد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علیّ علیه السّلام کما فی خماسیّات الاثنی عشریّة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قسّم امور العباد علی خمسة، و کلّ منها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بالقضاء و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و الولد، و السلطان و التزویج، و العمر</w:t>
      </w:r>
      <w:r>
        <w:rPr>
          <w:rFonts w:eastAsia="Amiri" w:cs="Amiri" w:ascii="Amiri" w:hAnsi="Amiri"/>
          <w:color w:val="111111"/>
          <w:sz w:val="28"/>
          <w:szCs w:val="28"/>
          <w:rtl w:val="true"/>
          <w:lang w:bidi="ar-SA"/>
        </w:rPr>
        <w:t>.</w:t>
      </w:r>
      <w:bookmarkStart w:id="2951" w:name="pg13916_137138"/>
    </w:p>
    <w:p>
      <w:pPr>
        <w:pStyle w:val="BookText"/>
        <w:rPr/>
      </w:pPr>
      <w:bookmarkEnd w:id="2951"/>
      <w:r>
        <w:rPr>
          <w:rFonts w:ascii="IRNazanin" w:hAnsi="IRNazanin" w:eastAsia="IRNazanin"/>
          <w:color w:val="111111"/>
          <w:sz w:val="28"/>
          <w:sz w:val="28"/>
          <w:szCs w:val="28"/>
          <w:rtl w:val="true"/>
          <w:lang w:bidi="fa-IR"/>
        </w:rPr>
        <w:t>و فسّر ابن میثم الذکر الحکیم باللّوح المحفوظ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لم یکن لکلّ من القویّ و الضعیف من الرزق و نحوه إلاّ ما علم اللّه تعالی وصوله إلیه بقلم القضاء الالهی فی الذّکر الحکیم و اللّوح المحفوظ، و لم یبلغ عظیم الحیلة قویّ المکیدة بحیلته أکثر مما سمّی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بأنّه لو کان المقصود من الذکر الحکیم هو العلم الالهی بما یصل إلی العبد من الرزق فمن اکتسب رزقه من حرام فکیف حاله؟ فهل هو رزقه المقسوم المسمّی له فی الذکر الحکیم فکیف یؤاخذ عنه و یعاقب علی کسبه؟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منعم علیه مستدرج بالنعم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لا ینبغی الغبطة علی نعمة المتنعّم و الاعتقاد بأنّه لقربه إلی اللّه و مزید عنایته به، بل ربّما کان سببا لنقمته و مزیدا لغفلته و سلب سعادته</w:t>
      </w:r>
      <w:r>
        <w:rPr>
          <w:rFonts w:eastAsia="IRNazanin" w:cs="IRNazanin"/>
          <w:color w:val="111111"/>
          <w:sz w:val="28"/>
          <w:szCs w:val="28"/>
          <w:rtl w:val="true"/>
          <w:lang w:bidi="fa-IR"/>
        </w:rPr>
        <w:t>.</w:t>
      </w:r>
    </w:p>
    <w:p>
      <w:pPr>
        <w:pStyle w:val="Heading3"/>
        <w:numPr>
          <w:ilvl w:val="2"/>
          <w:numId w:val="1"/>
        </w:numPr>
        <w:rPr/>
      </w:pPr>
      <w:bookmarkStart w:id="2952" w:name="__RefHeading___Toc1317576_3264237689"/>
      <w:bookmarkStart w:id="2953" w:name="_Toc1320"/>
      <w:bookmarkEnd w:id="2952"/>
      <w:r>
        <w:rPr>
          <w:rtl w:val="true"/>
        </w:rPr>
        <w:t>الترجمة</w:t>
      </w:r>
      <w:bookmarkEnd w:id="295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بیقین بدانید که خداوند بنده خود را بوسیله نیرنگ عظیم و تلاش فراوان و قوت کید و پشت هم اندازی بیش از آنچه برای او در ذکر حکیم مقرر است نمی‌دهد، و ناتوانی و بیچارگی مانع از رزق مقدّر نمی‌شود، و آنکه باین حقیقت عارف است و بدان عمل میکند و اعتماد بروزی رسان دارد از همه مردم در کسب سود راحت‌تر است، و آنکه ترک این روش را کند و در آن تردید بخود راه دهد از همه مردم گرفتارتر و زیانبارتر است، چه بسا نعمتخواری که ثروتش وسیله آزمایش و نقمت او است، و چه بسا گرفتاری که بلایش برای کسب سعادت و امتحان او است، أی شنونده هر که باشی و در هر حال باشی بیشتر شکر حق گزار، و از شتاب خود در تحصیل دنیا بکاه، و در سر حدّ رزق مقدّرت 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روی یقین بدان خداوندکارت بقضا نموده پیوند</w:t>
      </w:r>
    </w:p>
    <w:p>
      <w:pPr>
        <w:pStyle w:val="BookText"/>
        <w:rPr/>
      </w:pPr>
      <w:r>
        <w:rPr>
          <w:rFonts w:ascii="IRNazanin" w:hAnsi="IRNazanin" w:eastAsia="IRNazanin"/>
          <w:color w:val="111111"/>
          <w:sz w:val="28"/>
          <w:sz w:val="28"/>
          <w:szCs w:val="28"/>
          <w:rtl w:val="true"/>
          <w:lang w:bidi="fa-IR"/>
        </w:rPr>
        <w:t>با حیله ژرف و جست محکمبا زور مکائد دمادم</w:t>
      </w:r>
    </w:p>
    <w:p>
      <w:pPr>
        <w:pStyle w:val="BookText"/>
        <w:rPr/>
      </w:pPr>
      <w:r>
        <w:rPr>
          <w:rFonts w:ascii="IRNazanin" w:hAnsi="IRNazanin" w:eastAsia="IRNazanin"/>
          <w:color w:val="111111"/>
          <w:sz w:val="28"/>
          <w:sz w:val="28"/>
          <w:szCs w:val="28"/>
          <w:rtl w:val="true"/>
          <w:lang w:bidi="fa-IR"/>
        </w:rPr>
        <w:t>جز آنچه خدا بنام بندهدر ذکر حکیم ثبت کرده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 دگری بکف نیاردجز رنج و ألم بخود نبارد</w:t>
      </w:r>
      <w:bookmarkStart w:id="2954" w:name="pg13916_137139"/>
    </w:p>
    <w:p>
      <w:pPr>
        <w:pStyle w:val="BookText"/>
        <w:rPr/>
      </w:pPr>
      <w:bookmarkEnd w:id="2954"/>
      <w:r>
        <w:rPr>
          <w:rFonts w:ascii="IRNazanin" w:hAnsi="IRNazanin" w:eastAsia="IRNazanin"/>
          <w:color w:val="111111"/>
          <w:sz w:val="28"/>
          <w:sz w:val="28"/>
          <w:szCs w:val="28"/>
          <w:rtl w:val="true"/>
          <w:lang w:bidi="fa-IR"/>
        </w:rPr>
        <w:t>ور بنده ضعیف و ناتوانست بیچاره و عاجز زمانست</w:t>
      </w:r>
    </w:p>
    <w:p>
      <w:pPr>
        <w:pStyle w:val="BookText"/>
        <w:rPr/>
      </w:pPr>
      <w:r>
        <w:rPr>
          <w:rFonts w:ascii="IRNazanin" w:hAnsi="IRNazanin" w:eastAsia="IRNazanin"/>
          <w:color w:val="111111"/>
          <w:sz w:val="28"/>
          <w:sz w:val="28"/>
          <w:szCs w:val="28"/>
          <w:rtl w:val="true"/>
          <w:lang w:bidi="fa-IR"/>
        </w:rPr>
        <w:t>دریافت کند نصیب خود را وز ذکر حکیم سهم خود را</w:t>
      </w:r>
    </w:p>
    <w:p>
      <w:pPr>
        <w:pStyle w:val="BookText"/>
        <w:rPr/>
      </w:pPr>
      <w:r>
        <w:rPr>
          <w:rFonts w:ascii="IRNazanin" w:hAnsi="IRNazanin" w:eastAsia="IRNazanin"/>
          <w:color w:val="111111"/>
          <w:sz w:val="28"/>
          <w:sz w:val="28"/>
          <w:szCs w:val="28"/>
          <w:rtl w:val="true"/>
          <w:lang w:bidi="fa-IR"/>
        </w:rPr>
        <w:t>عارف که عقیدتش بر اینست در راحت و عیش دلنشین است</w:t>
      </w:r>
    </w:p>
    <w:p>
      <w:pPr>
        <w:pStyle w:val="BookText"/>
        <w:rPr/>
      </w:pPr>
      <w:r>
        <w:rPr>
          <w:rFonts w:ascii="IRNazanin" w:hAnsi="IRNazanin" w:eastAsia="IRNazanin"/>
          <w:color w:val="111111"/>
          <w:sz w:val="28"/>
          <w:sz w:val="28"/>
          <w:szCs w:val="28"/>
          <w:rtl w:val="true"/>
          <w:lang w:bidi="fa-IR"/>
        </w:rPr>
        <w:t>و آنرا که چنین عقیده‌ای نیست جز رنج و زیان نتیجه‌ای نیست</w:t>
      </w:r>
    </w:p>
    <w:p>
      <w:pPr>
        <w:pStyle w:val="BookText"/>
        <w:rPr/>
      </w:pPr>
      <w:r>
        <w:rPr>
          <w:rFonts w:ascii="IRNazanin" w:hAnsi="IRNazanin" w:eastAsia="IRNazanin"/>
          <w:color w:val="111111"/>
          <w:sz w:val="28"/>
          <w:sz w:val="28"/>
          <w:szCs w:val="28"/>
          <w:rtl w:val="true"/>
          <w:lang w:bidi="fa-IR"/>
        </w:rPr>
        <w:t>بر نعمت خود مباش غرّه شاید که خدات خشم کرده</w:t>
      </w:r>
    </w:p>
    <w:p>
      <w:pPr>
        <w:pStyle w:val="BookText"/>
        <w:rPr/>
      </w:pPr>
      <w:r>
        <w:rPr>
          <w:rFonts w:ascii="IRNazanin" w:hAnsi="IRNazanin" w:eastAsia="IRNazanin"/>
          <w:color w:val="111111"/>
          <w:sz w:val="28"/>
          <w:sz w:val="28"/>
          <w:szCs w:val="28"/>
          <w:rtl w:val="true"/>
          <w:lang w:bidi="fa-IR"/>
        </w:rPr>
        <w:t>ور بار بلا بدوش داری باید حق شکر او گذاری</w:t>
      </w:r>
    </w:p>
    <w:p>
      <w:pPr>
        <w:pStyle w:val="BookText"/>
        <w:rPr/>
      </w:pPr>
      <w:r>
        <w:rPr>
          <w:rFonts w:ascii="IRNazanin" w:hAnsi="IRNazanin" w:eastAsia="IRNazanin"/>
          <w:color w:val="111111"/>
          <w:sz w:val="28"/>
          <w:sz w:val="28"/>
          <w:szCs w:val="28"/>
          <w:rtl w:val="true"/>
          <w:lang w:bidi="fa-IR"/>
        </w:rPr>
        <w:t>أفزای بشکر و، از شتابت میکاه و، برزق کن قناعت</w:t>
      </w:r>
    </w:p>
    <w:p>
      <w:pPr>
        <w:pStyle w:val="Heading2"/>
        <w:numPr>
          <w:ilvl w:val="1"/>
          <w:numId w:val="1"/>
        </w:numPr>
        <w:rPr/>
      </w:pPr>
      <w:bookmarkStart w:id="2955" w:name="__RefHeading___Toc1317578_3264237689"/>
      <w:bookmarkStart w:id="2956" w:name="_Toc1321"/>
      <w:bookmarkEnd w:id="2955"/>
      <w:r>
        <w:rPr>
          <w:rtl w:val="true"/>
        </w:rPr>
        <w:t>الثالثة و الستون بعد المائتین من حکمه علیه السّلام</w:t>
      </w:r>
      <w:bookmarkEnd w:id="2956"/>
    </w:p>
    <w:p>
      <w:pPr>
        <w:pStyle w:val="Heading3"/>
        <w:numPr>
          <w:ilvl w:val="2"/>
          <w:numId w:val="1"/>
        </w:numPr>
        <w:rPr/>
      </w:pPr>
      <w:bookmarkStart w:id="2957" w:name="__RefHeading___Toc1317580_3264237689"/>
      <w:bookmarkStart w:id="2958" w:name="_Toc1322"/>
      <w:bookmarkEnd w:id="2957"/>
      <w:r>
        <w:rPr>
          <w:rtl w:val="true"/>
        </w:rPr>
        <w:t>اشارة</w:t>
      </w:r>
      <w:bookmarkEnd w:id="29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تجعلوا علمکم جهلا، و یقینکم شکّا إذا علمتم فاعملوا، و إذا تیقّنتم فأقدموا</w:t>
      </w:r>
      <w:r>
        <w:rPr>
          <w:rFonts w:eastAsia="IRNazanin" w:cs="IRNazanin"/>
          <w:color w:val="111111"/>
          <w:sz w:val="28"/>
          <w:szCs w:val="28"/>
          <w:rtl w:val="true"/>
          <w:lang w:bidi="fa-IR"/>
        </w:rPr>
        <w:t>.</w:t>
      </w:r>
    </w:p>
    <w:p>
      <w:pPr>
        <w:pStyle w:val="Heading3"/>
        <w:numPr>
          <w:ilvl w:val="2"/>
          <w:numId w:val="1"/>
        </w:numPr>
        <w:rPr/>
      </w:pPr>
      <w:bookmarkStart w:id="2959" w:name="__RefHeading___Toc1317582_3264237689"/>
      <w:bookmarkStart w:id="2960" w:name="_Toc1323"/>
      <w:bookmarkEnd w:id="2959"/>
      <w:r>
        <w:rPr>
          <w:rtl w:val="true"/>
        </w:rPr>
        <w:t>المعنی</w:t>
      </w:r>
      <w:bookmarkEnd w:id="2960"/>
    </w:p>
    <w:p>
      <w:pPr>
        <w:pStyle w:val="BookText"/>
        <w:rPr/>
      </w:pPr>
      <w:r>
        <w:rPr>
          <w:rFonts w:ascii="IRNazanin" w:hAnsi="IRNazanin" w:eastAsia="IRNazanin"/>
          <w:color w:val="111111"/>
          <w:sz w:val="28"/>
          <w:sz w:val="28"/>
          <w:szCs w:val="28"/>
          <w:rtl w:val="true"/>
          <w:lang w:bidi="fa-IR"/>
        </w:rPr>
        <w:t>لکلّ شیء أثر ماسّ به و معرّف له، فاذا انتفی عنه هذا الأثر یصیر کأن لم یکن و لیس عنه خبر، و قد شاع بین الناس نفی الشیء بانتفاء أثره المطلوب منه کما قال علیه السّلام فیما مضی من خطبته فی قضیة إغارة عمّال معاویة علی الأنبار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أشباح الرّجال و لا رجال، فأثر الرّجولیّة هو الحمیّة و الدّفاع عن البیضة و الحریم، فمن انتفی عنه هذا الأثر فانّه یصیر کالمعدوم، و أثر العلم هو العمل به، و أثر الیقین هو الاقدام بموجبه فمن علم و لا یعمل فهو جاهل عملا، و إن کان عالما فی ذهنه، و من تیقّن بالموت و لم یقدم علی التهیّؤ له فکأنه شاکّ فیه</w:t>
      </w:r>
      <w:r>
        <w:rPr>
          <w:rFonts w:eastAsia="IRNazanin" w:cs="IRNazanin"/>
          <w:color w:val="111111"/>
          <w:sz w:val="28"/>
          <w:szCs w:val="28"/>
          <w:rtl w:val="true"/>
          <w:lang w:bidi="fa-IR"/>
        </w:rPr>
        <w:t>.</w:t>
      </w:r>
    </w:p>
    <w:p>
      <w:pPr>
        <w:pStyle w:val="Heading3"/>
        <w:numPr>
          <w:ilvl w:val="2"/>
          <w:numId w:val="1"/>
        </w:numPr>
        <w:rPr/>
      </w:pPr>
      <w:bookmarkStart w:id="2961" w:name="__RefHeading___Toc1317584_3264237689"/>
      <w:bookmarkStart w:id="2962" w:name="_Toc1324"/>
      <w:bookmarkEnd w:id="2961"/>
      <w:r>
        <w:rPr>
          <w:rtl w:val="true"/>
        </w:rPr>
        <w:t>الترجمة</w:t>
      </w:r>
      <w:bookmarkEnd w:id="296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خود را نادانی نسازید، و یقین خود را شک و تردید نکنید، چون دانستید دنبال عمل باشید، و چون یقین دارید، بموجب آن اقدام کنید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دانا چه عمل نکرد نادان باشدشک است یقینی که ندارد اقدام</w:t>
      </w:r>
      <w:bookmarkStart w:id="2963" w:name="pg13916_137140"/>
    </w:p>
    <w:p>
      <w:pPr>
        <w:pStyle w:val="Heading2"/>
        <w:numPr>
          <w:ilvl w:val="1"/>
          <w:numId w:val="1"/>
        </w:numPr>
        <w:rPr/>
      </w:pPr>
      <w:bookmarkStart w:id="2964" w:name="__RefHeading___Toc1317586_3264237689"/>
      <w:bookmarkStart w:id="2965" w:name="_Toc1325"/>
      <w:bookmarkEnd w:id="2963"/>
      <w:bookmarkEnd w:id="2964"/>
      <w:r>
        <w:rPr>
          <w:rtl w:val="true"/>
        </w:rPr>
        <w:t>الرابعة و الستون بعد المائتین من حکمه علیه السّلام</w:t>
      </w:r>
      <w:bookmarkEnd w:id="2965"/>
    </w:p>
    <w:p>
      <w:pPr>
        <w:pStyle w:val="Heading3"/>
        <w:numPr>
          <w:ilvl w:val="2"/>
          <w:numId w:val="1"/>
        </w:numPr>
        <w:rPr/>
      </w:pPr>
      <w:bookmarkStart w:id="2966" w:name="__RefHeading___Toc1317588_3264237689"/>
      <w:bookmarkStart w:id="2967" w:name="_Toc1326"/>
      <w:bookmarkEnd w:id="2966"/>
      <w:r>
        <w:rPr>
          <w:rtl w:val="true"/>
        </w:rPr>
        <w:t>اشارة</w:t>
      </w:r>
      <w:bookmarkEnd w:id="29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الطّمع مورد غیر مصدر، و ضامن غیر وفیّ، و ربّما شرق شارب الماء قبل ریّه، و کلّما عظم قدر الشّیء المتنافس فیه عظمت الرّزیّة لفقده، و الأمانیّ تعمی أعین البصائر و الحظ یأتی من لا یأتیه</w:t>
      </w:r>
      <w:r>
        <w:rPr>
          <w:rFonts w:eastAsia="IRNazanin" w:cs="IRNazanin"/>
          <w:color w:val="111111"/>
          <w:sz w:val="28"/>
          <w:szCs w:val="28"/>
          <w:rtl w:val="true"/>
          <w:lang w:bidi="fa-IR"/>
        </w:rPr>
        <w:t>.</w:t>
      </w:r>
    </w:p>
    <w:p>
      <w:pPr>
        <w:pStyle w:val="Heading3"/>
        <w:numPr>
          <w:ilvl w:val="2"/>
          <w:numId w:val="1"/>
        </w:numPr>
        <w:rPr/>
      </w:pPr>
      <w:bookmarkStart w:id="2968" w:name="__RefHeading___Toc1317590_3264237689"/>
      <w:bookmarkStart w:id="2969" w:name="_Toc1327"/>
      <w:bookmarkEnd w:id="2968"/>
      <w:r>
        <w:rPr>
          <w:rtl w:val="true"/>
        </w:rPr>
        <w:t>المعنی</w:t>
      </w:r>
      <w:bookmarkEnd w:id="2969"/>
    </w:p>
    <w:p>
      <w:pPr>
        <w:pStyle w:val="BookText"/>
        <w:rPr/>
      </w:pPr>
      <w:r>
        <w:rPr>
          <w:rFonts w:ascii="IRNazanin" w:hAnsi="IRNazanin" w:eastAsia="IRNazanin"/>
          <w:color w:val="111111"/>
          <w:sz w:val="28"/>
          <w:sz w:val="28"/>
          <w:szCs w:val="28"/>
          <w:rtl w:val="true"/>
          <w:lang w:bidi="fa-IR"/>
        </w:rPr>
        <w:t>قد تعرّض علیه السّلام فی هذه الحکمة لبیان الطمع و وصفه و ما یترتب علیه، و قد وصفه علیه السّلام بأنّه تکسب علی غیر اصول المعاملة العقلائیة الّتی تبنی علیها الاقتصاد و یصحّ للاعتماد فی معیشة تضمن السلامة و الشرافة، فانّ المعاملة الحائزة لهذه الشرائط أخذ و ردّ و تعاوض مضمون مع أجل مسمّی و معلوم، فانّ الشرائط العامّة للمعاملات المتداولة هی متاع معلوم و عوض معلوم و 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الطّمع فهو توقّع نفع عن الغیر بلا عوض، فهو من الموردات فقط، و لیس بمصدر، یعنی الواردات بالطمع علی ید الطامع لا یقابله العوض الصادر عنه لیکون بدلا له، فهو یشبه الأکل بالباطل و لا ضمان فی وصول ما یطمع فیه بل معلّق علی إرادة الغیر إن شاء أعطی و إن شاء منع، و لیس وقت معیّن لوصوله، فیمکن أن یدرک الطامع المنیّة قبل نیله ما یطمع، و أشار إلی ذلک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شرق شارب الماء قبل 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علیه السّلام إلی ما یترتّب علی الطّمع من المفاسد و المضارّ الروحیّة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إذا طمع فی شیء فبقدر ما کان عظیما فی عینه و مهمّا فی نظره یعرضه الرزیّة و الحزن عند فقده و عدم وصوله إلیه، فالطامع دائما فی معرض حزن و رزیّة لعدم حصول ما طمع فیه</w:t>
      </w:r>
      <w:r>
        <w:rPr>
          <w:rFonts w:eastAsia="IRNazanin" w:cs="IRNazanin"/>
          <w:color w:val="111111"/>
          <w:sz w:val="28"/>
          <w:szCs w:val="28"/>
          <w:rtl w:val="true"/>
          <w:lang w:bidi="fa-IR"/>
        </w:rPr>
        <w:t>.</w:t>
      </w:r>
      <w:bookmarkStart w:id="2970" w:name="pg13916_137141"/>
    </w:p>
    <w:p>
      <w:pPr>
        <w:pStyle w:val="BookText"/>
        <w:rPr/>
      </w:pPr>
      <w:bookmarkEnd w:id="2970"/>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المطامع یلازم الأمانی و الامال أو هی قسم من الأمانی و الامال، و هی موجبة لمحو البصیرة و عمی القلب و الحظّ، کفتاة فتّانة جمیلة کلّما تطلبها و تقرب إلیها تزداد دلالا و بعدا، و أمّا إذا صرفت النظر عنها تقرب إلیک و تواصلک</w:t>
      </w:r>
      <w:r>
        <w:rPr>
          <w:rFonts w:eastAsia="IRNazanin" w:cs="IRNazanin"/>
          <w:color w:val="111111"/>
          <w:sz w:val="28"/>
          <w:szCs w:val="28"/>
          <w:rtl w:val="true"/>
          <w:lang w:bidi="fa-IR"/>
        </w:rPr>
        <w:t>.</w:t>
      </w:r>
    </w:p>
    <w:p>
      <w:pPr>
        <w:pStyle w:val="Heading3"/>
        <w:numPr>
          <w:ilvl w:val="2"/>
          <w:numId w:val="1"/>
        </w:numPr>
        <w:rPr/>
      </w:pPr>
      <w:bookmarkStart w:id="2971" w:name="__RefHeading___Toc1317592_3264237689"/>
      <w:bookmarkStart w:id="2972" w:name="_Toc1328"/>
      <w:bookmarkEnd w:id="2971"/>
      <w:r>
        <w:rPr>
          <w:rtl w:val="true"/>
        </w:rPr>
        <w:t>الترجمة</w:t>
      </w:r>
      <w:bookmarkEnd w:id="297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طمع واردکننده‌ایست که صدوری ندارد، و دست‌آویز بیوفائیست برای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که نوشنده آب پیش از آنکه سیراب شود گلوگیر و خفه شده، و هر آنچه اندازه چیزی که در باره آن رقابت و طمع‌ورزی می‌شود بزرگتر باشد، درد و مصیبت فقدانش بزرگتر است، آرزوها چشم دل را کور میکنند، بخت از در خانه کسی در آید که دنبالش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طمعکار را دست بخشنده نیستبگیر و نده خود برازنده نیست</w:t>
      </w:r>
    </w:p>
    <w:p>
      <w:pPr>
        <w:pStyle w:val="BookText"/>
        <w:rPr/>
      </w:pPr>
      <w:r>
        <w:rPr>
          <w:rFonts w:ascii="IRNazanin" w:hAnsi="IRNazanin" w:eastAsia="IRNazanin"/>
          <w:color w:val="111111"/>
          <w:sz w:val="28"/>
          <w:sz w:val="28"/>
          <w:szCs w:val="28"/>
          <w:rtl w:val="true"/>
          <w:lang w:bidi="fa-IR"/>
        </w:rPr>
        <w:t>طمع ضامن بیوفائی بودبسا در پی خویش طامع کشد</w:t>
      </w:r>
    </w:p>
    <w:p>
      <w:pPr>
        <w:pStyle w:val="BookText"/>
        <w:rPr/>
      </w:pPr>
      <w:r>
        <w:rPr>
          <w:rFonts w:ascii="IRNazanin" w:hAnsi="IRNazanin" w:eastAsia="IRNazanin"/>
          <w:color w:val="111111"/>
          <w:sz w:val="28"/>
          <w:sz w:val="28"/>
          <w:szCs w:val="28"/>
          <w:rtl w:val="true"/>
          <w:lang w:bidi="fa-IR"/>
        </w:rPr>
        <w:t>بسا آبنوشی گلوگیر شدبیفتاد بی‌آنکه زان سیر شد</w:t>
      </w:r>
    </w:p>
    <w:p>
      <w:pPr>
        <w:pStyle w:val="BookText"/>
        <w:rPr/>
      </w:pPr>
      <w:r>
        <w:rPr>
          <w:rFonts w:ascii="IRNazanin" w:hAnsi="IRNazanin" w:eastAsia="IRNazanin"/>
          <w:color w:val="111111"/>
          <w:sz w:val="28"/>
          <w:sz w:val="28"/>
          <w:szCs w:val="28"/>
          <w:rtl w:val="true"/>
          <w:lang w:bidi="fa-IR"/>
        </w:rPr>
        <w:t>أمانی کند کور چشم دلتندارد بجز تیرگی حاصلت</w:t>
      </w:r>
    </w:p>
    <w:p>
      <w:pPr>
        <w:pStyle w:val="BookText"/>
        <w:rPr/>
      </w:pPr>
      <w:r>
        <w:rPr>
          <w:rFonts w:ascii="IRNazanin" w:hAnsi="IRNazanin" w:eastAsia="IRNazanin"/>
          <w:color w:val="111111"/>
          <w:sz w:val="28"/>
          <w:sz w:val="28"/>
          <w:szCs w:val="28"/>
          <w:rtl w:val="true"/>
          <w:lang w:bidi="fa-IR"/>
        </w:rPr>
        <w:t>رود بخت دنبال آن کس نخواستگریزد از آن کس بدنبال خاست</w:t>
      </w:r>
    </w:p>
    <w:p>
      <w:pPr>
        <w:pStyle w:val="Heading2"/>
        <w:numPr>
          <w:ilvl w:val="1"/>
          <w:numId w:val="1"/>
        </w:numPr>
        <w:rPr/>
      </w:pPr>
      <w:bookmarkStart w:id="2973" w:name="__RefHeading___Toc1317594_3264237689"/>
      <w:bookmarkStart w:id="2974" w:name="_Toc1329"/>
      <w:bookmarkEnd w:id="2973"/>
      <w:r>
        <w:rPr>
          <w:rtl w:val="true"/>
        </w:rPr>
        <w:t>الخامسة و الستون بعد المائتین من حکمه علیه السّلام</w:t>
      </w:r>
      <w:bookmarkEnd w:id="2974"/>
    </w:p>
    <w:p>
      <w:pPr>
        <w:pStyle w:val="Heading3"/>
        <w:numPr>
          <w:ilvl w:val="2"/>
          <w:numId w:val="1"/>
        </w:numPr>
        <w:rPr/>
      </w:pPr>
      <w:bookmarkStart w:id="2975" w:name="__RefHeading___Toc1317596_3264237689"/>
      <w:bookmarkStart w:id="2976" w:name="_Toc1330"/>
      <w:bookmarkEnd w:id="2975"/>
      <w:r>
        <w:rPr>
          <w:rtl w:val="true"/>
        </w:rPr>
        <w:t>اشارة</w:t>
      </w:r>
      <w:bookmarkEnd w:id="297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أعوذ بک من أن تحسّن فی لامعة العیون علانیتی، و تقبّح فیما أبطن لک سریرتی، محافظا علی رئاء النّاس من نفسی بجمیع ما أنت مطّلع علیه منّی، فأبدی للنّاس حسن ظاهری، و أفضی إلیک بسوء عملی، تقرّبا إلی عبادک، و تباعدا من مرضاتک</w:t>
      </w:r>
      <w:r>
        <w:rPr>
          <w:rFonts w:eastAsia="IRNazanin" w:cs="IRNazanin"/>
          <w:color w:val="111111"/>
          <w:sz w:val="28"/>
          <w:szCs w:val="28"/>
          <w:rtl w:val="true"/>
          <w:lang w:bidi="fa-IR"/>
        </w:rPr>
        <w:t>.</w:t>
      </w:r>
      <w:bookmarkStart w:id="2977" w:name="pg13916_137142"/>
    </w:p>
    <w:p>
      <w:pPr>
        <w:pStyle w:val="Heading3"/>
        <w:numPr>
          <w:ilvl w:val="2"/>
          <w:numId w:val="1"/>
        </w:numPr>
        <w:rPr/>
      </w:pPr>
      <w:bookmarkStart w:id="2978" w:name="__RefHeading___Toc1317598_3264237689"/>
      <w:bookmarkStart w:id="2979" w:name="_Toc1331"/>
      <w:bookmarkEnd w:id="2977"/>
      <w:bookmarkEnd w:id="2978"/>
      <w:r>
        <w:rPr>
          <w:rtl w:val="true"/>
        </w:rPr>
        <w:t>اللغة</w:t>
      </w:r>
      <w:bookmarkEnd w:id="29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و أصله أنّه صار فی فرجته و فضائه و حیّزه، و أفضی إلیه بسرّه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2980" w:name="__RefHeading___Toc1317600_3264237689"/>
      <w:bookmarkStart w:id="2981" w:name="_Toc1332"/>
      <w:bookmarkEnd w:id="2980"/>
      <w:r>
        <w:rPr>
          <w:rtl w:val="true"/>
        </w:rPr>
        <w:t>الاعراب</w:t>
      </w:r>
      <w:bookmarkEnd w:id="2981"/>
    </w:p>
    <w:p>
      <w:pPr>
        <w:pStyle w:val="BookText"/>
        <w:rPr/>
      </w:pPr>
      <w:r>
        <w:rPr>
          <w:rFonts w:ascii="IRNazanin" w:hAnsi="IRNazanin" w:eastAsia="IRNazanin"/>
          <w:color w:val="111111"/>
          <w:sz w:val="28"/>
          <w:sz w:val="28"/>
          <w:szCs w:val="28"/>
          <w:rtl w:val="true"/>
          <w:lang w:bidi="fa-IR"/>
        </w:rPr>
        <w:t>فی لامعة العیون، من باب إضافة الصّفة إلی الموصوف أی العیون اللاّمعة</w:t>
      </w:r>
      <w:r>
        <w:rPr>
          <w:rFonts w:eastAsia="IRNazanin" w:cs="IRNazanin"/>
          <w:color w:val="111111"/>
          <w:sz w:val="28"/>
          <w:szCs w:val="28"/>
          <w:rtl w:val="true"/>
          <w:lang w:bidi="fa-IR"/>
        </w:rPr>
        <w:t>.</w:t>
      </w:r>
    </w:p>
    <w:p>
      <w:pPr>
        <w:pStyle w:val="Heading3"/>
        <w:numPr>
          <w:ilvl w:val="2"/>
          <w:numId w:val="1"/>
        </w:numPr>
        <w:rPr/>
      </w:pPr>
      <w:bookmarkStart w:id="2982" w:name="__RefHeading___Toc1317602_3264237689"/>
      <w:bookmarkStart w:id="2983" w:name="_Toc1333"/>
      <w:bookmarkEnd w:id="2982"/>
      <w:r>
        <w:rPr>
          <w:rtl w:val="true"/>
        </w:rPr>
        <w:t>الترجمة</w:t>
      </w:r>
      <w:bookmarkEnd w:id="2983"/>
    </w:p>
    <w:p>
      <w:pPr>
        <w:pStyle w:val="BookText"/>
        <w:rPr/>
      </w:pPr>
      <w:r>
        <w:rPr>
          <w:rFonts w:ascii="IRNazanin" w:hAnsi="IRNazanin" w:eastAsia="IRNazanin"/>
          <w:color w:val="111111"/>
          <w:sz w:val="28"/>
          <w:sz w:val="28"/>
          <w:szCs w:val="28"/>
          <w:rtl w:val="true"/>
          <w:lang w:bidi="fa-IR"/>
        </w:rPr>
        <w:t>بار خدایا براستی که بتو پناه می‌برم از این که ظاهر و عیان حال من در برابر چشمهای بینا نیکو باشد و در نهاد خودم زشتی و بدی نسبت بتو نهان باشد، و ریاء و خودنمائی در همه اعمالم که تو اطلاع داری حکمفرما باشد، بمردم حسن ظاهر نمایش دهم و بدکرداری خود را بحضرت تو تحویل دهم، برای آنکه ببنده‌های تو مقرّب باشم و از راه رضای تو بدور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إلها بتو پناه برم از خودآرائی و ریاکاری</w:t>
      </w:r>
    </w:p>
    <w:p>
      <w:pPr>
        <w:pStyle w:val="BookText"/>
        <w:rPr/>
      </w:pPr>
      <w:r>
        <w:rPr>
          <w:rFonts w:ascii="IRNazanin" w:hAnsi="IRNazanin" w:eastAsia="IRNazanin"/>
          <w:color w:val="111111"/>
          <w:sz w:val="28"/>
          <w:sz w:val="28"/>
          <w:szCs w:val="28"/>
          <w:rtl w:val="true"/>
          <w:lang w:bidi="fa-IR"/>
        </w:rPr>
        <w:t>در بر خلق خوش عمل بودن در نهان مشتغل ببدکاری</w:t>
      </w:r>
    </w:p>
    <w:p>
      <w:pPr>
        <w:pStyle w:val="BookText"/>
        <w:rPr/>
      </w:pPr>
      <w:r>
        <w:rPr>
          <w:rFonts w:ascii="IRNazanin" w:hAnsi="IRNazanin" w:eastAsia="IRNazanin"/>
          <w:color w:val="111111"/>
          <w:sz w:val="28"/>
          <w:sz w:val="28"/>
          <w:szCs w:val="28"/>
          <w:rtl w:val="true"/>
          <w:lang w:bidi="fa-IR"/>
        </w:rPr>
        <w:t>تا مقرّب شوم بر مردم دور گردم ز حضرت باری</w:t>
      </w:r>
    </w:p>
    <w:p>
      <w:pPr>
        <w:pStyle w:val="Heading2"/>
        <w:numPr>
          <w:ilvl w:val="1"/>
          <w:numId w:val="1"/>
        </w:numPr>
        <w:rPr/>
      </w:pPr>
      <w:bookmarkStart w:id="2984" w:name="__RefHeading___Toc1317604_3264237689"/>
      <w:bookmarkStart w:id="2985" w:name="_Toc1334"/>
      <w:bookmarkEnd w:id="2984"/>
      <w:r>
        <w:rPr>
          <w:rtl w:val="true"/>
        </w:rPr>
        <w:t>السادسة و الستون بعد المائتین من حکمه علیه السّلام</w:t>
      </w:r>
      <w:bookmarkEnd w:id="2985"/>
    </w:p>
    <w:p>
      <w:pPr>
        <w:pStyle w:val="Heading3"/>
        <w:numPr>
          <w:ilvl w:val="2"/>
          <w:numId w:val="1"/>
        </w:numPr>
        <w:rPr/>
      </w:pPr>
      <w:bookmarkStart w:id="2986" w:name="__RefHeading___Toc1317606_3264237689"/>
      <w:bookmarkStart w:id="2987" w:name="_Toc1335"/>
      <w:bookmarkEnd w:id="2986"/>
      <w:r>
        <w:rPr>
          <w:rtl w:val="true"/>
        </w:rPr>
        <w:t>اشارة</w:t>
      </w:r>
      <w:bookmarkEnd w:id="29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الّذی أمسینا منه فی غبّر لیلة دهماء تکشر عن یوم أغرّ ما کان کذا و کذا</w:t>
      </w:r>
      <w:r>
        <w:rPr>
          <w:rFonts w:eastAsia="IRNazanin" w:cs="IRNazanin"/>
          <w:color w:val="111111"/>
          <w:sz w:val="28"/>
          <w:szCs w:val="28"/>
          <w:rtl w:val="true"/>
          <w:lang w:bidi="fa-IR"/>
        </w:rPr>
        <w:t>.</w:t>
      </w:r>
    </w:p>
    <w:p>
      <w:pPr>
        <w:pStyle w:val="Heading3"/>
        <w:numPr>
          <w:ilvl w:val="2"/>
          <w:numId w:val="1"/>
        </w:numPr>
        <w:rPr/>
      </w:pPr>
      <w:bookmarkStart w:id="2988" w:name="__RefHeading___Toc1317608_3264237689"/>
      <w:bookmarkStart w:id="2989" w:name="_Toc1336"/>
      <w:bookmarkEnd w:id="2988"/>
      <w:r>
        <w:rPr>
          <w:rtl w:val="true"/>
        </w:rPr>
        <w:t>اللغة</w:t>
      </w:r>
      <w:bookmarkEnd w:id="29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غبر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السوداء المظلمة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التبسّم الّذی یظهر الثنایا و الأنیاب اللاّمعة بیاضها، و کلّ ما بدت لک من ضوء و صبح فقد بدت غرّته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2990" w:name="__RefHeading___Toc1317610_3264237689"/>
      <w:bookmarkStart w:id="2991" w:name="_Toc1337"/>
      <w:bookmarkEnd w:id="2990"/>
      <w:r>
        <w:rPr>
          <w:rtl w:val="true"/>
        </w:rPr>
        <w:t>المعنی</w:t>
      </w:r>
      <w:bookmarkEnd w:id="2991"/>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حلف علیه السّلام باللّه الّذی یبقی الانسان طول اللّیل إلی أن یصبح،و عبّر عن</w:t>
      </w:r>
      <w:bookmarkStart w:id="2992" w:name="pg13916_137143"/>
    </w:p>
    <w:p>
      <w:pPr>
        <w:pStyle w:val="BookText"/>
        <w:rPr/>
      </w:pPr>
      <w:bookmarkEnd w:id="2992"/>
      <w:r>
        <w:rPr>
          <w:rFonts w:ascii="IRNazanin" w:hAnsi="IRNazanin" w:eastAsia="IRNazanin"/>
          <w:color w:val="111111"/>
          <w:sz w:val="28"/>
          <w:sz w:val="28"/>
          <w:szCs w:val="28"/>
          <w:rtl w:val="true"/>
          <w:lang w:bidi="fa-IR"/>
        </w:rPr>
        <w:t>طلوع الصبح بتبسّم اللّیل المظلم و ظهور طلعة الفجر الّذی تمثّل سلسلة الأسنان البیضاء، و هو من أحسن التعبیرات و أفصحها، لم یسبق به أحد، و الظاهر أنّ ما فی کلامه نافیة، و حلف علیه السّلام علی نفی امور عرض بحضرته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إمّا أن یکون قاله علی وجه التفأل، أو أن یکون إخبارا بغیب، و الأوّل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جعل لفظة ما فی کلامه علیه السّلام موصولة و لا یفهم له معنا، فتدبّر</w:t>
      </w:r>
      <w:r>
        <w:rPr>
          <w:rFonts w:eastAsia="IRNazanin" w:cs="IRNazanin"/>
          <w:color w:val="111111"/>
          <w:sz w:val="28"/>
          <w:szCs w:val="28"/>
          <w:rtl w:val="true"/>
          <w:lang w:bidi="fa-IR"/>
        </w:rPr>
        <w:t>.</w:t>
      </w:r>
    </w:p>
    <w:p>
      <w:pPr>
        <w:pStyle w:val="Heading3"/>
        <w:numPr>
          <w:ilvl w:val="2"/>
          <w:numId w:val="1"/>
        </w:numPr>
        <w:rPr/>
      </w:pPr>
      <w:bookmarkStart w:id="2993" w:name="__RefHeading___Toc1317612_3264237689"/>
      <w:bookmarkStart w:id="2994" w:name="_Toc1338"/>
      <w:bookmarkEnd w:id="2993"/>
      <w:r>
        <w:rPr>
          <w:rtl w:val="true"/>
        </w:rPr>
        <w:t>الترجمة</w:t>
      </w:r>
      <w:bookmarkEnd w:id="2994"/>
    </w:p>
    <w:p>
      <w:pPr>
        <w:pStyle w:val="BookText"/>
        <w:rPr/>
      </w:pPr>
      <w:r>
        <w:rPr>
          <w:rFonts w:ascii="IRNazanin" w:hAnsi="IRNazanin" w:eastAsia="IRNazanin"/>
          <w:color w:val="111111"/>
          <w:sz w:val="28"/>
          <w:sz w:val="28"/>
          <w:szCs w:val="28"/>
          <w:rtl w:val="true"/>
          <w:lang w:bidi="fa-IR"/>
        </w:rPr>
        <w:t>نه قسم بدان خدائی که ما را در شبی تیره برآورد که بروزی روشن لبخند زد چنین و چنان نبوده</w:t>
      </w:r>
      <w:r>
        <w:rPr>
          <w:rFonts w:eastAsia="IRNazanin" w:cs="IRNazanin"/>
          <w:color w:val="111111"/>
          <w:sz w:val="28"/>
          <w:szCs w:val="28"/>
          <w:rtl w:val="true"/>
          <w:lang w:bidi="fa-IR"/>
        </w:rPr>
        <w:t>.</w:t>
      </w:r>
    </w:p>
    <w:p>
      <w:pPr>
        <w:pStyle w:val="Heading2"/>
        <w:numPr>
          <w:ilvl w:val="1"/>
          <w:numId w:val="1"/>
        </w:numPr>
        <w:rPr/>
      </w:pPr>
      <w:bookmarkStart w:id="2995" w:name="__RefHeading___Toc1317614_3264237689"/>
      <w:bookmarkStart w:id="2996" w:name="_Toc1339"/>
      <w:bookmarkEnd w:id="2995"/>
      <w:r>
        <w:rPr>
          <w:rtl w:val="true"/>
        </w:rPr>
        <w:t>السابعة و الستون بعد المائتین من حکمه علیه السّلام</w:t>
      </w:r>
      <w:bookmarkEnd w:id="2996"/>
    </w:p>
    <w:p>
      <w:pPr>
        <w:pStyle w:val="Heading3"/>
        <w:numPr>
          <w:ilvl w:val="2"/>
          <w:numId w:val="1"/>
        </w:numPr>
        <w:rPr/>
      </w:pPr>
      <w:bookmarkStart w:id="2997" w:name="__RefHeading___Toc1317616_3264237689"/>
      <w:bookmarkStart w:id="2998" w:name="_Toc1340"/>
      <w:bookmarkEnd w:id="2997"/>
      <w:r>
        <w:rPr>
          <w:rtl w:val="true"/>
        </w:rPr>
        <w:t>اشارة</w:t>
      </w:r>
      <w:bookmarkEnd w:id="29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تدوم علیه أرجی من کثیر مملول منه</w:t>
      </w:r>
      <w:r>
        <w:rPr>
          <w:rFonts w:eastAsia="IRNazanin" w:cs="IRNazanin"/>
          <w:color w:val="111111"/>
          <w:sz w:val="28"/>
          <w:szCs w:val="28"/>
          <w:rtl w:val="true"/>
          <w:lang w:bidi="fa-IR"/>
        </w:rPr>
        <w:t>.</w:t>
      </w:r>
    </w:p>
    <w:p>
      <w:pPr>
        <w:pStyle w:val="Heading3"/>
        <w:numPr>
          <w:ilvl w:val="2"/>
          <w:numId w:val="1"/>
        </w:numPr>
        <w:rPr/>
      </w:pPr>
      <w:bookmarkStart w:id="2999" w:name="__RefHeading___Toc1317618_3264237689"/>
      <w:bookmarkStart w:id="3000" w:name="_Toc1341"/>
      <w:bookmarkEnd w:id="2999"/>
      <w:r>
        <w:rPr>
          <w:rtl w:val="true"/>
        </w:rPr>
        <w:t>المعنی</w:t>
      </w:r>
      <w:bookmarkEnd w:id="3000"/>
    </w:p>
    <w:p>
      <w:pPr>
        <w:pStyle w:val="BookText"/>
        <w:rPr/>
      </w:pPr>
      <w:r>
        <w:rPr>
          <w:rFonts w:ascii="IRNazanin" w:hAnsi="IRNazanin" w:eastAsia="IRNazanin"/>
          <w:color w:val="111111"/>
          <w:sz w:val="28"/>
          <w:sz w:val="28"/>
          <w:szCs w:val="28"/>
          <w:rtl w:val="true"/>
          <w:lang w:bidi="fa-IR"/>
        </w:rPr>
        <w:t>أشار علیه السّلام إلی أنّ من شرائط قبول الأعمال حضور القلب و التوجّه، و إنما یتحقّق ذلک بالنشاط و الاقبال نحو العمل عن رغبة تسرّ القلب، فاذا صار العمل مملا و مکسلا یسلب عنه روح العبادة، کما أنّه ینتهی بالقطع و التعطیل لا محالة، فالاشتغال بعمل قلیل دائم أرجی و أحسن من الکثیر المملّ المزاحم</w:t>
      </w:r>
      <w:r>
        <w:rPr>
          <w:rFonts w:eastAsia="IRNazanin" w:cs="IRNazanin"/>
          <w:color w:val="111111"/>
          <w:sz w:val="28"/>
          <w:szCs w:val="28"/>
          <w:rtl w:val="true"/>
          <w:lang w:bidi="fa-IR"/>
        </w:rPr>
        <w:t>.</w:t>
      </w:r>
    </w:p>
    <w:p>
      <w:pPr>
        <w:pStyle w:val="Heading3"/>
        <w:numPr>
          <w:ilvl w:val="2"/>
          <w:numId w:val="1"/>
        </w:numPr>
        <w:rPr/>
      </w:pPr>
      <w:bookmarkStart w:id="3001" w:name="__RefHeading___Toc1317620_3264237689"/>
      <w:bookmarkStart w:id="3002" w:name="_Toc1342"/>
      <w:bookmarkEnd w:id="3001"/>
      <w:r>
        <w:rPr>
          <w:rtl w:val="true"/>
        </w:rPr>
        <w:t>الترجمة</w:t>
      </w:r>
      <w:bookmarkEnd w:id="3002"/>
    </w:p>
    <w:p>
      <w:pPr>
        <w:pStyle w:val="BookText"/>
        <w:rPr/>
      </w:pPr>
      <w:r>
        <w:rPr>
          <w:rFonts w:ascii="IRNazanin" w:hAnsi="IRNazanin" w:eastAsia="IRNazanin"/>
          <w:color w:val="111111"/>
          <w:sz w:val="28"/>
          <w:sz w:val="28"/>
          <w:szCs w:val="28"/>
          <w:rtl w:val="true"/>
          <w:lang w:bidi="fa-IR"/>
        </w:rPr>
        <w:t>خیری اندک که بر آن مداومت کنی، به از بسیاریست که از آن إظهار ملالت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کردار کمی که خوب و پیوست بود به از عمل کثیر با تنگدلی</w:t>
      </w:r>
    </w:p>
    <w:p>
      <w:pPr>
        <w:pStyle w:val="Heading2"/>
        <w:numPr>
          <w:ilvl w:val="1"/>
          <w:numId w:val="1"/>
        </w:numPr>
        <w:rPr/>
      </w:pPr>
      <w:bookmarkStart w:id="3003" w:name="__RefHeading___Toc1317622_3264237689"/>
      <w:bookmarkStart w:id="3004" w:name="_Toc1343"/>
      <w:bookmarkEnd w:id="3003"/>
      <w:r>
        <w:rPr>
          <w:rtl w:val="true"/>
        </w:rPr>
        <w:t>الثامنة و الستون بعد المائتین من حکمه علیه السّلام</w:t>
      </w:r>
      <w:bookmarkEnd w:id="3004"/>
    </w:p>
    <w:p>
      <w:pPr>
        <w:pStyle w:val="Heading3"/>
        <w:numPr>
          <w:ilvl w:val="2"/>
          <w:numId w:val="1"/>
        </w:numPr>
        <w:rPr/>
      </w:pPr>
      <w:bookmarkStart w:id="3005" w:name="__RefHeading___Toc1317624_3264237689"/>
      <w:bookmarkStart w:id="3006" w:name="_Toc1344"/>
      <w:bookmarkEnd w:id="3005"/>
      <w:r>
        <w:rPr>
          <w:rtl w:val="true"/>
        </w:rPr>
        <w:t>اشارة</w:t>
      </w:r>
      <w:bookmarkEnd w:id="3006"/>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أضرّت النّوافل بالفرائض فارفضوها</w:t>
      </w:r>
      <w:r>
        <w:rPr>
          <w:rFonts w:eastAsia="IRNazanin" w:cs="IRNazanin"/>
          <w:color w:val="111111"/>
          <w:sz w:val="28"/>
          <w:szCs w:val="28"/>
          <w:rtl w:val="true"/>
          <w:lang w:bidi="fa-IR"/>
        </w:rPr>
        <w:t>.</w:t>
      </w:r>
      <w:bookmarkStart w:id="3007" w:name="pg13916_137144"/>
    </w:p>
    <w:p>
      <w:pPr>
        <w:pStyle w:val="Heading3"/>
        <w:numPr>
          <w:ilvl w:val="2"/>
          <w:numId w:val="1"/>
        </w:numPr>
        <w:rPr/>
      </w:pPr>
      <w:bookmarkStart w:id="3008" w:name="__RefHeading___Toc1317626_3264237689"/>
      <w:bookmarkStart w:id="3009" w:name="_Toc1345"/>
      <w:bookmarkEnd w:id="3007"/>
      <w:bookmarkEnd w:id="3008"/>
      <w:r>
        <w:rPr>
          <w:rtl w:val="true"/>
        </w:rPr>
        <w:t>المعنی</w:t>
      </w:r>
      <w:bookmarkEnd w:id="3009"/>
    </w:p>
    <w:p>
      <w:pPr>
        <w:pStyle w:val="BookText"/>
        <w:rPr/>
      </w:pPr>
      <w:r>
        <w:rPr>
          <w:rFonts w:ascii="IRNazanin" w:hAnsi="IRNazanin" w:eastAsia="IRNazanin"/>
          <w:color w:val="111111"/>
          <w:sz w:val="28"/>
          <w:sz w:val="28"/>
          <w:szCs w:val="28"/>
          <w:rtl w:val="true"/>
          <w:lang w:bidi="fa-IR"/>
        </w:rPr>
        <w:t>قد اعتاد بعض الناس بالاشتغال بامور مستحبّة کالزیارة و الأدعیّة و أمثالهما مع الغفلة عن أداء الواجبات بحیث یضرّ اشتغاله بهذه الامور عن أداء ما یجب علیه بشرائطه و حدوده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علیه السّلام برفض الامور المستحبّة إذا أضرّت بالواجب، و هل یشمل الحکم ما إذا أضرّت النافلة بنقصان ثواب الفریضة لتأخیرها عن وقت الفضیلة مثلا أم لا؟ و هل یستفاد من أمره بالرفض بطلان النافلة حینئذ أم لا؟ یحتاج إلی بسط لا یسعه المقام</w:t>
      </w:r>
    </w:p>
    <w:p>
      <w:pPr>
        <w:pStyle w:val="Heading3"/>
        <w:numPr>
          <w:ilvl w:val="2"/>
          <w:numId w:val="1"/>
        </w:numPr>
        <w:rPr/>
      </w:pPr>
      <w:bookmarkStart w:id="3010" w:name="__RefHeading___Toc1317628_3264237689"/>
      <w:bookmarkStart w:id="3011" w:name="_Toc1346"/>
      <w:bookmarkEnd w:id="3010"/>
      <w:r>
        <w:rPr>
          <w:rtl w:val="true"/>
        </w:rPr>
        <w:t>الترجمة</w:t>
      </w:r>
      <w:bookmarkEnd w:id="3011"/>
    </w:p>
    <w:p>
      <w:pPr>
        <w:pStyle w:val="BookText"/>
        <w:rPr/>
      </w:pPr>
      <w:r>
        <w:rPr>
          <w:rFonts w:ascii="IRNazanin" w:hAnsi="IRNazanin" w:eastAsia="IRNazanin"/>
          <w:color w:val="111111"/>
          <w:sz w:val="28"/>
          <w:sz w:val="28"/>
          <w:szCs w:val="28"/>
          <w:rtl w:val="true"/>
          <w:lang w:bidi="fa-IR"/>
        </w:rPr>
        <w:t>چون انجام امور مستحبّة مایۀ زیان بامور واجبه شود، آنها را ترک کنید و بواجب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نوافل گر فرائض را زیان کرد مسلمان را بباید ترک آن کرد</w:t>
      </w:r>
    </w:p>
    <w:p>
      <w:pPr>
        <w:pStyle w:val="Heading2"/>
        <w:numPr>
          <w:ilvl w:val="1"/>
          <w:numId w:val="1"/>
        </w:numPr>
        <w:rPr/>
      </w:pPr>
      <w:bookmarkStart w:id="3012" w:name="__RefHeading___Toc1317630_3264237689"/>
      <w:bookmarkStart w:id="3013" w:name="_Toc1347"/>
      <w:bookmarkEnd w:id="3012"/>
      <w:r>
        <w:rPr>
          <w:rtl w:val="true"/>
        </w:rPr>
        <w:t>التاسعة و الستون بعد المائتین من حکمه علیه السّلام</w:t>
      </w:r>
      <w:bookmarkEnd w:id="3013"/>
    </w:p>
    <w:p>
      <w:pPr>
        <w:pStyle w:val="Heading3"/>
        <w:numPr>
          <w:ilvl w:val="2"/>
          <w:numId w:val="1"/>
        </w:numPr>
        <w:rPr/>
      </w:pPr>
      <w:bookmarkStart w:id="3014" w:name="__RefHeading___Toc1317632_3264237689"/>
      <w:bookmarkStart w:id="3015" w:name="_Toc1348"/>
      <w:bookmarkEnd w:id="3014"/>
      <w:r>
        <w:rPr>
          <w:rtl w:val="true"/>
        </w:rPr>
        <w:t>اشارة</w:t>
      </w:r>
      <w:bookmarkEnd w:id="30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تذکّر بعد السّفر استعدّ</w:t>
      </w:r>
      <w:r>
        <w:rPr>
          <w:rFonts w:eastAsia="Amiri" w:cs="Amiri" w:ascii="Amiri" w:hAnsi="Amiri"/>
          <w:color w:val="111111"/>
          <w:sz w:val="28"/>
          <w:szCs w:val="28"/>
          <w:rtl w:val="true"/>
          <w:lang w:bidi="ar-SA"/>
        </w:rPr>
        <w:t>.</w:t>
      </w:r>
    </w:p>
    <w:p>
      <w:pPr>
        <w:pStyle w:val="Heading3"/>
        <w:numPr>
          <w:ilvl w:val="2"/>
          <w:numId w:val="1"/>
        </w:numPr>
        <w:rPr/>
      </w:pPr>
      <w:bookmarkStart w:id="3016" w:name="__RefHeading___Toc1317634_3264237689"/>
      <w:bookmarkStart w:id="3017" w:name="_Toc1349"/>
      <w:bookmarkEnd w:id="3016"/>
      <w:r>
        <w:rPr>
          <w:rtl w:val="true"/>
        </w:rPr>
        <w:t>المعنی</w:t>
      </w:r>
      <w:bookmarkEnd w:id="3017"/>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عن النبیّ صلّی اللّه علیه و آله أنه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مثلی و مثلکم و مثل الدّنیا کقوم سلکو مفازة غبراء حتی إذا لم یدروا ما سلکوا منها أکثر أم ما بقی، أنفدوا الزاد و حسروا الظّهر و بقوا بین ظهرانی المفازة لا زاد و لا حمولة فأیقنوا بالهلکة، فبیناهم کذلک خرج علیهم رجل فی حلّة یقطر رأسه ماء،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قریب عهد بریف، و ما جاءکم هذا إلاّ من قریب، فلمّا انتهی إلیهم و شاهد حالهم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رأیتم إن هدیتکم إلی ماء رواء، و ریاض خضر ما تعملون؟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نعصیک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عهودکم و مواثیقکم باللّه، فأعطوه ذلک، فأوردهم ماء رواء و ریاضا خضرا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bookmarkStart w:id="3018" w:name="pg13916_137145"/>
    </w:p>
    <w:p>
      <w:pPr>
        <w:pStyle w:val="BookText"/>
        <w:rPr/>
      </w:pPr>
      <w:bookmarkEnd w:id="301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مراده علیه السّلام من بعد السّفر ما بعد الموت إلی الجنّة و الأمر بالاستعداد له بالعمل الصالح و التقوی، و مورد المثل حال النبیّ صلّی اللّه علیه و آله مع الناس فی هذه الدّنیا</w:t>
      </w:r>
      <w:r>
        <w:rPr>
          <w:rFonts w:eastAsia="IRNazanin" w:cs="IRNazanin"/>
          <w:color w:val="111111"/>
          <w:sz w:val="28"/>
          <w:szCs w:val="28"/>
          <w:rtl w:val="true"/>
          <w:lang w:bidi="fa-IR"/>
        </w:rPr>
        <w:t>.</w:t>
      </w:r>
    </w:p>
    <w:p>
      <w:pPr>
        <w:pStyle w:val="Heading3"/>
        <w:numPr>
          <w:ilvl w:val="2"/>
          <w:numId w:val="1"/>
        </w:numPr>
        <w:rPr/>
      </w:pPr>
      <w:bookmarkStart w:id="3019" w:name="__RefHeading___Toc1317636_3264237689"/>
      <w:bookmarkStart w:id="3020" w:name="_Toc1350"/>
      <w:bookmarkEnd w:id="3019"/>
      <w:r>
        <w:rPr>
          <w:rtl w:val="true"/>
        </w:rPr>
        <w:t>الترجمة</w:t>
      </w:r>
      <w:bookmarkEnd w:id="3020"/>
    </w:p>
    <w:p>
      <w:pPr>
        <w:pStyle w:val="BookText"/>
        <w:rPr/>
      </w:pPr>
      <w:r>
        <w:rPr>
          <w:rFonts w:ascii="IRNazanin" w:hAnsi="IRNazanin" w:eastAsia="IRNazanin"/>
          <w:color w:val="111111"/>
          <w:sz w:val="28"/>
          <w:sz w:val="28"/>
          <w:szCs w:val="28"/>
          <w:rtl w:val="true"/>
          <w:lang w:bidi="fa-IR"/>
        </w:rPr>
        <w:t>هر کس درازی سفر را بیاد آرد، ساز و برگ فراهم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دارد سفری دور به پیش ساز و برگی کند اندر خور خویش</w:t>
      </w:r>
    </w:p>
    <w:p>
      <w:pPr>
        <w:pStyle w:val="Heading2"/>
        <w:numPr>
          <w:ilvl w:val="1"/>
          <w:numId w:val="1"/>
        </w:numPr>
        <w:rPr/>
      </w:pPr>
      <w:bookmarkStart w:id="3021" w:name="__RefHeading___Toc1317638_3264237689"/>
      <w:bookmarkStart w:id="3022" w:name="_Toc1351"/>
      <w:bookmarkEnd w:id="3021"/>
      <w:r>
        <w:rPr>
          <w:rtl w:val="true"/>
        </w:rPr>
        <w:t>السبعون بعد المائتین من حکمه علیه السّلام</w:t>
      </w:r>
      <w:bookmarkEnd w:id="3022"/>
    </w:p>
    <w:p>
      <w:pPr>
        <w:pStyle w:val="Heading3"/>
        <w:numPr>
          <w:ilvl w:val="2"/>
          <w:numId w:val="1"/>
        </w:numPr>
        <w:rPr/>
      </w:pPr>
      <w:bookmarkStart w:id="3023" w:name="__RefHeading___Toc1317640_3264237689"/>
      <w:bookmarkStart w:id="3024" w:name="_Toc1352"/>
      <w:bookmarkEnd w:id="3023"/>
      <w:r>
        <w:rPr>
          <w:rtl w:val="true"/>
        </w:rPr>
        <w:t>اشارة</w:t>
      </w:r>
      <w:bookmarkEnd w:id="30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الرّویّة کالمعاینة مع الأبصار، فقد تکذب العیون أهلها، و لا یغشّ العقل من استنصحه</w:t>
      </w:r>
      <w:r>
        <w:rPr>
          <w:rFonts w:eastAsia="IRNazanin" w:cs="IRNazanin"/>
          <w:color w:val="111111"/>
          <w:sz w:val="28"/>
          <w:szCs w:val="28"/>
          <w:rtl w:val="true"/>
          <w:lang w:bidi="fa-IR"/>
        </w:rPr>
        <w:t>.</w:t>
      </w:r>
    </w:p>
    <w:p>
      <w:pPr>
        <w:pStyle w:val="Heading3"/>
        <w:numPr>
          <w:ilvl w:val="2"/>
          <w:numId w:val="1"/>
        </w:numPr>
        <w:rPr/>
      </w:pPr>
      <w:bookmarkStart w:id="3025" w:name="__RefHeading___Toc1317642_3264237689"/>
      <w:bookmarkStart w:id="3026" w:name="_Toc1353"/>
      <w:bookmarkEnd w:id="3025"/>
      <w:r>
        <w:rPr>
          <w:rtl w:val="true"/>
        </w:rPr>
        <w:t>اللغة</w:t>
      </w:r>
      <w:bookmarkEnd w:id="30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و التفکر فی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w:t>
      </w:r>
    </w:p>
    <w:p>
      <w:pPr>
        <w:pStyle w:val="Heading3"/>
        <w:numPr>
          <w:ilvl w:val="2"/>
          <w:numId w:val="1"/>
        </w:numPr>
        <w:rPr/>
      </w:pPr>
      <w:bookmarkStart w:id="3027" w:name="__RefHeading___Toc1317644_3264237689"/>
      <w:bookmarkStart w:id="3028" w:name="_Toc1354"/>
      <w:bookmarkEnd w:id="3027"/>
      <w:r>
        <w:rPr>
          <w:rtl w:val="true"/>
        </w:rPr>
        <w:t>المعنی</w:t>
      </w:r>
      <w:bookmarkEnd w:id="3028"/>
    </w:p>
    <w:p>
      <w:pPr>
        <w:pStyle w:val="BookText"/>
        <w:rPr/>
      </w:pPr>
      <w:r>
        <w:rPr>
          <w:rFonts w:ascii="IRNazanin" w:hAnsi="IRNazanin" w:eastAsia="IRNazanin"/>
          <w:color w:val="111111"/>
          <w:sz w:val="28"/>
          <w:sz w:val="28"/>
          <w:szCs w:val="28"/>
          <w:rtl w:val="true"/>
          <w:lang w:bidi="fa-IR"/>
        </w:rPr>
        <w:t>قد نبّه علیه السّلام فی هذا الکلام إلی أصل متین للاکتشاف و تحصیل العلم أکبّ علیه العلماء و الباحثون فی هذه القرون المعاصرة، و هو الحصول علی علم وجدانیّ بالقضیّة من طریق التجربة و الامتحان و التفکّر و الرّویة، و عدم الاعتبار بما یدرکه الحواس فانّ أوضح المدرکات الحسّیة هو المشاهدات بالبصر، و لکن یعرضها الخطأ فی کثیر من الموارد بعد إمعان النظر کما أفصح عنه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تکذب العیون أهلها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الأصل ینسب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دکارت الفرنساوی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العصور و قد قام و قعد اروپا بعد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الأصل العلمی و احتفل علیه العلماء العصریّون أیّ احتفال مع أنه أصل علوی أسّسه منبع العلوم أمیر المؤمنین علیه السّلام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یزید علی عشرة قرون</w:t>
      </w:r>
      <w:r>
        <w:rPr>
          <w:rFonts w:eastAsia="IRNazanin" w:cs="IRNazanin"/>
          <w:color w:val="111111"/>
          <w:sz w:val="28"/>
          <w:szCs w:val="28"/>
          <w:rtl w:val="true"/>
          <w:lang w:bidi="fa-IR"/>
        </w:rPr>
        <w:t>.</w:t>
      </w:r>
      <w:bookmarkStart w:id="3029" w:name="pg13916_137146"/>
    </w:p>
    <w:p>
      <w:pPr>
        <w:pStyle w:val="BookText"/>
        <w:rPr/>
      </w:pPr>
      <w:bookmarkEnd w:id="3029"/>
      <w:r>
        <w:rPr>
          <w:rFonts w:ascii="IRNazanin" w:hAnsi="IRNazanin" w:eastAsia="IRNazanin"/>
          <w:color w:val="111111"/>
          <w:sz w:val="28"/>
          <w:sz w:val="28"/>
          <w:szCs w:val="28"/>
          <w:rtl w:val="true"/>
          <w:lang w:bidi="fa-IR"/>
        </w:rPr>
        <w:t xml:space="preserve">و قد عرف علیه السّلام العقل و الفکر أصلا فی القضایا العلمیة و هو بعینه الأصل العلمی المعروف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بیت القصیدة فی فلسفته الذائعة الصّیت فی الشرق و الغرب</w:t>
      </w:r>
      <w:r>
        <w:rPr>
          <w:rFonts w:eastAsia="IRNazanin" w:cs="IRNazanin"/>
          <w:color w:val="111111"/>
          <w:sz w:val="28"/>
          <w:szCs w:val="28"/>
          <w:rtl w:val="true"/>
          <w:lang w:bidi="fa-IR"/>
        </w:rPr>
        <w:t>.</w:t>
      </w:r>
    </w:p>
    <w:p>
      <w:pPr>
        <w:pStyle w:val="Heading3"/>
        <w:numPr>
          <w:ilvl w:val="2"/>
          <w:numId w:val="1"/>
        </w:numPr>
        <w:rPr/>
      </w:pPr>
      <w:bookmarkStart w:id="3030" w:name="__RefHeading___Toc1317646_3264237689"/>
      <w:bookmarkStart w:id="3031" w:name="_Toc1355"/>
      <w:bookmarkEnd w:id="3030"/>
      <w:r>
        <w:rPr>
          <w:rtl w:val="true"/>
        </w:rPr>
        <w:t>الترجمة</w:t>
      </w:r>
      <w:bookmarkEnd w:id="303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در کشف امور چون دیدن با چشم نیست که بسا خطا باشد چه بسا که چشم بصاحب خود دروغ نشان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آسمان أبری ملاحظه می‌شود که ماه و یا ستاره بسرعت حرکت میکنند با این که این حرکت از أبر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خرد بکسی که از وی اندرز خواهد و کشف حق جوید دغلی نکند و خلاف نگوید</w:t>
      </w:r>
    </w:p>
    <w:p>
      <w:pPr>
        <w:pStyle w:val="BookText"/>
        <w:rPr/>
      </w:pPr>
      <w:r>
        <w:rPr>
          <w:rFonts w:ascii="IRNazanin" w:hAnsi="IRNazanin" w:eastAsia="IRNazanin"/>
          <w:color w:val="111111"/>
          <w:sz w:val="28"/>
          <w:sz w:val="28"/>
          <w:szCs w:val="28"/>
          <w:rtl w:val="true"/>
          <w:lang w:bidi="fa-IR"/>
        </w:rPr>
        <w:t>بسا دید کارد دروغی برتچه ماه پس أبر فوق سرت</w:t>
      </w:r>
    </w:p>
    <w:p>
      <w:pPr>
        <w:pStyle w:val="BookText"/>
        <w:rPr/>
      </w:pPr>
      <w:r>
        <w:rPr>
          <w:rFonts w:ascii="IRNazanin" w:hAnsi="IRNazanin" w:eastAsia="IRNazanin"/>
          <w:color w:val="111111"/>
          <w:sz w:val="28"/>
          <w:sz w:val="28"/>
          <w:szCs w:val="28"/>
          <w:rtl w:val="true"/>
          <w:lang w:bidi="fa-IR"/>
        </w:rPr>
        <w:t>که بینی بسرعت کند طیّ راهولی سرعت از أبر باشد نه ماه</w:t>
      </w:r>
    </w:p>
    <w:p>
      <w:pPr>
        <w:pStyle w:val="BookText"/>
        <w:rPr/>
      </w:pPr>
      <w:r>
        <w:rPr>
          <w:rFonts w:ascii="IRNazanin" w:hAnsi="IRNazanin" w:eastAsia="IRNazanin"/>
          <w:color w:val="111111"/>
          <w:sz w:val="28"/>
          <w:sz w:val="28"/>
          <w:szCs w:val="28"/>
          <w:rtl w:val="true"/>
          <w:lang w:bidi="fa-IR"/>
        </w:rPr>
        <w:t>باندیشه و عقل خود تکیه کنکه هرگز خطائی نیابی از آن</w:t>
      </w:r>
    </w:p>
    <w:p>
      <w:pPr>
        <w:pStyle w:val="Heading2"/>
        <w:numPr>
          <w:ilvl w:val="1"/>
          <w:numId w:val="1"/>
        </w:numPr>
        <w:rPr/>
      </w:pPr>
      <w:bookmarkStart w:id="3032" w:name="__RefHeading___Toc1317648_3264237689"/>
      <w:bookmarkStart w:id="3033" w:name="_Toc1356"/>
      <w:bookmarkEnd w:id="3032"/>
      <w:r>
        <w:rPr>
          <w:rtl w:val="true"/>
        </w:rPr>
        <w:t>الحادیة و السبعون بعد المائتین من حکمه علیه السّلام</w:t>
      </w:r>
      <w:bookmarkEnd w:id="3033"/>
    </w:p>
    <w:p>
      <w:pPr>
        <w:pStyle w:val="Heading3"/>
        <w:numPr>
          <w:ilvl w:val="2"/>
          <w:numId w:val="1"/>
        </w:numPr>
        <w:rPr/>
      </w:pPr>
      <w:bookmarkStart w:id="3034" w:name="__RefHeading___Toc1317650_3264237689"/>
      <w:bookmarkStart w:id="3035" w:name="_Toc1357"/>
      <w:bookmarkEnd w:id="3034"/>
      <w:r>
        <w:rPr>
          <w:rtl w:val="true"/>
        </w:rPr>
        <w:t>اشارة</w:t>
      </w:r>
      <w:bookmarkEnd w:id="30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بینکم و بین الموعظة حجاب من الغرّة</w:t>
      </w:r>
      <w:r>
        <w:rPr>
          <w:rFonts w:eastAsia="IRNazanin" w:cs="IRNazanin"/>
          <w:color w:val="111111"/>
          <w:sz w:val="28"/>
          <w:szCs w:val="28"/>
          <w:rtl w:val="true"/>
          <w:lang w:bidi="fa-IR"/>
        </w:rPr>
        <w:t>.</w:t>
      </w:r>
    </w:p>
    <w:p>
      <w:pPr>
        <w:pStyle w:val="Heading3"/>
        <w:numPr>
          <w:ilvl w:val="2"/>
          <w:numId w:val="1"/>
        </w:numPr>
        <w:rPr/>
      </w:pPr>
      <w:bookmarkStart w:id="3036" w:name="__RefHeading___Toc1317652_3264237689"/>
      <w:bookmarkStart w:id="3037" w:name="_Toc1358"/>
      <w:bookmarkEnd w:id="3036"/>
      <w:r>
        <w:rPr>
          <w:rtl w:val="true"/>
        </w:rPr>
        <w:t>المعنی</w:t>
      </w:r>
      <w:bookmarkEnd w:id="3037"/>
    </w:p>
    <w:p>
      <w:pPr>
        <w:pStyle w:val="BookText"/>
        <w:rPr/>
      </w:pPr>
      <w:r>
        <w:rPr>
          <w:rFonts w:ascii="Amiri" w:hAnsi="Amiri" w:eastAsia="Amiri" w:cs="Amiri"/>
          <w:color w:val="111111"/>
          <w:sz w:val="28"/>
          <w:sz w:val="28"/>
          <w:szCs w:val="28"/>
          <w:rtl w:val="true"/>
          <w:lang w:bidi="ar-SA"/>
        </w:rPr>
        <w:t>الغرّة و الغفلة نسیج من الشّهوة و حبّ الدّنیا و اتّباع الهوی و الکسل عن طلب المعالی و غیرها من رذائل الأخلاق، و الغرائز الکامنة فی وجود البشر من طبیعته الحیوانیّة، فتغطّی قلبه و تسدّ عین بصیرته فلا یری الحقیقة و إن علت أصواتها و کثرت دعاتها، و قد تبلغ ضخامة هذا الحجاب إلی خفقان تامّ للقلب فیموت صاحبه و لا یشعر کما قال تعالی فی وصف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 لا تُسْمِعُ الْمَوْتی وَ لا تُسْمِعُ الصُّمَّ الدُّعاءَ إِذا وَلَّوْا مُدْبِرِینَ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p>
    <w:p>
      <w:pPr>
        <w:pStyle w:val="Heading3"/>
        <w:numPr>
          <w:ilvl w:val="2"/>
          <w:numId w:val="1"/>
        </w:numPr>
        <w:rPr/>
      </w:pPr>
      <w:bookmarkStart w:id="3038" w:name="__RefHeading___Toc1317654_3264237689"/>
      <w:bookmarkStart w:id="3039" w:name="_Toc1359"/>
      <w:bookmarkEnd w:id="3038"/>
      <w:r>
        <w:rPr>
          <w:rtl w:val="true"/>
        </w:rPr>
        <w:t>الترجمة</w:t>
      </w:r>
      <w:bookmarkEnd w:id="303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شماها و موعظت پرده‌ایست از غرور و غفلت چه خوش سروده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سیه دل چه سود خواندن وعظ نرود میخ آهنین بر سنگ</w:t>
      </w:r>
      <w:bookmarkStart w:id="3040" w:name="pg13916_137147"/>
    </w:p>
    <w:p>
      <w:pPr>
        <w:pStyle w:val="Heading2"/>
        <w:numPr>
          <w:ilvl w:val="1"/>
          <w:numId w:val="1"/>
        </w:numPr>
        <w:rPr/>
      </w:pPr>
      <w:bookmarkStart w:id="3041" w:name="__RefHeading___Toc1317656_3264237689"/>
      <w:bookmarkStart w:id="3042" w:name="_Toc1360"/>
      <w:bookmarkEnd w:id="3040"/>
      <w:bookmarkEnd w:id="3041"/>
      <w:r>
        <w:rPr>
          <w:rtl w:val="true"/>
        </w:rPr>
        <w:t>الثانیة و السبعون بعد المائتین من حکمه علیه السّلام</w:t>
      </w:r>
      <w:bookmarkEnd w:id="3042"/>
    </w:p>
    <w:p>
      <w:pPr>
        <w:pStyle w:val="Heading3"/>
        <w:numPr>
          <w:ilvl w:val="2"/>
          <w:numId w:val="1"/>
        </w:numPr>
        <w:rPr/>
      </w:pPr>
      <w:bookmarkStart w:id="3043" w:name="__RefHeading___Toc1317658_3264237689"/>
      <w:bookmarkStart w:id="3044" w:name="_Toc1361"/>
      <w:bookmarkEnd w:id="3043"/>
      <w:r>
        <w:rPr>
          <w:rtl w:val="true"/>
        </w:rPr>
        <w:t>اشارة</w:t>
      </w:r>
      <w:bookmarkEnd w:id="30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جاهلکم مزداد، و عالمکم مسوّف</w:t>
      </w:r>
      <w:r>
        <w:rPr>
          <w:rFonts w:eastAsia="IRNazanin" w:cs="IRNazanin"/>
          <w:color w:val="111111"/>
          <w:sz w:val="28"/>
          <w:szCs w:val="28"/>
          <w:rtl w:val="true"/>
          <w:lang w:bidi="fa-IR"/>
        </w:rPr>
        <w:t>.</w:t>
      </w:r>
    </w:p>
    <w:p>
      <w:pPr>
        <w:pStyle w:val="Heading3"/>
        <w:numPr>
          <w:ilvl w:val="2"/>
          <w:numId w:val="1"/>
        </w:numPr>
        <w:rPr/>
      </w:pPr>
      <w:bookmarkStart w:id="3045" w:name="__RefHeading___Toc1317660_3264237689"/>
      <w:bookmarkStart w:id="3046" w:name="_Toc1362"/>
      <w:bookmarkEnd w:id="3045"/>
      <w:r>
        <w:rPr>
          <w:rtl w:val="true"/>
        </w:rPr>
        <w:t>المعنی</w:t>
      </w:r>
      <w:bookmarkEnd w:id="3046"/>
    </w:p>
    <w:p>
      <w:pPr>
        <w:pStyle w:val="BookText"/>
        <w:rPr/>
      </w:pPr>
      <w:r>
        <w:rPr>
          <w:rFonts w:ascii="IRNazanin" w:hAnsi="IRNazanin" w:eastAsia="IRNazanin"/>
          <w:color w:val="111111"/>
          <w:sz w:val="28"/>
          <w:sz w:val="28"/>
          <w:szCs w:val="28"/>
          <w:rtl w:val="true"/>
          <w:lang w:bidi="fa-IR"/>
        </w:rPr>
        <w:t>یقول علیه السّلام و یعاتب النّاس بأنّ أهل الجهالة بالحقّ یزدادون علی الخطأ و الذّنب و لا یخطر علی قلوبهم الرجوع إلی الحقّ و الانابة من الذّنب، و أهل العلم بالحقّ یرتکبون الخطأ و یفهمون و لکن یسوّفون التوبة و التدارک قبل فوت الفرصة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غرضه من أهل الجهالة أتباع معاویة المفتونون بضلالته، أو الخوارج المشتبهون فی أمر إمامته، و أهل العلم أصحابه القائلون بالحقّ و لکن یسوّفون القیام بالدّفاع و الجدّ فی سدّ الطغیان و محو أهل الفسق و العصیان</w:t>
      </w:r>
      <w:r>
        <w:rPr>
          <w:rFonts w:eastAsia="IRNazanin" w:cs="IRNazanin"/>
          <w:color w:val="111111"/>
          <w:sz w:val="28"/>
          <w:szCs w:val="28"/>
          <w:rtl w:val="true"/>
          <w:lang w:bidi="fa-IR"/>
        </w:rPr>
        <w:t>.</w:t>
      </w:r>
    </w:p>
    <w:p>
      <w:pPr>
        <w:pStyle w:val="Heading3"/>
        <w:numPr>
          <w:ilvl w:val="2"/>
          <w:numId w:val="1"/>
        </w:numPr>
        <w:rPr/>
      </w:pPr>
      <w:bookmarkStart w:id="3047" w:name="__RefHeading___Toc1317662_3264237689"/>
      <w:bookmarkStart w:id="3048" w:name="_Toc1363"/>
      <w:bookmarkEnd w:id="3047"/>
      <w:r>
        <w:rPr>
          <w:rtl w:val="true"/>
        </w:rPr>
        <w:t>الترجمة</w:t>
      </w:r>
      <w:bookmarkEnd w:id="3048"/>
    </w:p>
    <w:p>
      <w:pPr>
        <w:pStyle w:val="BookText"/>
        <w:rPr/>
      </w:pPr>
      <w:r>
        <w:rPr>
          <w:rFonts w:ascii="IRNazanin" w:hAnsi="IRNazanin" w:eastAsia="IRNazanin"/>
          <w:color w:val="111111"/>
          <w:sz w:val="28"/>
          <w:sz w:val="28"/>
          <w:szCs w:val="28"/>
          <w:rtl w:val="true"/>
          <w:lang w:bidi="fa-IR"/>
        </w:rPr>
        <w:t>نادان شما بر گناه بیفزاید، و دانای شما امروز را بفردا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نادان شما در پی تکثیر گناه دانای شما توبه پس‌انداز ز گاه</w:t>
      </w:r>
    </w:p>
    <w:p>
      <w:pPr>
        <w:pStyle w:val="Heading2"/>
        <w:numPr>
          <w:ilvl w:val="1"/>
          <w:numId w:val="1"/>
        </w:numPr>
        <w:rPr/>
      </w:pPr>
      <w:bookmarkStart w:id="3049" w:name="__RefHeading___Toc1317664_3264237689"/>
      <w:bookmarkStart w:id="3050" w:name="_Toc1364"/>
      <w:bookmarkEnd w:id="3049"/>
      <w:r>
        <w:rPr>
          <w:rtl w:val="true"/>
        </w:rPr>
        <w:t>الثالثة و السبعون بعد المائتین من حکمه علیه السّلام</w:t>
      </w:r>
      <w:bookmarkEnd w:id="3050"/>
    </w:p>
    <w:p>
      <w:pPr>
        <w:pStyle w:val="Heading3"/>
        <w:numPr>
          <w:ilvl w:val="2"/>
          <w:numId w:val="1"/>
        </w:numPr>
        <w:rPr/>
      </w:pPr>
      <w:bookmarkStart w:id="3051" w:name="__RefHeading___Toc1317666_3264237689"/>
      <w:bookmarkStart w:id="3052" w:name="_Toc1365"/>
      <w:bookmarkEnd w:id="3051"/>
      <w:r>
        <w:rPr>
          <w:rtl w:val="true"/>
        </w:rPr>
        <w:t>اشارة</w:t>
      </w:r>
      <w:bookmarkEnd w:id="30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العلم عذر المتعلّلین</w:t>
      </w:r>
      <w:r>
        <w:rPr>
          <w:rFonts w:eastAsia="IRNazanin" w:cs="IRNazanin"/>
          <w:color w:val="111111"/>
          <w:sz w:val="28"/>
          <w:szCs w:val="28"/>
          <w:rtl w:val="true"/>
          <w:lang w:bidi="fa-IR"/>
        </w:rPr>
        <w:t>.</w:t>
      </w:r>
    </w:p>
    <w:p>
      <w:pPr>
        <w:pStyle w:val="Heading3"/>
        <w:numPr>
          <w:ilvl w:val="2"/>
          <w:numId w:val="1"/>
        </w:numPr>
        <w:rPr/>
      </w:pPr>
      <w:bookmarkStart w:id="3053" w:name="__RefHeading___Toc1317668_3264237689"/>
      <w:bookmarkStart w:id="3054" w:name="_Toc1366"/>
      <w:bookmarkEnd w:id="3053"/>
      <w:r>
        <w:rPr>
          <w:rtl w:val="true"/>
        </w:rPr>
        <w:t>المعنی</w:t>
      </w:r>
      <w:bookmarkEnd w:id="3054"/>
    </w:p>
    <w:p>
      <w:pPr>
        <w:pStyle w:val="BookText"/>
        <w:rPr/>
      </w:pPr>
      <w:r>
        <w:rPr>
          <w:rFonts w:ascii="IRNazanin" w:hAnsi="IRNazanin" w:eastAsia="IRNazanin"/>
          <w:color w:val="111111"/>
          <w:sz w:val="28"/>
          <w:sz w:val="28"/>
          <w:szCs w:val="28"/>
          <w:rtl w:val="true"/>
          <w:lang w:bidi="fa-IR"/>
        </w:rPr>
        <w:t>کلامه هذا ینطبق علی مواقف عدیدة من حیاته الملیئة بمخالفة أعدائه معه و عنادهم فی دفعه عن حقه المعلوم لدیهم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موقف احتجاجاته مع أهل السقیفة فی طلب حق إمامته فإنّ أکثرهم یعلمون استحقاقه و سمعوا النّصوص الصّادرة عن النبیّ صلّی اللّه علیه و آله علی وصایته و نصبه إماما علی</w:t>
      </w:r>
      <w:bookmarkStart w:id="3055" w:name="pg13916_137148"/>
    </w:p>
    <w:p>
      <w:pPr>
        <w:pStyle w:val="BookText"/>
        <w:rPr/>
      </w:pPr>
      <w:bookmarkEnd w:id="3055"/>
      <w:r>
        <w:rPr>
          <w:rFonts w:ascii="IRNazanin" w:hAnsi="IRNazanin" w:eastAsia="IRNazanin"/>
          <w:color w:val="111111"/>
          <w:sz w:val="28"/>
          <w:sz w:val="28"/>
          <w:szCs w:val="28"/>
          <w:rtl w:val="true"/>
          <w:lang w:bidi="fa-IR"/>
        </w:rPr>
        <w:t>امّته بعد وفاته کما ینطق به خطبته المعروفة بالطالوتیّة المرویّة فی روضة الکافی الشریف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بسنده عن سلمة بن کهیل عن أبی الهیثم بن التیهان أنّ أمیر المؤمنین خطب النّاس بالمدینة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لا 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فلق الحبّة و بریء النسمة لقد علمتم أنّی صاحبکم و الّذی به امرتم و أنّی عالمکم و الّذی لعلمه نجاتکم و وصیّ نبیّکم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موقف احتجاجاته مع أهل الشوری بعد وفاة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موقف احتجاجاته بعد مقتل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موقف احتجاجاته مع اصحابه فی الکوفة بعد قضیّة الحکمین سواء الخوارج منهم المتمرّدین، أو غیرهم من المتساهلین فی إجراء أوامره و الخاذلین له فی 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تعلّل المخالفون له فی کلّ من هذه المواقف بعلل اغترّ بها العامّة کتعلیل طلحة فی احتجاجات السقیفة و ما بعدها بصغر سنّة و عدم إطاعة النّاس لمثله و کتعلیل عبد الرّحمن بن عوف حکم الشوری لمنعه عن حقّه بمیل الأکثر إلی عثمان و متابعة العمرین و هکذا فیقول علیه السّلام عتابا لهؤلاء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العلم عذر المتعلّلین</w:t>
      </w:r>
      <w:r>
        <w:rPr>
          <w:rFonts w:eastAsia="IRNazanin" w:cs="IRNazanin"/>
          <w:color w:val="111111"/>
          <w:sz w:val="28"/>
          <w:szCs w:val="28"/>
          <w:rtl w:val="true"/>
          <w:lang w:bidi="fa-IR"/>
        </w:rPr>
        <w:t>).</w:t>
      </w:r>
    </w:p>
    <w:p>
      <w:pPr>
        <w:pStyle w:val="Heading3"/>
        <w:numPr>
          <w:ilvl w:val="2"/>
          <w:numId w:val="1"/>
        </w:numPr>
        <w:rPr/>
      </w:pPr>
      <w:bookmarkStart w:id="3056" w:name="__RefHeading___Toc1317670_3264237689"/>
      <w:bookmarkStart w:id="3057" w:name="_Toc1367"/>
      <w:bookmarkEnd w:id="3056"/>
      <w:r>
        <w:rPr>
          <w:rtl w:val="true"/>
        </w:rPr>
        <w:t>الترجمة</w:t>
      </w:r>
      <w:bookmarkEnd w:id="3057"/>
    </w:p>
    <w:p>
      <w:pPr>
        <w:pStyle w:val="BookText"/>
        <w:rPr/>
      </w:pPr>
      <w:r>
        <w:rPr>
          <w:rFonts w:ascii="IRNazanin" w:hAnsi="IRNazanin" w:eastAsia="IRNazanin"/>
          <w:color w:val="111111"/>
          <w:sz w:val="28"/>
          <w:sz w:val="28"/>
          <w:szCs w:val="28"/>
          <w:rtl w:val="true"/>
          <w:lang w:bidi="fa-IR"/>
        </w:rPr>
        <w:t>علم بحکم، عذر عذرتراشان را قطع کرده و بیحاصل شمرده</w:t>
      </w:r>
      <w:r>
        <w:rPr>
          <w:rFonts w:eastAsia="IRNazanin" w:cs="IRNazanin"/>
          <w:color w:val="111111"/>
          <w:sz w:val="28"/>
          <w:szCs w:val="28"/>
          <w:rtl w:val="true"/>
          <w:lang w:bidi="fa-IR"/>
        </w:rPr>
        <w:t>.</w:t>
      </w:r>
    </w:p>
    <w:p>
      <w:pPr>
        <w:pStyle w:val="Heading2"/>
        <w:numPr>
          <w:ilvl w:val="1"/>
          <w:numId w:val="1"/>
        </w:numPr>
        <w:rPr/>
      </w:pPr>
      <w:bookmarkStart w:id="3058" w:name="__RefHeading___Toc1317672_3264237689"/>
      <w:bookmarkStart w:id="3059" w:name="_Toc1368"/>
      <w:bookmarkEnd w:id="3058"/>
      <w:r>
        <w:rPr>
          <w:rtl w:val="true"/>
        </w:rPr>
        <w:t>الرابعة و السبعون بعد المائتین من حکمه علیه السّلام</w:t>
      </w:r>
      <w:bookmarkEnd w:id="3059"/>
    </w:p>
    <w:p>
      <w:pPr>
        <w:pStyle w:val="Heading3"/>
        <w:numPr>
          <w:ilvl w:val="2"/>
          <w:numId w:val="1"/>
        </w:numPr>
        <w:rPr/>
      </w:pPr>
      <w:bookmarkStart w:id="3060" w:name="__RefHeading___Toc1317674_3264237689"/>
      <w:bookmarkStart w:id="3061" w:name="_Toc1369"/>
      <w:bookmarkEnd w:id="3060"/>
      <w:r>
        <w:rPr>
          <w:rtl w:val="true"/>
        </w:rPr>
        <w:t>اشارة</w:t>
      </w:r>
      <w:bookmarkEnd w:id="30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معاجل یسأل الإنظار، و کلّ مؤجّل یتعلّل بالتّسویف</w:t>
      </w:r>
      <w:r>
        <w:rPr>
          <w:rFonts w:eastAsia="Amiri" w:cs="Amiri" w:ascii="Amiri" w:hAnsi="Amiri"/>
          <w:color w:val="111111"/>
          <w:sz w:val="28"/>
          <w:szCs w:val="28"/>
          <w:rtl w:val="true"/>
          <w:lang w:bidi="ar-SA"/>
        </w:rPr>
        <w:t>.</w:t>
      </w:r>
    </w:p>
    <w:p>
      <w:pPr>
        <w:pStyle w:val="Heading3"/>
        <w:numPr>
          <w:ilvl w:val="2"/>
          <w:numId w:val="1"/>
        </w:numPr>
        <w:rPr/>
      </w:pPr>
      <w:bookmarkStart w:id="3062" w:name="__RefHeading___Toc1317676_3264237689"/>
      <w:bookmarkStart w:id="3063" w:name="_Toc1370"/>
      <w:bookmarkEnd w:id="3062"/>
      <w:r>
        <w:rPr>
          <w:rtl w:val="true"/>
        </w:rPr>
        <w:t>المعنی</w:t>
      </w:r>
      <w:bookmarkEnd w:id="3063"/>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یبیّن علیه السّلام عدم انتهاء تعلّل العاصی عن ارتکاب المعاصی، و المسئول عن انجاز ما یجب علیه، فانه إذا عوجل علیه یطلب الانظار، و إذا اجّل یسامح بالتأخیر عن</w:t>
      </w:r>
      <w:bookmarkStart w:id="3064" w:name="pg13916_137149"/>
    </w:p>
    <w:p>
      <w:pPr>
        <w:pStyle w:val="BookText"/>
        <w:rPr/>
      </w:pPr>
      <w:bookmarkEnd w:id="3064"/>
      <w:r>
        <w:rPr>
          <w:rFonts w:ascii="IRNazanin" w:hAnsi="IRNazanin" w:eastAsia="IRNazanin"/>
          <w:color w:val="111111"/>
          <w:sz w:val="28"/>
          <w:sz w:val="28"/>
          <w:szCs w:val="28"/>
          <w:rtl w:val="true"/>
          <w:lang w:bidi="fa-IR"/>
        </w:rPr>
        <w:t>العمل حتی یفوت علیه الفرصة</w:t>
      </w:r>
      <w:r>
        <w:rPr>
          <w:rFonts w:eastAsia="IRNazanin" w:cs="IRNazanin"/>
          <w:color w:val="111111"/>
          <w:sz w:val="28"/>
          <w:szCs w:val="28"/>
          <w:rtl w:val="true"/>
          <w:lang w:bidi="fa-IR"/>
        </w:rPr>
        <w:t>.</w:t>
      </w:r>
    </w:p>
    <w:p>
      <w:pPr>
        <w:pStyle w:val="Heading3"/>
        <w:numPr>
          <w:ilvl w:val="2"/>
          <w:numId w:val="1"/>
        </w:numPr>
        <w:rPr/>
      </w:pPr>
      <w:bookmarkStart w:id="3065" w:name="__RefHeading___Toc1317678_3264237689"/>
      <w:bookmarkStart w:id="3066" w:name="_Toc1371"/>
      <w:bookmarkEnd w:id="3065"/>
      <w:r>
        <w:rPr>
          <w:rtl w:val="true"/>
        </w:rPr>
        <w:t>الترجمة</w:t>
      </w:r>
      <w:bookmarkEnd w:id="3066"/>
    </w:p>
    <w:p>
      <w:pPr>
        <w:pStyle w:val="BookText"/>
        <w:rPr/>
      </w:pPr>
      <w:r>
        <w:rPr>
          <w:rFonts w:ascii="IRNazanin" w:hAnsi="IRNazanin" w:eastAsia="IRNazanin"/>
          <w:color w:val="111111"/>
          <w:sz w:val="28"/>
          <w:sz w:val="28"/>
          <w:szCs w:val="28"/>
          <w:rtl w:val="true"/>
          <w:lang w:bidi="fa-IR"/>
        </w:rPr>
        <w:t>هر که را شتاب بر سر است خواستار مهلت است، و هر که مهلت در بر است دچار مسامحه و ول‌انگاریست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شتاب آید ز مهلت دم زند گاه مهلت خویش بر غفلت زند</w:t>
      </w:r>
    </w:p>
    <w:p>
      <w:pPr>
        <w:pStyle w:val="Heading2"/>
        <w:numPr>
          <w:ilvl w:val="1"/>
          <w:numId w:val="1"/>
        </w:numPr>
        <w:rPr/>
      </w:pPr>
      <w:bookmarkStart w:id="3067" w:name="__RefHeading___Toc1317680_3264237689"/>
      <w:bookmarkStart w:id="3068" w:name="_Toc1372"/>
      <w:bookmarkEnd w:id="3067"/>
      <w:r>
        <w:rPr>
          <w:rtl w:val="true"/>
        </w:rPr>
        <w:t>الخامسة و السبعون بعد المائتین من حکمه علیه السّلام</w:t>
      </w:r>
      <w:bookmarkEnd w:id="3068"/>
    </w:p>
    <w:p>
      <w:pPr>
        <w:pStyle w:val="Heading3"/>
        <w:numPr>
          <w:ilvl w:val="2"/>
          <w:numId w:val="1"/>
        </w:numPr>
        <w:rPr/>
      </w:pPr>
      <w:bookmarkStart w:id="3069" w:name="__RefHeading___Toc1317682_3264237689"/>
      <w:bookmarkStart w:id="3070" w:name="_Toc1373"/>
      <w:bookmarkEnd w:id="3069"/>
      <w:r>
        <w:rPr>
          <w:rtl w:val="true"/>
        </w:rPr>
        <w:t>اشارة</w:t>
      </w:r>
      <w:bookmarkEnd w:id="30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النّاس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له، إلاّ و قد خبأ له الدّهر یوم سوء</w:t>
      </w:r>
      <w:r>
        <w:rPr>
          <w:rFonts w:eastAsia="IRNazanin" w:cs="IRNazanin"/>
          <w:color w:val="111111"/>
          <w:sz w:val="28"/>
          <w:szCs w:val="28"/>
          <w:rtl w:val="true"/>
          <w:lang w:bidi="fa-IR"/>
        </w:rPr>
        <w:t>.</w:t>
      </w:r>
    </w:p>
    <w:p>
      <w:pPr>
        <w:pStyle w:val="Heading3"/>
        <w:numPr>
          <w:ilvl w:val="2"/>
          <w:numId w:val="1"/>
        </w:numPr>
        <w:rPr/>
      </w:pPr>
      <w:bookmarkStart w:id="3071" w:name="__RefHeading___Toc1317684_3264237689"/>
      <w:bookmarkStart w:id="3072" w:name="_Toc1374"/>
      <w:bookmarkEnd w:id="3071"/>
      <w:r>
        <w:rPr>
          <w:rtl w:val="true"/>
        </w:rPr>
        <w:t>اللغة</w:t>
      </w:r>
      <w:bookmarkEnd w:id="3072"/>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لک الحظّ و العیش الطیّب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ستره و أخفاه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3073" w:name="__RefHeading___Toc1317686_3264237689"/>
      <w:bookmarkStart w:id="3074" w:name="_Toc1375"/>
      <w:bookmarkEnd w:id="3073"/>
      <w:r>
        <w:rPr>
          <w:rtl w:val="true"/>
        </w:rPr>
        <w:t>الاعراب</w:t>
      </w:r>
      <w:bookmarkEnd w:id="3074"/>
    </w:p>
    <w:p>
      <w:pPr>
        <w:pStyle w:val="BookText"/>
        <w:rPr/>
      </w:pPr>
      <w:r>
        <w:rPr>
          <w:rFonts w:ascii="IRNazanin" w:hAnsi="IRNazanin" w:eastAsia="IRNazanin"/>
          <w:color w:val="111111"/>
          <w:sz w:val="28"/>
          <w:sz w:val="28"/>
          <w:szCs w:val="28"/>
          <w:rtl w:val="true"/>
          <w:lang w:bidi="fa-IR"/>
        </w:rPr>
        <w:t>طوبی، مبتدأ و له ظرف مستقر خبر له، و الظاهر أنّ طوبی علم جنس و الجملة مفعول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Heading3"/>
        <w:numPr>
          <w:ilvl w:val="2"/>
          <w:numId w:val="1"/>
        </w:numPr>
        <w:rPr/>
      </w:pPr>
      <w:bookmarkStart w:id="3075" w:name="__RefHeading___Toc1317688_3264237689"/>
      <w:bookmarkStart w:id="3076" w:name="_Toc1376"/>
      <w:bookmarkEnd w:id="3075"/>
      <w:r>
        <w:rPr>
          <w:rtl w:val="true"/>
        </w:rPr>
        <w:t>المعنی</w:t>
      </w:r>
      <w:bookmarkEnd w:id="3076"/>
    </w:p>
    <w:p>
      <w:pPr>
        <w:pStyle w:val="BookText"/>
        <w:rPr/>
      </w:pPr>
      <w:r>
        <w:rPr>
          <w:rFonts w:ascii="IRNazanin" w:hAnsi="IRNazanin" w:eastAsia="IRNazanin"/>
          <w:color w:val="111111"/>
          <w:sz w:val="28"/>
          <w:sz w:val="28"/>
          <w:szCs w:val="28"/>
          <w:rtl w:val="true"/>
          <w:lang w:bidi="fa-IR"/>
        </w:rPr>
        <w:t>نبّه علیه السّلام علی انتهاء کلّ سعادة دنیویّة، إلی الفناء، و کلّما کانت أتمّ و أغبط عند النّاس تکون أقرب إلی الزوال و أنکی سوء فی العاقبة و النکال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الشارح المعتزلی عن یحیی بن خالد البرمکی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أعطانا الدّهر فأسرف، ثمّ مال علینا فأجحف</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کلامه علیه السّلام أنّ لتوجّه النفوس و تحسینهم و غبطتهم أثر سیّیء فی حسن الحال و طیب العیش، فینبغی أن لا یبالغ فیه، و إلاّ فیخفیه عن أعین النّاس و یستخفیه</w:t>
      </w:r>
      <w:r>
        <w:rPr>
          <w:rFonts w:eastAsia="IRNazanin" w:cs="IRNazanin"/>
          <w:color w:val="111111"/>
          <w:sz w:val="28"/>
          <w:szCs w:val="28"/>
          <w:rtl w:val="true"/>
          <w:lang w:bidi="fa-IR"/>
        </w:rPr>
        <w:t>.</w:t>
      </w:r>
      <w:bookmarkStart w:id="3077" w:name="pg13916_137150"/>
    </w:p>
    <w:p>
      <w:pPr>
        <w:pStyle w:val="Heading3"/>
        <w:numPr>
          <w:ilvl w:val="2"/>
          <w:numId w:val="1"/>
        </w:numPr>
        <w:rPr/>
      </w:pPr>
      <w:bookmarkStart w:id="3078" w:name="__RefHeading___Toc1317690_3264237689"/>
      <w:bookmarkStart w:id="3079" w:name="_Toc1377"/>
      <w:bookmarkEnd w:id="3077"/>
      <w:bookmarkEnd w:id="3078"/>
      <w:r>
        <w:rPr>
          <w:rtl w:val="true"/>
        </w:rPr>
        <w:t>الترجمة</w:t>
      </w:r>
      <w:bookmarkEnd w:id="307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چیزی خوش باش نگویند، جز آنکه روزگار روز بدی برای آن در کمین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نگویند مردم بچیزی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دنبال آن روز شومه</w:t>
      </w:r>
    </w:p>
    <w:p>
      <w:pPr>
        <w:pStyle w:val="Heading2"/>
        <w:numPr>
          <w:ilvl w:val="1"/>
          <w:numId w:val="1"/>
        </w:numPr>
        <w:rPr/>
      </w:pPr>
      <w:bookmarkStart w:id="3080" w:name="__RefHeading___Toc1317692_3264237689"/>
      <w:bookmarkStart w:id="3081" w:name="_Toc1378"/>
      <w:bookmarkEnd w:id="3080"/>
      <w:r>
        <w:rPr>
          <w:rtl w:val="true"/>
        </w:rPr>
        <w:t>السادسة و السبعون بعد المائتین من حکمه علیه السّلام</w:t>
      </w:r>
      <w:bookmarkEnd w:id="3081"/>
    </w:p>
    <w:p>
      <w:pPr>
        <w:pStyle w:val="Heading3"/>
        <w:numPr>
          <w:ilvl w:val="2"/>
          <w:numId w:val="1"/>
        </w:numPr>
        <w:rPr/>
      </w:pPr>
      <w:bookmarkStart w:id="3082" w:name="__RefHeading___Toc1317694_3264237689"/>
      <w:bookmarkStart w:id="3083" w:name="_Toc1379"/>
      <w:bookmarkEnd w:id="3082"/>
      <w:r>
        <w:rPr>
          <w:rtl w:val="true"/>
        </w:rPr>
        <w:t>اشارة</w:t>
      </w:r>
      <w:bookmarkEnd w:id="30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عن القدر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مظلم فلا تسلکوه و بحر عمیق فلا تلجوه، و سرّ اللّه فلا تتکلّفوه</w:t>
      </w:r>
      <w:r>
        <w:rPr>
          <w:rFonts w:eastAsia="IRNazanin" w:cs="IRNazanin"/>
          <w:color w:val="111111"/>
          <w:sz w:val="28"/>
          <w:szCs w:val="28"/>
          <w:rtl w:val="true"/>
          <w:lang w:bidi="fa-IR"/>
        </w:rPr>
        <w:t>.</w:t>
      </w:r>
    </w:p>
    <w:p>
      <w:pPr>
        <w:pStyle w:val="Heading3"/>
        <w:numPr>
          <w:ilvl w:val="2"/>
          <w:numId w:val="1"/>
        </w:numPr>
        <w:rPr/>
      </w:pPr>
      <w:bookmarkStart w:id="3084" w:name="__RefHeading___Toc1317696_3264237689"/>
      <w:bookmarkStart w:id="3085" w:name="_Toc1380"/>
      <w:bookmarkEnd w:id="3084"/>
      <w:r>
        <w:rPr>
          <w:rtl w:val="true"/>
        </w:rPr>
        <w:t>الاعراب</w:t>
      </w:r>
      <w:bookmarkEnd w:id="308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مظلم، خبر مبتدأ محذوف أی القدر طریق مظلم، أو البحث عن القدر طریق مظلم</w:t>
      </w:r>
      <w:r>
        <w:rPr>
          <w:rFonts w:eastAsia="IRNazanin" w:cs="IRNazanin"/>
          <w:color w:val="111111"/>
          <w:sz w:val="28"/>
          <w:szCs w:val="28"/>
          <w:rtl w:val="true"/>
          <w:lang w:bidi="fa-IR"/>
        </w:rPr>
        <w:t>.</w:t>
      </w:r>
    </w:p>
    <w:p>
      <w:pPr>
        <w:pStyle w:val="Heading3"/>
        <w:numPr>
          <w:ilvl w:val="2"/>
          <w:numId w:val="1"/>
        </w:numPr>
        <w:rPr/>
      </w:pPr>
      <w:bookmarkStart w:id="3086" w:name="__RefHeading___Toc1317698_3264237689"/>
      <w:bookmarkStart w:id="3087" w:name="_Toc1381"/>
      <w:bookmarkEnd w:id="3086"/>
      <w:r>
        <w:rPr>
          <w:rtl w:val="true"/>
        </w:rPr>
        <w:t>المعنی</w:t>
      </w:r>
      <w:bookmarkEnd w:id="3087"/>
    </w:p>
    <w:p>
      <w:pPr>
        <w:pStyle w:val="BookText"/>
        <w:rPr/>
      </w:pPr>
      <w:r>
        <w:rPr>
          <w:rFonts w:ascii="IRNazanin" w:hAnsi="IRNazanin" w:eastAsia="IRNazanin"/>
          <w:color w:val="111111"/>
          <w:sz w:val="28"/>
          <w:sz w:val="28"/>
          <w:szCs w:val="28"/>
          <w:rtl w:val="true"/>
          <w:lang w:bidi="fa-IR"/>
        </w:rPr>
        <w:t>قال فی مجمع البحرین بعد نقل الحدیث قال بعض الشارحین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القدر هنا ما لا نهایة له من معلومات اللّه، فانّه لا طریق لنا إلی مقدوراته،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 هنا ما یکون مکتوبا فی اللّوح المحفوظ، و ما دللنا علی تفصیله و لیس لنا أن نتکلّفه و یقال اللوح المحفوظ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ابن عباس عن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تقدیر الأشیاء کلّها أوّل مرّة ثمّ قضاها و فصّلها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القدر علی ثلاثة 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للعباد فی أمره مشیّة فقد ضادّ اللّه، و من أضاف إلی اللّه شیئا هو منزّه عنه فقد افتری علی اللّه کذبا، و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رحمت فبفضل اللّه علیک و إن عذّبت فبعدل اللّه، فذلک الّذی سلم دینه و دنیاه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نهی المستضعفین عن الخوض فی إرادة الکائنات و فی خلق أعمال العباد فانه ربما أفضی بهم إلی القول بالجبر لما فی ذلک من الغموض</w:t>
      </w:r>
      <w:bookmarkStart w:id="3088" w:name="pg13916_137151"/>
    </w:p>
    <w:p>
      <w:pPr>
        <w:pStyle w:val="BookText"/>
        <w:rPr/>
      </w:pPr>
      <w:bookmarkEnd w:id="3088"/>
      <w:r>
        <w:rPr>
          <w:rFonts w:ascii="IRNazanin" w:hAnsi="IRNazanin" w:eastAsia="IRNazanin"/>
          <w:color w:val="111111"/>
          <w:sz w:val="28"/>
          <w:sz w:val="28"/>
          <w:szCs w:val="28"/>
          <w:rtl w:val="true"/>
          <w:lang w:bidi="fa-IR"/>
        </w:rPr>
        <w:t>و ذلک أنّ العامی إذا سمع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یجوز أن یقع فی عالمه ما یکرهه، و کیف یجوز أن تغلب إرادة المخلوق إرادة الخالق؟ و یقول إذا علم فی القدم أنّ زیدا یکفر فکیف لزید أن لا یکفر و هل یمکن أن یقع خلاف ما علمه اللّه فی القدم؟ اشتبه علیه الأمر و صار شبهة فی نفسه و قوی فی ظنه مذهب المجبرة فنهی علیه السّلام هؤلاء عن الخوض فی هذا النحو من البحث، و لم ینه غیرهم من ذوی العقول الکاملة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نهیه علیه السّلام یعمّ العلماء فانّ هذا السائل و من بحضرته من علماء الاسلام و أصحاب النبیّ صلّی اللّه علیه و آله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کافّة العباد، و قد أوضحنا مسئلة الجبر و القدر و الأمر بین الأمرین فی شرحنا علی اصول الکافی بما لا مزید علیه، من أراد تحقیق ذلک فلیرجع إلیه</w:t>
      </w:r>
      <w:r>
        <w:rPr>
          <w:rFonts w:eastAsia="IRNazanin" w:cs="IRNazanin"/>
          <w:color w:val="111111"/>
          <w:sz w:val="28"/>
          <w:szCs w:val="28"/>
          <w:rtl w:val="true"/>
          <w:lang w:bidi="fa-IR"/>
        </w:rPr>
        <w:t>.</w:t>
      </w:r>
    </w:p>
    <w:p>
      <w:pPr>
        <w:pStyle w:val="Heading3"/>
        <w:numPr>
          <w:ilvl w:val="2"/>
          <w:numId w:val="1"/>
        </w:numPr>
        <w:rPr/>
      </w:pPr>
      <w:bookmarkStart w:id="3089" w:name="__RefHeading___Toc1317700_3264237689"/>
      <w:bookmarkStart w:id="3090" w:name="_Toc1382"/>
      <w:bookmarkEnd w:id="3089"/>
      <w:r>
        <w:rPr>
          <w:rtl w:val="true"/>
        </w:rPr>
        <w:t>الترجمة</w:t>
      </w:r>
      <w:bookmarkEnd w:id="3090"/>
    </w:p>
    <w:p>
      <w:pPr>
        <w:pStyle w:val="BookText"/>
        <w:rPr/>
      </w:pPr>
      <w:r>
        <w:rPr>
          <w:rFonts w:ascii="IRNazanin" w:hAnsi="IRNazanin" w:eastAsia="IRNazanin"/>
          <w:color w:val="111111"/>
          <w:sz w:val="28"/>
          <w:sz w:val="28"/>
          <w:szCs w:val="28"/>
          <w:rtl w:val="true"/>
          <w:lang w:bidi="fa-IR"/>
        </w:rPr>
        <w:t>از آن حضرت سؤال شد از قدر،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تاریک در آن گام نزنید، دریائیست ژرف در آن پا ننهید، سرّ خدا است در آن چنگ نیندازید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قدر شد سؤال از مولا گفت راهی است تار و ناپویا</w:t>
      </w:r>
    </w:p>
    <w:p>
      <w:pPr>
        <w:pStyle w:val="BookText"/>
        <w:rPr/>
      </w:pPr>
      <w:r>
        <w:rPr>
          <w:rFonts w:ascii="IRNazanin" w:hAnsi="IRNazanin" w:eastAsia="IRNazanin"/>
          <w:color w:val="111111"/>
          <w:sz w:val="28"/>
          <w:sz w:val="28"/>
          <w:szCs w:val="28"/>
          <w:rtl w:val="true"/>
          <w:lang w:bidi="fa-IR"/>
        </w:rPr>
        <w:t>هست دریای ژرف پای منه سرّ حق است زان مشو جویا</w:t>
      </w:r>
    </w:p>
    <w:p>
      <w:pPr>
        <w:pStyle w:val="Heading2"/>
        <w:numPr>
          <w:ilvl w:val="1"/>
          <w:numId w:val="1"/>
        </w:numPr>
        <w:rPr/>
      </w:pPr>
      <w:bookmarkStart w:id="3091" w:name="__RefHeading___Toc1317702_3264237689"/>
      <w:bookmarkStart w:id="3092" w:name="_Toc1383"/>
      <w:bookmarkEnd w:id="3091"/>
      <w:r>
        <w:rPr>
          <w:rtl w:val="true"/>
        </w:rPr>
        <w:t>السابعة و السبعون بعد المائتین من حکمه علیه السّلام</w:t>
      </w:r>
      <w:bookmarkEnd w:id="3092"/>
    </w:p>
    <w:p>
      <w:pPr>
        <w:pStyle w:val="Heading3"/>
        <w:numPr>
          <w:ilvl w:val="2"/>
          <w:numId w:val="1"/>
        </w:numPr>
        <w:rPr/>
      </w:pPr>
      <w:bookmarkStart w:id="3093" w:name="__RefHeading___Toc1317704_3264237689"/>
      <w:bookmarkStart w:id="3094" w:name="_Toc1384"/>
      <w:bookmarkEnd w:id="3093"/>
      <w:r>
        <w:rPr>
          <w:rtl w:val="true"/>
        </w:rPr>
        <w:t>اشارة</w:t>
      </w:r>
      <w:bookmarkEnd w:id="30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أرذل اللّه عبدا حظر علیه العلم</w:t>
      </w:r>
      <w:r>
        <w:rPr>
          <w:rFonts w:eastAsia="IRNazanin" w:cs="IRNazanin"/>
          <w:color w:val="111111"/>
          <w:sz w:val="28"/>
          <w:szCs w:val="28"/>
          <w:rtl w:val="true"/>
          <w:lang w:bidi="fa-IR"/>
        </w:rPr>
        <w:t>.</w:t>
      </w:r>
    </w:p>
    <w:p>
      <w:pPr>
        <w:pStyle w:val="Heading3"/>
        <w:numPr>
          <w:ilvl w:val="2"/>
          <w:numId w:val="1"/>
        </w:numPr>
        <w:rPr/>
      </w:pPr>
      <w:bookmarkStart w:id="3095" w:name="__RefHeading___Toc1317706_3264237689"/>
      <w:bookmarkStart w:id="3096" w:name="_Toc1385"/>
      <w:bookmarkEnd w:id="3095"/>
      <w:r>
        <w:rPr>
          <w:rtl w:val="true"/>
        </w:rPr>
        <w:t>المعنی</w:t>
      </w:r>
      <w:bookmarkEnd w:id="3096"/>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رذلا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الأصحّ أنّ أرذله بمعنی لم یختره و لم یستجده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أرذله ضدّ انتقاه و استجاده، و المقصود أنه إذا لم یکن العبد فی طبعه و جوهره شریفا لم یختره اللّه تلمیذا یفیض إلیه علمه و یهیّیء له أسباب الاستکمال العلمی، لأنه یشترط فیمن یکتسب العلم و یستحق بذله له شرائط خاصّة و لیاقة تحمل سائل العلم، و إدا کان العبد رذلا یفقد هذا الشرط فیمنع من العلم، و أهمّ موانعه عدم توجّهه إلی</w:t>
      </w:r>
      <w:bookmarkStart w:id="3097" w:name="pg13916_137152"/>
    </w:p>
    <w:p>
      <w:pPr>
        <w:pStyle w:val="BookText"/>
        <w:rPr/>
      </w:pPr>
      <w:bookmarkEnd w:id="3097"/>
      <w:r>
        <w:rPr>
          <w:rFonts w:ascii="IRNazanin" w:hAnsi="IRNazanin" w:eastAsia="IRNazanin"/>
          <w:color w:val="111111"/>
          <w:sz w:val="28"/>
          <w:sz w:val="28"/>
          <w:szCs w:val="28"/>
          <w:rtl w:val="true"/>
          <w:lang w:bidi="fa-IR"/>
        </w:rPr>
        <w:t>تحصیله و اکتسابه کما یشاهد فی الأراذل من أنّهم هاربون عن أهل العلم و کسب العلم</w:t>
      </w:r>
    </w:p>
    <w:p>
      <w:pPr>
        <w:pStyle w:val="Heading3"/>
        <w:numPr>
          <w:ilvl w:val="2"/>
          <w:numId w:val="1"/>
        </w:numPr>
        <w:rPr/>
      </w:pPr>
      <w:bookmarkStart w:id="3098" w:name="__RefHeading___Toc1317708_3264237689"/>
      <w:bookmarkStart w:id="3099" w:name="_Toc1386"/>
      <w:bookmarkEnd w:id="3098"/>
      <w:r>
        <w:rPr>
          <w:rtl w:val="true"/>
        </w:rPr>
        <w:t>الترجمة</w:t>
      </w:r>
      <w:bookmarkEnd w:id="309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بنده‌ای در شمار اوباش یابد، از او صرف نظر کند و باب تحصیل دانش را بروی او بندد</w:t>
      </w:r>
    </w:p>
    <w:p>
      <w:pPr>
        <w:pStyle w:val="BookText"/>
        <w:rPr/>
      </w:pPr>
      <w:r>
        <w:rPr>
          <w:rFonts w:ascii="IRNazanin" w:hAnsi="IRNazanin" w:eastAsia="IRNazanin"/>
          <w:color w:val="111111"/>
          <w:sz w:val="28"/>
          <w:sz w:val="28"/>
          <w:szCs w:val="28"/>
          <w:rtl w:val="true"/>
          <w:lang w:bidi="fa-IR"/>
        </w:rPr>
        <w:t>هر گاه که بنده شد ز أوباشحق بیغ کند ز دانشش فاش</w:t>
      </w:r>
    </w:p>
    <w:p>
      <w:pPr>
        <w:pStyle w:val="BookText"/>
        <w:rPr/>
      </w:pPr>
      <w:r>
        <w:rPr>
          <w:rFonts w:ascii="IRNazanin" w:hAnsi="IRNazanin" w:eastAsia="IRNazanin"/>
          <w:color w:val="111111"/>
          <w:sz w:val="28"/>
          <w:sz w:val="28"/>
          <w:szCs w:val="28"/>
          <w:rtl w:val="true"/>
          <w:lang w:bidi="fa-IR"/>
        </w:rPr>
        <w:t>خوش سروده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تیغ‌دادن بر کف زنگی مستبه که افتد علم را نادان بدست</w:t>
      </w:r>
    </w:p>
    <w:p>
      <w:pPr>
        <w:pStyle w:val="Heading2"/>
        <w:numPr>
          <w:ilvl w:val="1"/>
          <w:numId w:val="1"/>
        </w:numPr>
        <w:rPr/>
      </w:pPr>
      <w:bookmarkStart w:id="3100" w:name="__RefHeading___Toc1317710_3264237689"/>
      <w:bookmarkStart w:id="3101" w:name="_Toc1387"/>
      <w:bookmarkEnd w:id="3100"/>
      <w:r>
        <w:rPr>
          <w:rtl w:val="true"/>
        </w:rPr>
        <w:t>الثامنة و السبعون بعد المائتین من حکمه علیه السّلام</w:t>
      </w:r>
      <w:bookmarkEnd w:id="3101"/>
    </w:p>
    <w:p>
      <w:pPr>
        <w:pStyle w:val="Heading3"/>
        <w:numPr>
          <w:ilvl w:val="2"/>
          <w:numId w:val="1"/>
        </w:numPr>
        <w:rPr/>
      </w:pPr>
      <w:bookmarkStart w:id="3102" w:name="__RefHeading___Toc1317712_3264237689"/>
      <w:bookmarkStart w:id="3103" w:name="_Toc1388"/>
      <w:bookmarkEnd w:id="3102"/>
      <w:r>
        <w:rPr>
          <w:rtl w:val="true"/>
        </w:rPr>
        <w:t>اشارة</w:t>
      </w:r>
      <w:bookmarkEnd w:id="3103"/>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لی فیما مضی أخ فی اللّه، و کان یعظّمه فی عینی صغر الدّنیا فی عینه، و کان خارجا من سلطان بطنه فلا یشتهی ما لا یجد و لا یکثر إذا وجد، و کان أکثر دهره صامتا، فإن قال بذّ القائلین، و نقع غلیل السّائلین، و کان ضعیفا مستضعفا، فإن جاء الجدّ فهو لیث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 واد، لا یدلی بحجّة حتّی یأتی قاضیا و کان لا یلوم أحدا علی ما یجد العذر فی مثله حتّی یسمع اعتذاره و کان لا یشکو وجعا إلاّ عند برئه، و کان یفعل ما یقول، و لا یقول ما لا یفعل، و کان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علی الکلام لم یغلب علی السّکوت و کان علی أن یسمع أحرص منه علی أن یتکلّم، و کان إذا بدهه أمران نظر أیّهما أقرب إلی الهوی فخالفه، فعلیکم بهذه الخلائق فالزموها</w:t>
      </w:r>
      <w:bookmarkStart w:id="3104" w:name="pg13916_137153"/>
    </w:p>
    <w:p>
      <w:pPr>
        <w:pStyle w:val="BookText"/>
        <w:rPr/>
      </w:pPr>
      <w:bookmarkEnd w:id="3104"/>
      <w:r>
        <w:rPr>
          <w:rFonts w:ascii="IRNazanin" w:hAnsi="IRNazanin" w:eastAsia="IRNazanin"/>
          <w:color w:val="111111"/>
          <w:sz w:val="28"/>
          <w:sz w:val="28"/>
          <w:szCs w:val="28"/>
          <w:rtl w:val="true"/>
          <w:lang w:bidi="fa-IR"/>
        </w:rPr>
        <w:t>و تنافسوا فیها، فإن لم تستطیعوها فاعلموا أنّ أخذ القلیل خیر من ترک الکثیر</w:t>
      </w:r>
      <w:r>
        <w:rPr>
          <w:rFonts w:eastAsia="IRNazanin" w:cs="IRNazanin"/>
          <w:color w:val="111111"/>
          <w:sz w:val="28"/>
          <w:szCs w:val="28"/>
          <w:rtl w:val="true"/>
          <w:lang w:bidi="fa-IR"/>
        </w:rPr>
        <w:t>.</w:t>
      </w:r>
    </w:p>
    <w:p>
      <w:pPr>
        <w:pStyle w:val="Heading3"/>
        <w:numPr>
          <w:ilvl w:val="2"/>
          <w:numId w:val="1"/>
        </w:numPr>
        <w:rPr/>
      </w:pPr>
      <w:bookmarkStart w:id="3105" w:name="__RefHeading___Toc1317714_3264237689"/>
      <w:bookmarkStart w:id="3106" w:name="_Toc1389"/>
      <w:bookmarkEnd w:id="3105"/>
      <w:r>
        <w:rPr>
          <w:rtl w:val="true"/>
        </w:rPr>
        <w:t>اللغة</w:t>
      </w:r>
      <w:bookmarkEnd w:id="3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نقع غلیل السائلین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عطش سؤال و لهیب اشتیاقهم إلی الجواب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 لأنه یفترس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القاطع المطرة الشدیدة الواسعة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الداهیة، جنس حیّات خبیث جدّا من امامیات الأخادید منه نوعان منه ضارب إلی الخضرة مع بقع قاتمة و یوجد فی آفریقا و لا سیما فی مصر، و الاخر أصفر و یوجد علی الأخص فی هند و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أدلی بحجّته أرسلها و احتجّ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بدهه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من غیر تأهّب له</w:t>
      </w:r>
      <w:r>
        <w:rPr>
          <w:rFonts w:eastAsia="IRNazanin" w:cs="IRNazanin"/>
          <w:color w:val="111111"/>
          <w:sz w:val="28"/>
          <w:szCs w:val="28"/>
          <w:rtl w:val="true"/>
          <w:lang w:bidi="fa-IR"/>
        </w:rPr>
        <w:t>.</w:t>
      </w:r>
    </w:p>
    <w:p>
      <w:pPr>
        <w:pStyle w:val="Heading3"/>
        <w:numPr>
          <w:ilvl w:val="2"/>
          <w:numId w:val="1"/>
        </w:numPr>
        <w:rPr/>
      </w:pPr>
      <w:bookmarkStart w:id="3107" w:name="__RefHeading___Toc1317716_3264237689"/>
      <w:bookmarkStart w:id="3108" w:name="_Toc1390"/>
      <w:bookmarkEnd w:id="3107"/>
      <w:r>
        <w:rPr>
          <w:rtl w:val="true"/>
        </w:rPr>
        <w:t>الاعراب</w:t>
      </w:r>
      <w:bookmarkEnd w:id="3108"/>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مستقر خبر کان قدّم علی اسمها و هو أخ، فیما مضی جار دخل علی ماء المصدریة الزمانیة و هی موصول حرفی و مضی صلته، و الظرف أیضا مستقر خبر بعد خبر، فی اللّه جار و مجرور متعلّق بقوله أخ لما فیها من معنی الوصفیة، یأتی قاضیا ای یأتی إلی القاضی فنصب علی الحذف و الایصال</w:t>
      </w:r>
      <w:r>
        <w:rPr>
          <w:rFonts w:eastAsia="IRNazanin" w:cs="IRNazanin"/>
          <w:color w:val="111111"/>
          <w:sz w:val="28"/>
          <w:szCs w:val="28"/>
          <w:rtl w:val="true"/>
          <w:lang w:bidi="fa-IR"/>
        </w:rPr>
        <w:t>.</w:t>
      </w:r>
    </w:p>
    <w:p>
      <w:pPr>
        <w:pStyle w:val="Heading3"/>
        <w:numPr>
          <w:ilvl w:val="2"/>
          <w:numId w:val="1"/>
        </w:numPr>
        <w:rPr/>
      </w:pPr>
      <w:bookmarkStart w:id="3109" w:name="__RefHeading___Toc1317718_3264237689"/>
      <w:bookmarkStart w:id="3110" w:name="_Toc1391"/>
      <w:bookmarkEnd w:id="3109"/>
      <w:r>
        <w:rPr>
          <w:rtl w:val="true"/>
        </w:rPr>
        <w:t>المعنی</w:t>
      </w:r>
      <w:bookmarkEnd w:id="3110"/>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 النّاس فی المعنیّ بهذا الکلام، و من هو هذا الأخ المشار إلیه؟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رسول اللّه صلّی اللّه علیه و آله و استبعده قوم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ذر الغفاری و استبعده قوم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جاء الجدّ فهو لیث عاد، فانّ أبا ذر لم یکن من الموصوفین بالشجاعة و المعروفین بالبسالة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المقداد بن عمر و المعروف بالمقداد بن الأسود، و کان من شیعة علیّ علیه السّلام المخلصین و کان شجاعا مجاهدا حسن الطریقة، و قد ورد فی فضله حدیث صحیح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ابن میثم علی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باشارة إلی أخ معیّن، و لکنّه کلام خارج مخرج المثل، و عادة العرب جاریة بمثل ذلک مثل قولهم فی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لصاحبی و یا صاحبی، و هذا عندی أقوی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جعله هذا الشارح وجیها یکون علیه السّلام فی هذا الکلام مبتکرا لفنّ هام فی الأدب العربی، و هو فنّ إنشاء المقامات و هو أشبه بما شاع فی هذه العصور الأخیرة بفنّ رومانتیک أو الروایات التمثیلیّة فی الأدب العربی و مبناه علی إنشاء قصّة و إبداع روایة تتضمّن تصویر هدف تعلیمی أو انتقادی فی أفکار القرّاء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شاع و نضج إنشاء المقامات فی القرن الرابع الهجری، و مهر فیه الاستاذ الشهیر بدیع الزّمان من أهالی همدان و خریجی مکاتب و جامعات خراسان فی ذلک الزمان، فحکی عنه أنّه ارتجل أربعمائة مقامة بقی منها خمسون مقامة طبعت و نشرت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برع بعده فی هذا الفنّ الاستاذ الحریری أبو محمّد القاسم بن علیّ بن محمّد بن عثمان الحریری البصری الحرامی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علیه السّلام استاذ هذا الفنّ من الأدب العربی کسائر فنونه من النحو و البلاغة و کان هدفه فی مقامته هذا توصیف الأخ المؤمن الّذی ینبغی التّاخی معه فی سبیل اللّه فعدّ له أربع عشرة صفة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صغر الدّنیا بعینه و عدم توجّهه إلیها فی المال و الجاه و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توجّهه إلی لذّة المأکل و المشرب و عدم تسلّط الشهوة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اجتنابه عن کثرة الکلام، و لزومه الصمت فی أکثر الأیّام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یتکلّم إلاّ بما هو الحقّ و النافع للخلق، فیغلب علی الناطقین، و یشفی غلیل السامعین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یمشی علی الأرض هونا کما وصف اللّه به عباده، فیکون ضعیفا فی الظاهر و مستضعفا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یکون شجاعا عند الجهاد فی سبیل الحق</w:t>
      </w:r>
      <w:r>
        <w:rPr>
          <w:rFonts w:eastAsia="IRNazanin" w:cs="IRNazanin"/>
          <w:color w:val="111111"/>
          <w:sz w:val="28"/>
          <w:szCs w:val="28"/>
          <w:rtl w:val="true"/>
          <w:lang w:bidi="fa-IR"/>
        </w:rPr>
        <w:t>.</w:t>
      </w:r>
      <w:bookmarkStart w:id="3111" w:name="pg13916_137155"/>
    </w:p>
    <w:p>
      <w:pPr>
        <w:pStyle w:val="BookText"/>
        <w:rPr/>
      </w:pPr>
      <w:bookmarkEnd w:id="3111"/>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یظهر حجته إلاّ عند من یقضی بها و یستفید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یلوم غیره حتّی یسمع اعتذاره عمّا یوجب لومه، فربما دفع عن نفسه و منع من لومه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یشکو من الوجع إلاّ عند بیان برئه من المرض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 ما یقول، و لا یقول ما لا یفعل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سمع الحق من خصمه سکت و لا یماری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أحرص علی الاستماع من الخطباء و الوعّاظ من التّکلّم و جلب أنظار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دار أمره بین أمرین مختلفین یختار ما یخالف الهوی، و یوافق العقل و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یقدر علی درک کلّ هذه الصفات و کمالها، یدرک ما تیسّر منها</w:t>
      </w:r>
      <w:r>
        <w:rPr>
          <w:rFonts w:eastAsia="IRNazanin" w:cs="IRNazanin"/>
          <w:color w:val="111111"/>
          <w:sz w:val="28"/>
          <w:szCs w:val="28"/>
          <w:rtl w:val="true"/>
          <w:lang w:bidi="fa-IR"/>
        </w:rPr>
        <w:t>.</w:t>
      </w:r>
    </w:p>
    <w:p>
      <w:pPr>
        <w:pStyle w:val="Heading3"/>
        <w:numPr>
          <w:ilvl w:val="2"/>
          <w:numId w:val="1"/>
        </w:numPr>
        <w:rPr/>
      </w:pPr>
      <w:bookmarkStart w:id="3112" w:name="__RefHeading___Toc1317720_3264237689"/>
      <w:bookmarkStart w:id="3113" w:name="_Toc1392"/>
      <w:bookmarkEnd w:id="3112"/>
      <w:r>
        <w:rPr>
          <w:rtl w:val="true"/>
        </w:rPr>
        <w:t>الترجمة</w:t>
      </w:r>
      <w:bookmarkEnd w:id="3113"/>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زمان گذشته برادری بود در راه خدا، در چشمم بزرگ می‌نمود که در چشمش دنیا خوار بود، و فرمان شکم را نمی‌برد و آنچه نیافت نمی‌خورد و آنچه را یافت شکم را از آن نمی‌انباشت، بیشتر عمرش خوش بود، و چون لب بسخن می‌گشود بهر گوینده چیره بود، و سخنش بدل خواستاران جا میکرد و تشنه‌گی آنها را دوا میکرد، ناتوان می‌نمود و ناتوانش می‌شمردند، و چون هنگام کوشش جهاد می‌رسید بمانند شیر بیشه می‌جهید و چون مار گرزه دشمن را می‌گزید، دلیل خود را در بر دادستان ابراز می‌داشت، و کسی را سرزنش نمی‌کرد در عملی که عذری توان داشت تا عذر او را بشنود، از دردی گله نمی‌کرد مگر پس از بهبودی که از آن حکایت میکرد، هر چه می‌گفت عمل میکرد و نمی‌گفت چیزی را که بدان عمل نمی‌کرد و چون در سخن مغلوب می‌شد حق را بطرف خود می‌داد و خموشی می‌گزید و ستیزه نمی‌کرد، و چون دو کار در برابرش رخ می‌دادند مخالف هوای نفس را انتخاب میکرد</w:t>
      </w:r>
      <w:r>
        <w:rPr>
          <w:rFonts w:eastAsia="IRNazanin" w:cs="IRNazanin"/>
          <w:color w:val="111111"/>
          <w:sz w:val="28"/>
          <w:szCs w:val="28"/>
          <w:rtl w:val="true"/>
          <w:lang w:bidi="fa-IR"/>
        </w:rPr>
        <w:t>.</w:t>
      </w:r>
      <w:bookmarkStart w:id="3114" w:name="pg13916_137156"/>
    </w:p>
    <w:p>
      <w:pPr>
        <w:pStyle w:val="BookText"/>
        <w:rPr/>
      </w:pPr>
      <w:bookmarkEnd w:id="3114"/>
      <w:r>
        <w:rPr>
          <w:rFonts w:ascii="IRNazanin" w:hAnsi="IRNazanin" w:eastAsia="IRNazanin"/>
          <w:color w:val="111111"/>
          <w:sz w:val="28"/>
          <w:sz w:val="28"/>
          <w:szCs w:val="28"/>
          <w:rtl w:val="true"/>
          <w:lang w:bidi="fa-IR"/>
        </w:rPr>
        <w:t>بر شما باد که این أخلاق فاضله را شیوه سازید و ملازم آنها شوید و در باره آنها بیکدیگر رقابت کنید، و اگر نتوانید همه را بحد کمال رسانید باید بدانید که دریافت خیر اندک بهتر است از ترک خیر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گفتا که بودم یک برادر براه حق مرا خود یار و یاور</w:t>
      </w:r>
    </w:p>
    <w:p>
      <w:pPr>
        <w:pStyle w:val="BookText"/>
        <w:rPr/>
      </w:pPr>
      <w:r>
        <w:rPr>
          <w:rFonts w:ascii="IRNazanin" w:hAnsi="IRNazanin" w:eastAsia="IRNazanin"/>
          <w:color w:val="111111"/>
          <w:sz w:val="28"/>
          <w:sz w:val="28"/>
          <w:szCs w:val="28"/>
          <w:rtl w:val="true"/>
          <w:lang w:bidi="fa-IR"/>
        </w:rPr>
        <w:t>بزرگ آمد بچشمم ز ان که دنیا بچشمش بود خرد و خوار و بیجا</w:t>
      </w:r>
    </w:p>
    <w:p>
      <w:pPr>
        <w:pStyle w:val="BookText"/>
        <w:rPr/>
      </w:pPr>
      <w:r>
        <w:rPr>
          <w:rFonts w:ascii="IRNazanin" w:hAnsi="IRNazanin" w:eastAsia="IRNazanin"/>
          <w:color w:val="111111"/>
          <w:sz w:val="28"/>
          <w:sz w:val="28"/>
          <w:szCs w:val="28"/>
          <w:rtl w:val="true"/>
          <w:lang w:bidi="fa-IR"/>
        </w:rPr>
        <w:t>ز فرمان شکم سرپیچ و ناخواه هر آنچش می‌نشد حاصل ز هر راه</w:t>
      </w:r>
    </w:p>
    <w:p>
      <w:pPr>
        <w:pStyle w:val="BookText"/>
        <w:rPr/>
      </w:pPr>
      <w:r>
        <w:rPr>
          <w:rFonts w:ascii="IRNazanin" w:hAnsi="IRNazanin" w:eastAsia="IRNazanin"/>
          <w:color w:val="111111"/>
          <w:sz w:val="28"/>
          <w:sz w:val="28"/>
          <w:szCs w:val="28"/>
          <w:rtl w:val="true"/>
          <w:lang w:bidi="fa-IR"/>
        </w:rPr>
        <w:t>وز آنچش حاصل آمد خورد کمتر سخن کم گفت و بد خاموش أکثر</w:t>
      </w:r>
    </w:p>
    <w:p>
      <w:pPr>
        <w:pStyle w:val="BookText"/>
        <w:rPr/>
      </w:pPr>
      <w:r>
        <w:rPr>
          <w:rFonts w:ascii="IRNazanin" w:hAnsi="IRNazanin" w:eastAsia="IRNazanin"/>
          <w:color w:val="111111"/>
          <w:sz w:val="28"/>
          <w:sz w:val="28"/>
          <w:szCs w:val="28"/>
          <w:rtl w:val="true"/>
          <w:lang w:bidi="fa-IR"/>
        </w:rPr>
        <w:t>چه گفتی چیره بر گویندگان بد دل هر سائل از حرفش خنک شد</w:t>
      </w:r>
    </w:p>
    <w:p>
      <w:pPr>
        <w:pStyle w:val="BookText"/>
        <w:rPr/>
      </w:pPr>
      <w:r>
        <w:rPr>
          <w:rFonts w:ascii="IRNazanin" w:hAnsi="IRNazanin" w:eastAsia="IRNazanin"/>
          <w:color w:val="111111"/>
          <w:sz w:val="28"/>
          <w:sz w:val="28"/>
          <w:szCs w:val="28"/>
          <w:rtl w:val="true"/>
          <w:lang w:bidi="fa-IR"/>
        </w:rPr>
        <w:t>شعارش ناتوانی بود و مردم شمرده ناتوانش بی‌تکلّم</w:t>
      </w:r>
    </w:p>
    <w:p>
      <w:pPr>
        <w:pStyle w:val="BookText"/>
        <w:rPr/>
      </w:pPr>
      <w:r>
        <w:rPr>
          <w:rFonts w:ascii="IRNazanin" w:hAnsi="IRNazanin" w:eastAsia="IRNazanin"/>
          <w:color w:val="111111"/>
          <w:sz w:val="28"/>
          <w:sz w:val="28"/>
          <w:szCs w:val="28"/>
          <w:rtl w:val="true"/>
          <w:lang w:bidi="fa-IR"/>
        </w:rPr>
        <w:t>بگاه جنگ شیر بیشه‌ای بود بدشمن همچو مار اندیشه‌ای بود</w:t>
      </w:r>
    </w:p>
    <w:p>
      <w:pPr>
        <w:pStyle w:val="BookText"/>
        <w:rPr/>
      </w:pPr>
      <w:r>
        <w:rPr>
          <w:rFonts w:ascii="IRNazanin" w:hAnsi="IRNazanin" w:eastAsia="IRNazanin"/>
          <w:color w:val="111111"/>
          <w:sz w:val="28"/>
          <w:sz w:val="28"/>
          <w:szCs w:val="28"/>
          <w:rtl w:val="true"/>
          <w:lang w:bidi="fa-IR"/>
        </w:rPr>
        <w:t>نگفتی حجّتش جز نزد قاضی نکردی سرزنش بی‌عذر ماضی</w:t>
      </w:r>
    </w:p>
    <w:p>
      <w:pPr>
        <w:pStyle w:val="BookText"/>
        <w:rPr/>
      </w:pPr>
      <w:r>
        <w:rPr>
          <w:rFonts w:ascii="IRNazanin" w:hAnsi="IRNazanin" w:eastAsia="IRNazanin"/>
          <w:color w:val="111111"/>
          <w:sz w:val="28"/>
          <w:sz w:val="28"/>
          <w:szCs w:val="28"/>
          <w:rtl w:val="true"/>
          <w:lang w:bidi="fa-IR"/>
        </w:rPr>
        <w:t>نکرد از درد خود بر کس شکایت مگر دنبال بهبود و برائت</w:t>
      </w:r>
    </w:p>
    <w:p>
      <w:pPr>
        <w:pStyle w:val="BookText"/>
        <w:rPr/>
      </w:pPr>
      <w:r>
        <w:rPr>
          <w:rFonts w:ascii="IRNazanin" w:hAnsi="IRNazanin" w:eastAsia="IRNazanin"/>
          <w:color w:val="111111"/>
          <w:sz w:val="28"/>
          <w:sz w:val="28"/>
          <w:szCs w:val="28"/>
          <w:rtl w:val="true"/>
          <w:lang w:bidi="fa-IR"/>
        </w:rPr>
        <w:t>هر آنچه گفت در کردار آورد نگفتی آنچه در کردار ناورد</w:t>
      </w:r>
    </w:p>
    <w:p>
      <w:pPr>
        <w:pStyle w:val="BookText"/>
        <w:rPr/>
      </w:pPr>
      <w:r>
        <w:rPr>
          <w:rFonts w:ascii="IRNazanin" w:hAnsi="IRNazanin" w:eastAsia="IRNazanin"/>
          <w:color w:val="111111"/>
          <w:sz w:val="28"/>
          <w:sz w:val="28"/>
          <w:szCs w:val="28"/>
          <w:rtl w:val="true"/>
          <w:lang w:bidi="fa-IR"/>
        </w:rPr>
        <w:t>چه حق بشنید خاموشی گزیدی شنیدن را بگفتن برگزیدی</w:t>
      </w:r>
    </w:p>
    <w:p>
      <w:pPr>
        <w:pStyle w:val="BookText"/>
        <w:rPr/>
      </w:pPr>
      <w:r>
        <w:rPr>
          <w:rFonts w:ascii="IRNazanin" w:hAnsi="IRNazanin" w:eastAsia="IRNazanin"/>
          <w:color w:val="111111"/>
          <w:sz w:val="28"/>
          <w:sz w:val="28"/>
          <w:szCs w:val="28"/>
          <w:rtl w:val="true"/>
          <w:lang w:bidi="fa-IR"/>
        </w:rPr>
        <w:t>چه اندر بر دو کارش جلوه‌گر شد مخالف با هوایش در نظر شد</w:t>
      </w:r>
    </w:p>
    <w:p>
      <w:pPr>
        <w:pStyle w:val="BookText"/>
        <w:rPr/>
      </w:pPr>
      <w:r>
        <w:rPr>
          <w:rFonts w:ascii="IRNazanin" w:hAnsi="IRNazanin" w:eastAsia="IRNazanin"/>
          <w:color w:val="111111"/>
          <w:sz w:val="28"/>
          <w:sz w:val="28"/>
          <w:szCs w:val="28"/>
          <w:rtl w:val="true"/>
          <w:lang w:bidi="fa-IR"/>
        </w:rPr>
        <w:t>شما را باد این اخلاق نیکو رقابت بر سر آنهاست دلجو</w:t>
      </w:r>
    </w:p>
    <w:p>
      <w:pPr>
        <w:pStyle w:val="BookText"/>
        <w:rPr/>
      </w:pPr>
      <w:r>
        <w:rPr>
          <w:rFonts w:ascii="IRNazanin" w:hAnsi="IRNazanin" w:eastAsia="IRNazanin"/>
          <w:color w:val="111111"/>
          <w:sz w:val="28"/>
          <w:sz w:val="28"/>
          <w:szCs w:val="28"/>
          <w:rtl w:val="true"/>
          <w:lang w:bidi="fa-IR"/>
        </w:rPr>
        <w:t>اگر نتوان همه در دست آورد نشاید ترک آنها یکسره کرد</w:t>
      </w:r>
    </w:p>
    <w:p>
      <w:pPr>
        <w:pStyle w:val="Heading2"/>
        <w:numPr>
          <w:ilvl w:val="1"/>
          <w:numId w:val="1"/>
        </w:numPr>
        <w:rPr/>
      </w:pPr>
      <w:bookmarkStart w:id="3115" w:name="__RefHeading___Toc1317722_3264237689"/>
      <w:bookmarkStart w:id="3116" w:name="_Toc1393"/>
      <w:bookmarkEnd w:id="3115"/>
      <w:r>
        <w:rPr>
          <w:rtl w:val="true"/>
        </w:rPr>
        <w:t>التاسعة و السبعون بعد المائتین من حکمه علیه السّلام</w:t>
      </w:r>
      <w:bookmarkEnd w:id="3116"/>
    </w:p>
    <w:p>
      <w:pPr>
        <w:pStyle w:val="Heading3"/>
        <w:numPr>
          <w:ilvl w:val="2"/>
          <w:numId w:val="1"/>
        </w:numPr>
        <w:rPr/>
      </w:pPr>
      <w:bookmarkStart w:id="3117" w:name="__RefHeading___Toc1317724_3264237689"/>
      <w:bookmarkStart w:id="3118" w:name="_Toc1394"/>
      <w:bookmarkEnd w:id="3117"/>
      <w:r>
        <w:rPr>
          <w:rtl w:val="true"/>
        </w:rPr>
        <w:t>اشارة</w:t>
      </w:r>
      <w:bookmarkEnd w:id="31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یتوعّد اللّه علی معصیته لکان یجب أن لا یعصی شکرا لنعمته</w:t>
      </w:r>
      <w:r>
        <w:rPr>
          <w:rFonts w:eastAsia="IRNazanin" w:cs="IRNazanin"/>
          <w:color w:val="111111"/>
          <w:sz w:val="28"/>
          <w:szCs w:val="28"/>
          <w:rtl w:val="true"/>
          <w:lang w:bidi="fa-IR"/>
        </w:rPr>
        <w:t>.</w:t>
      </w:r>
    </w:p>
    <w:p>
      <w:pPr>
        <w:pStyle w:val="Heading3"/>
        <w:numPr>
          <w:ilvl w:val="2"/>
          <w:numId w:val="1"/>
        </w:numPr>
        <w:rPr/>
      </w:pPr>
      <w:bookmarkStart w:id="3119" w:name="__RefHeading___Toc1317726_3264237689"/>
      <w:bookmarkStart w:id="3120" w:name="_Toc1395"/>
      <w:bookmarkEnd w:id="3119"/>
      <w:r>
        <w:rPr>
          <w:rtl w:val="true"/>
        </w:rPr>
        <w:t>المعنی</w:t>
      </w:r>
      <w:bookmarkEnd w:id="312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هذا الکلام أنّ حرمة العصیان شرعیّة و مورد وعید من اللّه، و لکنّ التحقیق</w:t>
      </w:r>
      <w:bookmarkStart w:id="3121" w:name="pg13916_137157"/>
    </w:p>
    <w:p>
      <w:pPr>
        <w:pStyle w:val="BookText"/>
        <w:rPr/>
      </w:pPr>
      <w:bookmarkEnd w:id="3121"/>
      <w:r>
        <w:rPr>
          <w:rFonts w:ascii="IRNazanin" w:hAnsi="IRNazanin" w:eastAsia="IRNazanin"/>
          <w:color w:val="111111"/>
          <w:sz w:val="28"/>
          <w:sz w:val="28"/>
          <w:szCs w:val="28"/>
          <w:rtl w:val="true"/>
          <w:lang w:bidi="fa-IR"/>
        </w:rPr>
        <w:t>أنّ المعصیة محرّم عقلی کما أنّ الطاعة واجب عقلی، و لا یصحّ تعلّق التحریم المولوی علی عنوان المعصیة، فالمقصود من المعصیة عنوانها الموضوعی علی سبیل الفرض و بیان أنّ شکر نعمة اللّه علی عبده یکفی لوجوب إطاعته و ترک معصیته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توجّه العباد إلی أنهم مخلوقون للّه و موجودون بعنایته بحیث لو انقطع عنهم فیض وجوده و سحابة جوده یمح أثرهم من العالم، یوجبون علی أنفسهم طاعته و ملازمة عبودیّته، فالوعید أکّد هذا الواجب العقلی، فمن العجب غفلة أکثر الناس عن طاعة اللّه، و اشتغالهم بمعصیته</w:t>
      </w:r>
      <w:r>
        <w:rPr>
          <w:rFonts w:eastAsia="IRNazanin" w:cs="IRNazanin"/>
          <w:color w:val="111111"/>
          <w:sz w:val="28"/>
          <w:szCs w:val="28"/>
          <w:rtl w:val="true"/>
          <w:lang w:bidi="fa-IR"/>
        </w:rPr>
        <w:t>.</w:t>
      </w:r>
    </w:p>
    <w:p>
      <w:pPr>
        <w:pStyle w:val="Heading3"/>
        <w:numPr>
          <w:ilvl w:val="2"/>
          <w:numId w:val="1"/>
        </w:numPr>
        <w:rPr/>
      </w:pPr>
      <w:bookmarkStart w:id="3122" w:name="__RefHeading___Toc1317728_3264237689"/>
      <w:bookmarkStart w:id="3123" w:name="_Toc1396"/>
      <w:bookmarkEnd w:id="3122"/>
      <w:r>
        <w:rPr>
          <w:rtl w:val="true"/>
        </w:rPr>
        <w:t>الترجمة</w:t>
      </w:r>
      <w:bookmarkEnd w:id="312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بر نافرمانی خود تهدید بعذاب هم نکرده بود، لازم بود که نافرمانی نشود بپاس نعمتش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گر بعصیان نکردی عذاب سزا بود ترکش بشکر نعم</w:t>
      </w:r>
    </w:p>
    <w:p>
      <w:pPr>
        <w:pStyle w:val="Heading2"/>
        <w:numPr>
          <w:ilvl w:val="1"/>
          <w:numId w:val="1"/>
        </w:numPr>
        <w:rPr/>
      </w:pPr>
      <w:bookmarkStart w:id="3124" w:name="__RefHeading___Toc1317730_3264237689"/>
      <w:bookmarkStart w:id="3125" w:name="_Toc1397"/>
      <w:bookmarkEnd w:id="3124"/>
      <w:r>
        <w:rPr>
          <w:rtl w:val="true"/>
        </w:rPr>
        <w:t>الثمانون بعد المائتین من حکمه علیه السّلام</w:t>
      </w:r>
      <w:bookmarkEnd w:id="3125"/>
    </w:p>
    <w:p>
      <w:pPr>
        <w:pStyle w:val="Heading3"/>
        <w:numPr>
          <w:ilvl w:val="2"/>
          <w:numId w:val="1"/>
        </w:numPr>
        <w:rPr/>
      </w:pPr>
      <w:bookmarkStart w:id="3126" w:name="__RefHeading___Toc1317732_3264237689"/>
      <w:bookmarkStart w:id="3127" w:name="_Toc1398"/>
      <w:bookmarkEnd w:id="3126"/>
      <w:r>
        <w:rPr>
          <w:rtl w:val="true"/>
        </w:rPr>
        <w:t>اشارة</w:t>
      </w:r>
      <w:bookmarkEnd w:id="31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و قد عزّی الأشعث بن قیس عن ابن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أشعث، إن تحزن علی ابنک فقد استحقّت منک ذلک الرّحم، و إن تصبر ففی اللّه من کلّ مصیبة خلف، یا أشعث إن صبرت جری علیک القدر و أنت مأجور، و إن جزعت جری علیک القدر و أنت مأزور، یا أشعث ابنک سرّک و هو بلاء و فتنة، و حزنک و هو ثواب و رحمة</w:t>
      </w:r>
      <w:r>
        <w:rPr>
          <w:rFonts w:eastAsia="IRNazanin" w:cs="IRNazanin"/>
          <w:color w:val="111111"/>
          <w:sz w:val="28"/>
          <w:szCs w:val="28"/>
          <w:rtl w:val="true"/>
          <w:lang w:bidi="fa-IR"/>
        </w:rPr>
        <w:t>.</w:t>
      </w:r>
    </w:p>
    <w:p>
      <w:pPr>
        <w:pStyle w:val="Heading3"/>
        <w:numPr>
          <w:ilvl w:val="2"/>
          <w:numId w:val="1"/>
        </w:numPr>
        <w:rPr/>
      </w:pPr>
      <w:bookmarkStart w:id="3128" w:name="__RefHeading___Toc1317734_3264237689"/>
      <w:bookmarkStart w:id="3129" w:name="_Toc1399"/>
      <w:bookmarkEnd w:id="3128"/>
      <w:r>
        <w:rPr>
          <w:rtl w:val="true"/>
        </w:rPr>
        <w:t>اللغة</w:t>
      </w:r>
      <w:bookmarkEnd w:id="3129"/>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عزّی مصابا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حمله علی العزاء هو الصّبر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 اللّه أجرک و 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w:t>
      </w:r>
      <w:bookmarkStart w:id="3130" w:name="pg13916_137158"/>
    </w:p>
    <w:p>
      <w:pPr>
        <w:pStyle w:val="Heading3"/>
        <w:numPr>
          <w:ilvl w:val="2"/>
          <w:numId w:val="1"/>
        </w:numPr>
        <w:rPr/>
      </w:pPr>
      <w:bookmarkStart w:id="3131" w:name="__RefHeading___Toc1317736_3264237689"/>
      <w:bookmarkStart w:id="3132" w:name="_Toc1400"/>
      <w:bookmarkEnd w:id="3130"/>
      <w:bookmarkEnd w:id="3131"/>
      <w:r>
        <w:rPr>
          <w:rtl w:val="true"/>
        </w:rPr>
        <w:t>الاعراب</w:t>
      </w:r>
      <w:bookmarkEnd w:id="3132"/>
    </w:p>
    <w:p>
      <w:pPr>
        <w:pStyle w:val="BookText"/>
        <w:rPr/>
      </w:pPr>
      <w:r>
        <w:rPr>
          <w:rFonts w:ascii="IRNazanin" w:hAnsi="IRNazanin" w:eastAsia="IRNazanin"/>
          <w:color w:val="111111"/>
          <w:sz w:val="28"/>
          <w:sz w:val="28"/>
          <w:szCs w:val="28"/>
          <w:rtl w:val="true"/>
          <w:lang w:bidi="fa-IR"/>
        </w:rPr>
        <w:t>و قد عزّی الأشعث، جملة حالیة عن فاعل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مبتدأ مؤخّر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جار و مجرور متعلّق بفعل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اللّه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و الجملة جزاء للشرط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مأجور، جملة حالیّة</w:t>
      </w:r>
      <w:r>
        <w:rPr>
          <w:rFonts w:eastAsia="IRNazanin" w:cs="IRNazanin"/>
          <w:color w:val="111111"/>
          <w:sz w:val="28"/>
          <w:szCs w:val="28"/>
          <w:rtl w:val="true"/>
          <w:lang w:bidi="fa-IR"/>
        </w:rPr>
        <w:t>.</w:t>
      </w:r>
    </w:p>
    <w:p>
      <w:pPr>
        <w:pStyle w:val="Heading3"/>
        <w:numPr>
          <w:ilvl w:val="2"/>
          <w:numId w:val="1"/>
        </w:numPr>
        <w:rPr/>
      </w:pPr>
      <w:bookmarkStart w:id="3133" w:name="__RefHeading___Toc1317738_3264237689"/>
      <w:bookmarkStart w:id="3134" w:name="_Toc1401"/>
      <w:bookmarkEnd w:id="3133"/>
      <w:r>
        <w:rPr>
          <w:rtl w:val="true"/>
        </w:rPr>
        <w:t>المعنی</w:t>
      </w:r>
      <w:bookmarkEnd w:id="3134"/>
    </w:p>
    <w:p>
      <w:pPr>
        <w:pStyle w:val="BookText"/>
        <w:rPr/>
      </w:pPr>
      <w:r>
        <w:rPr>
          <w:rFonts w:ascii="IRNazanin" w:hAnsi="IRNazanin" w:eastAsia="IRNazanin"/>
          <w:color w:val="111111"/>
          <w:sz w:val="28"/>
          <w:sz w:val="28"/>
          <w:szCs w:val="28"/>
          <w:rtl w:val="true"/>
          <w:lang w:bidi="fa-IR"/>
        </w:rPr>
        <w:t>تعزیة المصاب دیدن الأحباب و موجب للثواب، و ندب الیه فی الشرع بالسّنة و الکتاب کما أنّ التعزّی و الصّبر عند المصیبة مندوب الیه فی غیر واحد من الأخبار ففی الحدیث إنّ اللّه عزاء من کلّ مصیبة فتعزّ و ابعزاء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المقصود بالتعزّی بعزاء اللّه، التصبّر و التسلّی عند المصیبة و شعاره أن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وَ 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أمر اللّه تعالی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بَشِّرِ الصّابِرِینَ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إِذا أَصابَتْهُمْ مُصِیبَةٌ قالُوا إِنّا لِلّهِ وَ إِنّا إِلَیْهِ راجِعُونَ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أُولئِکَ عَلَیْهِمْ صَلَواتٌ مِنْ رَبِّهِمْ وَ رَحْمَةٌ وَ أُولئِکَ هُمُ الْمُهْتَدُونَ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استدلّ علیه السّلام لأشعث فی لزوم الصبر بوجوه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الصبر یوجب عوض و خلف من المصیبة، و یمکن أن یکون المراد من الخلف ابن آخر یقوم مقام المفقود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الویل و الثبور لا یغیر المقدور، فان صبرت جری علیک القدر مع الأجر و الثواب و إن جزعت جری علیک القدر مع الوزر و الاثم، و قد أثبت علیه السّلام الوزر فی الجزع علی المصیبة، فهو مخصوص بما یخالف الشّرع أو أعمّ من الحرمة و الکراهة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ما دام حیّا فتنة و بلاء و ألم و عناء، فاذا مات یصیر رحمة و ثوابا و العجب أنّ الانسان یسرّ به ما دام فتنة و بلاء، و یحزن علیه إذا صار رحمة و ثوابا و هذا من غلبة الاحساس المتأثر من الغرائز علی العقل</w:t>
      </w:r>
      <w:r>
        <w:rPr>
          <w:rFonts w:eastAsia="IRNazanin" w:cs="IRNazanin"/>
          <w:color w:val="111111"/>
          <w:sz w:val="28"/>
          <w:szCs w:val="28"/>
          <w:rtl w:val="true"/>
          <w:lang w:bidi="fa-IR"/>
        </w:rPr>
        <w:t>.</w:t>
      </w:r>
    </w:p>
    <w:p>
      <w:pPr>
        <w:pStyle w:val="Heading3"/>
        <w:numPr>
          <w:ilvl w:val="2"/>
          <w:numId w:val="1"/>
        </w:numPr>
        <w:rPr/>
      </w:pPr>
      <w:bookmarkStart w:id="3135" w:name="__RefHeading___Toc1317740_3264237689"/>
      <w:bookmarkStart w:id="3136" w:name="_Toc1402"/>
      <w:bookmarkEnd w:id="3135"/>
      <w:r>
        <w:rPr>
          <w:rtl w:val="true"/>
        </w:rPr>
        <w:t>الترجمة</w:t>
      </w:r>
      <w:bookmarkEnd w:id="3136"/>
    </w:p>
    <w:p>
      <w:pPr>
        <w:pStyle w:val="BookText"/>
        <w:rPr/>
      </w:pPr>
      <w:r>
        <w:rPr>
          <w:rFonts w:ascii="IRNazanin" w:hAnsi="IRNazanin" w:eastAsia="IRNazanin"/>
          <w:color w:val="111111"/>
          <w:sz w:val="28"/>
          <w:sz w:val="28"/>
          <w:szCs w:val="28"/>
          <w:rtl w:val="true"/>
          <w:lang w:bidi="fa-IR"/>
        </w:rPr>
        <w:t>در تسلیت أشعث بن قیس کندی بمرگ پسرش فرمود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أشعث اگر بر پسرت غمگین باشی مقام پدری شایسته آنست، و اگر صبر</w:t>
      </w:r>
      <w:bookmarkStart w:id="3137" w:name="pg13916_137159"/>
    </w:p>
    <w:p>
      <w:pPr>
        <w:pStyle w:val="BookText"/>
        <w:rPr/>
      </w:pPr>
      <w:bookmarkEnd w:id="3137"/>
      <w:r>
        <w:rPr>
          <w:rFonts w:ascii="IRNazanin" w:hAnsi="IRNazanin" w:eastAsia="IRNazanin"/>
          <w:color w:val="111111"/>
          <w:sz w:val="28"/>
          <w:sz w:val="28"/>
          <w:szCs w:val="28"/>
          <w:rtl w:val="true"/>
          <w:lang w:bidi="fa-IR"/>
        </w:rPr>
        <w:t>کنی خدا هر مصیبتی را عوض می‌دهد، أی أشعث اگر صبر کنی قضا و قدر بر تو إجراء شده و أجر بردی، و اگر بیتابی کنی قضا و قدر بر تو إجراء شده و بار گناه بر دوش گرفتی، أی أشعث پسرت تا زنده بود فتنه و بلا بود و تو از او شاد بودی و چون مرد و برای تو رحمت و ثواب شد تو را اندوهگین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تسلیت داد علی اشعث را بوفات پسرش گاه عزا</w:t>
      </w:r>
    </w:p>
    <w:p>
      <w:pPr>
        <w:pStyle w:val="BookText"/>
        <w:rPr/>
      </w:pPr>
      <w:r>
        <w:rPr>
          <w:rFonts w:ascii="IRNazanin" w:hAnsi="IRNazanin" w:eastAsia="IRNazanin"/>
          <w:color w:val="111111"/>
          <w:sz w:val="28"/>
          <w:sz w:val="28"/>
          <w:szCs w:val="28"/>
          <w:rtl w:val="true"/>
          <w:lang w:bidi="fa-IR"/>
        </w:rPr>
        <w:t>گفت اشعث اگر اندوه خوری مستحقی چو تو او را پدری</w:t>
      </w:r>
    </w:p>
    <w:p>
      <w:pPr>
        <w:pStyle w:val="BookText"/>
        <w:rPr/>
      </w:pPr>
      <w:r>
        <w:rPr>
          <w:rFonts w:ascii="IRNazanin" w:hAnsi="IRNazanin" w:eastAsia="IRNazanin"/>
          <w:color w:val="111111"/>
          <w:sz w:val="28"/>
          <w:sz w:val="28"/>
          <w:szCs w:val="28"/>
          <w:rtl w:val="true"/>
          <w:lang w:bidi="fa-IR"/>
        </w:rPr>
        <w:t>ور کنی صبر خدا را اجر است اجر و مزدش عوضی از صبر است</w:t>
      </w:r>
    </w:p>
    <w:p>
      <w:pPr>
        <w:pStyle w:val="BookText"/>
        <w:rPr/>
      </w:pPr>
      <w:r>
        <w:rPr>
          <w:rFonts w:ascii="IRNazanin" w:hAnsi="IRNazanin" w:eastAsia="IRNazanin"/>
          <w:color w:val="111111"/>
          <w:sz w:val="28"/>
          <w:sz w:val="28"/>
          <w:szCs w:val="28"/>
          <w:rtl w:val="true"/>
          <w:lang w:bidi="fa-IR"/>
        </w:rPr>
        <w:t>اشعثا گر که شکیبا گردی زین قضا اجر مهنا بردی</w:t>
      </w:r>
    </w:p>
    <w:p>
      <w:pPr>
        <w:pStyle w:val="BookText"/>
        <w:rPr/>
      </w:pPr>
      <w:r>
        <w:rPr>
          <w:rFonts w:ascii="IRNazanin" w:hAnsi="IRNazanin" w:eastAsia="IRNazanin"/>
          <w:color w:val="111111"/>
          <w:sz w:val="28"/>
          <w:sz w:val="28"/>
          <w:szCs w:val="28"/>
          <w:rtl w:val="true"/>
          <w:lang w:bidi="fa-IR"/>
        </w:rPr>
        <w:t>ور که بیتاب شدی حکم قدر بر تو جاری و گناهت بر سر</w:t>
      </w:r>
    </w:p>
    <w:p>
      <w:pPr>
        <w:pStyle w:val="BookText"/>
        <w:rPr/>
      </w:pPr>
      <w:r>
        <w:rPr>
          <w:rFonts w:ascii="IRNazanin" w:hAnsi="IRNazanin" w:eastAsia="IRNazanin"/>
          <w:color w:val="111111"/>
          <w:sz w:val="28"/>
          <w:sz w:val="28"/>
          <w:szCs w:val="28"/>
          <w:rtl w:val="true"/>
          <w:lang w:bidi="fa-IR"/>
        </w:rPr>
        <w:t>این پسر شاد همی‌کرد تو را تا که بد فتنه و آشوب و بلا</w:t>
      </w:r>
    </w:p>
    <w:p>
      <w:pPr>
        <w:pStyle w:val="BookText"/>
        <w:rPr/>
      </w:pPr>
      <w:r>
        <w:rPr>
          <w:rFonts w:ascii="IRNazanin" w:hAnsi="IRNazanin" w:eastAsia="IRNazanin"/>
          <w:color w:val="111111"/>
          <w:sz w:val="28"/>
          <w:sz w:val="28"/>
          <w:szCs w:val="28"/>
          <w:rtl w:val="true"/>
          <w:lang w:bidi="fa-IR"/>
        </w:rPr>
        <w:t>چون که شد رحمت و گردید ثواب دل باب از غم او گشت کباب</w:t>
      </w:r>
    </w:p>
    <w:p>
      <w:pPr>
        <w:pStyle w:val="Heading2"/>
        <w:numPr>
          <w:ilvl w:val="1"/>
          <w:numId w:val="1"/>
        </w:numPr>
        <w:rPr/>
      </w:pPr>
      <w:bookmarkStart w:id="3138" w:name="__RefHeading___Toc1317742_3264237689"/>
      <w:bookmarkStart w:id="3139" w:name="_Toc1403"/>
      <w:bookmarkEnd w:id="3138"/>
      <w:r>
        <w:rPr>
          <w:rtl w:val="true"/>
        </w:rPr>
        <w:t>الحادیة و الثمانون بعد المائتین من حکمه علیه السّلام</w:t>
      </w:r>
      <w:bookmarkEnd w:id="3139"/>
    </w:p>
    <w:p>
      <w:pPr>
        <w:pStyle w:val="Heading3"/>
        <w:numPr>
          <w:ilvl w:val="2"/>
          <w:numId w:val="1"/>
        </w:numPr>
        <w:rPr/>
      </w:pPr>
      <w:bookmarkStart w:id="3140" w:name="__RefHeading___Toc1317744_3264237689"/>
      <w:bookmarkStart w:id="3141" w:name="_Toc1404"/>
      <w:bookmarkEnd w:id="3140"/>
      <w:r>
        <w:rPr>
          <w:rtl w:val="true"/>
        </w:rPr>
        <w:t>اشارة</w:t>
      </w:r>
      <w:bookmarkEnd w:id="31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 السّلام عند وقوفه علی قبر رسول اللّه صلّی اللّه علیه و آله ساعة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الصّبر لجمیل إلاّ عنک، و إنّ الجزع لقبیح إلاّ علیک، و إنّ المصاب بک لجلیل، و إنّه بعدک لقلیل،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قبلک و بعدک لجلل</w:t>
      </w:r>
      <w:r>
        <w:rPr>
          <w:rFonts w:eastAsia="IRNazanin" w:cs="IRNazanin"/>
          <w:color w:val="111111"/>
          <w:sz w:val="28"/>
          <w:szCs w:val="28"/>
          <w:rtl w:val="true"/>
          <w:lang w:bidi="fa-IR"/>
        </w:rPr>
        <w:t>].</w:t>
      </w:r>
    </w:p>
    <w:p>
      <w:pPr>
        <w:pStyle w:val="Heading3"/>
        <w:numPr>
          <w:ilvl w:val="2"/>
          <w:numId w:val="1"/>
        </w:numPr>
        <w:rPr/>
      </w:pPr>
      <w:bookmarkStart w:id="3142" w:name="__RefHeading___Toc1317746_3264237689"/>
      <w:bookmarkStart w:id="3143" w:name="_Toc1405"/>
      <w:bookmarkEnd w:id="3142"/>
      <w:r>
        <w:rPr>
          <w:rtl w:val="true"/>
        </w:rPr>
        <w:t>اللغة</w:t>
      </w:r>
      <w:bookmarkEnd w:id="3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البلیّة و کلّ أمر مکروه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الأمر العظیم و هو من الأضداد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w:t>
      </w:r>
    </w:p>
    <w:p>
      <w:pPr>
        <w:pStyle w:val="Heading3"/>
        <w:numPr>
          <w:ilvl w:val="2"/>
          <w:numId w:val="1"/>
        </w:numPr>
        <w:rPr/>
      </w:pPr>
      <w:bookmarkStart w:id="3144" w:name="__RefHeading___Toc1317748_3264237689"/>
      <w:bookmarkStart w:id="3145" w:name="_Toc1406"/>
      <w:bookmarkEnd w:id="3144"/>
      <w:r>
        <w:rPr>
          <w:rtl w:val="true"/>
        </w:rPr>
        <w:t>المعنی</w:t>
      </w:r>
      <w:bookmarkEnd w:id="3145"/>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کلامه علیه السّلام فی هذا المقام خرج مخرج الکنایة لبیان عظم المصیبة و شدّة التألّم من فقده صلوات اللّه علیه، و لیس معناه أنّ الصبر علی فقده و مصابه لیس جمیلا</w:t>
      </w:r>
      <w:bookmarkStart w:id="3146" w:name="pg13916_137160"/>
    </w:p>
    <w:p>
      <w:pPr>
        <w:pStyle w:val="BookText"/>
        <w:rPr/>
      </w:pPr>
      <w:bookmarkEnd w:id="3146"/>
      <w:r>
        <w:rPr>
          <w:rFonts w:ascii="IRNazanin" w:hAnsi="IRNazanin" w:eastAsia="IRNazanin"/>
          <w:color w:val="111111"/>
          <w:sz w:val="28"/>
          <w:sz w:val="28"/>
          <w:szCs w:val="28"/>
          <w:rtl w:val="true"/>
          <w:lang w:bidi="fa-IR"/>
        </w:rPr>
        <w:t>حقیقة، و أنّ الجزع علیه لیس قبیحا حقیقة، فما ذکره ابن میثم من التعلیل علی أنّ الصّبر فی مصابه غیر جمیل، و أنّ الجزع علیه غیر قبیح، لیس بصحیح</w:t>
      </w:r>
      <w:r>
        <w:rPr>
          <w:rFonts w:eastAsia="IRNazanin" w:cs="IRNazanin"/>
          <w:color w:val="111111"/>
          <w:sz w:val="28"/>
          <w:szCs w:val="28"/>
          <w:rtl w:val="true"/>
          <w:lang w:bidi="fa-IR"/>
        </w:rPr>
        <w:t>.</w:t>
      </w:r>
    </w:p>
    <w:p>
      <w:pPr>
        <w:pStyle w:val="Heading3"/>
        <w:numPr>
          <w:ilvl w:val="2"/>
          <w:numId w:val="1"/>
        </w:numPr>
        <w:rPr/>
      </w:pPr>
      <w:bookmarkStart w:id="3147" w:name="__RefHeading___Toc1317750_3264237689"/>
      <w:bookmarkStart w:id="3148" w:name="_Toc1407"/>
      <w:bookmarkEnd w:id="3147"/>
      <w:r>
        <w:rPr>
          <w:rtl w:val="true"/>
        </w:rPr>
        <w:t>الترجمة</w:t>
      </w:r>
      <w:bookmarkEnd w:id="3148"/>
    </w:p>
    <w:p>
      <w:pPr>
        <w:pStyle w:val="BookText"/>
        <w:rPr/>
      </w:pPr>
      <w:r>
        <w:rPr>
          <w:rFonts w:ascii="IRNazanin" w:hAnsi="IRNazanin" w:eastAsia="IRNazanin"/>
          <w:color w:val="111111"/>
          <w:sz w:val="28"/>
          <w:sz w:val="28"/>
          <w:szCs w:val="28"/>
          <w:rtl w:val="true"/>
          <w:lang w:bidi="fa-IR"/>
        </w:rPr>
        <w:t>هنگامی که پیغمبر را بخاک سپرد بر سر قبرش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صبر جمیل و زیبا است جز صبر از فقدان تو، و براستی که جزع و بیتابی زشت و ناشایسته است جز جزع از فراق تو، و براستی که مصیبت تو بسیار بزرگ است، و هر مصیبتی پیش از آن و بعد از آن کوچک و آسانست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چون پیمبر بقبرش سپرد سر قبر از دل چنین ناله برد</w:t>
      </w:r>
    </w:p>
    <w:p>
      <w:pPr>
        <w:pStyle w:val="BookText"/>
        <w:rPr/>
      </w:pPr>
      <w:r>
        <w:rPr>
          <w:rFonts w:ascii="IRNazanin" w:hAnsi="IRNazanin" w:eastAsia="IRNazanin"/>
          <w:color w:val="111111"/>
          <w:sz w:val="28"/>
          <w:sz w:val="28"/>
          <w:szCs w:val="28"/>
          <w:rtl w:val="true"/>
          <w:lang w:bidi="fa-IR"/>
        </w:rPr>
        <w:t>جمیل است صبرم ولی جز ز تو جزع زشت باشد ولی جز بتو</w:t>
      </w:r>
    </w:p>
    <w:p>
      <w:pPr>
        <w:pStyle w:val="BookText"/>
        <w:rPr/>
      </w:pPr>
      <w:r>
        <w:rPr>
          <w:rFonts w:ascii="IRNazanin" w:hAnsi="IRNazanin" w:eastAsia="IRNazanin"/>
          <w:color w:val="111111"/>
          <w:sz w:val="28"/>
          <w:sz w:val="28"/>
          <w:szCs w:val="28"/>
          <w:rtl w:val="true"/>
          <w:lang w:bidi="fa-IR"/>
        </w:rPr>
        <w:t>چنانت مصیبت بزرگ آمده که هر غم برش خوار و خرد آمده</w:t>
      </w:r>
    </w:p>
    <w:p>
      <w:pPr>
        <w:pStyle w:val="Heading2"/>
        <w:numPr>
          <w:ilvl w:val="1"/>
          <w:numId w:val="1"/>
        </w:numPr>
        <w:rPr/>
      </w:pPr>
      <w:bookmarkStart w:id="3149" w:name="__RefHeading___Toc1317752_3264237689"/>
      <w:bookmarkStart w:id="3150" w:name="_Toc1408"/>
      <w:bookmarkEnd w:id="3149"/>
      <w:r>
        <w:rPr>
          <w:rtl w:val="true"/>
        </w:rPr>
        <w:t>الثانیة و الثمانون بعد المائتین من حکمه علیه السّلام</w:t>
      </w:r>
      <w:bookmarkEnd w:id="3150"/>
    </w:p>
    <w:p>
      <w:pPr>
        <w:pStyle w:val="Heading3"/>
        <w:numPr>
          <w:ilvl w:val="2"/>
          <w:numId w:val="1"/>
        </w:numPr>
        <w:rPr/>
      </w:pPr>
      <w:bookmarkStart w:id="3151" w:name="__RefHeading___Toc1317754_3264237689"/>
      <w:bookmarkStart w:id="3152" w:name="_Toc1409"/>
      <w:bookmarkEnd w:id="3151"/>
      <w:r>
        <w:rPr>
          <w:rtl w:val="true"/>
        </w:rPr>
        <w:t>اشارة</w:t>
      </w:r>
      <w:bookmarkEnd w:id="31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تصحب المائق فإنّه یزیّن لک فعله و یودّ أن تکون مثله</w:t>
      </w:r>
      <w:r>
        <w:rPr>
          <w:rFonts w:eastAsia="IRNazanin" w:cs="IRNazanin"/>
          <w:color w:val="111111"/>
          <w:sz w:val="28"/>
          <w:szCs w:val="28"/>
          <w:rtl w:val="true"/>
          <w:lang w:bidi="fa-IR"/>
        </w:rPr>
        <w:t>.</w:t>
      </w:r>
    </w:p>
    <w:p>
      <w:pPr>
        <w:pStyle w:val="Heading3"/>
        <w:numPr>
          <w:ilvl w:val="2"/>
          <w:numId w:val="1"/>
        </w:numPr>
        <w:rPr/>
      </w:pPr>
      <w:bookmarkStart w:id="3153" w:name="__RefHeading___Toc1317756_3264237689"/>
      <w:bookmarkStart w:id="3154" w:name="_Toc1410"/>
      <w:bookmarkEnd w:id="3153"/>
      <w:r>
        <w:rPr>
          <w:rtl w:val="true"/>
        </w:rPr>
        <w:t>اللغة</w:t>
      </w:r>
      <w:bookmarkEnd w:id="3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الشدید الحمق، و الموق شدّة الحمق</w:t>
      </w:r>
      <w:r>
        <w:rPr>
          <w:rFonts w:eastAsia="IRNazanin" w:cs="IRNazanin"/>
          <w:color w:val="111111"/>
          <w:sz w:val="28"/>
          <w:szCs w:val="28"/>
          <w:rtl w:val="true"/>
          <w:lang w:bidi="fa-IR"/>
        </w:rPr>
        <w:t>.</w:t>
      </w:r>
    </w:p>
    <w:p>
      <w:pPr>
        <w:pStyle w:val="Heading3"/>
        <w:numPr>
          <w:ilvl w:val="2"/>
          <w:numId w:val="1"/>
        </w:numPr>
        <w:rPr/>
      </w:pPr>
      <w:bookmarkStart w:id="3155" w:name="__RefHeading___Toc1317758_3264237689"/>
      <w:bookmarkStart w:id="3156" w:name="_Toc1411"/>
      <w:bookmarkEnd w:id="3155"/>
      <w:r>
        <w:rPr>
          <w:rtl w:val="true"/>
        </w:rPr>
        <w:t>المعنی</w:t>
      </w:r>
      <w:bookmarkEnd w:id="3156"/>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نبّه علیه السّلام إلی أنّ المصاحبة مع اللئام مؤثّر فی فساد الأخلاق، فلا بدّ من الاجتناب عنها، و من أضرّ الأخلاق الذمیمة الحمق و قلّة العقل، فالمبتلی به مغرم بما صدر منه فعلا و قولا و یحسب ما یصنعه أحسن صنعا فیودّ أن یکون صدیقه و مصاحبه مثله لیعینه علی أعماله و یجیبه فی أقواله، و یصرّ علی ذلک فیؤثّر فی مصاحبه و مؤانسه رویدا رویدا فیری الیه داؤه و ینفح فیه حمقه، و من هنا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معلّم الأطفال یبتلی بالحمق و قلّة العقل لأنّ معاشرة الأطفال تؤثّر فیه</w:t>
      </w:r>
      <w:r>
        <w:rPr>
          <w:rFonts w:eastAsia="IRNazanin" w:cs="IRNazanin"/>
          <w:color w:val="111111"/>
          <w:sz w:val="28"/>
          <w:szCs w:val="28"/>
          <w:rtl w:val="true"/>
          <w:lang w:bidi="fa-IR"/>
        </w:rPr>
        <w:t>.</w:t>
      </w:r>
      <w:bookmarkStart w:id="3157" w:name="pg13916_137161"/>
    </w:p>
    <w:p>
      <w:pPr>
        <w:pStyle w:val="Heading3"/>
        <w:numPr>
          <w:ilvl w:val="2"/>
          <w:numId w:val="1"/>
        </w:numPr>
        <w:rPr/>
      </w:pPr>
      <w:bookmarkStart w:id="3158" w:name="__RefHeading___Toc1317760_3264237689"/>
      <w:bookmarkStart w:id="3159" w:name="_Toc1412"/>
      <w:bookmarkEnd w:id="3157"/>
      <w:bookmarkEnd w:id="3158"/>
      <w:r>
        <w:rPr>
          <w:rtl w:val="true"/>
        </w:rPr>
        <w:t>الترجمة</w:t>
      </w:r>
      <w:bookmarkEnd w:id="315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بیخرد مصاحبت مکن زیرا کار خود را در نظرت می‌آراید، و تو را بمانند خود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 با بیخرد یار و مصاحب که گیرد از تو عقل و رأی صائب</w:t>
      </w:r>
    </w:p>
    <w:p>
      <w:pPr>
        <w:pStyle w:val="Heading2"/>
        <w:numPr>
          <w:ilvl w:val="1"/>
          <w:numId w:val="1"/>
        </w:numPr>
        <w:rPr/>
      </w:pPr>
      <w:bookmarkStart w:id="3160" w:name="__RefHeading___Toc1317762_3264237689"/>
      <w:bookmarkStart w:id="3161" w:name="_Toc1413"/>
      <w:bookmarkEnd w:id="3160"/>
      <w:r>
        <w:rPr>
          <w:rtl w:val="true"/>
        </w:rPr>
        <w:t>الثالثة و الثمانون بعد المائتین من حکمه علیه السّلام</w:t>
      </w:r>
      <w:bookmarkEnd w:id="3161"/>
    </w:p>
    <w:p>
      <w:pPr>
        <w:pStyle w:val="Heading3"/>
        <w:numPr>
          <w:ilvl w:val="2"/>
          <w:numId w:val="1"/>
        </w:numPr>
        <w:rPr/>
      </w:pPr>
      <w:bookmarkStart w:id="3162" w:name="__RefHeading___Toc1317764_3264237689"/>
      <w:bookmarkStart w:id="3163" w:name="_Toc1414"/>
      <w:bookmarkEnd w:id="3162"/>
      <w:r>
        <w:rPr>
          <w:rtl w:val="true"/>
        </w:rPr>
        <w:t>اشارة</w:t>
      </w:r>
      <w:bookmarkEnd w:id="31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سئل عن مسافة ما بین المشرق و المغرب،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مسیرة یوم للشّمس</w:t>
      </w:r>
      <w:r>
        <w:rPr>
          <w:rFonts w:eastAsia="IRNazanin" w:cs="IRNazanin"/>
          <w:color w:val="111111"/>
          <w:sz w:val="28"/>
          <w:szCs w:val="28"/>
          <w:rtl w:val="true"/>
          <w:lang w:bidi="fa-IR"/>
        </w:rPr>
        <w:t>.</w:t>
      </w:r>
    </w:p>
    <w:p>
      <w:pPr>
        <w:pStyle w:val="Heading3"/>
        <w:numPr>
          <w:ilvl w:val="2"/>
          <w:numId w:val="1"/>
        </w:numPr>
        <w:rPr/>
      </w:pPr>
      <w:bookmarkStart w:id="3164" w:name="__RefHeading___Toc1317766_3264237689"/>
      <w:bookmarkStart w:id="3165" w:name="_Toc1415"/>
      <w:bookmarkEnd w:id="3164"/>
      <w:r>
        <w:rPr>
          <w:rtl w:val="true"/>
        </w:rPr>
        <w:t>المعنی</w:t>
      </w:r>
      <w:bookmarkEnd w:id="3165"/>
    </w:p>
    <w:p>
      <w:pPr>
        <w:pStyle w:val="BookText"/>
        <w:rPr/>
      </w:pPr>
      <w:r>
        <w:rPr>
          <w:rFonts w:ascii="IRNazanin" w:hAnsi="IRNazanin" w:eastAsia="IRNazanin"/>
          <w:color w:val="111111"/>
          <w:sz w:val="28"/>
          <w:sz w:val="28"/>
          <w:szCs w:val="28"/>
          <w:rtl w:val="true"/>
          <w:lang w:bidi="fa-IR"/>
        </w:rPr>
        <w:t>الأوزان و المقائیس امور وضعیّة و لیست امورا واقعیّة، و الغرض منها تقریب الأشیاء إلی الذهن من جهة الکمّ أو الکیف، فاذا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هذا البلد و ذاک البلد فرسخان، فلا یفید هذا التقدیر إلاّ ما وضعه الواضع من الاصطلاح فی معنی الفرسخ و أنه ثلاثة أمیال، و المیل کذا و کذا إلی أن یصل إلی أصغر حجم محسوس کالشعیرة أو حجم الشعر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المسافة اعتبر من مدّ البصر، فجعل مدّ البصر میلا و اخذ منه الذراع و الباع و غیره، و اعتبر علیه الفرسخ و ما زاد، فاذا توجّه إلی مسافات بعیدة لا یحیط بها نطاق المقائیس المعمولة فلا بدّ من وضع مقیاس مناسب لها، و قد تعلّق سؤال السائل بمسافة ما بین المشرق و المغرب، و هذا السؤال مبهم من 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المشرق و المغرب لیسا نقطتین معیّنتین بل فی کلّ افق لکلّ یوم مشرق و مغرب، و لکلّ مکان مشارق و مغارب، فلا یمکن التّعبیر عمّا بینهما بأیّ مقیاس متعارف للتحدید، مثل کذا و کذا فراسخ مثلا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المشرق و المغرب تارة یعتبر نقطتین من کرة الأرض، و اخری نقطتین متقابلتین من الجوّ المقارب لها، و اخری نقطتین متقابلتین من مکان الشمس عند</w:t>
      </w:r>
      <w:bookmarkStart w:id="3166" w:name="pg13916_137162"/>
    </w:p>
    <w:p>
      <w:pPr>
        <w:pStyle w:val="BookText"/>
        <w:rPr/>
      </w:pPr>
      <w:bookmarkEnd w:id="3166"/>
      <w:r>
        <w:rPr>
          <w:rFonts w:ascii="IRNazanin" w:hAnsi="IRNazanin" w:eastAsia="IRNazanin"/>
          <w:color w:val="111111"/>
          <w:sz w:val="28"/>
          <w:sz w:val="28"/>
          <w:szCs w:val="28"/>
          <w:rtl w:val="true"/>
          <w:lang w:bidi="fa-IR"/>
        </w:rPr>
        <w:t>طلوعها و مکانها عند غروبها، و لهما اعتبارات اخر بهذا النظر غیر محصورة فلا یمکن التعبیر عمّا بینهما بمقیاس عرفی مصطلح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فی الجواب ما أفاده علیه السّلام من أنّ المسافة بینهما مسیرة یوم للشمس فهو مقیاس صحیح اعتبره و ابتکره لقیاس هذه المسافة، و لم یعبّر علیه السّلام إقناعا کما ذکره ابن میثم، و لا عدولا عمّا أراده السائل حذرا من المستمعین کما ذکره الشارح المعتزلی، فتدبّر</w:t>
      </w:r>
      <w:r>
        <w:rPr>
          <w:rFonts w:eastAsia="IRNazanin" w:cs="IRNazanin"/>
          <w:color w:val="111111"/>
          <w:sz w:val="28"/>
          <w:szCs w:val="28"/>
          <w:rtl w:val="true"/>
          <w:lang w:bidi="fa-IR"/>
        </w:rPr>
        <w:t>.</w:t>
      </w:r>
    </w:p>
    <w:p>
      <w:pPr>
        <w:pStyle w:val="Heading3"/>
        <w:numPr>
          <w:ilvl w:val="2"/>
          <w:numId w:val="1"/>
        </w:numPr>
        <w:rPr/>
      </w:pPr>
      <w:bookmarkStart w:id="3167" w:name="__RefHeading___Toc1317768_3264237689"/>
      <w:bookmarkStart w:id="3168" w:name="_Toc1416"/>
      <w:bookmarkEnd w:id="3167"/>
      <w:r>
        <w:rPr>
          <w:rtl w:val="true"/>
        </w:rPr>
        <w:t>الترجمة</w:t>
      </w:r>
      <w:bookmarkEnd w:id="3168"/>
    </w:p>
    <w:p>
      <w:pPr>
        <w:pStyle w:val="BookText"/>
        <w:rPr/>
      </w:pPr>
      <w:r>
        <w:rPr>
          <w:rFonts w:ascii="IRNazanin" w:hAnsi="IRNazanin" w:eastAsia="IRNazanin"/>
          <w:color w:val="111111"/>
          <w:sz w:val="28"/>
          <w:sz w:val="28"/>
          <w:szCs w:val="28"/>
          <w:rtl w:val="true"/>
          <w:lang w:bidi="fa-IR"/>
        </w:rPr>
        <w:t>از او پرسش شد مسافت میان مشرق و مغرب چند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باندازۀ یک روز سیر خورشید</w:t>
      </w:r>
      <w:r>
        <w:rPr>
          <w:rFonts w:eastAsia="IRNazanin" w:cs="IRNazanin"/>
          <w:color w:val="111111"/>
          <w:sz w:val="28"/>
          <w:szCs w:val="28"/>
          <w:rtl w:val="true"/>
          <w:lang w:bidi="fa-IR"/>
        </w:rPr>
        <w:t>.</w:t>
      </w:r>
    </w:p>
    <w:p>
      <w:pPr>
        <w:pStyle w:val="Heading2"/>
        <w:numPr>
          <w:ilvl w:val="1"/>
          <w:numId w:val="1"/>
        </w:numPr>
        <w:rPr/>
      </w:pPr>
      <w:bookmarkStart w:id="3169" w:name="__RefHeading___Toc1317770_3264237689"/>
      <w:bookmarkStart w:id="3170" w:name="_Toc1417"/>
      <w:bookmarkEnd w:id="3169"/>
      <w:r>
        <w:rPr>
          <w:rtl w:val="true"/>
        </w:rPr>
        <w:t>الرابعة و الثمانون بعد المائتین من حکمه علیه السّلام</w:t>
      </w:r>
      <w:bookmarkEnd w:id="3170"/>
    </w:p>
    <w:p>
      <w:pPr>
        <w:pStyle w:val="Heading3"/>
        <w:numPr>
          <w:ilvl w:val="2"/>
          <w:numId w:val="1"/>
        </w:numPr>
        <w:rPr/>
      </w:pPr>
      <w:bookmarkStart w:id="3171" w:name="__RefHeading___Toc1317772_3264237689"/>
      <w:bookmarkStart w:id="3172" w:name="_Toc1418"/>
      <w:bookmarkEnd w:id="3171"/>
      <w:r>
        <w:rPr>
          <w:rtl w:val="true"/>
        </w:rPr>
        <w:t>اشارة</w:t>
      </w:r>
      <w:bookmarkEnd w:id="31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أصدقاؤک ثلاثة، و أعداؤک ثلاثة فأصدقاؤک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صدیقک، و صدیق صدیقک، و عدوّ عدوّک، و أعداؤک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عدوّک، و عدوّ صدیقک، و صدیق عدوّک</w:t>
      </w:r>
      <w:r>
        <w:rPr>
          <w:rFonts w:eastAsia="Amiri" w:cs="Amiri" w:ascii="Amiri" w:hAnsi="Amiri"/>
          <w:color w:val="111111"/>
          <w:sz w:val="28"/>
          <w:szCs w:val="28"/>
          <w:rtl w:val="true"/>
          <w:lang w:bidi="ar-SA"/>
        </w:rPr>
        <w:t>.</w:t>
      </w:r>
    </w:p>
    <w:p>
      <w:pPr>
        <w:pStyle w:val="Heading3"/>
        <w:numPr>
          <w:ilvl w:val="2"/>
          <w:numId w:val="1"/>
        </w:numPr>
        <w:rPr/>
      </w:pPr>
      <w:bookmarkStart w:id="3173" w:name="__RefHeading___Toc1317774_3264237689"/>
      <w:bookmarkStart w:id="3174" w:name="_Toc1419"/>
      <w:bookmarkEnd w:id="3173"/>
      <w:r>
        <w:rPr>
          <w:rtl w:val="true"/>
        </w:rPr>
        <w:t>المعنی</w:t>
      </w:r>
      <w:bookmarkEnd w:id="3174"/>
    </w:p>
    <w:p>
      <w:pPr>
        <w:pStyle w:val="BookText"/>
        <w:rPr/>
      </w:pPr>
      <w:r>
        <w:rPr>
          <w:rFonts w:ascii="IRNazanin" w:hAnsi="IRNazanin" w:eastAsia="IRNazanin"/>
          <w:color w:val="111111"/>
          <w:sz w:val="28"/>
          <w:sz w:val="28"/>
          <w:szCs w:val="28"/>
          <w:rtl w:val="true"/>
          <w:lang w:bidi="fa-IR"/>
        </w:rPr>
        <w:t>الصّداقة إذا تجاوزت اللّسان و استقرّت فی الجنان تکون رابطة معنویة بین صدیقین، و یربط کلّ منهما علی الاخر بأشعاع قلبی یجری بین قلبیهما کجریان مداوم و یعبّر عنها بالحبّ الأخوی، و بیّن علیه السّلام ما یلزمه هذا التحابّ بین صدیقین و أشار إلی أنّ له أثر مثبت من جهة، و ناف من جهة، فحبّ الصّدیق یلازم حبّ صدیق الصّدیق، کما یلازم حبّ عدوّ العدوّ</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فالصّداقة الحقیقیّة تجتمع هذه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صداقة الصّدیق، و صداقة صدیقه و صداقة عدوّ العدوّ، فینبغی أن یحبّ الصّدیق صدیق صدیقه، و عدوّ عدوّه</w:t>
      </w:r>
      <w:bookmarkStart w:id="3175" w:name="pg13916_137163"/>
    </w:p>
    <w:p>
      <w:pPr>
        <w:pStyle w:val="BookText"/>
        <w:rPr/>
      </w:pPr>
      <w:bookmarkEnd w:id="3175"/>
      <w:r>
        <w:rPr>
          <w:rFonts w:ascii="IRNazanin" w:hAnsi="IRNazanin" w:eastAsia="IRNazanin"/>
          <w:color w:val="111111"/>
          <w:sz w:val="28"/>
          <w:sz w:val="28"/>
          <w:szCs w:val="28"/>
          <w:rtl w:val="true"/>
          <w:lang w:bidi="fa-IR"/>
        </w:rPr>
        <w:t>لأنهما فی رتبة الصّداقة، بل سریان الحبّ الأخوی إلیهما أمر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 جانب العداوة الّتی هی بغض کامن فی القلب، فبغض أحد یستلزم بغض صدیقه المحبّ له المختلط بقلبه و دمه، کما أنّ حبّ أحد یستلزم بغض عدوّه فقد بیّن علیه السّلام الأثر الذاتی للحبّ الأخوی و البغض الناشی من العداوة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ربط له بالعلم و الجهل بحال الغیر کما زعمه ابن میثم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بأنّ صدیق الصّدیق و عدوّ العدوّ صدیق من القضایا المظنونة، لاحتمال کون الصّدیق غیر عالم بأنّ لصدیقه صدیقا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3176" w:name="__RefHeading___Toc1317776_3264237689"/>
      <w:bookmarkStart w:id="3177" w:name="_Toc1420"/>
      <w:bookmarkEnd w:id="3176"/>
      <w:r>
        <w:rPr>
          <w:rtl w:val="true"/>
        </w:rPr>
        <w:t>الترجمة</w:t>
      </w:r>
      <w:bookmarkEnd w:id="317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تو سه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و دوست دوستت، و دشمن دشمنت و دشمنانت سه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 و دشمن دوستت، و دوست دشمنت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یک دوست آید بدستت سه دوست بدشمنت دشمن بیار تو دوست</w:t>
      </w:r>
    </w:p>
    <w:p>
      <w:pPr>
        <w:pStyle w:val="BookText"/>
        <w:rPr/>
      </w:pPr>
      <w:r>
        <w:rPr>
          <w:rFonts w:ascii="IRNazanin" w:hAnsi="IRNazanin" w:eastAsia="IRNazanin"/>
          <w:color w:val="111111"/>
          <w:sz w:val="28"/>
          <w:sz w:val="28"/>
          <w:szCs w:val="28"/>
          <w:rtl w:val="true"/>
          <w:lang w:bidi="fa-IR"/>
        </w:rPr>
        <w:t>ز یک دشمنت دشمن آید سه رو بدشمنت یار و، بیارت عدو</w:t>
      </w:r>
    </w:p>
    <w:p>
      <w:pPr>
        <w:pStyle w:val="Heading2"/>
        <w:numPr>
          <w:ilvl w:val="1"/>
          <w:numId w:val="1"/>
        </w:numPr>
        <w:rPr/>
      </w:pPr>
      <w:bookmarkStart w:id="3178" w:name="__RefHeading___Toc1317778_3264237689"/>
      <w:bookmarkStart w:id="3179" w:name="_Toc1421"/>
      <w:bookmarkEnd w:id="3178"/>
      <w:r>
        <w:rPr>
          <w:rtl w:val="true"/>
        </w:rPr>
        <w:t>الخامسة و الثمانون بعد المائتین من حکمه علیه السّلام</w:t>
      </w:r>
      <w:bookmarkEnd w:id="3179"/>
    </w:p>
    <w:p>
      <w:pPr>
        <w:pStyle w:val="Heading3"/>
        <w:numPr>
          <w:ilvl w:val="2"/>
          <w:numId w:val="1"/>
        </w:numPr>
        <w:rPr/>
      </w:pPr>
      <w:bookmarkStart w:id="3180" w:name="__RefHeading___Toc1317780_3264237689"/>
      <w:bookmarkStart w:id="3181" w:name="_Toc1422"/>
      <w:bookmarkEnd w:id="3180"/>
      <w:r>
        <w:rPr>
          <w:rtl w:val="true"/>
        </w:rPr>
        <w:t>اشارة</w:t>
      </w:r>
      <w:bookmarkEnd w:id="31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لرجل رآه یسعی علی عدوّ له بما فیه إضرار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أنت کالطّاعن نفسه لیقتل ردفه</w:t>
      </w:r>
      <w:r>
        <w:rPr>
          <w:rFonts w:eastAsia="IRNazanin" w:cs="IRNazanin"/>
          <w:color w:val="111111"/>
          <w:sz w:val="28"/>
          <w:szCs w:val="28"/>
          <w:rtl w:val="true"/>
          <w:lang w:bidi="fa-IR"/>
        </w:rPr>
        <w:t>.</w:t>
      </w:r>
    </w:p>
    <w:p>
      <w:pPr>
        <w:pStyle w:val="Heading3"/>
        <w:numPr>
          <w:ilvl w:val="2"/>
          <w:numId w:val="1"/>
        </w:numPr>
        <w:rPr/>
      </w:pPr>
      <w:bookmarkStart w:id="3182" w:name="__RefHeading___Toc1317782_3264237689"/>
      <w:bookmarkStart w:id="3183" w:name="_Toc1423"/>
      <w:bookmarkEnd w:id="3182"/>
      <w:r>
        <w:rPr>
          <w:rtl w:val="true"/>
        </w:rPr>
        <w:t>اللغة</w:t>
      </w:r>
      <w:bookmarkEnd w:id="3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الرّجل الّذی ترتدفه خلفک علی فرس أو ناقة أو غیرهما</w:t>
      </w:r>
      <w:r>
        <w:rPr>
          <w:rFonts w:eastAsia="IRNazanin" w:cs="IRNazanin"/>
          <w:color w:val="111111"/>
          <w:sz w:val="28"/>
          <w:szCs w:val="28"/>
          <w:rtl w:val="true"/>
          <w:lang w:bidi="fa-IR"/>
        </w:rPr>
        <w:t>.</w:t>
      </w:r>
    </w:p>
    <w:p>
      <w:pPr>
        <w:pStyle w:val="Heading3"/>
        <w:numPr>
          <w:ilvl w:val="2"/>
          <w:numId w:val="1"/>
        </w:numPr>
        <w:rPr/>
      </w:pPr>
      <w:bookmarkStart w:id="3184" w:name="__RefHeading___Toc1317784_3264237689"/>
      <w:bookmarkStart w:id="3185" w:name="_Toc1424"/>
      <w:bookmarkEnd w:id="3184"/>
      <w:r>
        <w:rPr>
          <w:rtl w:val="true"/>
        </w:rPr>
        <w:t>الترجمة</w:t>
      </w:r>
      <w:bookmarkEnd w:id="3185"/>
    </w:p>
    <w:p>
      <w:pPr>
        <w:pStyle w:val="BookText"/>
        <w:rPr/>
      </w:pPr>
      <w:r>
        <w:rPr>
          <w:rFonts w:ascii="IRNazanin" w:hAnsi="IRNazanin" w:eastAsia="IRNazanin"/>
          <w:color w:val="111111"/>
          <w:sz w:val="28"/>
          <w:sz w:val="28"/>
          <w:szCs w:val="28"/>
          <w:rtl w:val="true"/>
          <w:lang w:bidi="fa-IR"/>
        </w:rPr>
        <w:t>مردی را دید بر علیه دشمنش کوششی میکرد که بزیان خودش بود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چون کسی باشی که نیزه بر خود زنی تا کسی را که دنبالت سوار است بکشی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 علی بیخردی را دوان کاز ضررش خصم کند در زیان</w:t>
      </w:r>
      <w:bookmarkStart w:id="3186" w:name="pg13916_137164"/>
    </w:p>
    <w:p>
      <w:pPr>
        <w:pStyle w:val="BookText"/>
        <w:rPr/>
      </w:pPr>
      <w:bookmarkEnd w:id="3186"/>
      <w:r>
        <w:rPr>
          <w:rFonts w:ascii="IRNazanin" w:hAnsi="IRNazanin" w:eastAsia="IRNazanin"/>
          <w:color w:val="111111"/>
          <w:sz w:val="28"/>
          <w:sz w:val="28"/>
          <w:szCs w:val="28"/>
          <w:rtl w:val="true"/>
          <w:lang w:bidi="fa-IR"/>
        </w:rPr>
        <w:t>گفت تو چون طاعن خویشی عمو تا بکشی پشت سر خود عدو</w:t>
      </w:r>
    </w:p>
    <w:p>
      <w:pPr>
        <w:pStyle w:val="Heading2"/>
        <w:numPr>
          <w:ilvl w:val="1"/>
          <w:numId w:val="1"/>
        </w:numPr>
        <w:rPr/>
      </w:pPr>
      <w:bookmarkStart w:id="3187" w:name="__RefHeading___Toc1317786_3264237689"/>
      <w:bookmarkStart w:id="3188" w:name="_Toc1425"/>
      <w:bookmarkEnd w:id="3187"/>
      <w:r>
        <w:rPr>
          <w:rtl w:val="true"/>
        </w:rPr>
        <w:t>السادسة و الثمانون بعد المائتین من حکمه علیه السّلام</w:t>
      </w:r>
      <w:bookmarkEnd w:id="3188"/>
    </w:p>
    <w:p>
      <w:pPr>
        <w:pStyle w:val="Heading3"/>
        <w:numPr>
          <w:ilvl w:val="2"/>
          <w:numId w:val="1"/>
        </w:numPr>
        <w:rPr/>
      </w:pPr>
      <w:bookmarkStart w:id="3189" w:name="__RefHeading___Toc1317788_3264237689"/>
      <w:bookmarkStart w:id="3190" w:name="_Toc1426"/>
      <w:bookmarkEnd w:id="3189"/>
      <w:r>
        <w:rPr>
          <w:rtl w:val="true"/>
        </w:rPr>
        <w:t>اشارة</w:t>
      </w:r>
      <w:bookmarkEnd w:id="31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العبر و أقلّ الإعتبار</w:t>
      </w:r>
      <w:r>
        <w:rPr>
          <w:rFonts w:eastAsia="IRNazanin" w:cs="IRNazanin"/>
          <w:color w:val="111111"/>
          <w:sz w:val="28"/>
          <w:szCs w:val="28"/>
          <w:rtl w:val="true"/>
          <w:lang w:bidi="fa-IR"/>
        </w:rPr>
        <w:t>.</w:t>
      </w:r>
    </w:p>
    <w:p>
      <w:pPr>
        <w:pStyle w:val="Heading3"/>
        <w:numPr>
          <w:ilvl w:val="2"/>
          <w:numId w:val="1"/>
        </w:numPr>
        <w:rPr/>
      </w:pPr>
      <w:bookmarkStart w:id="3191" w:name="__RefHeading___Toc1317790_3264237689"/>
      <w:bookmarkStart w:id="3192" w:name="_Toc1427"/>
      <w:bookmarkEnd w:id="3191"/>
      <w:r>
        <w:rPr>
          <w:rtl w:val="true"/>
        </w:rPr>
        <w:t>المعنی</w:t>
      </w:r>
      <w:bookmarkEnd w:id="3192"/>
    </w:p>
    <w:p>
      <w:pPr>
        <w:pStyle w:val="BookText"/>
        <w:rPr/>
      </w:pPr>
      <w:r>
        <w:rPr>
          <w:rFonts w:ascii="Amiri" w:hAnsi="Amiri" w:eastAsia="Amiri" w:cs="Amiri"/>
          <w:color w:val="111111"/>
          <w:sz w:val="28"/>
          <w:sz w:val="28"/>
          <w:szCs w:val="28"/>
          <w:rtl w:val="true"/>
          <w:lang w:bidi="ar-SA"/>
        </w:rPr>
        <w:t>اقتبس هذه الحکمة من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کَأَیِّنْ مِنْ آیَةٍ فِی السَّماواتِ وَ الْأَرْضِ یَمُرُّونَ عَلَیْها وَ هُمْ عَنْها مُعْرِضُونَ </w:t>
      </w:r>
      <w:r>
        <w:rPr>
          <w:rFonts w:eastAsia="Amiri" w:cs="Amiri" w:ascii="Amiri" w:hAnsi="Amiri"/>
          <w:color w:val="111111"/>
          <w:sz w:val="28"/>
          <w:szCs w:val="28"/>
          <w:rtl w:val="true"/>
          <w:lang w:bidi="ar-SA"/>
        </w:rPr>
        <w:t>».</w:t>
      </w:r>
    </w:p>
    <w:p>
      <w:pPr>
        <w:pStyle w:val="Heading3"/>
        <w:numPr>
          <w:ilvl w:val="2"/>
          <w:numId w:val="1"/>
        </w:numPr>
        <w:rPr/>
      </w:pPr>
      <w:bookmarkStart w:id="3193" w:name="__RefHeading___Toc1317792_3264237689"/>
      <w:bookmarkStart w:id="3194" w:name="_Toc1428"/>
      <w:bookmarkEnd w:id="3193"/>
      <w:r>
        <w:rPr>
          <w:rtl w:val="true"/>
        </w:rPr>
        <w:t>الترجمة</w:t>
      </w:r>
      <w:bookmarkEnd w:id="3194"/>
    </w:p>
    <w:p>
      <w:pPr>
        <w:pStyle w:val="BookText"/>
        <w:rPr/>
      </w:pPr>
      <w:r>
        <w:rPr>
          <w:rFonts w:ascii="IRNazanin" w:hAnsi="IRNazanin" w:eastAsia="IRNazanin"/>
          <w:color w:val="111111"/>
          <w:sz w:val="28"/>
          <w:sz w:val="28"/>
          <w:szCs w:val="28"/>
          <w:rtl w:val="true"/>
          <w:lang w:bidi="fa-IR"/>
        </w:rPr>
        <w:t>وه چه بسیار است عبرت‌انگیز، و چه اندک است عبرت‌گیر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است عبرت خیز و درمان چه کم آن کس که عبرت گیرد از آن</w:t>
      </w:r>
    </w:p>
    <w:p>
      <w:pPr>
        <w:pStyle w:val="Heading2"/>
        <w:numPr>
          <w:ilvl w:val="1"/>
          <w:numId w:val="1"/>
        </w:numPr>
        <w:rPr/>
      </w:pPr>
      <w:bookmarkStart w:id="3195" w:name="__RefHeading___Toc1317794_3264237689"/>
      <w:bookmarkStart w:id="3196" w:name="_Toc1429"/>
      <w:bookmarkEnd w:id="3195"/>
      <w:r>
        <w:rPr>
          <w:rtl w:val="true"/>
        </w:rPr>
        <w:t>السابعة و الثمانون بعد المائتین من حکمه علیه السّلام</w:t>
      </w:r>
      <w:bookmarkEnd w:id="3196"/>
    </w:p>
    <w:p>
      <w:pPr>
        <w:pStyle w:val="Heading3"/>
        <w:numPr>
          <w:ilvl w:val="2"/>
          <w:numId w:val="1"/>
        </w:numPr>
        <w:rPr/>
      </w:pPr>
      <w:bookmarkStart w:id="3197" w:name="__RefHeading___Toc1317796_3264237689"/>
      <w:bookmarkStart w:id="3198" w:name="_Toc1430"/>
      <w:bookmarkEnd w:id="3197"/>
      <w:r>
        <w:rPr>
          <w:rtl w:val="true"/>
        </w:rPr>
        <w:t>اشارة</w:t>
      </w:r>
      <w:bookmarkEnd w:id="31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بالغ فی الخصومة أثم، و من قصّر فیها ظلم، و لا یستطیع أن یتّقی اللّه من خاصم</w:t>
      </w:r>
      <w:r>
        <w:rPr>
          <w:rFonts w:eastAsia="IRNazanin" w:cs="IRNazanin"/>
          <w:color w:val="111111"/>
          <w:sz w:val="28"/>
          <w:szCs w:val="28"/>
          <w:rtl w:val="true"/>
          <w:lang w:bidi="fa-IR"/>
        </w:rPr>
        <w:t>.</w:t>
      </w:r>
    </w:p>
    <w:p>
      <w:pPr>
        <w:pStyle w:val="Heading3"/>
        <w:numPr>
          <w:ilvl w:val="2"/>
          <w:numId w:val="1"/>
        </w:numPr>
        <w:rPr/>
      </w:pPr>
      <w:bookmarkStart w:id="3199" w:name="__RefHeading___Toc1317798_3264237689"/>
      <w:bookmarkStart w:id="3200" w:name="_Toc1431"/>
      <w:bookmarkEnd w:id="3199"/>
      <w:r>
        <w:rPr>
          <w:rtl w:val="true"/>
        </w:rPr>
        <w:t>المعنی</w:t>
      </w:r>
      <w:bookmarkEnd w:id="3200"/>
    </w:p>
    <w:p>
      <w:pPr>
        <w:pStyle w:val="BookText"/>
        <w:rPr/>
      </w:pPr>
      <w:r>
        <w:rPr>
          <w:rFonts w:ascii="IRNazanin" w:hAnsi="IRNazanin" w:eastAsia="IRNazanin"/>
          <w:color w:val="111111"/>
          <w:sz w:val="28"/>
          <w:sz w:val="28"/>
          <w:szCs w:val="28"/>
          <w:rtl w:val="true"/>
          <w:lang w:bidi="fa-IR"/>
        </w:rPr>
        <w:t>أشار علیه السّلام فی هذا الکلام إلی أنّ الخصومة داء لا دواء له، و لا یحصل منها إلاّ الضرر و الخسار، فانّ الداخل فیها إذا بالغ یأثم و یبتلی بالخسار الاخروی و إن قصّر ظلم و یبتلی بالخسار الدّنیوی و یصعب الوقوف بین هذین الحدّین، و رعایة أصل التقوی فی البین، فمن أراد النجاح فلا بدّ له من عدم الدّخول فی الخصومة و الوقوف دائما علی الصلح و الصلاح</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الشرح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نهی العلماء عن الجدل و الخصومة فی الکلام و الفقه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مظنّة المباهاة و طلب الرئاسة و الغلبة، و المجادل یکره أن یقهره خصمه، فلا یستطیع أن یتّقی اللّه</w:t>
      </w:r>
      <w:r>
        <w:rPr>
          <w:rFonts w:eastAsia="IRNazanin" w:cs="IRNazanin"/>
          <w:color w:val="111111"/>
          <w:sz w:val="28"/>
          <w:szCs w:val="28"/>
          <w:rtl w:val="true"/>
          <w:lang w:bidi="fa-IR"/>
        </w:rPr>
        <w:t>.</w:t>
      </w:r>
      <w:bookmarkStart w:id="3201" w:name="pg13916_137165"/>
    </w:p>
    <w:p>
      <w:pPr>
        <w:pStyle w:val="BookText"/>
        <w:rPr/>
      </w:pPr>
      <w:bookmarkEnd w:id="3201"/>
      <w:r>
        <w:rPr>
          <w:rFonts w:ascii="IRNazanin" w:hAnsi="IRNazanin" w:eastAsia="IRNazanin"/>
          <w:color w:val="111111"/>
          <w:sz w:val="28"/>
          <w:sz w:val="28"/>
          <w:szCs w:val="28"/>
          <w:rtl w:val="true"/>
          <w:lang w:bidi="fa-IR"/>
        </w:rPr>
        <w:t>و هذا هو کلام أمیر المؤمنین علیه السّلام بعینه</w:t>
      </w:r>
      <w:r>
        <w:rPr>
          <w:rFonts w:eastAsia="IRNazanin" w:cs="IRNazanin"/>
          <w:color w:val="111111"/>
          <w:sz w:val="28"/>
          <w:szCs w:val="28"/>
          <w:rtl w:val="true"/>
          <w:lang w:bidi="fa-IR"/>
        </w:rPr>
        <w:t>.</w:t>
      </w:r>
    </w:p>
    <w:p>
      <w:pPr>
        <w:pStyle w:val="Heading3"/>
        <w:numPr>
          <w:ilvl w:val="2"/>
          <w:numId w:val="1"/>
        </w:numPr>
        <w:rPr/>
      </w:pPr>
      <w:bookmarkStart w:id="3202" w:name="__RefHeading___Toc1317800_3264237689"/>
      <w:bookmarkStart w:id="3203" w:name="_Toc1432"/>
      <w:bookmarkEnd w:id="3202"/>
      <w:r>
        <w:rPr>
          <w:rtl w:val="true"/>
        </w:rPr>
        <w:t>الترجمة</w:t>
      </w:r>
      <w:bookmarkEnd w:id="320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ستیزه مبالغه کند گنهکار می‌شود، و هر کس کوتاه آید ستم می‌کشد، و مراعات تقوی از خدا در خور توانائی در ستیزه‌گر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اندر ستیزه می‌تازد از گنه دین خویش می‌بازد</w:t>
      </w:r>
    </w:p>
    <w:p>
      <w:pPr>
        <w:pStyle w:val="BookText"/>
        <w:rPr/>
      </w:pPr>
      <w:r>
        <w:rPr>
          <w:rFonts w:ascii="IRNazanin" w:hAnsi="IRNazanin" w:eastAsia="IRNazanin"/>
          <w:color w:val="111111"/>
          <w:sz w:val="28"/>
          <w:sz w:val="28"/>
          <w:szCs w:val="28"/>
          <w:rtl w:val="true"/>
          <w:lang w:bidi="fa-IR"/>
        </w:rPr>
        <w:t>و آن که کوته کند ستیزه‌گری بستم افتد و برد ضرری</w:t>
      </w:r>
    </w:p>
    <w:p>
      <w:pPr>
        <w:pStyle w:val="Heading2"/>
        <w:numPr>
          <w:ilvl w:val="1"/>
          <w:numId w:val="1"/>
        </w:numPr>
        <w:rPr/>
      </w:pPr>
      <w:bookmarkStart w:id="3204" w:name="__RefHeading___Toc1317802_3264237689"/>
      <w:bookmarkStart w:id="3205" w:name="_Toc1433"/>
      <w:bookmarkEnd w:id="3204"/>
      <w:r>
        <w:rPr>
          <w:rtl w:val="true"/>
        </w:rPr>
        <w:t>الثامنة و الثمانون بعد المائتین من حکمه علیه السّلام</w:t>
      </w:r>
      <w:bookmarkEnd w:id="3205"/>
    </w:p>
    <w:p>
      <w:pPr>
        <w:pStyle w:val="Heading3"/>
        <w:numPr>
          <w:ilvl w:val="2"/>
          <w:numId w:val="1"/>
        </w:numPr>
        <w:rPr/>
      </w:pPr>
      <w:bookmarkStart w:id="3206" w:name="__RefHeading___Toc1317804_3264237689"/>
      <w:bookmarkStart w:id="3207" w:name="_Toc1434"/>
      <w:bookmarkEnd w:id="3206"/>
      <w:r>
        <w:rPr>
          <w:rtl w:val="true"/>
        </w:rPr>
        <w:t>اشارة</w:t>
      </w:r>
      <w:bookmarkEnd w:id="32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أهمّنی ذنب أمهلت بعده حتّی أصلّی 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أسأل اللّه العافیة</w:t>
      </w:r>
      <w:r>
        <w:rPr>
          <w:rFonts w:eastAsia="IRNazanin" w:cs="IRNazanin"/>
          <w:color w:val="111111"/>
          <w:sz w:val="28"/>
          <w:szCs w:val="28"/>
          <w:rtl w:val="true"/>
          <w:lang w:bidi="fa-IR"/>
        </w:rPr>
        <w:t>].</w:t>
      </w:r>
    </w:p>
    <w:p>
      <w:pPr>
        <w:pStyle w:val="Heading3"/>
        <w:numPr>
          <w:ilvl w:val="2"/>
          <w:numId w:val="1"/>
        </w:numPr>
        <w:rPr/>
      </w:pPr>
      <w:bookmarkStart w:id="3208" w:name="__RefHeading___Toc1317806_3264237689"/>
      <w:bookmarkStart w:id="3209" w:name="_Toc1435"/>
      <w:bookmarkEnd w:id="3208"/>
      <w:r>
        <w:rPr>
          <w:rtl w:val="true"/>
        </w:rPr>
        <w:t>المعنی</w:t>
      </w:r>
      <w:bookmarkEnd w:id="3209"/>
    </w:p>
    <w:p>
      <w:pPr>
        <w:pStyle w:val="BookText"/>
        <w:rPr/>
      </w:pPr>
      <w:r>
        <w:rPr>
          <w:rFonts w:ascii="IRNazanin" w:hAnsi="IRNazanin" w:eastAsia="IRNazanin"/>
          <w:color w:val="111111"/>
          <w:sz w:val="28"/>
          <w:sz w:val="28"/>
          <w:szCs w:val="28"/>
          <w:rtl w:val="true"/>
          <w:lang w:bidi="fa-IR"/>
        </w:rPr>
        <w:t>نفی الأهمیّة عن ذنب یصلّی بعده رکعتین لوجهین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إمکان التوبة عن هذا الذنب بسبب بقاء الحیاة، و غرضه علیه السّلام الحثّ علی الاستفادة من هذه المهلة و المسارعة إلی التوبة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توفیق صلاة رکعتین و العمل بها موجب لتکفیر الذنب و محو أثره عن القلب، إنّ الحسنات یذهبن السیّئات</w:t>
      </w:r>
      <w:r>
        <w:rPr>
          <w:rFonts w:eastAsia="IRNazanin" w:cs="IRNazanin"/>
          <w:color w:val="111111"/>
          <w:sz w:val="28"/>
          <w:szCs w:val="28"/>
          <w:rtl w:val="true"/>
          <w:lang w:bidi="fa-IR"/>
        </w:rPr>
        <w:t>.</w:t>
      </w:r>
    </w:p>
    <w:p>
      <w:pPr>
        <w:pStyle w:val="Heading3"/>
        <w:numPr>
          <w:ilvl w:val="2"/>
          <w:numId w:val="1"/>
        </w:numPr>
        <w:rPr/>
      </w:pPr>
      <w:bookmarkStart w:id="3210" w:name="__RefHeading___Toc1317808_3264237689"/>
      <w:bookmarkStart w:id="3211" w:name="_Toc1436"/>
      <w:bookmarkEnd w:id="3210"/>
      <w:r>
        <w:rPr>
          <w:rtl w:val="true"/>
        </w:rPr>
        <w:t>الترجمة</w:t>
      </w:r>
      <w:bookmarkEnd w:id="321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مرا بعد از آن مهلت دو رکعت نماز باشد اندوه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نباشد گناهی من اندوهبار اگر مهلت عمر شد برقرار</w:t>
      </w:r>
    </w:p>
    <w:p>
      <w:pPr>
        <w:pStyle w:val="BookText"/>
        <w:rPr/>
      </w:pPr>
      <w:r>
        <w:rPr>
          <w:rFonts w:ascii="IRNazanin" w:hAnsi="IRNazanin" w:eastAsia="IRNazanin"/>
          <w:color w:val="111111"/>
          <w:sz w:val="28"/>
          <w:sz w:val="28"/>
          <w:szCs w:val="28"/>
          <w:rtl w:val="true"/>
          <w:lang w:bidi="fa-IR"/>
        </w:rPr>
        <w:t>که دنبال آن من بخوانم نماز بدرگاه حق من بیارم نیاز</w:t>
      </w:r>
    </w:p>
    <w:p>
      <w:pPr>
        <w:pStyle w:val="Heading2"/>
        <w:numPr>
          <w:ilvl w:val="1"/>
          <w:numId w:val="1"/>
        </w:numPr>
        <w:rPr/>
      </w:pPr>
      <w:bookmarkStart w:id="3212" w:name="__RefHeading___Toc1317810_3264237689"/>
      <w:bookmarkStart w:id="3213" w:name="_Toc1437"/>
      <w:bookmarkEnd w:id="3212"/>
      <w:r>
        <w:rPr>
          <w:rtl w:val="true"/>
        </w:rPr>
        <w:t>التاسعة و الثمانون بعد المائتین من حکمه علیه السّلام</w:t>
      </w:r>
      <w:bookmarkEnd w:id="3213"/>
    </w:p>
    <w:p>
      <w:pPr>
        <w:pStyle w:val="Heading3"/>
        <w:numPr>
          <w:ilvl w:val="2"/>
          <w:numId w:val="1"/>
        </w:numPr>
        <w:rPr/>
      </w:pPr>
      <w:bookmarkStart w:id="3214" w:name="__RefHeading___Toc1317812_3264237689"/>
      <w:bookmarkStart w:id="3215" w:name="_Toc1438"/>
      <w:bookmarkEnd w:id="3214"/>
      <w:r>
        <w:rPr>
          <w:rtl w:val="true"/>
        </w:rPr>
        <w:t>اشارة</w:t>
      </w:r>
      <w:bookmarkEnd w:id="3215"/>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یحاسب اللّه الخلق علی کثرتهم؟</w:t>
      </w:r>
      <w:bookmarkStart w:id="3216" w:name="pg13916_137166"/>
    </w:p>
    <w:p>
      <w:pPr>
        <w:pStyle w:val="BookText"/>
        <w:rPr/>
      </w:pPr>
      <w:bookmarkEnd w:id="3216"/>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یرزقهم علی کثرتهم،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یحاسبهم و لا یرونه؟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یرزقهم و لا یرونه</w:t>
      </w:r>
      <w:r>
        <w:rPr>
          <w:rFonts w:eastAsia="IRNazanin" w:cs="IRNazanin"/>
          <w:color w:val="111111"/>
          <w:sz w:val="28"/>
          <w:szCs w:val="28"/>
          <w:rtl w:val="true"/>
          <w:lang w:bidi="fa-IR"/>
        </w:rPr>
        <w:t>.</w:t>
      </w:r>
    </w:p>
    <w:p>
      <w:pPr>
        <w:pStyle w:val="Heading3"/>
        <w:numPr>
          <w:ilvl w:val="2"/>
          <w:numId w:val="1"/>
        </w:numPr>
        <w:rPr/>
      </w:pPr>
      <w:bookmarkStart w:id="3217" w:name="__RefHeading___Toc1317814_3264237689"/>
      <w:bookmarkStart w:id="3218" w:name="_Toc1439"/>
      <w:bookmarkEnd w:id="3217"/>
      <w:r>
        <w:rPr>
          <w:rtl w:val="true"/>
        </w:rPr>
        <w:t>المعنی</w:t>
      </w:r>
      <w:bookmarkEnd w:id="3218"/>
    </w:p>
    <w:p>
      <w:pPr>
        <w:pStyle w:val="BookText"/>
        <w:rPr/>
      </w:pPr>
      <w:r>
        <w:rPr>
          <w:rFonts w:ascii="IRNazanin" w:hAnsi="IRNazanin" w:eastAsia="IRNazanin"/>
          <w:color w:val="111111"/>
          <w:sz w:val="28"/>
          <w:sz w:val="28"/>
          <w:szCs w:val="28"/>
          <w:rtl w:val="true"/>
          <w:lang w:bidi="fa-IR"/>
        </w:rPr>
        <w:t>محاسبة اللّه خلقه کرزقه إیّاهم من فعل اللّه العامّ التامّ الّذی لا یدرک العقل کنهه و لا یحیط به الانسان علما مثل إبداع اللّه لوجود العالم، و خلقه لبنی آدم، فطرح هذه المسائل ربما کان من أهل النفاق المتعنتین الّذین ابتلی بهم أمیر المؤمنین علیه السّلام فکان جوابه إفحاما لهم و إقناعا للعامّة و للحاضرین فی محضر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جواب صحیح لأنّه تعالی لا یرزقهم علی الترتیب أعنی واحدا بعد واحد، و إنما یرزقهم جمیعا دفعة واحدة، و کذلک تکون محاسبتهم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أنهم یمکثون فی الحساب ألف سنة و قیل أکثر من ذلک فکیف یجمع بین ما ورد فی الخبر و بین قولکم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حسابهم یکون ضربة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الأخبار تدلّ علی أنّ الحساب یکون لواحد بعد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أخبار الاحاد لا یعمل علیها، لا سیّما الأخبار الواردة فی حدیث الحساب و النار و الجنّة، فانّ المحدّثین طعنوا فی أکثرها،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موضوعة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یدلّ کلامه علیه السّلام علی أنّ الحساب لجمیع الخلائق یقع دفعة واحدة کما أنّ رزق اللّه لهم لا یقع دفعة واحدة، فانّ الخلق و الرزق أمر تدریجی من بدو خلق آدم إلی فناء آخر امّة من بنی آدم، یقدّر مدّته بمائة ألف سنة، و اللّه بحقیقتها أعلم و الخلائق کلّهم مجموعون لیوم الدّین فان کان حسابهم کرزقهم فلا بدّ و أن یقع المحاسبة بمقدار طول مدّة الرزق، و هو مقدار عمر بقاء البشر فی الدّنیا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مدّة یوم القیامة قدّرت بخمسین ألف سنة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تَعْرُجُ الْمَلائِکَةُ وَ الرُّوحُ إِلَیْهِ فِی یَوْمٍ کانَ مِقْدارُهُ خَمْسِینَ أَلْفَ سَنَةٍ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bookmarkStart w:id="3219" w:name="pg13916_137167"/>
    </w:p>
    <w:p>
      <w:pPr>
        <w:pStyle w:val="Heading3"/>
        <w:numPr>
          <w:ilvl w:val="2"/>
          <w:numId w:val="1"/>
        </w:numPr>
        <w:rPr/>
      </w:pPr>
      <w:bookmarkStart w:id="3220" w:name="__RefHeading___Toc1317816_3264237689"/>
      <w:bookmarkStart w:id="3221" w:name="_Toc1440"/>
      <w:bookmarkEnd w:id="3219"/>
      <w:bookmarkEnd w:id="3220"/>
      <w:r>
        <w:rPr>
          <w:rtl w:val="true"/>
        </w:rPr>
        <w:t>الترجمة</w:t>
      </w:r>
      <w:bookmarkEnd w:id="3221"/>
    </w:p>
    <w:p>
      <w:pPr>
        <w:pStyle w:val="BookText"/>
        <w:rPr/>
      </w:pPr>
      <w:r>
        <w:rPr>
          <w:rFonts w:ascii="IRNazanin" w:hAnsi="IRNazanin" w:eastAsia="IRNazanin"/>
          <w:color w:val="111111"/>
          <w:sz w:val="28"/>
          <w:sz w:val="28"/>
          <w:szCs w:val="28"/>
          <w:rtl w:val="true"/>
          <w:lang w:bidi="fa-IR"/>
        </w:rPr>
        <w:t>از حضرتش سؤال شد خداوند چگونه همه مردم را با این کثرت محاسبه کند؟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این کثرت به آنها روزی دهد،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آنها را حساب رسد با این که وی را نتوانند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نادیده به آنها روزی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سؤال از علی چگونه خدا بحساب بشر رسد یکجا؟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که بر گروه بشر رزق و روزی رسانده سرتاسر</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رسد حساب بشر از پس غیب بی‌نگاه و نظر؟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که هر دم از پس غیب روزی آرد بخلق بی‌شک و ریب</w:t>
      </w:r>
    </w:p>
    <w:p>
      <w:pPr>
        <w:pStyle w:val="Heading2"/>
        <w:numPr>
          <w:ilvl w:val="1"/>
          <w:numId w:val="1"/>
        </w:numPr>
        <w:rPr/>
      </w:pPr>
      <w:bookmarkStart w:id="3222" w:name="__RefHeading___Toc1317818_3264237689"/>
      <w:bookmarkStart w:id="3223" w:name="_Toc1441"/>
      <w:bookmarkEnd w:id="3222"/>
      <w:r>
        <w:rPr>
          <w:rtl w:val="true"/>
        </w:rPr>
        <w:t>التسعون بعد المائتین من حکمه علیه السّلام</w:t>
      </w:r>
      <w:bookmarkEnd w:id="3223"/>
    </w:p>
    <w:p>
      <w:pPr>
        <w:pStyle w:val="Heading3"/>
        <w:numPr>
          <w:ilvl w:val="2"/>
          <w:numId w:val="1"/>
        </w:numPr>
        <w:rPr/>
      </w:pPr>
      <w:bookmarkStart w:id="3224" w:name="__RefHeading___Toc1317820_3264237689"/>
      <w:bookmarkStart w:id="3225" w:name="_Toc1442"/>
      <w:bookmarkEnd w:id="3224"/>
      <w:r>
        <w:rPr>
          <w:rtl w:val="true"/>
        </w:rPr>
        <w:t>اشارة</w:t>
      </w:r>
      <w:bookmarkEnd w:id="32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رسولک ترجمان عقلک، و کتابک أبلغ ما ینطق 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w:t>
      </w:r>
      <w:r>
        <w:rPr>
          <w:rFonts w:eastAsia="IRNazanin" w:cs="IRNazanin"/>
          <w:color w:val="111111"/>
          <w:sz w:val="28"/>
          <w:szCs w:val="28"/>
          <w:rtl w:val="true"/>
          <w:lang w:bidi="fa-IR"/>
        </w:rPr>
        <w:t>].</w:t>
      </w:r>
    </w:p>
    <w:p>
      <w:pPr>
        <w:pStyle w:val="Heading3"/>
        <w:numPr>
          <w:ilvl w:val="2"/>
          <w:numId w:val="1"/>
        </w:numPr>
        <w:rPr/>
      </w:pPr>
      <w:bookmarkStart w:id="3226" w:name="__RefHeading___Toc1317822_3264237689"/>
      <w:bookmarkStart w:id="3227" w:name="_Toc1443"/>
      <w:bookmarkEnd w:id="3226"/>
      <w:r>
        <w:rPr>
          <w:rtl w:val="true"/>
        </w:rPr>
        <w:t>المعنی</w:t>
      </w:r>
      <w:bookmarkEnd w:id="3227"/>
    </w:p>
    <w:p>
      <w:pPr>
        <w:pStyle w:val="BookText"/>
        <w:rPr/>
      </w:pPr>
      <w:r>
        <w:rPr>
          <w:rFonts w:ascii="IRNazanin" w:hAnsi="IRNazanin" w:eastAsia="IRNazanin"/>
          <w:color w:val="111111"/>
          <w:sz w:val="28"/>
          <w:sz w:val="28"/>
          <w:szCs w:val="28"/>
          <w:rtl w:val="true"/>
          <w:lang w:bidi="fa-IR"/>
        </w:rPr>
        <w:t>من أهمّ الامور انتخاب الرّسول و المبلّغ فی إنجاح المطالب و إنجاز المارب و قد نبّه علیه السّلام إلی أنّ الرّسول لا بدّ و أن یقرب من المرسل فی التعقل و الأدب لئلا یخلّ بما ارسل فی طلبه، و قد اهتمّ زعماء الشعوب و رؤساء البلاد بانتخاب السفراء و الرّسل من خاصّة ذوی الألباب</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امر النبیّ صلّی اللّه علیه و آله بارسال آیات من صدر سورة التوبة إلی المشرکین بعث بها أبا بکر و لم یلبث أن استردّها منه بأمر من ربّ العالمین مخاطبا بأنّه لا یبلغها إلاّ أنت أو رجل من أهل بیتک فأخذها منه و أمر بها علیّ بن أبی طالب علیه الصلاة و السلام و أمّا الکتاب فأمره أهمّ، لأنّه لسان المرسل بعینه و ینطق عنه بلسان قلمه حیث لا یبلغه لسان فمه</w:t>
      </w:r>
      <w:r>
        <w:rPr>
          <w:rFonts w:eastAsia="IRNazanin" w:cs="IRNazanin"/>
          <w:color w:val="111111"/>
          <w:sz w:val="28"/>
          <w:szCs w:val="28"/>
          <w:rtl w:val="true"/>
          <w:lang w:bidi="fa-IR"/>
        </w:rPr>
        <w:t>.</w:t>
      </w:r>
      <w:bookmarkStart w:id="3228" w:name="pg13916_137168"/>
    </w:p>
    <w:p>
      <w:pPr>
        <w:pStyle w:val="Heading3"/>
        <w:numPr>
          <w:ilvl w:val="2"/>
          <w:numId w:val="1"/>
        </w:numPr>
        <w:rPr/>
      </w:pPr>
      <w:bookmarkStart w:id="3229" w:name="__RefHeading___Toc1317824_3264237689"/>
      <w:bookmarkStart w:id="3230" w:name="_Toc1444"/>
      <w:bookmarkEnd w:id="3228"/>
      <w:bookmarkEnd w:id="3229"/>
      <w:r>
        <w:rPr>
          <w:rtl w:val="true"/>
        </w:rPr>
        <w:t>الترجمة</w:t>
      </w:r>
      <w:bookmarkEnd w:id="323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تو مترجم خرد تو است، و نامه‌ات رساترین گوینده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فرستاده‌ات ترجمان خرد بود نامه گویا ز تو خوب و بد</w:t>
      </w:r>
    </w:p>
    <w:p>
      <w:pPr>
        <w:pStyle w:val="Heading2"/>
        <w:numPr>
          <w:ilvl w:val="1"/>
          <w:numId w:val="1"/>
        </w:numPr>
        <w:rPr/>
      </w:pPr>
      <w:bookmarkStart w:id="3231" w:name="__RefHeading___Toc1317826_3264237689"/>
      <w:bookmarkStart w:id="3232" w:name="_Toc1445"/>
      <w:bookmarkEnd w:id="3231"/>
      <w:r>
        <w:rPr>
          <w:rtl w:val="true"/>
        </w:rPr>
        <w:t>الحادیة و التسعون بعد المائتین من حکمه علیه السّلام</w:t>
      </w:r>
      <w:bookmarkEnd w:id="3232"/>
    </w:p>
    <w:p>
      <w:pPr>
        <w:pStyle w:val="Heading3"/>
        <w:numPr>
          <w:ilvl w:val="2"/>
          <w:numId w:val="1"/>
        </w:numPr>
        <w:rPr/>
      </w:pPr>
      <w:bookmarkStart w:id="3233" w:name="__RefHeading___Toc1317828_3264237689"/>
      <w:bookmarkStart w:id="3234" w:name="_Toc1446"/>
      <w:bookmarkEnd w:id="3233"/>
      <w:r>
        <w:rPr>
          <w:rtl w:val="true"/>
        </w:rPr>
        <w:t>اشارة</w:t>
      </w:r>
      <w:bookmarkEnd w:id="32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المبتلی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به البلاء بأحوج إلی الدّعاء من المعافی الّذی لا یأمن البلاء</w:t>
      </w:r>
      <w:r>
        <w:rPr>
          <w:rFonts w:eastAsia="IRNazanin" w:cs="IRNazanin"/>
          <w:color w:val="111111"/>
          <w:sz w:val="28"/>
          <w:szCs w:val="28"/>
          <w:rtl w:val="true"/>
          <w:lang w:bidi="fa-IR"/>
        </w:rPr>
        <w:t>.</w:t>
      </w:r>
    </w:p>
    <w:p>
      <w:pPr>
        <w:pStyle w:val="Heading3"/>
        <w:numPr>
          <w:ilvl w:val="2"/>
          <w:numId w:val="1"/>
        </w:numPr>
        <w:rPr/>
      </w:pPr>
      <w:bookmarkStart w:id="3235" w:name="__RefHeading___Toc1317830_3264237689"/>
      <w:bookmarkStart w:id="3236" w:name="_Toc1447"/>
      <w:bookmarkEnd w:id="3235"/>
      <w:r>
        <w:rPr>
          <w:rtl w:val="true"/>
        </w:rPr>
        <w:t>المعنی</w:t>
      </w:r>
      <w:bookmarkEnd w:id="3236"/>
    </w:p>
    <w:p>
      <w:pPr>
        <w:pStyle w:val="BookText"/>
        <w:rPr/>
      </w:pPr>
      <w:r>
        <w:rPr>
          <w:rFonts w:ascii="IRNazanin" w:hAnsi="IRNazanin" w:eastAsia="IRNazanin"/>
          <w:color w:val="111111"/>
          <w:sz w:val="28"/>
          <w:sz w:val="28"/>
          <w:szCs w:val="28"/>
          <w:rtl w:val="true"/>
          <w:lang w:bidi="fa-IR"/>
        </w:rPr>
        <w:t>نبّه علیه السّلام إلی أنّ الدّعاء شعار العبودیّة فی کلّ حال، فانّ العبد محتاج إلی مولاه، و لا یقدر علی شیء بدون أمره و رضاه، فلا یغترّ بالسلامة و الرّاحة و یغفل عن الدّعاء لطلب إبقاء النعمة، فانّ المعافی فی معرض الابتلاء کلّ حین، و لا فرق بینه و بین المبتلی من جهة الحاجة إلی الدّعاء و التوجّه إلی اللّه فی دفع البلاء</w:t>
      </w:r>
      <w:r>
        <w:rPr>
          <w:rFonts w:eastAsia="IRNazanin" w:cs="IRNazanin"/>
          <w:color w:val="111111"/>
          <w:sz w:val="28"/>
          <w:szCs w:val="28"/>
          <w:rtl w:val="true"/>
          <w:lang w:bidi="fa-IR"/>
        </w:rPr>
        <w:t>.</w:t>
      </w:r>
    </w:p>
    <w:p>
      <w:pPr>
        <w:pStyle w:val="Heading3"/>
        <w:numPr>
          <w:ilvl w:val="2"/>
          <w:numId w:val="1"/>
        </w:numPr>
        <w:rPr/>
      </w:pPr>
      <w:bookmarkStart w:id="3237" w:name="__RefHeading___Toc1317832_3264237689"/>
      <w:bookmarkStart w:id="3238" w:name="_Toc1448"/>
      <w:bookmarkEnd w:id="3237"/>
      <w:r>
        <w:rPr>
          <w:rtl w:val="true"/>
        </w:rPr>
        <w:t>الترجمة</w:t>
      </w:r>
      <w:bookmarkEnd w:id="3238"/>
    </w:p>
    <w:p>
      <w:pPr>
        <w:pStyle w:val="BookText"/>
        <w:rPr/>
      </w:pPr>
      <w:r>
        <w:rPr>
          <w:rFonts w:ascii="IRNazanin" w:hAnsi="IRNazanin" w:eastAsia="IRNazanin"/>
          <w:color w:val="111111"/>
          <w:sz w:val="28"/>
          <w:sz w:val="28"/>
          <w:szCs w:val="28"/>
          <w:rtl w:val="true"/>
          <w:lang w:bidi="fa-IR"/>
        </w:rPr>
        <w:t>آنکه بسختی گرفتار بلا و بدبختی است بدعا نیازمندتر نیست از کسی که در عافیت است و در هر ساعت از نزول بلا ایمن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عافیت از خدا طلب دفع بلا مانند بلا کشیده در رفع بلا</w:t>
      </w:r>
    </w:p>
    <w:p>
      <w:pPr>
        <w:pStyle w:val="Heading2"/>
        <w:numPr>
          <w:ilvl w:val="1"/>
          <w:numId w:val="1"/>
        </w:numPr>
        <w:rPr/>
      </w:pPr>
      <w:bookmarkStart w:id="3239" w:name="__RefHeading___Toc1317834_3264237689"/>
      <w:bookmarkStart w:id="3240" w:name="_Toc1449"/>
      <w:bookmarkEnd w:id="3239"/>
      <w:r>
        <w:rPr>
          <w:rtl w:val="true"/>
        </w:rPr>
        <w:t>الثانیة و التسعون بعد المائتین من حکمه علیه السّلام</w:t>
      </w:r>
      <w:bookmarkEnd w:id="3240"/>
    </w:p>
    <w:p>
      <w:pPr>
        <w:pStyle w:val="Heading3"/>
        <w:numPr>
          <w:ilvl w:val="2"/>
          <w:numId w:val="1"/>
        </w:numPr>
        <w:rPr/>
      </w:pPr>
      <w:bookmarkStart w:id="3241" w:name="__RefHeading___Toc1317836_3264237689"/>
      <w:bookmarkStart w:id="3242" w:name="_Toc1450"/>
      <w:bookmarkEnd w:id="3241"/>
      <w:r>
        <w:rPr>
          <w:rtl w:val="true"/>
        </w:rPr>
        <w:t>اشارة</w:t>
      </w:r>
      <w:bookmarkEnd w:id="32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أبناء الدّنیا، و لا یلام الرّجل علی حبّ أمّه</w:t>
      </w:r>
      <w:r>
        <w:rPr>
          <w:rFonts w:eastAsia="Amiri" w:cs="Amiri" w:ascii="Amiri" w:hAnsi="Amiri"/>
          <w:color w:val="111111"/>
          <w:sz w:val="28"/>
          <w:szCs w:val="28"/>
          <w:rtl w:val="true"/>
          <w:lang w:bidi="ar-SA"/>
        </w:rPr>
        <w:t>.</w:t>
      </w:r>
    </w:p>
    <w:p>
      <w:pPr>
        <w:pStyle w:val="Heading3"/>
        <w:numPr>
          <w:ilvl w:val="2"/>
          <w:numId w:val="1"/>
        </w:numPr>
        <w:rPr/>
      </w:pPr>
      <w:bookmarkStart w:id="3243" w:name="__RefHeading___Toc1317838_3264237689"/>
      <w:bookmarkStart w:id="3244" w:name="_Toc1451"/>
      <w:bookmarkEnd w:id="3243"/>
      <w:r>
        <w:rPr>
          <w:rtl w:val="true"/>
        </w:rPr>
        <w:t>المعنی</w:t>
      </w:r>
      <w:bookmarkEnd w:id="3244"/>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شاع التعبیر عن الوطن بالامّ، و هذا تعبیر یعمّ بین الشعوب و یمدح العقلا</w:t>
      </w:r>
      <w:bookmarkStart w:id="3245" w:name="pg13916_137169"/>
    </w:p>
    <w:p>
      <w:pPr>
        <w:pStyle w:val="BookText"/>
        <w:rPr/>
      </w:pPr>
      <w:bookmarkEnd w:id="3245"/>
      <w:r>
        <w:rPr>
          <w:rFonts w:ascii="IRNazanin" w:hAnsi="IRNazanin" w:eastAsia="IRNazanin"/>
          <w:color w:val="111111"/>
          <w:sz w:val="28"/>
          <w:sz w:val="28"/>
          <w:szCs w:val="28"/>
          <w:rtl w:val="true"/>
          <w:lang w:bidi="fa-IR"/>
        </w:rPr>
        <w:t xml:space="preserve">من جمیع الملل هذه المحبّة و یفتخرون بها و یدعون أبناء الشعب علی اعتناقها، و قد روی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الوطن من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الدّنیا هی الوطن أو ما یحتویها و بهذا الاعتبار یکون النّاس أبناء الدّنیا علی وجه الحقیقة لأنّ الأب و الامّ ألصق کلّ أعضاء دنیا کلّ انسان، بل لا دنیا للناس ما داموا أطفالا إلاّ الأب و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مقصوده علیه السّلام بیان حقیقة الرابطة بین النّاس و الدّنیا، و أنها رابطة ودّیّة و لا ملامة فیها بطبعها، و إنّما یذمّ حبّ الدّنیا بالنظر إلی سوء أعماله فیما لا ینبغی کما مرّ منه علیه السّلام فی الانتقاد علی من ذمّ الدّنیا بحضرته، فما ذکره ابن میثم من أنّه توبیخ للناس علی حبّ الدّنیا مورد نظر، کسائر ما أفاده فی هذا المقام</w:t>
      </w:r>
      <w:r>
        <w:rPr>
          <w:rFonts w:eastAsia="IRNazanin" w:cs="IRNazanin"/>
          <w:color w:val="111111"/>
          <w:sz w:val="28"/>
          <w:szCs w:val="28"/>
          <w:rtl w:val="true"/>
          <w:lang w:bidi="fa-IR"/>
        </w:rPr>
        <w:t>.</w:t>
      </w:r>
    </w:p>
    <w:p>
      <w:pPr>
        <w:pStyle w:val="Heading3"/>
        <w:numPr>
          <w:ilvl w:val="2"/>
          <w:numId w:val="1"/>
        </w:numPr>
        <w:rPr/>
      </w:pPr>
      <w:bookmarkStart w:id="3246" w:name="__RefHeading___Toc1317840_3264237689"/>
      <w:bookmarkStart w:id="3247" w:name="_Toc1452"/>
      <w:bookmarkEnd w:id="3246"/>
      <w:r>
        <w:rPr>
          <w:rtl w:val="true"/>
        </w:rPr>
        <w:t>الترجمة</w:t>
      </w:r>
      <w:bookmarkEnd w:id="324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زادگان دنیایند و کسی را سرزنش نشاید بدوستی مادرش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فرزند و دنیا مامشان سرزنش بر حبّ او لائق مدان</w:t>
      </w:r>
    </w:p>
    <w:p>
      <w:pPr>
        <w:pStyle w:val="Heading2"/>
        <w:numPr>
          <w:ilvl w:val="1"/>
          <w:numId w:val="1"/>
        </w:numPr>
        <w:rPr/>
      </w:pPr>
      <w:bookmarkStart w:id="3248" w:name="__RefHeading___Toc1317842_3264237689"/>
      <w:bookmarkStart w:id="3249" w:name="_Toc1453"/>
      <w:bookmarkEnd w:id="3248"/>
      <w:r>
        <w:rPr>
          <w:rtl w:val="true"/>
        </w:rPr>
        <w:t>الثالثة و التسعون بعد المائتین من حکمه علیه السّلام</w:t>
      </w:r>
      <w:bookmarkEnd w:id="3249"/>
    </w:p>
    <w:p>
      <w:pPr>
        <w:pStyle w:val="Heading3"/>
        <w:numPr>
          <w:ilvl w:val="2"/>
          <w:numId w:val="1"/>
        </w:numPr>
        <w:rPr/>
      </w:pPr>
      <w:bookmarkStart w:id="3250" w:name="__RefHeading___Toc1317844_3264237689"/>
      <w:bookmarkStart w:id="3251" w:name="_Toc1454"/>
      <w:bookmarkEnd w:id="3250"/>
      <w:r>
        <w:rPr>
          <w:rtl w:val="true"/>
        </w:rPr>
        <w:t>اشارة</w:t>
      </w:r>
      <w:bookmarkEnd w:id="32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المسکین رسول اللّه، فمن منعه فقد منع اللّه، و من أعطاه فقد أعطی اللّه</w:t>
      </w:r>
      <w:r>
        <w:rPr>
          <w:rFonts w:eastAsia="IRNazanin" w:cs="IRNazanin"/>
          <w:color w:val="111111"/>
          <w:sz w:val="28"/>
          <w:szCs w:val="28"/>
          <w:rtl w:val="true"/>
          <w:lang w:bidi="fa-IR"/>
        </w:rPr>
        <w:t>.</w:t>
      </w:r>
    </w:p>
    <w:p>
      <w:pPr>
        <w:pStyle w:val="Heading3"/>
        <w:numPr>
          <w:ilvl w:val="2"/>
          <w:numId w:val="1"/>
        </w:numPr>
        <w:rPr/>
      </w:pPr>
      <w:bookmarkStart w:id="3252" w:name="__RefHeading___Toc1317846_3264237689"/>
      <w:bookmarkStart w:id="3253" w:name="_Toc1455"/>
      <w:bookmarkEnd w:id="3252"/>
      <w:r>
        <w:rPr>
          <w:rtl w:val="true"/>
        </w:rPr>
        <w:t>اللغة</w:t>
      </w:r>
      <w:bookmarkEnd w:id="3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شیء له، الّذی لا شیء له یکفی عیاله الذلیل المقهور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w:t>
      </w:r>
    </w:p>
    <w:p>
      <w:pPr>
        <w:pStyle w:val="Heading3"/>
        <w:numPr>
          <w:ilvl w:val="2"/>
          <w:numId w:val="1"/>
        </w:numPr>
        <w:rPr/>
      </w:pPr>
      <w:bookmarkStart w:id="3254" w:name="__RefHeading___Toc1317848_3264237689"/>
      <w:bookmarkStart w:id="3255" w:name="_Toc1456"/>
      <w:bookmarkEnd w:id="3254"/>
      <w:r>
        <w:rPr>
          <w:rtl w:val="true"/>
        </w:rPr>
        <w:t>المعنی</w:t>
      </w:r>
      <w:bookmarkEnd w:id="3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المحتاج إلی قوته أو قوت عیاله، فیستحقّ الصّدقة الواجبة منها و المندوبة، فاذا سأل الحاجة فکأنّه مبعوث من جانب اللّه، فمن أعطاه فقد أعطی اللّه کما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الصّدقة تقع من ید المعطی فی ید اللّه</w:t>
      </w:r>
      <w:r>
        <w:rPr>
          <w:rFonts w:eastAsia="IRNazanin" w:cs="IRNazanin"/>
          <w:color w:val="111111"/>
          <w:sz w:val="28"/>
          <w:szCs w:val="28"/>
          <w:rtl w:val="true"/>
          <w:lang w:bidi="fa-IR"/>
        </w:rPr>
        <w:t>.</w:t>
      </w:r>
    </w:p>
    <w:p>
      <w:pPr>
        <w:pStyle w:val="Heading3"/>
        <w:numPr>
          <w:ilvl w:val="2"/>
          <w:numId w:val="1"/>
        </w:numPr>
        <w:rPr/>
      </w:pPr>
      <w:bookmarkStart w:id="3256" w:name="__RefHeading___Toc1317850_3264237689"/>
      <w:bookmarkStart w:id="3257" w:name="_Toc1457"/>
      <w:bookmarkEnd w:id="3256"/>
      <w:r>
        <w:rPr>
          <w:rtl w:val="true"/>
        </w:rPr>
        <w:t>الترجمة</w:t>
      </w:r>
      <w:bookmarkEnd w:id="3257"/>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فرستادۀ خدا است، هر کس دریغش دارد از خدا دریغ داشته و هر کس باو بخشد بخدا بخشیده</w:t>
      </w:r>
      <w:r>
        <w:rPr>
          <w:rFonts w:eastAsia="IRNazanin" w:cs="IRNazanin"/>
          <w:color w:val="111111"/>
          <w:sz w:val="28"/>
          <w:szCs w:val="28"/>
          <w:rtl w:val="true"/>
          <w:lang w:bidi="fa-IR"/>
        </w:rPr>
        <w:t>.</w:t>
      </w:r>
      <w:bookmarkStart w:id="3258" w:name="pg13916_137170"/>
    </w:p>
    <w:p>
      <w:pPr>
        <w:pStyle w:val="BookText"/>
        <w:rPr/>
      </w:pPr>
      <w:bookmarkEnd w:id="3258"/>
      <w:r>
        <w:rPr>
          <w:rFonts w:ascii="IRNazanin" w:hAnsi="IRNazanin" w:eastAsia="IRNazanin"/>
          <w:color w:val="111111"/>
          <w:sz w:val="28"/>
          <w:sz w:val="28"/>
          <w:szCs w:val="28"/>
          <w:rtl w:val="true"/>
          <w:lang w:bidi="fa-IR"/>
        </w:rPr>
        <w:t>فرستادۀ حق بود مستمند چو آید برت برخورش بی‌گزند</w:t>
      </w:r>
    </w:p>
    <w:p>
      <w:pPr>
        <w:pStyle w:val="BookText"/>
        <w:rPr/>
      </w:pPr>
      <w:r>
        <w:rPr>
          <w:rFonts w:ascii="IRNazanin" w:hAnsi="IRNazanin" w:eastAsia="IRNazanin"/>
          <w:color w:val="111111"/>
          <w:sz w:val="28"/>
          <w:sz w:val="28"/>
          <w:szCs w:val="28"/>
          <w:rtl w:val="true"/>
          <w:lang w:bidi="fa-IR"/>
        </w:rPr>
        <w:t>دریغ از وی آمد دریغ از خدا عطا بر وی آمد عطا بر خدا</w:t>
      </w:r>
    </w:p>
    <w:p>
      <w:pPr>
        <w:pStyle w:val="Heading2"/>
        <w:numPr>
          <w:ilvl w:val="1"/>
          <w:numId w:val="1"/>
        </w:numPr>
        <w:rPr/>
      </w:pPr>
      <w:bookmarkStart w:id="3259" w:name="__RefHeading___Toc1317852_3264237689"/>
      <w:bookmarkStart w:id="3260" w:name="_Toc1458"/>
      <w:bookmarkEnd w:id="3259"/>
      <w:r>
        <w:rPr>
          <w:rtl w:val="true"/>
        </w:rPr>
        <w:t>الرابعة و التسعون بعد المائتین من حکمه علیه السّلام</w:t>
      </w:r>
      <w:bookmarkEnd w:id="3260"/>
    </w:p>
    <w:p>
      <w:pPr>
        <w:pStyle w:val="Heading3"/>
        <w:numPr>
          <w:ilvl w:val="2"/>
          <w:numId w:val="1"/>
        </w:numPr>
        <w:rPr/>
      </w:pPr>
      <w:bookmarkStart w:id="3261" w:name="__RefHeading___Toc1317854_3264237689"/>
      <w:bookmarkStart w:id="3262" w:name="_Toc1459"/>
      <w:bookmarkEnd w:id="3261"/>
      <w:r>
        <w:rPr>
          <w:rtl w:val="true"/>
        </w:rPr>
        <w:t>اشارة</w:t>
      </w:r>
      <w:bookmarkEnd w:id="32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زنی غیور قطّ</w:t>
      </w:r>
      <w:r>
        <w:rPr>
          <w:rFonts w:eastAsia="IRNazanin" w:cs="IRNazanin"/>
          <w:color w:val="111111"/>
          <w:sz w:val="28"/>
          <w:szCs w:val="28"/>
          <w:rtl w:val="true"/>
          <w:lang w:bidi="fa-IR"/>
        </w:rPr>
        <w:t>.</w:t>
      </w:r>
    </w:p>
    <w:p>
      <w:pPr>
        <w:pStyle w:val="Heading3"/>
        <w:numPr>
          <w:ilvl w:val="2"/>
          <w:numId w:val="1"/>
        </w:numPr>
        <w:rPr/>
      </w:pPr>
      <w:bookmarkStart w:id="3263" w:name="__RefHeading___Toc1317856_3264237689"/>
      <w:bookmarkStart w:id="3264" w:name="_Toc1460"/>
      <w:bookmarkEnd w:id="3263"/>
      <w:r>
        <w:rPr>
          <w:rtl w:val="true"/>
        </w:rPr>
        <w:t>المعنی</w:t>
      </w:r>
      <w:bookmarkEnd w:id="3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المبالغة فی الغیرة، و هی النفرة عن هتک العفّة و المقاربة مع الأجنبیة، فاذا کانت بالغة فی الانسان إلی حدّ کمالها تدعوه إلی النفرة عن ارتکاب الزنا کما تدعوه الی النفرة عن مقاربة الأجنبی مع حریمه المختصّ به، خصوصا بالنظر إلی رابطة الاخوّة الدینیّة الّتی تدعو إلی أن یکره لأخیه المؤمن ما یکرهه لنفسه، و یذبّ عن حریمه کما یذبّ عن حریم نفسه</w:t>
      </w:r>
      <w:r>
        <w:rPr>
          <w:rFonts w:eastAsia="IRNazanin" w:cs="IRNazanin"/>
          <w:color w:val="111111"/>
          <w:sz w:val="28"/>
          <w:szCs w:val="28"/>
          <w:rtl w:val="true"/>
          <w:lang w:bidi="fa-IR"/>
        </w:rPr>
        <w:t>.</w:t>
      </w:r>
    </w:p>
    <w:p>
      <w:pPr>
        <w:pStyle w:val="Heading3"/>
        <w:numPr>
          <w:ilvl w:val="2"/>
          <w:numId w:val="1"/>
        </w:numPr>
        <w:rPr/>
      </w:pPr>
      <w:bookmarkStart w:id="3265" w:name="__RefHeading___Toc1317858_3264237689"/>
      <w:bookmarkStart w:id="3266" w:name="_Toc1461"/>
      <w:bookmarkEnd w:id="3265"/>
      <w:r>
        <w:rPr>
          <w:rtl w:val="true"/>
        </w:rPr>
        <w:t>الترجمة</w:t>
      </w:r>
      <w:bookmarkEnd w:id="326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غیرتمند هرگز پیرامون زنا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غیرتمند دور است از زنا چون که غیرتمند باشد پارسا</w:t>
      </w:r>
    </w:p>
    <w:p>
      <w:pPr>
        <w:pStyle w:val="Heading2"/>
        <w:numPr>
          <w:ilvl w:val="1"/>
          <w:numId w:val="1"/>
        </w:numPr>
        <w:rPr/>
      </w:pPr>
      <w:bookmarkStart w:id="3267" w:name="__RefHeading___Toc1317860_3264237689"/>
      <w:bookmarkStart w:id="3268" w:name="_Toc1462"/>
      <w:bookmarkEnd w:id="3267"/>
      <w:r>
        <w:rPr>
          <w:rtl w:val="true"/>
        </w:rPr>
        <w:t>الخامسة و التسعون بعد المائتین من حکمه علیه السّلام</w:t>
      </w:r>
      <w:bookmarkEnd w:id="3268"/>
    </w:p>
    <w:p>
      <w:pPr>
        <w:pStyle w:val="Heading3"/>
        <w:numPr>
          <w:ilvl w:val="2"/>
          <w:numId w:val="1"/>
        </w:numPr>
        <w:rPr/>
      </w:pPr>
      <w:bookmarkStart w:id="3269" w:name="__RefHeading___Toc1317862_3264237689"/>
      <w:bookmarkStart w:id="3270" w:name="_Toc1463"/>
      <w:bookmarkEnd w:id="3269"/>
      <w:r>
        <w:rPr>
          <w:rtl w:val="true"/>
        </w:rPr>
        <w:t>اشارة</w:t>
      </w:r>
      <w:bookmarkEnd w:id="32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بالأجل حارسا</w:t>
      </w:r>
      <w:r>
        <w:rPr>
          <w:rFonts w:eastAsia="IRNazanin" w:cs="IRNazanin"/>
          <w:color w:val="111111"/>
          <w:sz w:val="28"/>
          <w:szCs w:val="28"/>
          <w:rtl w:val="true"/>
          <w:lang w:bidi="fa-IR"/>
        </w:rPr>
        <w:t>.</w:t>
      </w:r>
    </w:p>
    <w:p>
      <w:pPr>
        <w:pStyle w:val="Heading3"/>
        <w:numPr>
          <w:ilvl w:val="2"/>
          <w:numId w:val="1"/>
        </w:numPr>
        <w:rPr/>
      </w:pPr>
      <w:bookmarkStart w:id="3271" w:name="__RefHeading___Toc1317864_3264237689"/>
      <w:bookmarkStart w:id="3272" w:name="_Toc1464"/>
      <w:bookmarkEnd w:id="3271"/>
      <w:r>
        <w:rPr>
          <w:rtl w:val="true"/>
        </w:rPr>
        <w:t>المعنی</w:t>
      </w:r>
      <w:bookmarkEnd w:id="3272"/>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الامور المحولة علی القضا الخارجة عن قدرة الانسان و کسبه مدّة عمره المعبّر عنه بالأجل، فهو ضدّ الموت، و قد قضی اللّه لکلّ انسان أجلا مسمّی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خَلَقَکُمْ مِنْ طِینٍ ثُمَّ قَضی أَجَلاً وَ أَجَلٌ مُسَمًّی عِنْدَهُ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فالأجل بنفسه یحرس الانسان عن المهالک حتّی یستوفی عمره المقدّر</w:t>
      </w:r>
      <w:r>
        <w:rPr>
          <w:rFonts w:eastAsia="Amiri" w:cs="Amiri" w:ascii="Amiri" w:hAnsi="Amiri"/>
          <w:color w:val="111111"/>
          <w:sz w:val="28"/>
          <w:szCs w:val="28"/>
          <w:rtl w:val="true"/>
          <w:lang w:bidi="ar-SA"/>
        </w:rPr>
        <w:t>.</w:t>
      </w:r>
      <w:bookmarkStart w:id="3273" w:name="pg13916_137171"/>
    </w:p>
    <w:p>
      <w:pPr>
        <w:pStyle w:val="Heading3"/>
        <w:numPr>
          <w:ilvl w:val="2"/>
          <w:numId w:val="1"/>
        </w:numPr>
        <w:rPr/>
      </w:pPr>
      <w:bookmarkStart w:id="3274" w:name="__RefHeading___Toc1317866_3264237689"/>
      <w:bookmarkStart w:id="3275" w:name="_Toc1465"/>
      <w:bookmarkEnd w:id="3273"/>
      <w:bookmarkEnd w:id="3274"/>
      <w:r>
        <w:rPr>
          <w:rtl w:val="true"/>
        </w:rPr>
        <w:t>الترجمة</w:t>
      </w:r>
      <w:bookmarkEnd w:id="327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مدّت عمر مقدّر برای پاسبان جان انسان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خود پاسبان جان باشد که درون بشر نهان باشد</w:t>
      </w:r>
    </w:p>
    <w:p>
      <w:pPr>
        <w:pStyle w:val="Heading2"/>
        <w:numPr>
          <w:ilvl w:val="1"/>
          <w:numId w:val="1"/>
        </w:numPr>
        <w:rPr/>
      </w:pPr>
      <w:bookmarkStart w:id="3276" w:name="__RefHeading___Toc1317868_3264237689"/>
      <w:bookmarkStart w:id="3277" w:name="_Toc1466"/>
      <w:bookmarkEnd w:id="3276"/>
      <w:r>
        <w:rPr>
          <w:rtl w:val="true"/>
        </w:rPr>
        <w:t>السادسة و التسعون بعد المائتین من حکمه علیه السّلام</w:t>
      </w:r>
      <w:bookmarkEnd w:id="3277"/>
    </w:p>
    <w:p>
      <w:pPr>
        <w:pStyle w:val="Heading3"/>
        <w:numPr>
          <w:ilvl w:val="2"/>
          <w:numId w:val="1"/>
        </w:numPr>
        <w:rPr/>
      </w:pPr>
      <w:bookmarkStart w:id="3278" w:name="__RefHeading___Toc1317870_3264237689"/>
      <w:bookmarkStart w:id="3279" w:name="_Toc1467"/>
      <w:bookmarkEnd w:id="3278"/>
      <w:r>
        <w:rPr>
          <w:rtl w:val="true"/>
        </w:rPr>
        <w:t>اشارة</w:t>
      </w:r>
      <w:bookmarkEnd w:id="32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ینام الرّجل علی الثّکل، و لا ینام علی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ذلک أنّه یصبر علی قتل الأولاد، و لا یصبر علی سلب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کان کذلک و إن کان المال و الولد محبوبین، للطمع فی استخلاص المال بالنهوض له و الحرب عنه، دون الثکل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الرّضی الثکل بقتل الأولاد غموض، کما أنّ فی تعلیل ابن میثم حکمه علیه السّلام بما ذکره إبهام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کلامه علیه السّلام خرج مخرج الکنایة عن شدّة محبّة الناس للمال، و حرصهم علی حفظه، و الدّفاع عنه</w:t>
      </w:r>
      <w:r>
        <w:rPr>
          <w:rFonts w:eastAsia="IRNazanin" w:cs="IRNazanin"/>
          <w:color w:val="111111"/>
          <w:sz w:val="28"/>
          <w:szCs w:val="28"/>
          <w:rtl w:val="true"/>
          <w:lang w:bidi="fa-IR"/>
        </w:rPr>
        <w:t>.</w:t>
      </w:r>
    </w:p>
    <w:p>
      <w:pPr>
        <w:pStyle w:val="Heading3"/>
        <w:numPr>
          <w:ilvl w:val="2"/>
          <w:numId w:val="1"/>
        </w:numPr>
        <w:rPr/>
      </w:pPr>
      <w:bookmarkStart w:id="3280" w:name="__RefHeading___Toc1317872_3264237689"/>
      <w:bookmarkStart w:id="3281" w:name="_Toc1468"/>
      <w:bookmarkEnd w:id="3280"/>
      <w:r>
        <w:rPr>
          <w:rtl w:val="true"/>
        </w:rPr>
        <w:t>الترجمة</w:t>
      </w:r>
      <w:bookmarkEnd w:id="3281"/>
    </w:p>
    <w:p>
      <w:pPr>
        <w:pStyle w:val="BookText"/>
        <w:rPr/>
      </w:pPr>
      <w:r>
        <w:rPr>
          <w:rFonts w:ascii="IRNazanin" w:hAnsi="IRNazanin" w:eastAsia="IRNazanin"/>
          <w:color w:val="111111"/>
          <w:sz w:val="28"/>
          <w:sz w:val="28"/>
          <w:szCs w:val="28"/>
          <w:rtl w:val="true"/>
          <w:lang w:bidi="fa-IR"/>
        </w:rPr>
        <w:t>مرد داغدیده خواب دارد، و مرد مال ربوده خواب ندارد</w:t>
      </w:r>
      <w:r>
        <w:rPr>
          <w:rFonts w:eastAsia="IRNazanin" w:cs="IRNazanin"/>
          <w:color w:val="111111"/>
          <w:sz w:val="28"/>
          <w:szCs w:val="28"/>
          <w:rtl w:val="true"/>
          <w:lang w:bidi="fa-IR"/>
        </w:rPr>
        <w:t>.</w:t>
      </w:r>
    </w:p>
    <w:p>
      <w:pPr>
        <w:pStyle w:val="Heading2"/>
        <w:numPr>
          <w:ilvl w:val="1"/>
          <w:numId w:val="1"/>
        </w:numPr>
        <w:rPr/>
      </w:pPr>
      <w:bookmarkStart w:id="3282" w:name="__RefHeading___Toc1317874_3264237689"/>
      <w:bookmarkStart w:id="3283" w:name="_Toc1469"/>
      <w:bookmarkEnd w:id="3282"/>
      <w:r>
        <w:rPr>
          <w:rtl w:val="true"/>
        </w:rPr>
        <w:t>السابعة و التسعون بعد المائتین من حکمه علیه السّلام</w:t>
      </w:r>
      <w:bookmarkEnd w:id="3283"/>
    </w:p>
    <w:p>
      <w:pPr>
        <w:pStyle w:val="Heading3"/>
        <w:numPr>
          <w:ilvl w:val="2"/>
          <w:numId w:val="1"/>
        </w:numPr>
        <w:rPr/>
      </w:pPr>
      <w:bookmarkStart w:id="3284" w:name="__RefHeading___Toc1317876_3264237689"/>
      <w:bookmarkStart w:id="3285" w:name="_Toc1470"/>
      <w:bookmarkEnd w:id="3284"/>
      <w:r>
        <w:rPr>
          <w:rtl w:val="true"/>
        </w:rPr>
        <w:t>اشارة</w:t>
      </w:r>
      <w:bookmarkEnd w:id="32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مودّة الاباء قرابة بین الأبناء، و القرابة إلی المودّة أحوج من المودّة إلی القرابة</w:t>
      </w:r>
      <w:r>
        <w:rPr>
          <w:rFonts w:eastAsia="IRNazanin" w:cs="IRNazanin"/>
          <w:color w:val="111111"/>
          <w:sz w:val="28"/>
          <w:szCs w:val="28"/>
          <w:rtl w:val="true"/>
          <w:lang w:bidi="fa-IR"/>
        </w:rPr>
        <w:t>.</w:t>
      </w:r>
    </w:p>
    <w:p>
      <w:pPr>
        <w:pStyle w:val="Heading3"/>
        <w:numPr>
          <w:ilvl w:val="2"/>
          <w:numId w:val="1"/>
        </w:numPr>
        <w:rPr/>
      </w:pPr>
      <w:bookmarkStart w:id="3286" w:name="__RefHeading___Toc1317878_3264237689"/>
      <w:bookmarkStart w:id="3287" w:name="_Toc1471"/>
      <w:bookmarkEnd w:id="3286"/>
      <w:r>
        <w:rPr>
          <w:rtl w:val="true"/>
        </w:rPr>
        <w:t>المعنی</w:t>
      </w:r>
      <w:bookmarkEnd w:id="3287"/>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القرابة رابطة بین الأفراد تنشأ عن و شائج الرّحم و الاشتراک الجذری فی</w:t>
      </w:r>
      <w:bookmarkStart w:id="3288" w:name="pg13916_137172"/>
    </w:p>
    <w:p>
      <w:pPr>
        <w:pStyle w:val="BookText"/>
        <w:rPr/>
      </w:pPr>
      <w:bookmarkEnd w:id="3288"/>
      <w:r>
        <w:rPr>
          <w:rFonts w:ascii="IRNazanin" w:hAnsi="IRNazanin" w:eastAsia="IRNazanin"/>
          <w:color w:val="111111"/>
          <w:sz w:val="28"/>
          <w:sz w:val="28"/>
          <w:szCs w:val="28"/>
          <w:rtl w:val="true"/>
          <w:lang w:bidi="fa-IR"/>
        </w:rPr>
        <w:t>الاباء و الامّهات، و تتأکّد بالانس و المعاشرة و تبادل الاحساس و التعاون فی شتّی نواحی الحیوة و المودّة الجاریة بین الاباء تقوم مقام لحمة النسب و توجب الانس و المعاونة بین الأبناء، فتتحوّل مودّة الاباء إلی قرابة عملیة بین أبنائهم، فیدعو بعضهم بعضا أخا و عمّا و خالا، و إذا تحقّق الودّ الخالص بین اناس یکون أکثر فائدة من صرف القرابة النسبیة إذا لم تقترن بالمودّة، أو تتکدّر بالخصومة و العداوة</w:t>
      </w:r>
    </w:p>
    <w:p>
      <w:pPr>
        <w:pStyle w:val="Heading3"/>
        <w:numPr>
          <w:ilvl w:val="2"/>
          <w:numId w:val="1"/>
        </w:numPr>
        <w:rPr/>
      </w:pPr>
      <w:bookmarkStart w:id="3289" w:name="__RefHeading___Toc1317880_3264237689"/>
      <w:bookmarkStart w:id="3290" w:name="_Toc1472"/>
      <w:bookmarkEnd w:id="3289"/>
      <w:r>
        <w:rPr>
          <w:rtl w:val="true"/>
        </w:rPr>
        <w:t>الترجمة</w:t>
      </w:r>
      <w:bookmarkEnd w:id="329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پدران خویشاوندی فرزندانست، و خویشاوندی بمهر نیازمند تر است از مهرورزی بخویشاوندی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پدران برای أولاد باشد چه نسب شعار و پیوند</w:t>
      </w:r>
    </w:p>
    <w:p>
      <w:pPr>
        <w:pStyle w:val="BookText"/>
        <w:rPr/>
      </w:pPr>
      <w:r>
        <w:rPr>
          <w:rFonts w:ascii="IRNazanin" w:hAnsi="IRNazanin" w:eastAsia="IRNazanin"/>
          <w:color w:val="111111"/>
          <w:sz w:val="28"/>
          <w:sz w:val="28"/>
          <w:szCs w:val="28"/>
          <w:rtl w:val="true"/>
          <w:lang w:bidi="fa-IR"/>
        </w:rPr>
        <w:t>خویشی بمودّتست محتاج بیش از خود دوستی به پیوند</w:t>
      </w:r>
    </w:p>
    <w:p>
      <w:pPr>
        <w:pStyle w:val="Heading2"/>
        <w:numPr>
          <w:ilvl w:val="1"/>
          <w:numId w:val="1"/>
        </w:numPr>
        <w:rPr/>
      </w:pPr>
      <w:bookmarkStart w:id="3291" w:name="__RefHeading___Toc1317882_3264237689"/>
      <w:bookmarkStart w:id="3292" w:name="_Toc1473"/>
      <w:bookmarkEnd w:id="3291"/>
      <w:r>
        <w:rPr>
          <w:rtl w:val="true"/>
        </w:rPr>
        <w:t>الثامنة و التسعون بعد المائتین من حکمه علیه السّلام</w:t>
      </w:r>
      <w:bookmarkEnd w:id="3292"/>
    </w:p>
    <w:p>
      <w:pPr>
        <w:pStyle w:val="Heading3"/>
        <w:numPr>
          <w:ilvl w:val="2"/>
          <w:numId w:val="1"/>
        </w:numPr>
        <w:rPr/>
      </w:pPr>
      <w:bookmarkStart w:id="3293" w:name="__RefHeading___Toc1317884_3264237689"/>
      <w:bookmarkStart w:id="3294" w:name="_Toc1474"/>
      <w:bookmarkEnd w:id="3293"/>
      <w:r>
        <w:rPr>
          <w:rtl w:val="true"/>
        </w:rPr>
        <w:t>اشارة</w:t>
      </w:r>
      <w:bookmarkEnd w:id="32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ظنون المؤمنین، فإنّ اللّه تعالی جعل الحقّ علی ألسنتهم</w:t>
      </w:r>
      <w:r>
        <w:rPr>
          <w:rFonts w:eastAsia="IRNazanin" w:cs="IRNazanin"/>
          <w:color w:val="111111"/>
          <w:sz w:val="28"/>
          <w:szCs w:val="28"/>
          <w:rtl w:val="true"/>
          <w:lang w:bidi="fa-IR"/>
        </w:rPr>
        <w:t>.</w:t>
      </w:r>
    </w:p>
    <w:p>
      <w:pPr>
        <w:pStyle w:val="Heading3"/>
        <w:numPr>
          <w:ilvl w:val="2"/>
          <w:numId w:val="1"/>
        </w:numPr>
        <w:rPr/>
      </w:pPr>
      <w:bookmarkStart w:id="3295" w:name="__RefHeading___Toc1317886_3264237689"/>
      <w:bookmarkStart w:id="3296" w:name="_Toc1475"/>
      <w:bookmarkEnd w:id="3295"/>
      <w:r>
        <w:rPr>
          <w:rtl w:val="true"/>
        </w:rPr>
        <w:t>المعنی</w:t>
      </w:r>
      <w:bookmarkEnd w:id="3296"/>
    </w:p>
    <w:p>
      <w:pPr>
        <w:pStyle w:val="BookText"/>
        <w:rPr/>
      </w:pPr>
      <w:r>
        <w:rPr>
          <w:rFonts w:ascii="IRNazanin" w:hAnsi="IRNazanin" w:eastAsia="IRNazanin"/>
          <w:color w:val="111111"/>
          <w:sz w:val="28"/>
          <w:sz w:val="28"/>
          <w:szCs w:val="28"/>
          <w:rtl w:val="true"/>
          <w:lang w:bidi="fa-IR"/>
        </w:rPr>
        <w:t>قد حذّر علیه السّلام فی هذا الکلام من الورود فی مورد یجلب سوء ظنّ أهل الایمان حتّی یصحّ لهم إظهاره باللّسان، فانه إذا بلغ الأمر إلی هذا الحدّ لا یمکن دفعه لوجهین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المؤمن ینظر بنور اللّه و قد أمر النبیّ صلّی اللّه علیه و آله بالحذر عن فراسته، فیصیب ظنّه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لا ینطق إلاّ باذن من اللّه و لا یرتکب الغیبة و البهتان، لأنهما ینافی العمل بموجب الایمان، فلا بدّ من الحذر عن إظهار ما یوجب سوء الظنّ للمؤمنین</w:t>
      </w:r>
      <w:r>
        <w:rPr>
          <w:rFonts w:eastAsia="IRNazanin" w:cs="IRNazanin"/>
          <w:color w:val="111111"/>
          <w:sz w:val="28"/>
          <w:szCs w:val="28"/>
          <w:rtl w:val="true"/>
          <w:lang w:bidi="fa-IR"/>
        </w:rPr>
        <w:t>.</w:t>
      </w:r>
    </w:p>
    <w:p>
      <w:pPr>
        <w:pStyle w:val="Heading3"/>
        <w:numPr>
          <w:ilvl w:val="2"/>
          <w:numId w:val="1"/>
        </w:numPr>
        <w:rPr/>
      </w:pPr>
      <w:bookmarkStart w:id="3297" w:name="__RefHeading___Toc1317888_3264237689"/>
      <w:bookmarkStart w:id="3298" w:name="_Toc1476"/>
      <w:bookmarkEnd w:id="3297"/>
      <w:r>
        <w:rPr>
          <w:rtl w:val="true"/>
        </w:rPr>
        <w:t>الترجمة</w:t>
      </w:r>
      <w:bookmarkEnd w:id="3298"/>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گمان مردم با إیمان، زیرا خداوند حق و حقیقت را، بزبان</w:t>
      </w:r>
      <w:bookmarkStart w:id="3299" w:name="pg13916_137173"/>
    </w:p>
    <w:p>
      <w:pPr>
        <w:pStyle w:val="BookText"/>
        <w:rPr/>
      </w:pPr>
      <w:bookmarkEnd w:id="3299"/>
      <w:r>
        <w:rPr>
          <w:rFonts w:ascii="IRNazanin" w:hAnsi="IRNazanin" w:eastAsia="IRNazanin"/>
          <w:color w:val="111111"/>
          <w:sz w:val="28"/>
          <w:sz w:val="28"/>
          <w:szCs w:val="28"/>
          <w:rtl w:val="true"/>
          <w:lang w:bidi="fa-IR"/>
        </w:rPr>
        <w:t>آنان روان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مکن مؤمنان را بخود بدگمان که حق از خداشان روان بر زبان</w:t>
      </w:r>
    </w:p>
    <w:p>
      <w:pPr>
        <w:pStyle w:val="Heading2"/>
        <w:numPr>
          <w:ilvl w:val="1"/>
          <w:numId w:val="1"/>
        </w:numPr>
        <w:rPr/>
      </w:pPr>
      <w:bookmarkStart w:id="3300" w:name="__RefHeading___Toc1317890_3264237689"/>
      <w:bookmarkStart w:id="3301" w:name="_Toc1477"/>
      <w:bookmarkEnd w:id="3300"/>
      <w:r>
        <w:rPr>
          <w:rtl w:val="true"/>
        </w:rPr>
        <w:t>التاسعة و التسعون بعد المائتین من حکمه علیه السّلام</w:t>
      </w:r>
      <w:bookmarkEnd w:id="3301"/>
    </w:p>
    <w:p>
      <w:pPr>
        <w:pStyle w:val="Heading3"/>
        <w:numPr>
          <w:ilvl w:val="2"/>
          <w:numId w:val="1"/>
        </w:numPr>
        <w:rPr/>
      </w:pPr>
      <w:bookmarkStart w:id="3302" w:name="__RefHeading___Toc1317892_3264237689"/>
      <w:bookmarkStart w:id="3303" w:name="_Toc1478"/>
      <w:bookmarkEnd w:id="3302"/>
      <w:r>
        <w:rPr>
          <w:rtl w:val="true"/>
        </w:rPr>
        <w:t>اشارة</w:t>
      </w:r>
      <w:bookmarkEnd w:id="33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یصدق إیمان عبد حتّی یکون بما فی ید اللّه سبحانه أوثق منه بما فی یده</w:t>
      </w:r>
      <w:r>
        <w:rPr>
          <w:rFonts w:eastAsia="IRNazanin" w:cs="IRNazanin"/>
          <w:color w:val="111111"/>
          <w:sz w:val="28"/>
          <w:szCs w:val="28"/>
          <w:rtl w:val="true"/>
          <w:lang w:bidi="fa-IR"/>
        </w:rPr>
        <w:t>.</w:t>
      </w:r>
    </w:p>
    <w:p>
      <w:pPr>
        <w:pStyle w:val="Heading3"/>
        <w:numPr>
          <w:ilvl w:val="2"/>
          <w:numId w:val="1"/>
        </w:numPr>
        <w:rPr/>
      </w:pPr>
      <w:bookmarkStart w:id="3304" w:name="__RefHeading___Toc1317894_3264237689"/>
      <w:bookmarkStart w:id="3305" w:name="_Toc1479"/>
      <w:bookmarkEnd w:id="3304"/>
      <w:r>
        <w:rPr>
          <w:rtl w:val="true"/>
        </w:rPr>
        <w:t>المعنی</w:t>
      </w:r>
      <w:bookmarkEnd w:id="3305"/>
    </w:p>
    <w:p>
      <w:pPr>
        <w:pStyle w:val="BookText"/>
        <w:rPr/>
      </w:pPr>
      <w:r>
        <w:rPr>
          <w:rFonts w:ascii="IRNazanin" w:hAnsi="IRNazanin" w:eastAsia="IRNazanin"/>
          <w:color w:val="111111"/>
          <w:sz w:val="28"/>
          <w:sz w:val="28"/>
          <w:szCs w:val="28"/>
          <w:rtl w:val="true"/>
          <w:lang w:bidi="fa-IR"/>
        </w:rPr>
        <w:t>الایمان هو الاعتقاد الجازم باللّه بماله من صفات الکمال، و بما وعد به عباده علی کلّ حال، و من أوثق وعوده ضمانته لرزق عباده و تعهّده باعطاء عوض ما أنفق فی سبیله، و قد قبله قرضا فی آیات من کتابه بأضعاف مضاعفة فضنّ العبد بالانفاق خصوصا الواجب منه و إمساکه بما فی یده قلّة توکّل و اعتماد علی ما فی ید اللّه، و کونه أوثق بما فی یده ممّا هو فی ید اللّه تعالی، مع أنّ ما فی یده معرض للتلف و الهلاک و ما فی ید اللّه مصون من کلّ آفة</w:t>
      </w:r>
      <w:r>
        <w:rPr>
          <w:rFonts w:eastAsia="IRNazanin" w:cs="IRNazanin"/>
          <w:color w:val="111111"/>
          <w:sz w:val="28"/>
          <w:szCs w:val="28"/>
          <w:rtl w:val="true"/>
          <w:lang w:bidi="fa-IR"/>
        </w:rPr>
        <w:t>.</w:t>
      </w:r>
    </w:p>
    <w:p>
      <w:pPr>
        <w:pStyle w:val="Heading3"/>
        <w:numPr>
          <w:ilvl w:val="2"/>
          <w:numId w:val="1"/>
        </w:numPr>
        <w:rPr/>
      </w:pPr>
      <w:bookmarkStart w:id="3306" w:name="__RefHeading___Toc1317896_3264237689"/>
      <w:bookmarkStart w:id="3307" w:name="_Toc1480"/>
      <w:bookmarkEnd w:id="3306"/>
      <w:r>
        <w:rPr>
          <w:rtl w:val="true"/>
        </w:rPr>
        <w:t>الترجمة</w:t>
      </w:r>
      <w:bookmarkEnd w:id="330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بنده درست نباشد تا بدانچه در دست خدا است اعتماد بیشتر داشته باشد از آنچه در دست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نباشد بنده‌ای را اعتماد بر رسید رزق از ربّ العباد</w:t>
      </w:r>
    </w:p>
    <w:p>
      <w:pPr>
        <w:pStyle w:val="BookText"/>
        <w:rPr/>
      </w:pPr>
      <w:r>
        <w:rPr>
          <w:rFonts w:ascii="IRNazanin" w:hAnsi="IRNazanin" w:eastAsia="IRNazanin"/>
          <w:color w:val="111111"/>
          <w:sz w:val="28"/>
          <w:sz w:val="28"/>
          <w:szCs w:val="28"/>
          <w:rtl w:val="true"/>
          <w:lang w:bidi="fa-IR"/>
        </w:rPr>
        <w:t>بیشتر از آنچه در دستش بود متصف بر صدق ایمان کی شود</w:t>
      </w:r>
    </w:p>
    <w:p>
      <w:pPr>
        <w:pStyle w:val="Heading2"/>
        <w:numPr>
          <w:ilvl w:val="1"/>
          <w:numId w:val="1"/>
        </w:numPr>
        <w:rPr/>
      </w:pPr>
      <w:bookmarkStart w:id="3308" w:name="__RefHeading___Toc1317898_3264237689"/>
      <w:bookmarkStart w:id="3309" w:name="_Toc1481"/>
      <w:bookmarkEnd w:id="3308"/>
      <w:r>
        <w:rPr>
          <w:rtl w:val="true"/>
        </w:rPr>
        <w:t>المتمم لثلاثمائة من حکمه علیه السّلام</w:t>
      </w:r>
      <w:bookmarkEnd w:id="3309"/>
    </w:p>
    <w:p>
      <w:pPr>
        <w:pStyle w:val="Heading3"/>
        <w:numPr>
          <w:ilvl w:val="2"/>
          <w:numId w:val="1"/>
        </w:numPr>
        <w:rPr/>
      </w:pPr>
      <w:bookmarkStart w:id="3310" w:name="__RefHeading___Toc1317900_3264237689"/>
      <w:bookmarkStart w:id="3311" w:name="_Toc1482"/>
      <w:bookmarkEnd w:id="3310"/>
      <w:r>
        <w:rPr>
          <w:rtl w:val="true"/>
        </w:rPr>
        <w:t>اشارة</w:t>
      </w:r>
      <w:bookmarkEnd w:id="3311"/>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لأنس بن مالک و قد کان بعثه إلی طلحة و الزّبیر لمّا جاءا إلی البصرة یذکّرهما شیئا ممّا سمعه من رسول اللّه صلّی اللّه علیه و آله</w:t>
      </w:r>
      <w:bookmarkStart w:id="3312" w:name="pg13916_137174"/>
    </w:p>
    <w:p>
      <w:pPr>
        <w:pStyle w:val="BookText"/>
        <w:rPr/>
      </w:pPr>
      <w:bookmarkEnd w:id="3312"/>
      <w:r>
        <w:rPr>
          <w:rFonts w:ascii="IRNazanin" w:hAnsi="IRNazanin" w:eastAsia="IRNazanin"/>
          <w:color w:val="111111"/>
          <w:sz w:val="28"/>
          <w:sz w:val="28"/>
          <w:szCs w:val="28"/>
          <w:rtl w:val="true"/>
          <w:lang w:bidi="fa-IR"/>
        </w:rPr>
        <w:t>فی معناهما فلوی عن ذلک فرجع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أنسیت ذلک الأمر فقال علیه السّلام إن کنت کاذبا فضربک اللّه بها بیضاء لامعة لا تواریها العمامة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البرص، فأصاب أنسا هذا الدّاء فیما بعد فی وجهه فکان لا یری إلاّ مبرقعا</w:t>
      </w:r>
      <w:r>
        <w:rPr>
          <w:rFonts w:eastAsia="IRNazanin" w:cs="IRNazanin"/>
          <w:color w:val="111111"/>
          <w:sz w:val="28"/>
          <w:szCs w:val="28"/>
          <w:rtl w:val="true"/>
          <w:lang w:bidi="fa-IR"/>
        </w:rPr>
        <w:t>.</w:t>
      </w:r>
    </w:p>
    <w:p>
      <w:pPr>
        <w:pStyle w:val="Heading3"/>
        <w:numPr>
          <w:ilvl w:val="2"/>
          <w:numId w:val="1"/>
        </w:numPr>
        <w:rPr/>
      </w:pPr>
      <w:bookmarkStart w:id="3313" w:name="__RefHeading___Toc1317902_3264237689"/>
      <w:bookmarkStart w:id="3314" w:name="_Toc1483"/>
      <w:bookmarkEnd w:id="3313"/>
      <w:r>
        <w:rPr>
          <w:rtl w:val="true"/>
        </w:rPr>
        <w:t>اللغة</w:t>
      </w:r>
      <w:bookmarkEnd w:id="3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تثاقل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یحدث فی الجسم کلّه قشرا أبیض و یسبّب للمریض حکّا مؤلما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w:t>
      </w:r>
    </w:p>
    <w:p>
      <w:pPr>
        <w:pStyle w:val="Heading3"/>
        <w:numPr>
          <w:ilvl w:val="2"/>
          <w:numId w:val="1"/>
        </w:numPr>
        <w:rPr/>
      </w:pPr>
      <w:bookmarkStart w:id="3315" w:name="__RefHeading___Toc1317904_3264237689"/>
      <w:bookmarkStart w:id="3316" w:name="_Toc1484"/>
      <w:bookmarkEnd w:id="3315"/>
      <w:r>
        <w:rPr>
          <w:rtl w:val="true"/>
        </w:rPr>
        <w:t>المعنی</w:t>
      </w:r>
      <w:bookmarkEnd w:id="3316"/>
    </w:p>
    <w:p>
      <w:pPr>
        <w:pStyle w:val="BookText"/>
        <w:rPr/>
      </w:pPr>
      <w:r>
        <w:rPr>
          <w:rFonts w:ascii="IRNazanin" w:hAnsi="IRNazanin" w:eastAsia="IRNazanin"/>
          <w:color w:val="111111"/>
          <w:sz w:val="28"/>
          <w:sz w:val="28"/>
          <w:szCs w:val="28"/>
          <w:rtl w:val="true"/>
          <w:lang w:bidi="fa-IR"/>
        </w:rPr>
        <w:t>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بعثه إلیهما لیذکّرهما به هو ما سمعه من رسول اللّه صلّی اللّه علیه و آله أنّه قال لطلحة و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ستقاتلان علیّا و أنتما له ظالمان، فلمّا بعثه لقی من صرفه و لوی رأیه عن ذلک، فرجع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المعتزلی بعد نقل دعائه علیه فی موقف آخر مشهور و أنّه فی هذا الموقف غیر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قد بعثه لیذکّرهما بکلام یختصّ بهما من رسول اللّه صلّی اللّه علیه و آله لما أمکنه أن یرجع فیقول إنّی انسیته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لنفی الامکان بعد تزلزله فی الایمان کما اعترف به فی العدول عن أداء الشهادة و لو فی غیر هذا المکان، و استحقاقه للدّعاء علیه من معدن الرّحمة علی الامّة حتّی ابتلی بالبرص طول عمره</w:t>
      </w:r>
      <w:r>
        <w:rPr>
          <w:rFonts w:eastAsia="IRNazanin" w:cs="IRNazanin"/>
          <w:color w:val="111111"/>
          <w:sz w:val="28"/>
          <w:szCs w:val="28"/>
          <w:rtl w:val="true"/>
          <w:lang w:bidi="fa-IR"/>
        </w:rPr>
        <w:t>.</w:t>
      </w:r>
    </w:p>
    <w:p>
      <w:pPr>
        <w:pStyle w:val="Heading3"/>
        <w:numPr>
          <w:ilvl w:val="2"/>
          <w:numId w:val="1"/>
        </w:numPr>
        <w:rPr/>
      </w:pPr>
      <w:bookmarkStart w:id="3317" w:name="__RefHeading___Toc1317906_3264237689"/>
      <w:bookmarkStart w:id="3318" w:name="_Toc1485"/>
      <w:bookmarkEnd w:id="3317"/>
      <w:r>
        <w:rPr>
          <w:rtl w:val="true"/>
        </w:rPr>
        <w:t>الترجمة</w:t>
      </w:r>
      <w:bookmarkEnd w:id="3318"/>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 بن مالک را فرمود تا نزد طلحه و زبیر رود که بمخالفت او بجبهۀ جمل آمده بودند و آنها را بدانچه از رسول خدا صلّی اللّه علیه و آله در این زمینه شنیده بود یادآوری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بود که شنیده بود رسول خدا بدانها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علی در نبرد خواهید شد در حالی که نسبت باو ستمکار هستید</w:t>
      </w:r>
      <w:r>
        <w:rPr>
          <w:rFonts w:eastAsia="IRNazanin" w:cs="IRNazanin"/>
          <w:color w:val="111111"/>
          <w:sz w:val="28"/>
          <w:szCs w:val="28"/>
          <w:rtl w:val="true"/>
          <w:lang w:bidi="fa-IR"/>
        </w:rPr>
        <w:t>».</w:t>
      </w:r>
      <w:bookmarkStart w:id="3319" w:name="pg13916_137175"/>
    </w:p>
    <w:p>
      <w:pPr>
        <w:pStyle w:val="BookText"/>
        <w:rPr/>
      </w:pPr>
      <w:bookmarkEnd w:id="3319"/>
      <w:r>
        <w:rPr>
          <w:rFonts w:ascii="IRNazanin" w:hAnsi="IRNazanin" w:eastAsia="IRNazanin"/>
          <w:color w:val="111111"/>
          <w:sz w:val="28"/>
          <w:sz w:val="28"/>
          <w:szCs w:val="28"/>
          <w:rtl w:val="true"/>
          <w:lang w:bidi="fa-IR"/>
        </w:rPr>
        <w:t>انس از انجام فرمان آن حضرت سرپیچی کرد و تکاهل نمود و معتذر شد که من آنرا فراموش کردم و آن حضرت باو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بگوئی خداوندت ببرص درخشانی گرفتار کند که عمامه آنرا پنهان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رحمة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انس بمرض برص گرفتار شد و بعد از آن دیده نمی‌شد مگر باروبندی که برو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جمل علی أنس را در نزد زبیر طلحه افکند</w:t>
      </w:r>
    </w:p>
    <w:p>
      <w:pPr>
        <w:pStyle w:val="BookText"/>
        <w:rPr/>
      </w:pPr>
      <w:r>
        <w:rPr>
          <w:rFonts w:ascii="IRNazanin" w:hAnsi="IRNazanin" w:eastAsia="IRNazanin"/>
          <w:color w:val="111111"/>
          <w:sz w:val="28"/>
          <w:sz w:val="28"/>
          <w:szCs w:val="28"/>
          <w:rtl w:val="true"/>
          <w:lang w:bidi="fa-IR"/>
        </w:rPr>
        <w:t>تا آنچه شنیده از پیمبر یاد آورشان کند دهد پند</w:t>
      </w:r>
    </w:p>
    <w:p>
      <w:pPr>
        <w:pStyle w:val="BookText"/>
        <w:rPr/>
      </w:pPr>
      <w:r>
        <w:rPr>
          <w:rFonts w:ascii="IRNazanin" w:hAnsi="IRNazanin" w:eastAsia="IRNazanin"/>
          <w:color w:val="111111"/>
          <w:sz w:val="28"/>
          <w:sz w:val="28"/>
          <w:szCs w:val="28"/>
          <w:rtl w:val="true"/>
          <w:lang w:bidi="fa-IR"/>
        </w:rPr>
        <w:t>فرمان علی نبرد بدبخت شرمی ننمود از خداوند</w:t>
      </w:r>
    </w:p>
    <w:p>
      <w:pPr>
        <w:pStyle w:val="BookText"/>
        <w:rPr/>
      </w:pPr>
      <w:r>
        <w:rPr>
          <w:rFonts w:ascii="IRNazanin" w:hAnsi="IRNazanin" w:eastAsia="IRNazanin"/>
          <w:color w:val="111111"/>
          <w:sz w:val="28"/>
          <w:sz w:val="28"/>
          <w:szCs w:val="28"/>
          <w:rtl w:val="true"/>
          <w:lang w:bidi="fa-IR"/>
        </w:rPr>
        <w:t>گفتا که مرا شده فراموش گفتار رسول اندرین بند</w:t>
      </w:r>
    </w:p>
    <w:p>
      <w:pPr>
        <w:pStyle w:val="BookText"/>
        <w:rPr/>
      </w:pPr>
      <w:r>
        <w:rPr>
          <w:rFonts w:ascii="IRNazanin" w:hAnsi="IRNazanin" w:eastAsia="IRNazanin"/>
          <w:color w:val="111111"/>
          <w:sz w:val="28"/>
          <w:sz w:val="28"/>
          <w:szCs w:val="28"/>
          <w:rtl w:val="true"/>
          <w:lang w:bidi="fa-IR"/>
        </w:rPr>
        <w:t>فرمود اگر دروغ گوئی گردد برصت بچهره پیوند</w:t>
      </w:r>
    </w:p>
    <w:p>
      <w:pPr>
        <w:pStyle w:val="BookText"/>
        <w:rPr/>
      </w:pPr>
      <w:r>
        <w:rPr>
          <w:rFonts w:ascii="IRNazanin" w:hAnsi="IRNazanin" w:eastAsia="IRNazanin"/>
          <w:color w:val="111111"/>
          <w:sz w:val="28"/>
          <w:sz w:val="28"/>
          <w:szCs w:val="28"/>
          <w:rtl w:val="true"/>
          <w:lang w:bidi="fa-IR"/>
        </w:rPr>
        <w:t>گردد رخت از برص درخشان چونان که نه در عمامه پنهان</w:t>
      </w:r>
    </w:p>
    <w:p>
      <w:pPr>
        <w:pStyle w:val="Heading2"/>
        <w:numPr>
          <w:ilvl w:val="1"/>
          <w:numId w:val="1"/>
        </w:numPr>
        <w:rPr/>
      </w:pPr>
      <w:bookmarkStart w:id="3320" w:name="__RefHeading___Toc1317908_3264237689"/>
      <w:bookmarkStart w:id="3321" w:name="_Toc1486"/>
      <w:bookmarkEnd w:id="3320"/>
      <w:r>
        <w:rPr>
          <w:rtl w:val="true"/>
        </w:rPr>
        <w:t>الحادیة بعد ثلاثمائة من حکمه علیه السّلام</w:t>
      </w:r>
      <w:bookmarkEnd w:id="3321"/>
    </w:p>
    <w:p>
      <w:pPr>
        <w:pStyle w:val="Heading3"/>
        <w:numPr>
          <w:ilvl w:val="2"/>
          <w:numId w:val="1"/>
        </w:numPr>
        <w:rPr/>
      </w:pPr>
      <w:bookmarkStart w:id="3322" w:name="__RefHeading___Toc1317910_3264237689"/>
      <w:bookmarkStart w:id="3323" w:name="_Toc1487"/>
      <w:bookmarkEnd w:id="3322"/>
      <w:r>
        <w:rPr>
          <w:rtl w:val="true"/>
        </w:rPr>
        <w:t>اشارة</w:t>
      </w:r>
      <w:bookmarkEnd w:id="33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للقلوب إقبالا و إدبارا، فإذا أقبلت فاحملوها علی النّوافل، و إذا أدبرت فاقتصروا بها علی الفرائض</w:t>
      </w:r>
      <w:r>
        <w:rPr>
          <w:rFonts w:eastAsia="IRNazanin" w:cs="IRNazanin"/>
          <w:color w:val="111111"/>
          <w:sz w:val="28"/>
          <w:szCs w:val="28"/>
          <w:rtl w:val="true"/>
          <w:lang w:bidi="fa-IR"/>
        </w:rPr>
        <w:t>.</w:t>
      </w:r>
    </w:p>
    <w:p>
      <w:pPr>
        <w:pStyle w:val="Heading3"/>
        <w:numPr>
          <w:ilvl w:val="2"/>
          <w:numId w:val="1"/>
        </w:numPr>
        <w:rPr/>
      </w:pPr>
      <w:bookmarkStart w:id="3324" w:name="__RefHeading___Toc1317912_3264237689"/>
      <w:bookmarkStart w:id="3325" w:name="_Toc1488"/>
      <w:bookmarkEnd w:id="3324"/>
      <w:r>
        <w:rPr>
          <w:rtl w:val="true"/>
        </w:rPr>
        <w:t>المعنی</w:t>
      </w:r>
      <w:bookmarkEnd w:id="3325"/>
    </w:p>
    <w:p>
      <w:pPr>
        <w:pStyle w:val="BookText"/>
        <w:rPr/>
      </w:pPr>
      <w:r>
        <w:rPr>
          <w:rFonts w:ascii="IRNazanin" w:hAnsi="IRNazanin" w:eastAsia="IRNazanin"/>
          <w:color w:val="111111"/>
          <w:sz w:val="28"/>
          <w:sz w:val="28"/>
          <w:szCs w:val="28"/>
          <w:rtl w:val="true"/>
          <w:lang w:bidi="fa-IR"/>
        </w:rPr>
        <w:t>إقبال القلوب علی العبادة و الأعمال الصّالحة ناش عن قوّة الایمان و عن الفراغ للعمل بقلّة المشاغل الدنیویّة و قلّة العیال، و ینشأ غالبا عن الاجتماع للعمل الصالح، و بهذا الاعتبار شرع الجمعة و الجماعة فی الاسلام کعمودین لجلب القلوب إلی العبادة و عمل الخیر</w:t>
      </w:r>
      <w:r>
        <w:rPr>
          <w:rFonts w:eastAsia="IRNazanin" w:cs="IRNazanin"/>
          <w:color w:val="111111"/>
          <w:sz w:val="28"/>
          <w:szCs w:val="28"/>
          <w:rtl w:val="true"/>
          <w:lang w:bidi="fa-IR"/>
        </w:rPr>
        <w:t>.</w:t>
      </w:r>
    </w:p>
    <w:p>
      <w:pPr>
        <w:pStyle w:val="Heading3"/>
        <w:numPr>
          <w:ilvl w:val="2"/>
          <w:numId w:val="1"/>
        </w:numPr>
        <w:rPr/>
      </w:pPr>
      <w:bookmarkStart w:id="3326" w:name="__RefHeading___Toc1317914_3264237689"/>
      <w:bookmarkStart w:id="3327" w:name="_Toc1489"/>
      <w:bookmarkEnd w:id="3326"/>
      <w:r>
        <w:rPr>
          <w:rtl w:val="true"/>
        </w:rPr>
        <w:t>الترجمة</w:t>
      </w:r>
      <w:bookmarkEnd w:id="3327"/>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در کار خیر و عبادت اقبال و ادباریست چون اقبال بدان دارند آنها را بانجام نوافل وادارید، و چون خسته‌اند و بدان پشت کرده‌اند بهمان انجام فرائض اکتفا کنید</w:t>
      </w:r>
      <w:r>
        <w:rPr>
          <w:rFonts w:eastAsia="IRNazanin" w:cs="IRNazanin"/>
          <w:color w:val="111111"/>
          <w:sz w:val="28"/>
          <w:szCs w:val="28"/>
          <w:rtl w:val="true"/>
          <w:lang w:bidi="fa-IR"/>
        </w:rPr>
        <w:t>.</w:t>
      </w:r>
      <w:bookmarkStart w:id="3328" w:name="pg13916_137176"/>
    </w:p>
    <w:p>
      <w:pPr>
        <w:pStyle w:val="BookText"/>
        <w:rPr/>
      </w:pPr>
      <w:bookmarkEnd w:id="3328"/>
      <w:r>
        <w:rPr>
          <w:rFonts w:ascii="IRNazanin" w:hAnsi="IRNazanin" w:eastAsia="IRNazanin"/>
          <w:color w:val="111111"/>
          <w:sz w:val="28"/>
          <w:sz w:val="28"/>
          <w:szCs w:val="28"/>
          <w:rtl w:val="true"/>
          <w:lang w:bidi="fa-IR"/>
        </w:rPr>
        <w:t>دل روی کند گهی سوی حق گه خسته شود فتد ز رونق</w:t>
      </w:r>
    </w:p>
    <w:p>
      <w:pPr>
        <w:pStyle w:val="BookText"/>
        <w:rPr/>
      </w:pPr>
      <w:r>
        <w:rPr>
          <w:rFonts w:ascii="IRNazanin" w:hAnsi="IRNazanin" w:eastAsia="IRNazanin"/>
          <w:color w:val="111111"/>
          <w:sz w:val="28"/>
          <w:sz w:val="28"/>
          <w:szCs w:val="28"/>
          <w:rtl w:val="true"/>
          <w:lang w:bidi="fa-IR"/>
        </w:rPr>
        <w:t>چون سوی حق است در نوافل می‌کوش و بدست کن فضائل</w:t>
      </w:r>
    </w:p>
    <w:p>
      <w:pPr>
        <w:pStyle w:val="BookText"/>
        <w:rPr/>
      </w:pPr>
      <w:r>
        <w:rPr>
          <w:rFonts w:ascii="IRNazanin" w:hAnsi="IRNazanin" w:eastAsia="IRNazanin"/>
          <w:color w:val="111111"/>
          <w:sz w:val="28"/>
          <w:sz w:val="28"/>
          <w:szCs w:val="28"/>
          <w:rtl w:val="true"/>
          <w:lang w:bidi="fa-IR"/>
        </w:rPr>
        <w:t>چون خسته بود فریضه‌ات بس از نافله‌اش بگیر واپس</w:t>
      </w:r>
    </w:p>
    <w:p>
      <w:pPr>
        <w:pStyle w:val="Heading2"/>
        <w:numPr>
          <w:ilvl w:val="1"/>
          <w:numId w:val="1"/>
        </w:numPr>
        <w:rPr/>
      </w:pPr>
      <w:bookmarkStart w:id="3329" w:name="__RefHeading___Toc1317916_3264237689"/>
      <w:bookmarkStart w:id="3330" w:name="_Toc1490"/>
      <w:bookmarkEnd w:id="3329"/>
      <w:r>
        <w:rPr>
          <w:rtl w:val="true"/>
        </w:rPr>
        <w:t>الثانیة بعد ثلاثمائة من حکمه علیه السّلام</w:t>
      </w:r>
      <w:bookmarkEnd w:id="3330"/>
    </w:p>
    <w:p>
      <w:pPr>
        <w:pStyle w:val="Heading3"/>
        <w:numPr>
          <w:ilvl w:val="2"/>
          <w:numId w:val="1"/>
        </w:numPr>
        <w:rPr/>
      </w:pPr>
      <w:bookmarkStart w:id="3331" w:name="__RefHeading___Toc1317918_3264237689"/>
      <w:bookmarkStart w:id="3332" w:name="_Toc1491"/>
      <w:bookmarkEnd w:id="3331"/>
      <w:r>
        <w:rPr>
          <w:rtl w:val="true"/>
        </w:rPr>
        <w:t>اشارة</w:t>
      </w:r>
      <w:bookmarkEnd w:id="33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القرآن نبأ ما قبلکم، و خبر ما بعدکم و حکم ما بینکم</w:t>
      </w:r>
      <w:r>
        <w:rPr>
          <w:rFonts w:eastAsia="IRNazanin" w:cs="IRNazanin"/>
          <w:color w:val="111111"/>
          <w:sz w:val="28"/>
          <w:szCs w:val="28"/>
          <w:rtl w:val="true"/>
          <w:lang w:bidi="fa-IR"/>
        </w:rPr>
        <w:t>.</w:t>
      </w:r>
    </w:p>
    <w:p>
      <w:pPr>
        <w:pStyle w:val="Heading3"/>
        <w:numPr>
          <w:ilvl w:val="2"/>
          <w:numId w:val="1"/>
        </w:numPr>
        <w:rPr/>
      </w:pPr>
      <w:bookmarkStart w:id="3333" w:name="__RefHeading___Toc1317920_3264237689"/>
      <w:bookmarkStart w:id="3334" w:name="_Toc1492"/>
      <w:bookmarkEnd w:id="3333"/>
      <w:r>
        <w:rPr>
          <w:rtl w:val="true"/>
        </w:rPr>
        <w:t>المعنی</w:t>
      </w:r>
      <w:bookmarkEnd w:id="3334"/>
    </w:p>
    <w:p>
      <w:pPr>
        <w:pStyle w:val="BookText"/>
        <w:rPr/>
      </w:pPr>
      <w:r>
        <w:rPr>
          <w:rFonts w:ascii="IRNazanin" w:hAnsi="IRNazanin" w:eastAsia="IRNazanin"/>
          <w:color w:val="111111"/>
          <w:sz w:val="28"/>
          <w:sz w:val="28"/>
          <w:szCs w:val="28"/>
          <w:rtl w:val="true"/>
          <w:lang w:bidi="fa-IR"/>
        </w:rPr>
        <w:t>الظاهر أنّ غرضه علیه السّلام من هذا الکلام بیان أنّ القرآن کتاب کاف للمسلم فیما یحتاج إلیه من المعارف و یتوق الیه نفسه من المعلوم، فانّ الانسان یرید أن یعرف نفسه من أین جاء و کیف تکون و کیف یعیش و إلی أین یصیر؟ و القرآن بیّن تطوّر الانسان من عالم المادّة و مبدء التراب إلی أن نفخ فیه الرّوح و انشائه خلقا آخر، و قرّر ما یحتاج إلیه من الاداب و الأحکام فی طول حیاته إلی أن یموت و بیّن ما یعرض له بعده من البرزخ و القیامة و ما یؤول الیه أمره من الجنّة 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یرید أن یعرف أحوال بنی جلدته و سائر ما بحضرته، ففی القرآن أخبار القرون الماضیة و اخبار عن امور مستقبلة، و فیه أحکام و آداب فیما بین النّاس من شتّی وجوه الحیاة و المعیشة</w:t>
      </w:r>
      <w:r>
        <w:rPr>
          <w:rFonts w:eastAsia="IRNazanin" w:cs="IRNazanin"/>
          <w:color w:val="111111"/>
          <w:sz w:val="28"/>
          <w:szCs w:val="28"/>
          <w:rtl w:val="true"/>
          <w:lang w:bidi="fa-IR"/>
        </w:rPr>
        <w:t>.</w:t>
      </w:r>
    </w:p>
    <w:p>
      <w:pPr>
        <w:pStyle w:val="Heading3"/>
        <w:numPr>
          <w:ilvl w:val="2"/>
          <w:numId w:val="1"/>
        </w:numPr>
        <w:rPr/>
      </w:pPr>
      <w:bookmarkStart w:id="3335" w:name="__RefHeading___Toc1317922_3264237689"/>
      <w:bookmarkStart w:id="3336" w:name="_Toc1493"/>
      <w:bookmarkEnd w:id="3335"/>
      <w:r>
        <w:rPr>
          <w:rtl w:val="true"/>
        </w:rPr>
        <w:t>الترجمة</w:t>
      </w:r>
      <w:bookmarkEnd w:id="333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قرآنست خبر آنچه پیش از شما بوده، و خبر آنچه پس از شما خواهد بود، و بیان حکم میان شماها در زندگانی</w:t>
      </w:r>
      <w:r>
        <w:rPr>
          <w:rFonts w:eastAsia="IRNazanin" w:cs="IRNazanin"/>
          <w:color w:val="111111"/>
          <w:sz w:val="28"/>
          <w:szCs w:val="28"/>
          <w:rtl w:val="true"/>
          <w:lang w:bidi="fa-IR"/>
        </w:rPr>
        <w:t>.</w:t>
      </w:r>
    </w:p>
    <w:p>
      <w:pPr>
        <w:pStyle w:val="Heading2"/>
        <w:numPr>
          <w:ilvl w:val="1"/>
          <w:numId w:val="1"/>
        </w:numPr>
        <w:rPr/>
      </w:pPr>
      <w:bookmarkStart w:id="3337" w:name="__RefHeading___Toc1317924_3264237689"/>
      <w:bookmarkStart w:id="3338" w:name="_Toc1494"/>
      <w:bookmarkEnd w:id="3337"/>
      <w:r>
        <w:rPr>
          <w:rtl w:val="true"/>
        </w:rPr>
        <w:t>الثالثة بعد ثلاثمائة من حکمه علیه السّلام</w:t>
      </w:r>
      <w:bookmarkEnd w:id="3338"/>
    </w:p>
    <w:p>
      <w:pPr>
        <w:pStyle w:val="Heading3"/>
        <w:numPr>
          <w:ilvl w:val="2"/>
          <w:numId w:val="1"/>
        </w:numPr>
        <w:rPr/>
      </w:pPr>
      <w:bookmarkStart w:id="3339" w:name="__RefHeading___Toc1317926_3264237689"/>
      <w:bookmarkStart w:id="3340" w:name="_Toc1495"/>
      <w:bookmarkEnd w:id="3339"/>
      <w:r>
        <w:rPr>
          <w:rtl w:val="true"/>
        </w:rPr>
        <w:t>اشارة</w:t>
      </w:r>
      <w:bookmarkEnd w:id="3340"/>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الحجر من حیث جاء، فإنّ الشّرّ</w:t>
      </w:r>
      <w:bookmarkStart w:id="3341" w:name="pg13916_137177"/>
    </w:p>
    <w:p>
      <w:pPr>
        <w:pStyle w:val="BookText"/>
        <w:rPr/>
      </w:pPr>
      <w:bookmarkEnd w:id="3341"/>
      <w:r>
        <w:rPr>
          <w:rFonts w:ascii="Amiri" w:hAnsi="Amiri" w:eastAsia="Amiri" w:cs="Amiri"/>
          <w:color w:val="111111"/>
          <w:sz w:val="28"/>
          <w:sz w:val="28"/>
          <w:szCs w:val="28"/>
          <w:rtl w:val="true"/>
          <w:lang w:bidi="ar-SA"/>
        </w:rPr>
        <w:t>لا یدفعه إلاّ الشّرّ</w:t>
      </w:r>
      <w:r>
        <w:rPr>
          <w:rFonts w:eastAsia="Amiri" w:cs="Amiri" w:ascii="Amiri" w:hAnsi="Amiri"/>
          <w:color w:val="111111"/>
          <w:sz w:val="28"/>
          <w:szCs w:val="28"/>
          <w:rtl w:val="true"/>
          <w:lang w:bidi="ar-SA"/>
        </w:rPr>
        <w:t>.</w:t>
      </w:r>
    </w:p>
    <w:p>
      <w:pPr>
        <w:pStyle w:val="Heading3"/>
        <w:numPr>
          <w:ilvl w:val="2"/>
          <w:numId w:val="1"/>
        </w:numPr>
        <w:rPr/>
      </w:pPr>
      <w:bookmarkStart w:id="3342" w:name="__RefHeading___Toc1317928_3264237689"/>
      <w:bookmarkStart w:id="3343" w:name="_Toc1496"/>
      <w:bookmarkEnd w:id="3342"/>
      <w:r>
        <w:rPr>
          <w:rtl w:val="true"/>
        </w:rPr>
        <w:t>المعنی</w:t>
      </w:r>
      <w:bookmarkEnd w:id="3343"/>
    </w:p>
    <w:p>
      <w:pPr>
        <w:pStyle w:val="BookText"/>
        <w:rPr/>
      </w:pPr>
      <w:r>
        <w:rPr>
          <w:rFonts w:ascii="IRNazanin" w:hAnsi="IRNazanin" w:eastAsia="IRNazanin"/>
          <w:color w:val="111111"/>
          <w:sz w:val="28"/>
          <w:sz w:val="28"/>
          <w:szCs w:val="28"/>
          <w:rtl w:val="true"/>
          <w:lang w:bidi="fa-IR"/>
        </w:rPr>
        <w:t>قد تعرّض علیه السّلام فی حکمته هذه لبیان فلسفة المجازات و القصاص فی الشرائع و بیان أنّه إذا لم یجر حکم الإعدام علی القاتل و القصاص علی الجانی لا یمکن دفع الشرور عن الاجتماع المبتلی بالجهل و الغرور، فقوله علیه السّلام مقتبس من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لَکُمْ فِی الْقِصاصِ حَیاةٌ یا أُولِی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اعْتَدی عَلَیْکُمْ فَاعْتَدُوا عَلَیْهِ بِمِثْلِ مَا اعْتَدی عَلَیْکُمْ </w:t>
      </w:r>
      <w:r>
        <w:rPr>
          <w:rFonts w:eastAsia="Amiri" w:cs="Amiri" w:ascii="Amiri" w:hAnsi="Amiri"/>
          <w:color w:val="111111"/>
          <w:sz w:val="28"/>
          <w:szCs w:val="28"/>
          <w:rtl w:val="true"/>
          <w:lang w:bidi="ar-SA"/>
        </w:rPr>
        <w:t>».</w:t>
      </w:r>
    </w:p>
    <w:p>
      <w:pPr>
        <w:pStyle w:val="Heading3"/>
        <w:numPr>
          <w:ilvl w:val="2"/>
          <w:numId w:val="1"/>
        </w:numPr>
        <w:rPr/>
      </w:pPr>
      <w:bookmarkStart w:id="3344" w:name="__RefHeading___Toc1317930_3264237689"/>
      <w:bookmarkStart w:id="3345" w:name="_Toc1497"/>
      <w:bookmarkEnd w:id="3344"/>
      <w:r>
        <w:rPr>
          <w:rtl w:val="true"/>
        </w:rPr>
        <w:t>الترجمة</w:t>
      </w:r>
      <w:bookmarkEnd w:id="3345"/>
    </w:p>
    <w:p>
      <w:pPr>
        <w:pStyle w:val="BookText"/>
        <w:rPr/>
      </w:pPr>
      <w:r>
        <w:rPr>
          <w:rFonts w:ascii="IRNazanin" w:hAnsi="IRNazanin" w:eastAsia="IRNazanin"/>
          <w:color w:val="111111"/>
          <w:sz w:val="28"/>
          <w:sz w:val="28"/>
          <w:szCs w:val="28"/>
          <w:rtl w:val="true"/>
          <w:lang w:bidi="fa-IR"/>
        </w:rPr>
        <w:t>سنگ را بهمان جا که از آن آمده است برگردانید، زیرا بد را جز با بد نتوان دفع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کلوخ انداز را پاداش سنگ است و گرنه کار عدل و داد تنگ است</w:t>
      </w:r>
    </w:p>
    <w:p>
      <w:pPr>
        <w:pStyle w:val="Heading2"/>
        <w:numPr>
          <w:ilvl w:val="1"/>
          <w:numId w:val="1"/>
        </w:numPr>
        <w:rPr/>
      </w:pPr>
      <w:bookmarkStart w:id="3346" w:name="__RefHeading___Toc1317932_3264237689"/>
      <w:bookmarkStart w:id="3347" w:name="_Toc1498"/>
      <w:bookmarkEnd w:id="3346"/>
      <w:r>
        <w:rPr>
          <w:rtl w:val="true"/>
        </w:rPr>
        <w:t>الرابعة بعد ثلاثمائة من حکمه علیه السّلام</w:t>
      </w:r>
      <w:bookmarkEnd w:id="3347"/>
    </w:p>
    <w:p>
      <w:pPr>
        <w:pStyle w:val="Heading3"/>
        <w:numPr>
          <w:ilvl w:val="2"/>
          <w:numId w:val="1"/>
        </w:numPr>
        <w:rPr/>
      </w:pPr>
      <w:bookmarkStart w:id="3348" w:name="__RefHeading___Toc1317934_3264237689"/>
      <w:bookmarkStart w:id="3349" w:name="_Toc1499"/>
      <w:bookmarkEnd w:id="3348"/>
      <w:r>
        <w:rPr>
          <w:rtl w:val="true"/>
        </w:rPr>
        <w:t>اشارة</w:t>
      </w:r>
      <w:bookmarkEnd w:id="33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لکاتبه عبید اللّه بن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دواتک و أطل جلفة قلمک، و فرّج بین السّطور، و قرمط بین الحروف فإنّ ذلک أجدر بصباحة الخطّ</w:t>
      </w:r>
      <w:r>
        <w:rPr>
          <w:rFonts w:eastAsia="IRNazanin" w:cs="IRNazanin"/>
          <w:color w:val="111111"/>
          <w:sz w:val="28"/>
          <w:szCs w:val="28"/>
          <w:rtl w:val="true"/>
          <w:lang w:bidi="fa-IR"/>
        </w:rPr>
        <w:t>.</w:t>
      </w:r>
    </w:p>
    <w:p>
      <w:pPr>
        <w:pStyle w:val="Heading3"/>
        <w:numPr>
          <w:ilvl w:val="2"/>
          <w:numId w:val="1"/>
        </w:numPr>
        <w:rPr/>
      </w:pPr>
      <w:bookmarkStart w:id="3350" w:name="__RefHeading___Toc1317936_3264237689"/>
      <w:bookmarkStart w:id="3351" w:name="_Toc1500"/>
      <w:bookmarkEnd w:id="3350"/>
      <w:r>
        <w:rPr>
          <w:rtl w:val="true"/>
        </w:rPr>
        <w:t>اللغة</w:t>
      </w:r>
      <w:bookmarkEnd w:id="3351"/>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 الحبر بالکاغذ یلیق أی التصق، و لقته أنا یتعدّی و لا یتعدّی، و هذه دواة ملیقة أی قد أصلح مدادها و جاء ألق الدواة إلاقة، فهی ملاقة و هی لغة قلیلة و علیها وردت کلمة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 یلوق الدواة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مدادها، ألاق یلیق الدواة، بمعنی لاقها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 بالکسر و الحلفة هیئة فتحة القلم الّتی یستمدّ بها</w:t>
      </w:r>
      <w:bookmarkStart w:id="3352" w:name="pg13916_137178"/>
    </w:p>
    <w:p>
      <w:pPr>
        <w:pStyle w:val="BookText"/>
        <w:rPr/>
      </w:pPr>
      <w:bookmarkEnd w:id="3352"/>
      <w:r>
        <w:rPr>
          <w:rFonts w:ascii="IRNazanin" w:hAnsi="IRNazanin" w:eastAsia="IRNazanin"/>
          <w:color w:val="111111"/>
          <w:sz w:val="28"/>
          <w:sz w:val="28"/>
          <w:szCs w:val="28"/>
          <w:rtl w:val="true"/>
          <w:lang w:bidi="fa-IR"/>
        </w:rPr>
        <w:t>المداد کجلسة و رکبة و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دقیقا و قارب بین سطوره</w:t>
      </w:r>
      <w:r>
        <w:rPr>
          <w:rFonts w:eastAsia="IRNazanin" w:cs="IRNazanin"/>
          <w:color w:val="111111"/>
          <w:sz w:val="28"/>
          <w:szCs w:val="28"/>
          <w:rtl w:val="true"/>
          <w:lang w:bidi="fa-IR"/>
        </w:rPr>
        <w:t>.</w:t>
      </w:r>
    </w:p>
    <w:p>
      <w:pPr>
        <w:pStyle w:val="Heading3"/>
        <w:numPr>
          <w:ilvl w:val="2"/>
          <w:numId w:val="1"/>
        </w:numPr>
        <w:rPr/>
      </w:pPr>
      <w:bookmarkStart w:id="3353" w:name="__RefHeading___Toc1317938_3264237689"/>
      <w:bookmarkStart w:id="3354" w:name="_Toc1501"/>
      <w:bookmarkEnd w:id="3353"/>
      <w:r>
        <w:rPr>
          <w:rtl w:val="true"/>
        </w:rPr>
        <w:t>المعنی</w:t>
      </w:r>
      <w:bookmarkEnd w:id="3354"/>
    </w:p>
    <w:p>
      <w:pPr>
        <w:pStyle w:val="BookText"/>
        <w:rPr/>
      </w:pPr>
      <w:r>
        <w:rPr>
          <w:rFonts w:ascii="IRNazanin" w:hAnsi="IRNazanin" w:eastAsia="IRNazanin"/>
          <w:color w:val="111111"/>
          <w:sz w:val="28"/>
          <w:sz w:val="28"/>
          <w:szCs w:val="28"/>
          <w:rtl w:val="true"/>
          <w:lang w:bidi="fa-IR"/>
        </w:rPr>
        <w:t>الخطّ أدب یخدم الاجتماع و المدنیّة من وراء العصور، و یکون رکنا للتمدّن و التّدین لکونه وسیلة لحفظ القوانین و الکتب السماویّة، و قد اهتمّ الاسلام بتعلیم الخطّ و تعلّمه بین المسلمین من عهد النبیّ صلّی اللّه علیه و آله، و حسن الخطّ أحد أسباب الرزق و قد قام علیه السّلام بتعلیم آداب الکتابة، و افتتح بکلامه هذا مکتبا أدبیّا صناعیّا فی تاریخ الاسلام، و رغّب فی السعی وراء تحسین الخطّ و الاهتمام بصباحته، و قد قام کتّاب الاسلام بهذا الدستور و حسّنوا الخطّ و حوّلوه إلی صور شتّی و أقلام عدّة یناسب کلّ منها لفنّ من الفنون</w:t>
      </w:r>
      <w:r>
        <w:rPr>
          <w:rFonts w:eastAsia="IRNazanin" w:cs="IRNazanin"/>
          <w:color w:val="111111"/>
          <w:sz w:val="28"/>
          <w:szCs w:val="28"/>
          <w:rtl w:val="true"/>
          <w:lang w:bidi="fa-IR"/>
        </w:rPr>
        <w:t>.</w:t>
      </w:r>
    </w:p>
    <w:p>
      <w:pPr>
        <w:pStyle w:val="Heading3"/>
        <w:numPr>
          <w:ilvl w:val="2"/>
          <w:numId w:val="1"/>
        </w:numPr>
        <w:rPr/>
      </w:pPr>
      <w:bookmarkStart w:id="3355" w:name="__RefHeading___Toc1317940_3264237689"/>
      <w:bookmarkStart w:id="3356" w:name="_Toc1502"/>
      <w:bookmarkEnd w:id="3355"/>
      <w:r>
        <w:rPr>
          <w:rtl w:val="true"/>
        </w:rPr>
        <w:t>الترجمة</w:t>
      </w:r>
      <w:bookmarkEnd w:id="3356"/>
    </w:p>
    <w:p>
      <w:pPr>
        <w:pStyle w:val="BookText"/>
        <w:rPr/>
      </w:pPr>
      <w:r>
        <w:rPr>
          <w:rFonts w:ascii="IRNazanin" w:hAnsi="IRNazanin" w:eastAsia="IRNazanin"/>
          <w:color w:val="111111"/>
          <w:sz w:val="28"/>
          <w:sz w:val="28"/>
          <w:szCs w:val="28"/>
          <w:rtl w:val="true"/>
          <w:lang w:bidi="fa-IR"/>
        </w:rPr>
        <w:t>بنویسنده و منشی خود عبید اللّه بن أبی رافع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خود را إصلاح کن که روان و بی‌خاشاک باشد، و دهانه خامه‌ات را دراز بگیر، و میان سطرها فاصله بده و حروف را پیوسته و نزدیک هم بنویس، زیرا برای زیبائی خط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منشی علی را بود استاد ابو رافع چنین فرزند را زاد</w:t>
      </w:r>
    </w:p>
    <w:p>
      <w:pPr>
        <w:pStyle w:val="BookText"/>
        <w:rPr/>
      </w:pPr>
      <w:r>
        <w:rPr>
          <w:rFonts w:ascii="IRNazanin" w:hAnsi="IRNazanin" w:eastAsia="IRNazanin"/>
          <w:color w:val="111111"/>
          <w:sz w:val="28"/>
          <w:sz w:val="28"/>
          <w:szCs w:val="28"/>
          <w:rtl w:val="true"/>
          <w:lang w:bidi="fa-IR"/>
        </w:rPr>
        <w:t>باو فرمود لیقه ده دواتت دهان خامه‌ات میکش تو آزاد</w:t>
      </w:r>
    </w:p>
    <w:p>
      <w:pPr>
        <w:pStyle w:val="BookText"/>
        <w:rPr/>
      </w:pPr>
      <w:r>
        <w:rPr>
          <w:rFonts w:ascii="IRNazanin" w:hAnsi="IRNazanin" w:eastAsia="IRNazanin"/>
          <w:color w:val="111111"/>
          <w:sz w:val="28"/>
          <w:sz w:val="28"/>
          <w:szCs w:val="28"/>
          <w:rtl w:val="true"/>
          <w:lang w:bidi="fa-IR"/>
        </w:rPr>
        <w:t>میان سطرها را کن گشاده حروفش نزد یکدیگر نهاده</w:t>
      </w:r>
    </w:p>
    <w:p>
      <w:pPr>
        <w:pStyle w:val="Heading2"/>
        <w:numPr>
          <w:ilvl w:val="1"/>
          <w:numId w:val="1"/>
        </w:numPr>
        <w:rPr/>
      </w:pPr>
      <w:bookmarkStart w:id="3357" w:name="__RefHeading___Toc1317942_3264237689"/>
      <w:bookmarkStart w:id="3358" w:name="_Toc1503"/>
      <w:bookmarkEnd w:id="3357"/>
      <w:r>
        <w:rPr>
          <w:rtl w:val="true"/>
        </w:rPr>
        <w:t>الخامسة بعد ثلاثمائة من حکمه علیه السّلام</w:t>
      </w:r>
      <w:bookmarkEnd w:id="3358"/>
    </w:p>
    <w:p>
      <w:pPr>
        <w:pStyle w:val="Heading3"/>
        <w:numPr>
          <w:ilvl w:val="2"/>
          <w:numId w:val="1"/>
        </w:numPr>
        <w:rPr/>
      </w:pPr>
      <w:bookmarkStart w:id="3359" w:name="__RefHeading___Toc1317944_3264237689"/>
      <w:bookmarkStart w:id="3360" w:name="_Toc1504"/>
      <w:bookmarkEnd w:id="3359"/>
      <w:r>
        <w:rPr>
          <w:rtl w:val="true"/>
        </w:rPr>
        <w:t>اشارة</w:t>
      </w:r>
      <w:bookmarkEnd w:id="3360"/>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یعسوب المؤمنین، و المال یعسوب 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ذلک أنّ المؤمنین یتّبعوننی، و الفجّار یتّبعون المال کما تتبع النّحل یعسوبها، و هو رئیسها</w:t>
      </w:r>
      <w:r>
        <w:rPr>
          <w:rFonts w:eastAsia="IRNazanin" w:cs="IRNazanin"/>
          <w:color w:val="111111"/>
          <w:sz w:val="28"/>
          <w:szCs w:val="28"/>
          <w:rtl w:val="true"/>
          <w:lang w:bidi="fa-IR"/>
        </w:rPr>
        <w:t>.</w:t>
      </w:r>
      <w:bookmarkStart w:id="3361" w:name="pg13916_137179"/>
    </w:p>
    <w:p>
      <w:pPr>
        <w:pStyle w:val="Heading3"/>
        <w:numPr>
          <w:ilvl w:val="2"/>
          <w:numId w:val="1"/>
        </w:numPr>
        <w:rPr/>
      </w:pPr>
      <w:bookmarkStart w:id="3362" w:name="__RefHeading___Toc1317946_3264237689"/>
      <w:bookmarkStart w:id="3363" w:name="_Toc1505"/>
      <w:bookmarkEnd w:id="3361"/>
      <w:bookmarkEnd w:id="3362"/>
      <w:r>
        <w:rPr>
          <w:rtl w:val="true"/>
        </w:rPr>
        <w:t>المعنی</w:t>
      </w:r>
      <w:bookmarkEnd w:id="3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ملکة النحل، و من عادة النحل التهافت علیها و اتّباعها أینما ترحل و تقیم کتهافت الفراش علی الشموع، و هذا التشبیه أبلغ تعبیر فی المحبّة و الاطاعة و قد نری تهافت الفجّار علی الأموال و إکبابهم علیه فی کلّ حال، و هذا حال المؤمنین مع أمیرهم علیه السّلام</w:t>
      </w:r>
      <w:r>
        <w:rPr>
          <w:rFonts w:eastAsia="IRNazanin" w:cs="IRNazanin"/>
          <w:color w:val="111111"/>
          <w:sz w:val="28"/>
          <w:szCs w:val="28"/>
          <w:rtl w:val="true"/>
          <w:lang w:bidi="fa-IR"/>
        </w:rPr>
        <w:t>.</w:t>
      </w:r>
    </w:p>
    <w:p>
      <w:pPr>
        <w:pStyle w:val="Heading3"/>
        <w:numPr>
          <w:ilvl w:val="2"/>
          <w:numId w:val="1"/>
        </w:numPr>
        <w:rPr/>
      </w:pPr>
      <w:bookmarkStart w:id="3364" w:name="__RefHeading___Toc1317948_3264237689"/>
      <w:bookmarkStart w:id="3365" w:name="_Toc1506"/>
      <w:bookmarkEnd w:id="3364"/>
      <w:r>
        <w:rPr>
          <w:rtl w:val="true"/>
        </w:rPr>
        <w:t>الترجمة</w:t>
      </w:r>
      <w:bookmarkEnd w:id="336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مطاع و محبوب مؤمنانم، و مال دنیا سرور و مطاع أهل فجور و نابکارانست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سرور مؤمنان در جهان بود مال و زر سرور فاجران</w:t>
      </w:r>
    </w:p>
    <w:p>
      <w:pPr>
        <w:pStyle w:val="Heading2"/>
        <w:numPr>
          <w:ilvl w:val="1"/>
          <w:numId w:val="1"/>
        </w:numPr>
        <w:rPr/>
      </w:pPr>
      <w:bookmarkStart w:id="3366" w:name="__RefHeading___Toc1317950_3264237689"/>
      <w:bookmarkStart w:id="3367" w:name="_Toc1507"/>
      <w:bookmarkEnd w:id="3366"/>
      <w:r>
        <w:rPr>
          <w:rtl w:val="true"/>
        </w:rPr>
        <w:t>السادسة بعد ثلاثمائة من حکمه علیه السّلام</w:t>
      </w:r>
      <w:bookmarkEnd w:id="3367"/>
    </w:p>
    <w:p>
      <w:pPr>
        <w:pStyle w:val="Heading3"/>
        <w:numPr>
          <w:ilvl w:val="2"/>
          <w:numId w:val="1"/>
        </w:numPr>
        <w:rPr/>
      </w:pPr>
      <w:bookmarkStart w:id="3368" w:name="__RefHeading___Toc1317952_3264237689"/>
      <w:bookmarkStart w:id="3369" w:name="_Toc1508"/>
      <w:bookmarkEnd w:id="3368"/>
      <w:r>
        <w:rPr>
          <w:rtl w:val="true"/>
        </w:rPr>
        <w:t>اشارة</w:t>
      </w:r>
      <w:bookmarkEnd w:id="33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علیه السّلام بعض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دفنتم نبیّکم حتّی اختلفتم فیه؟ فقال علیه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اختلفنا عنه لا فیه، و لکنّکم ما جفّت أرجلکم من البحر حتّی قلتم لنبیّکم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 لَنا إِلهاً کَما لَهُمْ آلِهَةٌ قالَ إِنَّکُمْ قَوْمٌ تَجْهَلُونَ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w:t>
      </w:r>
    </w:p>
    <w:p>
      <w:pPr>
        <w:pStyle w:val="Heading3"/>
        <w:numPr>
          <w:ilvl w:val="2"/>
          <w:numId w:val="1"/>
        </w:numPr>
        <w:rPr/>
      </w:pPr>
      <w:bookmarkStart w:id="3370" w:name="__RefHeading___Toc1317954_3264237689"/>
      <w:bookmarkStart w:id="3371" w:name="_Toc1509"/>
      <w:bookmarkEnd w:id="3370"/>
      <w:r>
        <w:rPr>
          <w:rtl w:val="true"/>
        </w:rPr>
        <w:t>المعنی</w:t>
      </w:r>
      <w:bookmarkEnd w:id="3371"/>
    </w:p>
    <w:p>
      <w:pPr>
        <w:pStyle w:val="BookText"/>
        <w:rPr/>
      </w:pPr>
      <w:r>
        <w:rPr>
          <w:rFonts w:ascii="IRNazanin" w:hAnsi="IRNazanin" w:eastAsia="IRNazanin"/>
          <w:color w:val="111111"/>
          <w:sz w:val="28"/>
          <w:sz w:val="28"/>
          <w:szCs w:val="28"/>
          <w:rtl w:val="true"/>
          <w:lang w:bidi="fa-IR"/>
        </w:rPr>
        <w:t>أجاب علیه السّلام الیهود بأنّ اختلافنا بعد نبیّنا فیما صدر عنه صلوات اللّه علیه فی أمر الوصایة و لا اختلاف بیننا فی ما جاء به من التوحید، و لا فی نبوّته، و أما أنتم الیهود فقد اختلفتم فی حیاة موسی علیه السّلام فی أصل دعوته و هو التوحید و معرفة اللّه تعالی فقلتم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لنا صنما إلها نراه و نعبده فما أسوأ حالکم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الشرح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حدیث الیهودی علی وجه آخر، قیل</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یهودیّ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اختلفتم بعد نبیّکم و لم یجفّ ماؤه؟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غسله صلّی اللّه علیه و آله </w:t>
      </w:r>
      <w:r>
        <w:rPr>
          <w:rFonts w:eastAsia="IRNazanin" w:cs="IRNazanin"/>
          <w:color w:val="111111"/>
          <w:sz w:val="28"/>
          <w:szCs w:val="28"/>
          <w:rtl w:val="true"/>
          <w:lang w:bidi="fa-IR"/>
        </w:rPr>
        <w:t>-</w:t>
      </w:r>
      <w:bookmarkStart w:id="3372" w:name="pg13916_137180"/>
    </w:p>
    <w:p>
      <w:pPr>
        <w:pStyle w:val="BookText"/>
        <w:rPr/>
      </w:pPr>
      <w:bookmarkEnd w:id="3372"/>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لنا إلها کما لهم آلهة، و لما یجفّ ماؤکم</w:t>
      </w:r>
      <w:r>
        <w:rPr>
          <w:rFonts w:eastAsia="IRNazanin" w:cs="IRNazanin"/>
          <w:color w:val="111111"/>
          <w:sz w:val="28"/>
          <w:szCs w:val="28"/>
          <w:rtl w:val="true"/>
          <w:lang w:bidi="fa-IR"/>
        </w:rPr>
        <w:t>.</w:t>
      </w:r>
    </w:p>
    <w:p>
      <w:pPr>
        <w:pStyle w:val="Heading3"/>
        <w:numPr>
          <w:ilvl w:val="2"/>
          <w:numId w:val="1"/>
        </w:numPr>
        <w:rPr/>
      </w:pPr>
      <w:bookmarkStart w:id="3373" w:name="__RefHeading___Toc1317956_3264237689"/>
      <w:bookmarkStart w:id="3374" w:name="_Toc1510"/>
      <w:bookmarkEnd w:id="3373"/>
      <w:r>
        <w:rPr>
          <w:rtl w:val="true"/>
        </w:rPr>
        <w:t>الترجمة</w:t>
      </w:r>
      <w:bookmarkEnd w:id="3374"/>
    </w:p>
    <w:p>
      <w:pPr>
        <w:pStyle w:val="BookText"/>
        <w:rPr/>
      </w:pPr>
      <w:r>
        <w:rPr>
          <w:rFonts w:ascii="IRNazanin" w:hAnsi="IRNazanin" w:eastAsia="IRNazanin"/>
          <w:color w:val="111111"/>
          <w:sz w:val="28"/>
          <w:sz w:val="28"/>
          <w:szCs w:val="28"/>
          <w:rtl w:val="true"/>
          <w:lang w:bidi="fa-IR"/>
        </w:rPr>
        <w:t>یکی از یهودیها بحضرتش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خود را بخاک نسپردید تا در باره او اختلاف کردید؟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باره او اختلاف نداریم در آنچه وصیت کرده اختلاف داریم ولی شما هنوز آب دریا از پایتان نخشکیده بود که در باره خدا بشک افتادید و به پیغمبر خود که زنده و برازنده بود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معبود برای ما مقرّر دار بمانند معبودی که این بت پرستان دارند و بپاسخ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شماها مردم نادانی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یهودی گفت از راه عناد با علی آن سرور و میر عباد</w:t>
      </w:r>
    </w:p>
    <w:p>
      <w:pPr>
        <w:pStyle w:val="BookText"/>
        <w:rPr/>
      </w:pPr>
      <w:r>
        <w:rPr>
          <w:rFonts w:ascii="IRNazanin" w:hAnsi="IRNazanin" w:eastAsia="IRNazanin"/>
          <w:color w:val="111111"/>
          <w:sz w:val="28"/>
          <w:sz w:val="28"/>
          <w:szCs w:val="28"/>
          <w:rtl w:val="true"/>
          <w:lang w:bidi="fa-IR"/>
        </w:rPr>
        <w:t>دفن ناکرده پیمبر در خلاف او فتادید اندر ان فخر مناف</w:t>
      </w:r>
    </w:p>
    <w:p>
      <w:pPr>
        <w:pStyle w:val="BookText"/>
        <w:rPr/>
      </w:pPr>
      <w:r>
        <w:rPr>
          <w:rFonts w:ascii="IRNazanin" w:hAnsi="IRNazanin" w:eastAsia="IRNazanin"/>
          <w:color w:val="111111"/>
          <w:sz w:val="28"/>
          <w:sz w:val="28"/>
          <w:szCs w:val="28"/>
          <w:rtl w:val="true"/>
          <w:lang w:bidi="fa-IR"/>
        </w:rPr>
        <w:t>گفت اندر وی خلاف از ما مجو بر سر میراث او شد گفتگو</w:t>
      </w:r>
    </w:p>
    <w:p>
      <w:pPr>
        <w:pStyle w:val="BookText"/>
        <w:rPr/>
      </w:pPr>
      <w:r>
        <w:rPr>
          <w:rFonts w:ascii="IRNazanin" w:hAnsi="IRNazanin" w:eastAsia="IRNazanin"/>
          <w:color w:val="111111"/>
          <w:sz w:val="28"/>
          <w:sz w:val="28"/>
          <w:szCs w:val="28"/>
          <w:rtl w:val="true"/>
          <w:lang w:bidi="fa-IR"/>
        </w:rPr>
        <w:t>لیک خودتان چون ز دریا بر شدید تا هنوز از آب دریاتر بدید</w:t>
      </w:r>
    </w:p>
    <w:p>
      <w:pPr>
        <w:pStyle w:val="BookText"/>
        <w:rPr/>
      </w:pPr>
      <w:r>
        <w:rPr>
          <w:rFonts w:ascii="IRNazanin" w:hAnsi="IRNazanin" w:eastAsia="IRNazanin"/>
          <w:color w:val="111111"/>
          <w:sz w:val="28"/>
          <w:sz w:val="28"/>
          <w:szCs w:val="28"/>
          <w:rtl w:val="true"/>
          <w:lang w:bidi="fa-IR"/>
        </w:rPr>
        <w:t>از نبیّ خود طلب کردید بت از خدا برگشته و رو سوی بت</w:t>
      </w:r>
    </w:p>
    <w:p>
      <w:pPr>
        <w:pStyle w:val="BookText"/>
        <w:rPr/>
      </w:pPr>
      <w:r>
        <w:rPr>
          <w:rFonts w:ascii="IRNazanin" w:hAnsi="IRNazanin" w:eastAsia="IRNazanin"/>
          <w:color w:val="111111"/>
          <w:sz w:val="28"/>
          <w:sz w:val="28"/>
          <w:szCs w:val="28"/>
          <w:rtl w:val="true"/>
          <w:lang w:bidi="fa-IR"/>
        </w:rPr>
        <w:t>گفت موسی راستی ای قوم من جمله نادانید و اهل ریب و فن</w:t>
      </w:r>
    </w:p>
    <w:p>
      <w:pPr>
        <w:pStyle w:val="Heading2"/>
        <w:numPr>
          <w:ilvl w:val="1"/>
          <w:numId w:val="1"/>
        </w:numPr>
        <w:rPr/>
      </w:pPr>
      <w:bookmarkStart w:id="3375" w:name="__RefHeading___Toc1317958_3264237689"/>
      <w:bookmarkStart w:id="3376" w:name="_Toc1511"/>
      <w:bookmarkEnd w:id="3375"/>
      <w:r>
        <w:rPr>
          <w:rtl w:val="true"/>
        </w:rPr>
        <w:t>السابعة بعد ثلاثمائة من حکمه علیه السّلام</w:t>
      </w:r>
      <w:bookmarkEnd w:id="3376"/>
    </w:p>
    <w:p>
      <w:pPr>
        <w:pStyle w:val="Heading3"/>
        <w:numPr>
          <w:ilvl w:val="2"/>
          <w:numId w:val="1"/>
        </w:numPr>
        <w:rPr/>
      </w:pPr>
      <w:bookmarkStart w:id="3377" w:name="__RefHeading___Toc1317960_3264237689"/>
      <w:bookmarkStart w:id="3378" w:name="_Toc1512"/>
      <w:bookmarkEnd w:id="3377"/>
      <w:r>
        <w:rPr>
          <w:rtl w:val="true"/>
        </w:rPr>
        <w:t>اشارة</w:t>
      </w:r>
      <w:bookmarkEnd w:id="33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غلبت الأقران؟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لقیت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أعاننی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یؤمی بذلک إلی تمکّن هیبته فی القلوب</w:t>
      </w:r>
      <w:r>
        <w:rPr>
          <w:rFonts w:eastAsia="IRNazanin" w:cs="IRNazanin"/>
          <w:color w:val="111111"/>
          <w:sz w:val="28"/>
          <w:szCs w:val="28"/>
          <w:rtl w:val="true"/>
          <w:lang w:bidi="fa-IR"/>
        </w:rPr>
        <w:t>.</w:t>
      </w:r>
    </w:p>
    <w:p>
      <w:pPr>
        <w:pStyle w:val="Heading3"/>
        <w:numPr>
          <w:ilvl w:val="2"/>
          <w:numId w:val="1"/>
        </w:numPr>
        <w:rPr/>
      </w:pPr>
      <w:bookmarkStart w:id="3379" w:name="__RefHeading___Toc1317962_3264237689"/>
      <w:bookmarkStart w:id="3380" w:name="_Toc1513"/>
      <w:bookmarkEnd w:id="3379"/>
      <w:r>
        <w:rPr>
          <w:rtl w:val="true"/>
        </w:rPr>
        <w:t>اللغة</w:t>
      </w:r>
      <w:bookmarkEnd w:id="3380"/>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کفؤک، من یقاومک، نظیرک فی الشجاعة أو العلم أو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w:t>
      </w:r>
      <w:bookmarkStart w:id="3381" w:name="pg13916_137181"/>
    </w:p>
    <w:p>
      <w:pPr>
        <w:pStyle w:val="Heading3"/>
        <w:numPr>
          <w:ilvl w:val="2"/>
          <w:numId w:val="1"/>
        </w:numPr>
        <w:rPr/>
      </w:pPr>
      <w:bookmarkStart w:id="3382" w:name="__RefHeading___Toc1317964_3264237689"/>
      <w:bookmarkStart w:id="3383" w:name="_Toc1514"/>
      <w:bookmarkEnd w:id="3381"/>
      <w:bookmarkEnd w:id="3382"/>
      <w:r>
        <w:rPr>
          <w:rtl w:val="true"/>
        </w:rPr>
        <w:t>المعنی</w:t>
      </w:r>
      <w:bookmarkEnd w:id="3383"/>
    </w:p>
    <w:p>
      <w:pPr>
        <w:pStyle w:val="BookText"/>
        <w:rPr/>
      </w:pPr>
      <w:r>
        <w:rPr>
          <w:rFonts w:ascii="IRNazanin" w:hAnsi="IRNazanin" w:eastAsia="IRNazanin"/>
          <w:color w:val="111111"/>
          <w:sz w:val="28"/>
          <w:sz w:val="28"/>
          <w:szCs w:val="28"/>
          <w:rtl w:val="true"/>
          <w:lang w:bidi="fa-IR"/>
        </w:rPr>
        <w:t>قد ورد فی بعض الروایات إعانة بعض الملائکة له فی جهاده و دفاعه مع الکفّار و لعلّ الخوف الغالب علی أقرانه أثر همس الملائکة فی قلوبهم فیقع الرّوع علیهم و لا یقدرون علی المقاومة معه علیه السّلام</w:t>
      </w:r>
      <w:r>
        <w:rPr>
          <w:rFonts w:eastAsia="IRNazanin" w:cs="IRNazanin"/>
          <w:color w:val="111111"/>
          <w:sz w:val="28"/>
          <w:szCs w:val="28"/>
          <w:rtl w:val="true"/>
          <w:lang w:bidi="fa-IR"/>
        </w:rPr>
        <w:t>.</w:t>
      </w:r>
    </w:p>
    <w:p>
      <w:pPr>
        <w:pStyle w:val="Heading3"/>
        <w:numPr>
          <w:ilvl w:val="2"/>
          <w:numId w:val="1"/>
        </w:numPr>
        <w:rPr/>
      </w:pPr>
      <w:bookmarkStart w:id="3384" w:name="__RefHeading___Toc1317966_3264237689"/>
      <w:bookmarkStart w:id="3385" w:name="_Toc1515"/>
      <w:bookmarkEnd w:id="3384"/>
      <w:r>
        <w:rPr>
          <w:rtl w:val="true"/>
        </w:rPr>
        <w:t>الترجمة</w:t>
      </w:r>
      <w:bookmarkEnd w:id="3385"/>
    </w:p>
    <w:p>
      <w:pPr>
        <w:pStyle w:val="BookText"/>
        <w:rPr/>
      </w:pP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وسیله بر هم‌نبردان خود چیره شدی؟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هیچ مردی و پیکار برنخوردم جز این که با دست خودش بمن کمک کرد تا او را از پای در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سؤال از علی که چون چیره بر دلیران شدی و هم خیره؟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یلی که برخوردم کمک از وی بسود خود بردم</w:t>
      </w:r>
    </w:p>
    <w:p>
      <w:pPr>
        <w:pStyle w:val="Heading2"/>
        <w:numPr>
          <w:ilvl w:val="1"/>
          <w:numId w:val="1"/>
        </w:numPr>
        <w:rPr/>
      </w:pPr>
      <w:bookmarkStart w:id="3386" w:name="__RefHeading___Toc1317968_3264237689"/>
      <w:bookmarkStart w:id="3387" w:name="_Toc1516"/>
      <w:bookmarkEnd w:id="3386"/>
      <w:r>
        <w:rPr>
          <w:rtl w:val="true"/>
        </w:rPr>
        <w:t>الثامنة بعد ثلاثمائة من حکمه علیه السّلام</w:t>
      </w:r>
      <w:bookmarkEnd w:id="3387"/>
    </w:p>
    <w:p>
      <w:pPr>
        <w:pStyle w:val="Heading3"/>
        <w:numPr>
          <w:ilvl w:val="2"/>
          <w:numId w:val="1"/>
        </w:numPr>
        <w:rPr/>
      </w:pPr>
      <w:bookmarkStart w:id="3388" w:name="__RefHeading___Toc1317970_3264237689"/>
      <w:bookmarkStart w:id="3389" w:name="_Toc1517"/>
      <w:bookmarkEnd w:id="3388"/>
      <w:r>
        <w:rPr>
          <w:rtl w:val="true"/>
        </w:rPr>
        <w:t>اشارة</w:t>
      </w:r>
      <w:bookmarkEnd w:id="33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لابنه محمّد 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إنّی أخاف علیک الفقر فاستعذ باللّه منه، فإنّ الفقر منقصة للدّین، مدهشة للعقل، داعیة للمقت</w:t>
      </w:r>
      <w:r>
        <w:rPr>
          <w:rFonts w:eastAsia="IRNazanin" w:cs="IRNazanin"/>
          <w:color w:val="111111"/>
          <w:sz w:val="28"/>
          <w:szCs w:val="28"/>
          <w:rtl w:val="true"/>
          <w:lang w:bidi="fa-IR"/>
        </w:rPr>
        <w:t>.</w:t>
      </w:r>
    </w:p>
    <w:p>
      <w:pPr>
        <w:pStyle w:val="Heading3"/>
        <w:numPr>
          <w:ilvl w:val="2"/>
          <w:numId w:val="1"/>
        </w:numPr>
        <w:rPr/>
      </w:pPr>
      <w:bookmarkStart w:id="3390" w:name="__RefHeading___Toc1317972_3264237689"/>
      <w:bookmarkStart w:id="3391" w:name="_Toc1518"/>
      <w:bookmarkEnd w:id="3390"/>
      <w:r>
        <w:rPr>
          <w:rtl w:val="true"/>
        </w:rPr>
        <w:t>المعنی</w:t>
      </w:r>
      <w:bookmarkEnd w:id="3391"/>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الفقر هو الحاجة الماسّة بالانسان لفقد ما یحتاج إلیه فی أمر دینه أو دنیاه أو هما معا، فلا یصحّ أن یسلّم الانسان نفسه إلیه و یجب معالجته بالجهد المداوم و تحصیل المعارف، و التخلّق بالأخلاق الفاضلة یدفع فقر الاخرة کما أنّ الاشتغال بالکسب فی شتّی فنونه یدفع فقر الدّنیا، فانه یسبّب النقصان فی الدّین أیضا کما أنّ الفقر بجمیع وجوهه یدهش العقل و یدعو إلی مقت الفقیر لسائر النّاس الناشی من الحسد و الطمع فیما لدیهم، و إلی مقت النّاس للفقیر لما یحسّون فیه من الطمع و البؤس</w:t>
      </w:r>
      <w:r>
        <w:rPr>
          <w:rFonts w:eastAsia="IRNazanin" w:cs="IRNazanin"/>
          <w:color w:val="111111"/>
          <w:sz w:val="28"/>
          <w:szCs w:val="28"/>
          <w:rtl w:val="true"/>
          <w:lang w:bidi="fa-IR"/>
        </w:rPr>
        <w:t>.</w:t>
      </w:r>
      <w:bookmarkStart w:id="3392" w:name="pg13916_137182"/>
    </w:p>
    <w:p>
      <w:pPr>
        <w:pStyle w:val="Heading3"/>
        <w:numPr>
          <w:ilvl w:val="2"/>
          <w:numId w:val="1"/>
        </w:numPr>
        <w:rPr/>
      </w:pPr>
      <w:bookmarkStart w:id="3393" w:name="__RefHeading___Toc1317974_3264237689"/>
      <w:bookmarkStart w:id="3394" w:name="_Toc1519"/>
      <w:bookmarkEnd w:id="3392"/>
      <w:bookmarkEnd w:id="3393"/>
      <w:r>
        <w:rPr>
          <w:rtl w:val="true"/>
        </w:rPr>
        <w:t>الترجمة</w:t>
      </w:r>
      <w:bookmarkEnd w:id="3394"/>
    </w:p>
    <w:p>
      <w:pPr>
        <w:pStyle w:val="BookText"/>
        <w:rPr/>
      </w:pPr>
      <w:r>
        <w:rPr>
          <w:rFonts w:ascii="IRNazanin" w:hAnsi="IRNazanin" w:eastAsia="IRNazanin"/>
          <w:color w:val="111111"/>
          <w:sz w:val="28"/>
          <w:sz w:val="28"/>
          <w:szCs w:val="28"/>
          <w:rtl w:val="true"/>
          <w:lang w:bidi="fa-IR"/>
        </w:rPr>
        <w:t>بفرزندش محمّد ابن حنفیّه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من از فقر بر تو بیمناکم، از آن بخدا پناه ببر زیرا فقر و حاجت بمردم نقصان در دین است، و هراسنده عقل است و مایه دشمنی و کینه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 با نور چشمش محمّد که دارم من از فقر تو ترس بیحد</w:t>
      </w:r>
    </w:p>
    <w:p>
      <w:pPr>
        <w:pStyle w:val="BookText"/>
        <w:rPr/>
      </w:pPr>
      <w:r>
        <w:rPr>
          <w:rFonts w:ascii="IRNazanin" w:hAnsi="IRNazanin" w:eastAsia="IRNazanin"/>
          <w:color w:val="111111"/>
          <w:sz w:val="28"/>
          <w:sz w:val="28"/>
          <w:szCs w:val="28"/>
          <w:rtl w:val="true"/>
          <w:lang w:bidi="fa-IR"/>
        </w:rPr>
        <w:t>بود نقص در دین و بر عقل دهشت بود مایۀ دشمنی ای محمّد</w:t>
      </w:r>
    </w:p>
    <w:p>
      <w:pPr>
        <w:pStyle w:val="Heading2"/>
        <w:numPr>
          <w:ilvl w:val="1"/>
          <w:numId w:val="1"/>
        </w:numPr>
        <w:rPr/>
      </w:pPr>
      <w:bookmarkStart w:id="3395" w:name="__RefHeading___Toc1317976_3264237689"/>
      <w:bookmarkStart w:id="3396" w:name="_Toc1520"/>
      <w:bookmarkEnd w:id="3395"/>
      <w:r>
        <w:rPr>
          <w:rtl w:val="true"/>
        </w:rPr>
        <w:t>التاسعة بعد ثلاثمائة من حکمه علیه السّلام</w:t>
      </w:r>
      <w:bookmarkEnd w:id="3396"/>
    </w:p>
    <w:p>
      <w:pPr>
        <w:pStyle w:val="Heading3"/>
        <w:numPr>
          <w:ilvl w:val="2"/>
          <w:numId w:val="1"/>
        </w:numPr>
        <w:rPr/>
      </w:pPr>
      <w:bookmarkStart w:id="3397" w:name="__RefHeading___Toc1317978_3264237689"/>
      <w:bookmarkStart w:id="3398" w:name="_Toc1521"/>
      <w:bookmarkEnd w:id="3397"/>
      <w:r>
        <w:rPr>
          <w:rtl w:val="true"/>
        </w:rPr>
        <w:t>اشارة</w:t>
      </w:r>
      <w:bookmarkEnd w:id="33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لسائل سأله عن معضلة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تفقّها، و لا تسأل تعنّتا، فإنّ الجاهل المتعلّم شبیه بالعالم، و إنّ العالم المتعسّف شبیه بالجاهل المتعنّت</w:t>
      </w:r>
      <w:r>
        <w:rPr>
          <w:rFonts w:eastAsia="IRNazanin" w:cs="IRNazanin"/>
          <w:color w:val="111111"/>
          <w:sz w:val="28"/>
          <w:szCs w:val="28"/>
          <w:rtl w:val="true"/>
          <w:lang w:bidi="fa-IR"/>
        </w:rPr>
        <w:t>.</w:t>
      </w:r>
    </w:p>
    <w:p>
      <w:pPr>
        <w:pStyle w:val="Heading3"/>
        <w:numPr>
          <w:ilvl w:val="2"/>
          <w:numId w:val="1"/>
        </w:numPr>
        <w:rPr/>
      </w:pPr>
      <w:bookmarkStart w:id="3399" w:name="__RefHeading___Toc1317980_3264237689"/>
      <w:bookmarkStart w:id="3400" w:name="_Toc1522"/>
      <w:bookmarkEnd w:id="3399"/>
      <w:r>
        <w:rPr>
          <w:rtl w:val="true"/>
        </w:rPr>
        <w:t>اللغة</w:t>
      </w:r>
      <w:bookmarkEnd w:id="3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الصّعبة الضّیقة المخارج من الاعضال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تسأل تعنّتا التعنّت طلب العنت و هو الأمر الشاقّ أی لا تسئل لغیر الوجه الّذی ینبغی طلب العلم له کالمغالبة و المجادلة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الأخذ علی غیر الطریق و الظلم أیضا و کذلک التعسّف و الاعتساف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w:t>
      </w:r>
    </w:p>
    <w:p>
      <w:pPr>
        <w:pStyle w:val="Heading3"/>
        <w:numPr>
          <w:ilvl w:val="2"/>
          <w:numId w:val="1"/>
        </w:numPr>
        <w:rPr/>
      </w:pPr>
      <w:bookmarkStart w:id="3401" w:name="__RefHeading___Toc1317982_3264237689"/>
      <w:bookmarkStart w:id="3402" w:name="_Toc1523"/>
      <w:bookmarkEnd w:id="3401"/>
      <w:r>
        <w:rPr>
          <w:rtl w:val="true"/>
        </w:rPr>
        <w:t>الاعراب</w:t>
      </w:r>
      <w:bookmarkEnd w:id="3402"/>
    </w:p>
    <w:p>
      <w:pPr>
        <w:pStyle w:val="BookText"/>
        <w:rPr/>
      </w:pPr>
      <w:r>
        <w:rPr>
          <w:rFonts w:ascii="IRNazanin" w:hAnsi="IRNazanin" w:eastAsia="IRNazanin"/>
          <w:color w:val="111111"/>
          <w:sz w:val="28"/>
          <w:sz w:val="28"/>
          <w:szCs w:val="28"/>
          <w:rtl w:val="true"/>
          <w:lang w:bidi="fa-IR"/>
        </w:rPr>
        <w:t>تفقّها، مفعول له أو مصدر سدّ مسدّ الحال علی وجه المبالغة، و کذا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تعنّتا</w:t>
      </w:r>
      <w:r>
        <w:rPr>
          <w:rFonts w:eastAsia="IRNazanin" w:cs="IRNazanin"/>
          <w:color w:val="111111"/>
          <w:sz w:val="28"/>
          <w:szCs w:val="28"/>
          <w:rtl w:val="true"/>
          <w:lang w:bidi="fa-IR"/>
        </w:rPr>
        <w:t>.</w:t>
      </w:r>
    </w:p>
    <w:p>
      <w:pPr>
        <w:pStyle w:val="Heading3"/>
        <w:numPr>
          <w:ilvl w:val="2"/>
          <w:numId w:val="1"/>
        </w:numPr>
        <w:rPr/>
      </w:pPr>
      <w:bookmarkStart w:id="3403" w:name="__RefHeading___Toc1317984_3264237689"/>
      <w:bookmarkStart w:id="3404" w:name="_Toc1524"/>
      <w:bookmarkEnd w:id="3403"/>
      <w:r>
        <w:rPr>
          <w:rtl w:val="true"/>
        </w:rPr>
        <w:t>المعنی</w:t>
      </w:r>
      <w:bookmarkEnd w:id="3404"/>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علیه السّلام حدّا للمتعلّم فی سؤاله عن العالم، و حدّا للعالم فی جواب السائل فأشار إلی الأوّل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تفقّها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طرح السؤال لا بدّ و أن یکون من الجاهل</w:t>
      </w:r>
      <w:bookmarkStart w:id="3405" w:name="pg13916_137183"/>
    </w:p>
    <w:p>
      <w:pPr>
        <w:pStyle w:val="BookText"/>
        <w:rPr/>
      </w:pPr>
      <w:bookmarkEnd w:id="3405"/>
      <w:r>
        <w:rPr>
          <w:rFonts w:ascii="IRNazanin" w:hAnsi="IRNazanin" w:eastAsia="IRNazanin"/>
          <w:color w:val="111111"/>
          <w:sz w:val="28"/>
          <w:sz w:val="28"/>
          <w:szCs w:val="28"/>
          <w:rtl w:val="true"/>
          <w:lang w:bidi="fa-IR"/>
        </w:rPr>
        <w:t>بالمسألة فیرید أن یعرف الجواب و یفهمه، فلا بدّ أن یکون سؤاله فیما یحتاج إلی معرفته و علی وجه عملیّ، فأمّا السؤال عمّا لا یحتاج إلیه أو السؤال عمّا یصعب للسائل أو من یصل إلیه الجواب فهمه و هو غیر معمول علیه فلا یفید إلاّ المشقّة علی السائل و المجیب، و هو التعنّت الّذی نهی 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علیه السّلام إلی الثانی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العالم المتعسّف شبیه بالجاهل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أنّ المسئول عنه لا بدّ و أن یجیب علی السؤال بما یعرفه واضحا و إلاّ فیقول لا أدری فلو تعسّف فی الجواب أی قصد تسکیت السائل بتقریر امور لا یربط بالسؤال أو لا یعلم صحته فیکون شبیها بالسائل المتعنّت و قد روی عنه حق العالم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حقّ العالم أن لا تکثر علیه بالسؤال و لا تعتّه فی الجواب و لا تضع له غامضات المسائل، و لا تلحّ علیه إذا کسل، و لا تأخذ بثوبه إذا نهض، و لا تفش له سرّا و لا تغتابنّ عنده أحدا، و لا تنقلنّ إلیه حدیثا، و لا تطلبنّ عثرته، و إن زلّت قبلت معذرته، و علیک أن توقّره و تعظّمه للّه ما دام حافظا أمر اللّه، و لا تجلس أمامه، و إذا کانت له حاجة فاسبق أصحابک إلی خدمته</w:t>
      </w:r>
      <w:r>
        <w:rPr>
          <w:rFonts w:eastAsia="IRNazanin" w:cs="IRNazanin"/>
          <w:color w:val="111111"/>
          <w:sz w:val="28"/>
          <w:szCs w:val="28"/>
          <w:rtl w:val="true"/>
          <w:lang w:bidi="fa-IR"/>
        </w:rPr>
        <w:t>.</w:t>
      </w:r>
    </w:p>
    <w:p>
      <w:pPr>
        <w:pStyle w:val="Heading3"/>
        <w:numPr>
          <w:ilvl w:val="2"/>
          <w:numId w:val="1"/>
        </w:numPr>
        <w:rPr/>
      </w:pPr>
      <w:bookmarkStart w:id="3406" w:name="__RefHeading___Toc1317986_3264237689"/>
      <w:bookmarkStart w:id="3407" w:name="_Toc1525"/>
      <w:bookmarkEnd w:id="3406"/>
      <w:r>
        <w:rPr>
          <w:rtl w:val="true"/>
        </w:rPr>
        <w:t>الترجمة</w:t>
      </w:r>
      <w:bookmarkEnd w:id="340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فهمیدن پرسش کن و برای آزار دادن نپرس، زیرا نادان معلّم مانند دانا است، و دانای خلافگو مانند نادان زورگو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بپرس از برای حقیقت شناسی نه آزردن عالم و ناسپاسی</w:t>
      </w:r>
    </w:p>
    <w:p>
      <w:pPr>
        <w:pStyle w:val="BookText"/>
        <w:rPr/>
      </w:pPr>
      <w:r>
        <w:rPr>
          <w:rFonts w:ascii="IRNazanin" w:hAnsi="IRNazanin" w:eastAsia="IRNazanin"/>
          <w:color w:val="111111"/>
          <w:sz w:val="28"/>
          <w:sz w:val="28"/>
          <w:szCs w:val="28"/>
          <w:rtl w:val="true"/>
          <w:lang w:bidi="fa-IR"/>
        </w:rPr>
        <w:t>که شاگرد حقجو چه عالم بود ولی نارواگو چه جاهل بود</w:t>
      </w:r>
    </w:p>
    <w:p>
      <w:pPr>
        <w:pStyle w:val="Heading2"/>
        <w:numPr>
          <w:ilvl w:val="1"/>
          <w:numId w:val="1"/>
        </w:numPr>
        <w:rPr/>
      </w:pPr>
      <w:bookmarkStart w:id="3408" w:name="__RefHeading___Toc1317988_3264237689"/>
      <w:bookmarkStart w:id="3409" w:name="_Toc1526"/>
      <w:bookmarkEnd w:id="3408"/>
      <w:r>
        <w:rPr>
          <w:rtl w:val="true"/>
        </w:rPr>
        <w:t>العاشرة بعد ثلاثمائة من حکمه علیه السّلام</w:t>
      </w:r>
      <w:bookmarkEnd w:id="3409"/>
    </w:p>
    <w:p>
      <w:pPr>
        <w:pStyle w:val="Heading3"/>
        <w:numPr>
          <w:ilvl w:val="2"/>
          <w:numId w:val="1"/>
        </w:numPr>
        <w:rPr/>
      </w:pPr>
      <w:bookmarkStart w:id="3410" w:name="__RefHeading___Toc1317990_3264237689"/>
      <w:bookmarkStart w:id="3411" w:name="_Toc1527"/>
      <w:bookmarkEnd w:id="3410"/>
      <w:r>
        <w:rPr>
          <w:rtl w:val="true"/>
        </w:rPr>
        <w:t>اشارة</w:t>
      </w:r>
      <w:bookmarkEnd w:id="3411"/>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لعبد اللّه بن العبّاس و قد أشار إلیه فی شیء لم یوافق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أن تشیر إلیّ و أری، فإن عصیتک فأطعنی</w:t>
      </w:r>
      <w:r>
        <w:rPr>
          <w:rFonts w:eastAsia="IRNazanin" w:cs="IRNazanin"/>
          <w:color w:val="111111"/>
          <w:sz w:val="28"/>
          <w:szCs w:val="28"/>
          <w:rtl w:val="true"/>
          <w:lang w:bidi="fa-IR"/>
        </w:rPr>
        <w:t>.</w:t>
      </w:r>
      <w:bookmarkStart w:id="3412" w:name="pg13916_137184"/>
    </w:p>
    <w:p>
      <w:pPr>
        <w:pStyle w:val="Heading3"/>
        <w:numPr>
          <w:ilvl w:val="2"/>
          <w:numId w:val="1"/>
        </w:numPr>
        <w:rPr/>
      </w:pPr>
      <w:bookmarkStart w:id="3413" w:name="__RefHeading___Toc1317992_3264237689"/>
      <w:bookmarkStart w:id="3414" w:name="_Toc1528"/>
      <w:bookmarkEnd w:id="3412"/>
      <w:bookmarkEnd w:id="3413"/>
      <w:r>
        <w:rPr>
          <w:rtl w:val="true"/>
        </w:rPr>
        <w:t>الاعراب</w:t>
      </w:r>
      <w:bookmarkEnd w:id="3414"/>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منزلة اللاّزم فترک مفعوله لافادة العموم و إبهام المفهوم، فقول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حذف مفعول أری للعلم به، لیس بوجه</w:t>
      </w:r>
      <w:r>
        <w:rPr>
          <w:rFonts w:eastAsia="IRNazanin" w:cs="IRNazanin"/>
          <w:color w:val="111111"/>
          <w:sz w:val="28"/>
          <w:szCs w:val="28"/>
          <w:rtl w:val="true"/>
          <w:lang w:bidi="fa-IR"/>
        </w:rPr>
        <w:t>.</w:t>
      </w:r>
    </w:p>
    <w:p>
      <w:pPr>
        <w:pStyle w:val="Heading3"/>
        <w:numPr>
          <w:ilvl w:val="2"/>
          <w:numId w:val="1"/>
        </w:numPr>
        <w:rPr/>
      </w:pPr>
      <w:bookmarkStart w:id="3415" w:name="__RefHeading___Toc1317994_3264237689"/>
      <w:bookmarkStart w:id="3416" w:name="_Toc1529"/>
      <w:bookmarkEnd w:id="3415"/>
      <w:r>
        <w:rPr>
          <w:rtl w:val="true"/>
        </w:rPr>
        <w:t>المعنی</w:t>
      </w:r>
      <w:bookmarkEnd w:id="3416"/>
    </w:p>
    <w:p>
      <w:pPr>
        <w:pStyle w:val="BookText"/>
        <w:rPr/>
      </w:pPr>
      <w:r>
        <w:rPr>
          <w:rFonts w:ascii="IRNazanin" w:hAnsi="IRNazanin" w:eastAsia="IRNazanin"/>
          <w:color w:val="111111"/>
          <w:sz w:val="28"/>
          <w:sz w:val="28"/>
          <w:szCs w:val="28"/>
          <w:rtl w:val="true"/>
          <w:lang w:bidi="fa-IR"/>
        </w:rPr>
        <w:t>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أشار علیه علیه السّلام عند انصرافه من مکّة حاجا و قد بایعه النّاس،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هذا أمر عظیم یخاف غوائل النّاس فیه، فاکتب لطلحة بولایة البصرة، و للزبیر بولایة الکوفة، و اکتب إلی معاویة و ذکّره القرابة و الصّلة و أقرّه علی ولایة الشام حتّی یبایعک، فان بایعک و جری علی سنّتک و طاعة اللّه فاترکه علی حاله، و إن خالفک فادعه إلی المدینة و أبدله بغیره، و لا تموّج بحار الفتنة،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 افسد دینی بدنیا غیری، و لک یا ابن عباس أن تشیر و أری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علیه السّلام یعلم نوایا القوم و أنّهم لا ینقادون للحقّ، و حبّ الریاسة أعمی قلوبهم، و لو نالوا إنفاذه فی الولایة علی المسلمین تمسّکوا به فی تفریق أمر الامّة و السعی وراء مقاصدهم الخبیثة، و علمه بهذا الأمر إمّا باخبار من النبیّ صلّی اللّه علیه و آله، و إمّا بقذف فی قلبه الولوی علیه السّلام</w:t>
      </w:r>
      <w:r>
        <w:rPr>
          <w:rFonts w:eastAsia="IRNazanin" w:cs="IRNazanin"/>
          <w:color w:val="111111"/>
          <w:sz w:val="28"/>
          <w:szCs w:val="28"/>
          <w:rtl w:val="true"/>
          <w:lang w:bidi="fa-IR"/>
        </w:rPr>
        <w:t>.</w:t>
      </w:r>
    </w:p>
    <w:p>
      <w:pPr>
        <w:pStyle w:val="Heading3"/>
        <w:numPr>
          <w:ilvl w:val="2"/>
          <w:numId w:val="1"/>
        </w:numPr>
        <w:rPr/>
      </w:pPr>
      <w:bookmarkStart w:id="3417" w:name="__RefHeading___Toc1317996_3264237689"/>
      <w:bookmarkStart w:id="3418" w:name="_Toc1530"/>
      <w:bookmarkEnd w:id="3417"/>
      <w:r>
        <w:rPr>
          <w:rtl w:val="true"/>
        </w:rPr>
        <w:t>الترجمة</w:t>
      </w:r>
      <w:bookmarkEnd w:id="3418"/>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ابن عباس پس از بیعت مسلمین با وی از مکه برگشت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کار خلافت بزرگ است و مردم را در آن فتنه‌ها است، حکومت بصره را بطلحه بده، و حکومت کوفه را بزبیر، و معاویه را بر شام حکمروا کن و خویشی و صله رحم را بیادش آور و بحکومت شامش واگزار تا با تو بیعت کند، و اگر بیعت کرد و بروش تو عمل کرد و اطاعت خدا نمود او را بحال خود واگزار، و اگر مخالفت کرد بمدینه‌اش طلب کن و دیگری بجایش مأمور کن، دریاهای فتنه را بموج نیاور، در پاسخ او فرمود</w:t>
      </w:r>
      <w:r>
        <w:rPr>
          <w:rFonts w:eastAsia="IRNazanin" w:cs="IRNazanin"/>
          <w:color w:val="111111"/>
          <w:sz w:val="28"/>
          <w:szCs w:val="28"/>
          <w:rtl w:val="true"/>
          <w:lang w:bidi="fa-IR"/>
        </w:rPr>
        <w:t>:</w:t>
      </w:r>
      <w:bookmarkStart w:id="3419" w:name="pg13916_137185"/>
    </w:p>
    <w:p>
      <w:pPr>
        <w:pStyle w:val="BookText"/>
        <w:rPr/>
      </w:pPr>
      <w:bookmarkEnd w:id="3419"/>
      <w:r>
        <w:rPr>
          <w:rFonts w:ascii="IRNazanin" w:hAnsi="IRNazanin" w:eastAsia="IRNazanin"/>
          <w:color w:val="111111"/>
          <w:sz w:val="28"/>
          <w:sz w:val="28"/>
          <w:szCs w:val="28"/>
          <w:rtl w:val="true"/>
          <w:lang w:bidi="fa-IR"/>
        </w:rPr>
        <w:t>تو باید بمن پیشنهاد بدهی و من رأی بزنم، و اگر با تو مخالفت کردم باید از من اطاعت کنی</w:t>
      </w:r>
      <w:r>
        <w:rPr>
          <w:rFonts w:eastAsia="IRNazanin" w:cs="IRNazanin"/>
          <w:color w:val="111111"/>
          <w:sz w:val="28"/>
          <w:szCs w:val="28"/>
          <w:rtl w:val="true"/>
          <w:lang w:bidi="fa-IR"/>
        </w:rPr>
        <w:t>.</w:t>
      </w:r>
    </w:p>
    <w:p>
      <w:pPr>
        <w:pStyle w:val="Heading2"/>
        <w:numPr>
          <w:ilvl w:val="1"/>
          <w:numId w:val="1"/>
        </w:numPr>
        <w:rPr/>
      </w:pPr>
      <w:bookmarkStart w:id="3420" w:name="__RefHeading___Toc1317998_3264237689"/>
      <w:bookmarkStart w:id="3421" w:name="_Toc1531"/>
      <w:bookmarkEnd w:id="3420"/>
      <w:r>
        <w:rPr>
          <w:rtl w:val="true"/>
        </w:rPr>
        <w:t>الحادیة عشرة بعد ثلاثمائة من حکمه علیه السّلام</w:t>
      </w:r>
      <w:bookmarkEnd w:id="3421"/>
    </w:p>
    <w:p>
      <w:pPr>
        <w:pStyle w:val="Heading3"/>
        <w:numPr>
          <w:ilvl w:val="2"/>
          <w:numId w:val="1"/>
        </w:numPr>
        <w:rPr/>
      </w:pPr>
      <w:bookmarkStart w:id="3422" w:name="__RefHeading___Toc1318000_3264237689"/>
      <w:bookmarkStart w:id="3423" w:name="_Toc1532"/>
      <w:bookmarkEnd w:id="3422"/>
      <w:r>
        <w:rPr>
          <w:rtl w:val="true"/>
        </w:rPr>
        <w:t>اشارة</w:t>
      </w:r>
      <w:bookmarkEnd w:id="34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أنّه علیه السّلام لمّا ورد الکوفة قادما من صفین مرّ بالشبامیّین فسمع بکاء النّساء علی قتلی صفّین و خرج إلیه حرب بن شرحبیل الشبامی و کان من وجوه قومه فقال علیه السّلام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تغلبکم نساؤکم علی ما أسمع؟ أ لا تنهونهنّ عن هذا الرّنین؟ و أقبل حرب یمشی معه و هو علیه السّلام راکب، 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فإنّ مشی مثلک مع مثلی فتنة للوالی و مذلّة للمؤمن</w:t>
      </w:r>
      <w:r>
        <w:rPr>
          <w:rFonts w:eastAsia="IRNazanin" w:cs="IRNazanin"/>
          <w:color w:val="111111"/>
          <w:sz w:val="28"/>
          <w:szCs w:val="28"/>
          <w:rtl w:val="true"/>
          <w:lang w:bidi="fa-IR"/>
        </w:rPr>
        <w:t>.</w:t>
      </w:r>
    </w:p>
    <w:p>
      <w:pPr>
        <w:pStyle w:val="Heading3"/>
        <w:numPr>
          <w:ilvl w:val="2"/>
          <w:numId w:val="1"/>
        </w:numPr>
        <w:rPr/>
      </w:pPr>
      <w:bookmarkStart w:id="3424" w:name="__RefHeading___Toc1318002_3264237689"/>
      <w:bookmarkStart w:id="3425" w:name="_Toc1533"/>
      <w:bookmarkEnd w:id="3424"/>
      <w:r>
        <w:rPr>
          <w:rtl w:val="true"/>
        </w:rPr>
        <w:t>اللغة</w:t>
      </w:r>
      <w:bookmarkEnd w:id="34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من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w:t>
      </w:r>
      <w:r>
        <w:rPr>
          <w:rFonts w:eastAsia="IRNazanin" w:cs="IRNazanin"/>
          <w:color w:val="111111"/>
          <w:sz w:val="28"/>
          <w:szCs w:val="28"/>
          <w:rtl w:val="true"/>
          <w:lang w:bidi="fa-IR"/>
        </w:rPr>
        <w:t>.</w:t>
      </w:r>
    </w:p>
    <w:p>
      <w:pPr>
        <w:pStyle w:val="Heading3"/>
        <w:numPr>
          <w:ilvl w:val="2"/>
          <w:numId w:val="1"/>
        </w:numPr>
        <w:rPr/>
      </w:pPr>
      <w:bookmarkStart w:id="3426" w:name="__RefHeading___Toc1318004_3264237689"/>
      <w:bookmarkStart w:id="3427" w:name="_Toc1534"/>
      <w:bookmarkEnd w:id="3426"/>
      <w:r>
        <w:rPr>
          <w:rtl w:val="true"/>
        </w:rPr>
        <w:t>الاعراب</w:t>
      </w:r>
      <w:bookmarkEnd w:id="3427"/>
    </w:p>
    <w:p>
      <w:pPr>
        <w:pStyle w:val="BookText"/>
        <w:rPr/>
      </w:pPr>
      <w:r>
        <w:rPr>
          <w:rFonts w:ascii="IRNazanin" w:hAnsi="IRNazanin" w:eastAsia="IRNazanin"/>
          <w:color w:val="111111"/>
          <w:sz w:val="28"/>
          <w:sz w:val="28"/>
          <w:szCs w:val="28"/>
          <w:rtl w:val="true"/>
          <w:lang w:bidi="fa-IR"/>
        </w:rPr>
        <w:t>قادما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عن فاعل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تنهونهنّ، للتحضیض و الترغیب</w:t>
      </w:r>
      <w:r>
        <w:rPr>
          <w:rFonts w:eastAsia="IRNazanin" w:cs="IRNazanin"/>
          <w:color w:val="111111"/>
          <w:sz w:val="28"/>
          <w:szCs w:val="28"/>
          <w:rtl w:val="true"/>
          <w:lang w:bidi="fa-IR"/>
        </w:rPr>
        <w:t>.</w:t>
      </w:r>
    </w:p>
    <w:p>
      <w:pPr>
        <w:pStyle w:val="Heading3"/>
        <w:numPr>
          <w:ilvl w:val="2"/>
          <w:numId w:val="1"/>
        </w:numPr>
        <w:rPr/>
      </w:pPr>
      <w:bookmarkStart w:id="3428" w:name="__RefHeading___Toc1318006_3264237689"/>
      <w:bookmarkStart w:id="3429" w:name="_Toc1535"/>
      <w:bookmarkEnd w:id="3428"/>
      <w:r>
        <w:rPr>
          <w:rtl w:val="true"/>
        </w:rPr>
        <w:t>المعنی</w:t>
      </w:r>
      <w:bookmarkEnd w:id="3429"/>
    </w:p>
    <w:p>
      <w:pPr>
        <w:pStyle w:val="BookText"/>
        <w:rPr/>
      </w:pPr>
      <w:r>
        <w:rPr>
          <w:rFonts w:ascii="IRNazanin" w:hAnsi="IRNazanin" w:eastAsia="IRNazanin"/>
          <w:color w:val="111111"/>
          <w:sz w:val="28"/>
          <w:sz w:val="28"/>
          <w:szCs w:val="28"/>
          <w:rtl w:val="true"/>
          <w:lang w:bidi="fa-IR"/>
        </w:rPr>
        <w:t xml:space="preserve">یستفاد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تنهونهنّ عن هذا الرّنین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الرّنین علی المیّت مطلقا، أو إذا قتل فی الجهاد لأنّه موجب لشماتة الأعداء، و لأنّ الشهادة سعادة یلزم شکرها، و الرّنین ینافی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منتها المساواة فی الاسلام و عدم ترفّع الوالی علی الرعیّة حتّی بهذا المقدار من الوضعیّة</w:t>
      </w:r>
      <w:r>
        <w:rPr>
          <w:rFonts w:eastAsia="IRNazanin" w:cs="IRNazanin"/>
          <w:color w:val="111111"/>
          <w:sz w:val="28"/>
          <w:szCs w:val="28"/>
          <w:rtl w:val="true"/>
          <w:lang w:bidi="fa-IR"/>
        </w:rPr>
        <w:t>.</w:t>
      </w:r>
    </w:p>
    <w:p>
      <w:pPr>
        <w:pStyle w:val="Heading3"/>
        <w:numPr>
          <w:ilvl w:val="2"/>
          <w:numId w:val="1"/>
        </w:numPr>
        <w:rPr/>
      </w:pPr>
      <w:bookmarkStart w:id="3430" w:name="__RefHeading___Toc1318008_3264237689"/>
      <w:bookmarkStart w:id="3431" w:name="_Toc1536"/>
      <w:bookmarkEnd w:id="3430"/>
      <w:r>
        <w:rPr>
          <w:rtl w:val="true"/>
        </w:rPr>
        <w:t>الترجمة</w:t>
      </w:r>
      <w:bookmarkEnd w:id="3431"/>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علی علیه السّلام چون از جبهۀ صفّین برگشت و بکوفه وارد شد بقبیلۀ</w:t>
      </w:r>
      <w:bookmarkStart w:id="3432" w:name="pg13916_137186"/>
    </w:p>
    <w:p>
      <w:pPr>
        <w:pStyle w:val="BookText"/>
        <w:rPr/>
      </w:pPr>
      <w:bookmarkEnd w:id="3432"/>
      <w:r>
        <w:rPr>
          <w:rFonts w:ascii="IRNazanin" w:hAnsi="IRNazanin" w:eastAsia="IRNazanin"/>
          <w:color w:val="111111"/>
          <w:sz w:val="28"/>
          <w:sz w:val="28"/>
          <w:szCs w:val="28"/>
          <w:rtl w:val="true"/>
          <w:lang w:bidi="fa-IR"/>
        </w:rPr>
        <w:t>بنی شبام گذر کرد و گریه زنان را شنید که بر کشته‌های صفین ناله می‌کردند در این هنگام حرب بن شرحبیل شبامی که یکی از سران قبیله بود حضورش آمد حضرت باو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شما با این فریاد گریه که من می‌شنوم بر شما چیره شدند؟ باید آنها را از این ناله‌ها بازدارید، حرب پیاده در رکاب او می‌رفت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پیاده رفتن مثل تو در رکاب مثل من مایۀ فتنه و غرور والی می‌شود، و سبب خواری و بی‌اعتباری مؤمن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چون ز صفین بکوفه رسید رنین و عویل زنان را شنید</w:t>
      </w:r>
    </w:p>
    <w:p>
      <w:pPr>
        <w:pStyle w:val="BookText"/>
        <w:rPr/>
      </w:pPr>
      <w:r>
        <w:rPr>
          <w:rFonts w:ascii="IRNazanin" w:hAnsi="IRNazanin" w:eastAsia="IRNazanin"/>
          <w:color w:val="111111"/>
          <w:sz w:val="28"/>
          <w:sz w:val="28"/>
          <w:szCs w:val="28"/>
          <w:rtl w:val="true"/>
          <w:lang w:bidi="fa-IR"/>
        </w:rPr>
        <w:t>که بر کشته‌ها گریه کردند زار فرو هشته یکباره صبر و قرار</w:t>
      </w:r>
    </w:p>
    <w:p>
      <w:pPr>
        <w:pStyle w:val="BookText"/>
        <w:rPr/>
      </w:pPr>
      <w:r>
        <w:rPr>
          <w:rFonts w:ascii="IRNazanin" w:hAnsi="IRNazanin" w:eastAsia="IRNazanin"/>
          <w:color w:val="111111"/>
          <w:sz w:val="28"/>
          <w:sz w:val="28"/>
          <w:szCs w:val="28"/>
          <w:rtl w:val="true"/>
          <w:lang w:bidi="fa-IR"/>
        </w:rPr>
        <w:t>بگردی شبامی بگفتا چرا؟ زنان وانگیرید زین ماجرا</w:t>
      </w:r>
    </w:p>
    <w:p>
      <w:pPr>
        <w:pStyle w:val="BookText"/>
        <w:rPr/>
      </w:pPr>
      <w:r>
        <w:rPr>
          <w:rFonts w:ascii="IRNazanin" w:hAnsi="IRNazanin" w:eastAsia="IRNazanin"/>
          <w:color w:val="111111"/>
          <w:sz w:val="28"/>
          <w:sz w:val="28"/>
          <w:szCs w:val="28"/>
          <w:rtl w:val="true"/>
          <w:lang w:bidi="fa-IR"/>
        </w:rPr>
        <w:t>شبامی ره اندر رکابش گرفت پیاده بهمراه او راه رفت</w:t>
      </w:r>
    </w:p>
    <w:p>
      <w:pPr>
        <w:pStyle w:val="BookText"/>
        <w:rPr/>
      </w:pPr>
      <w:r>
        <w:rPr>
          <w:rFonts w:ascii="IRNazanin" w:hAnsi="IRNazanin" w:eastAsia="IRNazanin"/>
          <w:color w:val="111111"/>
          <w:sz w:val="28"/>
          <w:sz w:val="28"/>
          <w:szCs w:val="28"/>
          <w:rtl w:val="true"/>
          <w:lang w:bidi="fa-IR"/>
        </w:rPr>
        <w:t>بفرمود برگرد کاین کار تو بوالیت فتنه است و خواری بتو</w:t>
      </w:r>
    </w:p>
    <w:p>
      <w:pPr>
        <w:pStyle w:val="Heading2"/>
        <w:numPr>
          <w:ilvl w:val="1"/>
          <w:numId w:val="1"/>
        </w:numPr>
        <w:rPr/>
      </w:pPr>
      <w:bookmarkStart w:id="3433" w:name="__RefHeading___Toc1318010_3264237689"/>
      <w:bookmarkStart w:id="3434" w:name="_Toc1537"/>
      <w:bookmarkEnd w:id="3433"/>
      <w:r>
        <w:rPr>
          <w:rtl w:val="true"/>
        </w:rPr>
        <w:t>الثانیة عشرة بعد ثلاثمائة من حکمه علیه السّلام</w:t>
      </w:r>
      <w:bookmarkEnd w:id="3434"/>
    </w:p>
    <w:p>
      <w:pPr>
        <w:pStyle w:val="Heading3"/>
        <w:numPr>
          <w:ilvl w:val="2"/>
          <w:numId w:val="1"/>
        </w:numPr>
        <w:rPr/>
      </w:pPr>
      <w:bookmarkStart w:id="3435" w:name="__RefHeading___Toc1318012_3264237689"/>
      <w:bookmarkStart w:id="3436" w:name="_Toc1538"/>
      <w:bookmarkEnd w:id="3435"/>
      <w:r>
        <w:rPr>
          <w:rtl w:val="true"/>
        </w:rPr>
        <w:t>اشارة</w:t>
      </w:r>
      <w:bookmarkEnd w:id="34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و قد مرّ بقتلی الخوارج یوم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بؤسا لکم لقد ضرّکم من غرّکم،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غرّهم یا أمیر المؤمنین؟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الشیطان المضلّ و الأنفس الأمّارة بالسّوء، غرّتهم بالامانیّ، و فسحت لهم بالمعاصی، و وعدتهم الإظهار فاقتحمت بهم النّار</w:t>
      </w:r>
      <w:r>
        <w:rPr>
          <w:rFonts w:eastAsia="IRNazanin" w:cs="IRNazanin"/>
          <w:color w:val="111111"/>
          <w:sz w:val="28"/>
          <w:szCs w:val="28"/>
          <w:rtl w:val="true"/>
          <w:lang w:bidi="fa-IR"/>
        </w:rPr>
        <w:t>.</w:t>
      </w:r>
    </w:p>
    <w:p>
      <w:pPr>
        <w:pStyle w:val="Heading3"/>
        <w:numPr>
          <w:ilvl w:val="2"/>
          <w:numId w:val="1"/>
        </w:numPr>
        <w:rPr/>
      </w:pPr>
      <w:bookmarkStart w:id="3437" w:name="__RefHeading___Toc1318014_3264237689"/>
      <w:bookmarkStart w:id="3438" w:name="_Toc1539"/>
      <w:bookmarkEnd w:id="3437"/>
      <w:r>
        <w:rPr>
          <w:rtl w:val="true"/>
        </w:rPr>
        <w:t>اللغة</w:t>
      </w:r>
      <w:bookmarkEnd w:id="3438"/>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الشدّة و الضیق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أظهرته علی زید أی جعلته ظاهرا علیه غالبا له</w:t>
      </w:r>
      <w:r>
        <w:rPr>
          <w:rFonts w:eastAsia="IRNazanin" w:cs="IRNazanin"/>
          <w:color w:val="111111"/>
          <w:sz w:val="28"/>
          <w:szCs w:val="28"/>
          <w:rtl w:val="true"/>
          <w:lang w:bidi="fa-IR"/>
        </w:rPr>
        <w:t>.</w:t>
      </w:r>
      <w:bookmarkStart w:id="3439" w:name="pg13916_137187"/>
    </w:p>
    <w:p>
      <w:pPr>
        <w:pStyle w:val="Heading3"/>
        <w:numPr>
          <w:ilvl w:val="2"/>
          <w:numId w:val="1"/>
        </w:numPr>
        <w:rPr/>
      </w:pPr>
      <w:bookmarkStart w:id="3440" w:name="__RefHeading___Toc1318016_3264237689"/>
      <w:bookmarkStart w:id="3441" w:name="_Toc1540"/>
      <w:bookmarkEnd w:id="3439"/>
      <w:bookmarkEnd w:id="3440"/>
      <w:r>
        <w:rPr>
          <w:rtl w:val="true"/>
        </w:rPr>
        <w:t>الاعراب</w:t>
      </w:r>
      <w:bookmarkEnd w:id="3441"/>
    </w:p>
    <w:p>
      <w:pPr>
        <w:pStyle w:val="BookText"/>
        <w:rPr/>
      </w:pPr>
      <w:r>
        <w:rPr>
          <w:rFonts w:ascii="IRNazanin" w:hAnsi="IRNazanin" w:eastAsia="IRNazanin"/>
          <w:color w:val="111111"/>
          <w:sz w:val="28"/>
          <w:sz w:val="28"/>
          <w:szCs w:val="28"/>
          <w:rtl w:val="true"/>
          <w:lang w:bidi="fa-IR"/>
        </w:rPr>
        <w:t>بؤسا منصوب علی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الأنفس الأمارة مبتدأ، غرّتهم جملة فعلیة خبره و المجموع جملة حالیة لمفعول غرّهم المحذوف مع فعله</w:t>
      </w:r>
      <w:r>
        <w:rPr>
          <w:rFonts w:eastAsia="IRNazanin" w:cs="IRNazanin"/>
          <w:color w:val="111111"/>
          <w:sz w:val="28"/>
          <w:szCs w:val="28"/>
          <w:rtl w:val="true"/>
          <w:lang w:bidi="fa-IR"/>
        </w:rPr>
        <w:t>.</w:t>
      </w:r>
    </w:p>
    <w:p>
      <w:pPr>
        <w:pStyle w:val="Heading3"/>
        <w:numPr>
          <w:ilvl w:val="2"/>
          <w:numId w:val="1"/>
        </w:numPr>
        <w:rPr/>
      </w:pPr>
      <w:bookmarkStart w:id="3442" w:name="__RefHeading___Toc1318018_3264237689"/>
      <w:bookmarkStart w:id="3443" w:name="_Toc1541"/>
      <w:bookmarkEnd w:id="3442"/>
      <w:r>
        <w:rPr>
          <w:rtl w:val="true"/>
        </w:rPr>
        <w:t>المعنی</w:t>
      </w:r>
      <w:bookmarkEnd w:id="3443"/>
    </w:p>
    <w:p>
      <w:pPr>
        <w:pStyle w:val="BookText"/>
        <w:rPr/>
      </w:pPr>
      <w:r>
        <w:rPr>
          <w:rFonts w:ascii="IRNazanin" w:hAnsi="IRNazanin" w:eastAsia="IRNazanin"/>
          <w:color w:val="111111"/>
          <w:sz w:val="28"/>
          <w:sz w:val="28"/>
          <w:szCs w:val="28"/>
          <w:rtl w:val="true"/>
          <w:lang w:bidi="fa-IR"/>
        </w:rPr>
        <w:t>دعا علیه السّلام علی القتلی و نبّه علی استحقاقهم لذلک باغترارهم بمن دعاهم إلی ما فیه ضرّهم و نکالهم، و أجاب عن السؤال بمن غرهم؟ بأنّه هو الشیطان المضلّ الذی یغرّر الناس و یغریهم بالباطل مع مساعدة النفس الأمّارة له، فالمقصود أنّ الشیطان غرّهم حال کون نفوسهم الأمّارة غرّتهم بالأمانی، و وسعت لهم طریق المعاصی و وعدتهم بالغلبة، و ألقتهم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یفهم من تفسیره لمن ضرّهم و غرّهم بالشیطان المضلّ و الانفس الأمّارة بالسوء أنّ الشیطان قد یراد به النّفس الأمّارة إلخ فجعل الواو عاطفة و التزم بوحدة العاطف و المعطوف، و هو خلاف الظاهر من وجوه، و الأولی أنّ الواو حالیة، کما قرّرناه</w:t>
      </w:r>
      <w:r>
        <w:rPr>
          <w:rFonts w:eastAsia="IRNazanin" w:cs="IRNazanin"/>
          <w:color w:val="111111"/>
          <w:sz w:val="28"/>
          <w:szCs w:val="28"/>
          <w:rtl w:val="true"/>
          <w:lang w:bidi="fa-IR"/>
        </w:rPr>
        <w:t>.</w:t>
      </w:r>
    </w:p>
    <w:p>
      <w:pPr>
        <w:pStyle w:val="Heading3"/>
        <w:numPr>
          <w:ilvl w:val="2"/>
          <w:numId w:val="1"/>
        </w:numPr>
        <w:rPr/>
      </w:pPr>
      <w:bookmarkStart w:id="3444" w:name="__RefHeading___Toc1318020_3264237689"/>
      <w:bookmarkStart w:id="3445" w:name="_Toc1542"/>
      <w:bookmarkEnd w:id="3444"/>
      <w:r>
        <w:rPr>
          <w:rtl w:val="true"/>
        </w:rPr>
        <w:t>الترجمة</w:t>
      </w:r>
      <w:bookmarkEnd w:id="3445"/>
    </w:p>
    <w:p>
      <w:pPr>
        <w:pStyle w:val="BookText"/>
        <w:rPr/>
      </w:pPr>
      <w:r>
        <w:rPr>
          <w:rFonts w:ascii="IRNazanin" w:hAnsi="IRNazanin" w:eastAsia="IRNazanin"/>
          <w:color w:val="111111"/>
          <w:sz w:val="28"/>
          <w:sz w:val="28"/>
          <w:szCs w:val="28"/>
          <w:rtl w:val="true"/>
          <w:lang w:bidi="fa-IR"/>
        </w:rPr>
        <w:t>چون روز جنگ نهروان بکشته‌های خوارج برخورد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بحال شما راستی که هر که شما را فریفت زیانتان رسانید، 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آنانرا فریفت؟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گمراه کننده بهمراه نفوس أمّاره بسوء که آنانرا بارزوها فریفت و راه گناهان را برابر آنها گشود و نوید پیروزی به آنها داد تا بدوزخشان در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نهروان بخوارج علی گذشت کافتاده جمله کشته و غلطان بخاک و خون</w:t>
      </w:r>
    </w:p>
    <w:p>
      <w:pPr>
        <w:pStyle w:val="BookText"/>
        <w:rPr/>
      </w:pPr>
      <w:r>
        <w:rPr>
          <w:rFonts w:ascii="IRNazanin" w:hAnsi="IRNazanin" w:eastAsia="IRNazanin"/>
          <w:color w:val="111111"/>
          <w:sz w:val="28"/>
          <w:sz w:val="28"/>
          <w:szCs w:val="28"/>
          <w:rtl w:val="true"/>
          <w:lang w:bidi="fa-IR"/>
        </w:rPr>
        <w:t>گفتا بدا بحالتان که زیان کرد بر شما آن کو فریب داد و ز حق بردتان برون</w:t>
      </w:r>
    </w:p>
    <w:p>
      <w:pPr>
        <w:pStyle w:val="BookText"/>
        <w:rPr/>
      </w:pPr>
      <w:r>
        <w:rPr>
          <w:rFonts w:ascii="IRNazanin" w:hAnsi="IRNazanin" w:eastAsia="IRNazanin"/>
          <w:color w:val="111111"/>
          <w:sz w:val="28"/>
          <w:sz w:val="28"/>
          <w:szCs w:val="28"/>
          <w:rtl w:val="true"/>
          <w:lang w:bidi="fa-IR"/>
        </w:rPr>
        <w:t>گفتند یا علی چه کس آنها فریب داد؟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مضلّ خلق ابلیس ذو الفنون</w:t>
      </w:r>
    </w:p>
    <w:p>
      <w:pPr>
        <w:pStyle w:val="Heading2"/>
        <w:numPr>
          <w:ilvl w:val="1"/>
          <w:numId w:val="1"/>
        </w:numPr>
        <w:rPr/>
      </w:pPr>
      <w:bookmarkStart w:id="3446" w:name="__RefHeading___Toc1318022_3264237689"/>
      <w:bookmarkStart w:id="3447" w:name="_Toc1543"/>
      <w:bookmarkEnd w:id="3446"/>
      <w:r>
        <w:rPr>
          <w:rtl w:val="true"/>
        </w:rPr>
        <w:t>الثالثة عشرة بعد ثلاثمائة من حکمه علیه السّلام</w:t>
      </w:r>
      <w:bookmarkEnd w:id="3447"/>
    </w:p>
    <w:p>
      <w:pPr>
        <w:pStyle w:val="Heading3"/>
        <w:numPr>
          <w:ilvl w:val="2"/>
          <w:numId w:val="1"/>
        </w:numPr>
        <w:rPr/>
      </w:pPr>
      <w:bookmarkStart w:id="3448" w:name="__RefHeading___Toc1318024_3264237689"/>
      <w:bookmarkStart w:id="3449" w:name="_Toc1544"/>
      <w:bookmarkEnd w:id="3448"/>
      <w:r>
        <w:rPr>
          <w:rtl w:val="true"/>
        </w:rPr>
        <w:t>اشارة</w:t>
      </w:r>
      <w:bookmarkEnd w:id="3449"/>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معاصی اللّه فی الخلوات، فإنّ الشّاهد</w:t>
      </w:r>
      <w:bookmarkStart w:id="3450" w:name="pg13916_137188"/>
    </w:p>
    <w:p>
      <w:pPr>
        <w:pStyle w:val="BookText"/>
        <w:rPr/>
      </w:pPr>
      <w:bookmarkEnd w:id="3450"/>
      <w:r>
        <w:rPr>
          <w:rFonts w:ascii="IRNazanin" w:hAnsi="IRNazanin" w:eastAsia="IRNazanin"/>
          <w:color w:val="111111"/>
          <w:sz w:val="28"/>
          <w:sz w:val="28"/>
          <w:szCs w:val="28"/>
          <w:rtl w:val="true"/>
          <w:lang w:bidi="fa-IR"/>
        </w:rPr>
        <w:t>هو الحاکم</w:t>
      </w:r>
      <w:r>
        <w:rPr>
          <w:rFonts w:eastAsia="IRNazanin" w:cs="IRNazanin"/>
          <w:color w:val="111111"/>
          <w:sz w:val="28"/>
          <w:szCs w:val="28"/>
          <w:rtl w:val="true"/>
          <w:lang w:bidi="fa-IR"/>
        </w:rPr>
        <w:t>.</w:t>
      </w:r>
    </w:p>
    <w:p>
      <w:pPr>
        <w:pStyle w:val="Heading3"/>
        <w:numPr>
          <w:ilvl w:val="2"/>
          <w:numId w:val="1"/>
        </w:numPr>
        <w:rPr/>
      </w:pPr>
      <w:bookmarkStart w:id="3451" w:name="__RefHeading___Toc1318026_3264237689"/>
      <w:bookmarkStart w:id="3452" w:name="_Toc1545"/>
      <w:bookmarkEnd w:id="3451"/>
      <w:r>
        <w:rPr>
          <w:rtl w:val="true"/>
        </w:rPr>
        <w:t>المعنی</w:t>
      </w:r>
      <w:bookmarkEnd w:id="3452"/>
    </w:p>
    <w:p>
      <w:pPr>
        <w:pStyle w:val="BookText"/>
        <w:rPr/>
      </w:pPr>
      <w:r>
        <w:rPr>
          <w:rFonts w:ascii="IRNazanin" w:hAnsi="IRNazanin" w:eastAsia="IRNazanin"/>
          <w:color w:val="111111"/>
          <w:sz w:val="28"/>
          <w:sz w:val="28"/>
          <w:szCs w:val="28"/>
          <w:rtl w:val="true"/>
          <w:lang w:bidi="fa-IR"/>
        </w:rPr>
        <w:t>حذّر علیه السّلام عن ارتکاب المعاصی بأنها تقع علی منظر من اللّه البصیر بکلّ خافیة و هو الّذی یحکم علی العاصی فی یوم الدّین، فویل علی مجرم یکون شاهد جرمه هو القاضی نفسه، فهل له سبیل إلی البراءة من الجرم و التفصّی من المجازاة؟</w:t>
      </w:r>
    </w:p>
    <w:p>
      <w:pPr>
        <w:pStyle w:val="Heading3"/>
        <w:numPr>
          <w:ilvl w:val="2"/>
          <w:numId w:val="1"/>
        </w:numPr>
        <w:rPr/>
      </w:pPr>
      <w:bookmarkStart w:id="3453" w:name="__RefHeading___Toc1318028_3264237689"/>
      <w:bookmarkStart w:id="3454" w:name="_Toc1546"/>
      <w:bookmarkEnd w:id="3453"/>
      <w:r>
        <w:rPr>
          <w:rtl w:val="true"/>
        </w:rPr>
        <w:t>الترجمة</w:t>
      </w:r>
      <w:bookmarkEnd w:id="3454"/>
    </w:p>
    <w:p>
      <w:pPr>
        <w:pStyle w:val="BookText"/>
        <w:rPr/>
      </w:pPr>
      <w:r>
        <w:rPr>
          <w:rFonts w:ascii="IRNazanin" w:hAnsi="IRNazanin" w:eastAsia="IRNazanin"/>
          <w:color w:val="111111"/>
          <w:sz w:val="28"/>
          <w:sz w:val="28"/>
          <w:szCs w:val="28"/>
          <w:rtl w:val="true"/>
          <w:lang w:bidi="fa-IR"/>
        </w:rPr>
        <w:t>از خدا بپرهیزید و در نهانی گناه نورزید، زیرا خدا که حاکم بر جرم شما است، خود گواه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حذر باش از گناه نهانی که خدا شاهد است و حاکم و قاضی</w:t>
      </w:r>
    </w:p>
    <w:p>
      <w:pPr>
        <w:pStyle w:val="Heading2"/>
        <w:numPr>
          <w:ilvl w:val="1"/>
          <w:numId w:val="1"/>
        </w:numPr>
        <w:rPr/>
      </w:pPr>
      <w:bookmarkStart w:id="3455" w:name="__RefHeading___Toc1318030_3264237689"/>
      <w:bookmarkStart w:id="3456" w:name="_Toc1547"/>
      <w:bookmarkEnd w:id="3455"/>
      <w:r>
        <w:rPr>
          <w:rtl w:val="true"/>
        </w:rPr>
        <w:t>الرابعة عشرة بعد ثلاثمائة من حکمه علیه السّلام</w:t>
      </w:r>
      <w:bookmarkEnd w:id="3456"/>
    </w:p>
    <w:p>
      <w:pPr>
        <w:pStyle w:val="Heading3"/>
        <w:numPr>
          <w:ilvl w:val="2"/>
          <w:numId w:val="1"/>
        </w:numPr>
        <w:rPr/>
      </w:pPr>
      <w:bookmarkStart w:id="3457" w:name="__RefHeading___Toc1318032_3264237689"/>
      <w:bookmarkStart w:id="3458" w:name="_Toc1548"/>
      <w:bookmarkEnd w:id="3457"/>
      <w:r>
        <w:rPr>
          <w:rtl w:val="true"/>
        </w:rPr>
        <w:t>اشارة</w:t>
      </w:r>
      <w:bookmarkEnd w:id="34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لمّا بلغه قتل محمّد بن أبی بکر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حزننا علیه علی قدر سرورهم به، إلاّ أنّهم نقصوا بغیضا و نقصنا حبیبا</w:t>
      </w:r>
      <w:r>
        <w:rPr>
          <w:rFonts w:eastAsia="IRNazanin" w:cs="IRNazanin"/>
          <w:color w:val="111111"/>
          <w:sz w:val="28"/>
          <w:szCs w:val="28"/>
          <w:rtl w:val="true"/>
          <w:lang w:bidi="fa-IR"/>
        </w:rPr>
        <w:t>.</w:t>
      </w:r>
    </w:p>
    <w:p>
      <w:pPr>
        <w:pStyle w:val="Heading3"/>
        <w:numPr>
          <w:ilvl w:val="2"/>
          <w:numId w:val="1"/>
        </w:numPr>
        <w:rPr/>
      </w:pPr>
      <w:bookmarkStart w:id="3459" w:name="__RefHeading___Toc1318034_3264237689"/>
      <w:bookmarkStart w:id="3460" w:name="_Toc1549"/>
      <w:bookmarkEnd w:id="3459"/>
      <w:r>
        <w:rPr>
          <w:rtl w:val="true"/>
        </w:rPr>
        <w:t>المعنی</w:t>
      </w:r>
      <w:bookmarkEnd w:id="3460"/>
    </w:p>
    <w:p>
      <w:pPr>
        <w:pStyle w:val="BookText"/>
        <w:rPr/>
      </w:pPr>
      <w:r>
        <w:rPr>
          <w:rFonts w:ascii="IRNazanin" w:hAnsi="IRNazanin" w:eastAsia="IRNazanin"/>
          <w:color w:val="111111"/>
          <w:sz w:val="28"/>
          <w:sz w:val="28"/>
          <w:szCs w:val="28"/>
          <w:rtl w:val="true"/>
          <w:lang w:bidi="fa-IR"/>
        </w:rPr>
        <w:t>نبّه علیه السّلام إلی عظیم قدر محمّد فی أصحابه و أنصاره، و عظمة تأثیره فی ردّ مخالفیه و أعدائه، فانّه کان بمکان من الاخلاص بحضرته، و بموقع عال فی قلوب المسلمین لمکانته من أبیه أبی بکر فکان قتله فتّ فی عضد علیّ علیه السّلام و نصر مبین لأعدائه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حزننا علیه یساوی فرح أعدائنا بقتله، فانّهم نقصوا بغیضا مؤثّرا لهم، و نقصنا حبیبا وفیّا لنا</w:t>
      </w:r>
      <w:r>
        <w:rPr>
          <w:rFonts w:eastAsia="IRNazanin" w:cs="IRNazanin"/>
          <w:color w:val="111111"/>
          <w:sz w:val="28"/>
          <w:szCs w:val="28"/>
          <w:rtl w:val="true"/>
          <w:lang w:bidi="fa-IR"/>
        </w:rPr>
        <w:t>.</w:t>
      </w:r>
    </w:p>
    <w:p>
      <w:pPr>
        <w:pStyle w:val="Heading3"/>
        <w:numPr>
          <w:ilvl w:val="2"/>
          <w:numId w:val="1"/>
        </w:numPr>
        <w:rPr/>
      </w:pPr>
      <w:bookmarkStart w:id="3461" w:name="__RefHeading___Toc1318036_3264237689"/>
      <w:bookmarkStart w:id="3462" w:name="_Toc1550"/>
      <w:bookmarkEnd w:id="3461"/>
      <w:r>
        <w:rPr>
          <w:rtl w:val="true"/>
        </w:rPr>
        <w:t>الترجمة</w:t>
      </w:r>
      <w:bookmarkEnd w:id="3462"/>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کشته شدن محمّد بن أبی بکر به آن حضرت رسید فرمود</w:t>
      </w:r>
      <w:r>
        <w:rPr>
          <w:rFonts w:eastAsia="IRNazanin" w:cs="IRNazanin"/>
          <w:color w:val="111111"/>
          <w:sz w:val="28"/>
          <w:szCs w:val="28"/>
          <w:rtl w:val="true"/>
          <w:lang w:bidi="fa-IR"/>
        </w:rPr>
        <w:t>:</w:t>
      </w:r>
      <w:bookmarkStart w:id="3463" w:name="pg13916_137189"/>
    </w:p>
    <w:p>
      <w:pPr>
        <w:pStyle w:val="BookText"/>
        <w:rPr/>
      </w:pPr>
      <w:bookmarkEnd w:id="3463"/>
      <w:r>
        <w:rPr>
          <w:rFonts w:ascii="IRNazanin" w:hAnsi="IRNazanin" w:eastAsia="IRNazanin"/>
          <w:color w:val="111111"/>
          <w:sz w:val="28"/>
          <w:sz w:val="28"/>
          <w:szCs w:val="28"/>
          <w:rtl w:val="true"/>
          <w:lang w:bidi="fa-IR"/>
        </w:rPr>
        <w:t>اندوه ما بر او باندازه شادی دشمنان ما است از خبر کشته شدن او، جز این که آنانرا دشمنی کم شد و ما را دوستی از دست شد</w:t>
      </w:r>
      <w:r>
        <w:rPr>
          <w:rFonts w:eastAsia="IRNazanin" w:cs="IRNazanin"/>
          <w:color w:val="111111"/>
          <w:sz w:val="28"/>
          <w:szCs w:val="28"/>
          <w:rtl w:val="true"/>
          <w:lang w:bidi="fa-IR"/>
        </w:rPr>
        <w:t>.</w:t>
      </w:r>
    </w:p>
    <w:p>
      <w:pPr>
        <w:pStyle w:val="Heading2"/>
        <w:numPr>
          <w:ilvl w:val="1"/>
          <w:numId w:val="1"/>
        </w:numPr>
        <w:rPr/>
      </w:pPr>
      <w:bookmarkStart w:id="3464" w:name="__RefHeading___Toc1318038_3264237689"/>
      <w:bookmarkStart w:id="3465" w:name="_Toc1551"/>
      <w:bookmarkEnd w:id="3464"/>
      <w:r>
        <w:rPr>
          <w:rtl w:val="true"/>
        </w:rPr>
        <w:t>الخامسة عشرة بعد ثلاثمائة من حکمه علیه السّلام</w:t>
      </w:r>
      <w:bookmarkEnd w:id="3465"/>
    </w:p>
    <w:p>
      <w:pPr>
        <w:pStyle w:val="Heading3"/>
        <w:numPr>
          <w:ilvl w:val="2"/>
          <w:numId w:val="1"/>
        </w:numPr>
        <w:rPr/>
      </w:pPr>
      <w:bookmarkStart w:id="3466" w:name="__RefHeading___Toc1318040_3264237689"/>
      <w:bookmarkStart w:id="3467" w:name="_Toc1552"/>
      <w:bookmarkEnd w:id="3466"/>
      <w:r>
        <w:rPr>
          <w:rtl w:val="true"/>
        </w:rPr>
        <w:t>اشارة</w:t>
      </w:r>
      <w:bookmarkEnd w:id="34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 الّذی أعذر اللّه فیه إلی ابن آدم ستّون سنة</w:t>
      </w:r>
      <w:r>
        <w:rPr>
          <w:rFonts w:eastAsia="IRNazanin" w:cs="IRNazanin"/>
          <w:color w:val="111111"/>
          <w:sz w:val="28"/>
          <w:szCs w:val="28"/>
          <w:rtl w:val="true"/>
          <w:lang w:bidi="fa-IR"/>
        </w:rPr>
        <w:t>.</w:t>
      </w:r>
    </w:p>
    <w:p>
      <w:pPr>
        <w:pStyle w:val="Heading3"/>
        <w:numPr>
          <w:ilvl w:val="2"/>
          <w:numId w:val="1"/>
        </w:numPr>
        <w:rPr/>
      </w:pPr>
      <w:bookmarkStart w:id="3468" w:name="__RefHeading___Toc1318042_3264237689"/>
      <w:bookmarkStart w:id="3469" w:name="_Toc1553"/>
      <w:bookmarkEnd w:id="3468"/>
      <w:r>
        <w:rPr>
          <w:rtl w:val="true"/>
        </w:rPr>
        <w:t>اللغة</w:t>
      </w:r>
      <w:bookmarkEnd w:id="34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أعذر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بالعذر، سوّغ لابن آدم أن یعتذر</w:t>
      </w:r>
      <w:r>
        <w:rPr>
          <w:rFonts w:eastAsia="IRNazanin" w:cs="IRNazanin"/>
          <w:color w:val="111111"/>
          <w:sz w:val="28"/>
          <w:szCs w:val="28"/>
          <w:rtl w:val="true"/>
          <w:lang w:bidi="fa-IR"/>
        </w:rPr>
        <w:t>.</w:t>
      </w:r>
    </w:p>
    <w:p>
      <w:pPr>
        <w:pStyle w:val="Heading3"/>
        <w:numPr>
          <w:ilvl w:val="2"/>
          <w:numId w:val="1"/>
        </w:numPr>
        <w:rPr/>
      </w:pPr>
      <w:bookmarkStart w:id="3470" w:name="__RefHeading___Toc1318044_3264237689"/>
      <w:bookmarkStart w:id="3471" w:name="_Toc1554"/>
      <w:bookmarkEnd w:id="3470"/>
      <w:r>
        <w:rPr>
          <w:rtl w:val="true"/>
        </w:rPr>
        <w:t>المعنی</w:t>
      </w:r>
      <w:bookmarkEnd w:id="3471"/>
    </w:p>
    <w:p>
      <w:pPr>
        <w:pStyle w:val="BookText"/>
        <w:rPr/>
      </w:pPr>
      <w:r>
        <w:rPr>
          <w:rFonts w:ascii="IRNazanin" w:hAnsi="IRNazanin" w:eastAsia="IRNazanin"/>
          <w:color w:val="111111"/>
          <w:sz w:val="28"/>
          <w:sz w:val="28"/>
          <w:szCs w:val="28"/>
          <w:rtl w:val="true"/>
          <w:lang w:bidi="fa-IR"/>
        </w:rPr>
        <w:t>علی ما فی الشرح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ما قبل الستّین هی أیّام الصبا و الشبیبة و الکهولة، و قد یمکن أن یعذر الانسان فیه علی اتّباع هوی النفس لغلبة الشّهوة و شره الحداثة، فاذا تجاوز السّتین دخل فی سنّ الشیخوخة و ذهبت عنه غلواء شرته فلا عذر له فی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المراد شمول المغفرة للمعاصی دون السّتین، فاذا تجاوز عنه کان المؤاخذة أشدّ</w:t>
      </w:r>
      <w:r>
        <w:rPr>
          <w:rFonts w:eastAsia="IRNazanin" w:cs="IRNazanin"/>
          <w:color w:val="111111"/>
          <w:sz w:val="28"/>
          <w:szCs w:val="28"/>
          <w:rtl w:val="true"/>
          <w:lang w:bidi="fa-IR"/>
        </w:rPr>
        <w:t>.</w:t>
      </w:r>
    </w:p>
    <w:p>
      <w:pPr>
        <w:pStyle w:val="Heading3"/>
        <w:numPr>
          <w:ilvl w:val="2"/>
          <w:numId w:val="1"/>
        </w:numPr>
        <w:rPr/>
      </w:pPr>
      <w:bookmarkStart w:id="3472" w:name="__RefHeading___Toc1318046_3264237689"/>
      <w:bookmarkStart w:id="3473" w:name="_Toc1555"/>
      <w:bookmarkEnd w:id="3472"/>
      <w:r>
        <w:rPr>
          <w:rtl w:val="true"/>
        </w:rPr>
        <w:t>الترجمة</w:t>
      </w:r>
      <w:bookmarkEnd w:id="3473"/>
    </w:p>
    <w:p>
      <w:pPr>
        <w:pStyle w:val="BookText"/>
        <w:rPr/>
      </w:pPr>
      <w:r>
        <w:rPr>
          <w:rFonts w:ascii="IRNazanin" w:hAnsi="IRNazanin" w:eastAsia="IRNazanin"/>
          <w:color w:val="111111"/>
          <w:sz w:val="28"/>
          <w:sz w:val="28"/>
          <w:szCs w:val="28"/>
          <w:rtl w:val="true"/>
          <w:lang w:bidi="fa-IR"/>
        </w:rPr>
        <w:t>عمری که خداوند آدمیزاده را در آن عذرپذیر است تا شصت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 گنه خویش طلب کن ز خداوند تا شصت نشد عمر تو عذر تو پذیرد</w:t>
      </w:r>
    </w:p>
    <w:p>
      <w:pPr>
        <w:pStyle w:val="Heading2"/>
        <w:numPr>
          <w:ilvl w:val="1"/>
          <w:numId w:val="1"/>
        </w:numPr>
        <w:rPr/>
      </w:pPr>
      <w:bookmarkStart w:id="3474" w:name="__RefHeading___Toc1318048_3264237689"/>
      <w:bookmarkStart w:id="3475" w:name="_Toc1556"/>
      <w:bookmarkEnd w:id="3474"/>
      <w:r>
        <w:rPr>
          <w:rtl w:val="true"/>
        </w:rPr>
        <w:t>السادسة عشرة بعد ثلاثمائة من حکمه علیه السّلام</w:t>
      </w:r>
      <w:bookmarkEnd w:id="3475"/>
    </w:p>
    <w:p>
      <w:pPr>
        <w:pStyle w:val="Heading3"/>
        <w:numPr>
          <w:ilvl w:val="2"/>
          <w:numId w:val="1"/>
        </w:numPr>
        <w:rPr/>
      </w:pPr>
      <w:bookmarkStart w:id="3476" w:name="__RefHeading___Toc1318050_3264237689"/>
      <w:bookmarkStart w:id="3477" w:name="_Toc1557"/>
      <w:bookmarkEnd w:id="3476"/>
      <w:r>
        <w:rPr>
          <w:rtl w:val="true"/>
        </w:rPr>
        <w:t>اشارة</w:t>
      </w:r>
      <w:bookmarkEnd w:id="3477"/>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ظفر من ظفر الإثم به، و الغالب بالشّرّ مغلوب</w:t>
      </w:r>
      <w:r>
        <w:rPr>
          <w:rFonts w:eastAsia="IRNazanin" w:cs="IRNazanin"/>
          <w:color w:val="111111"/>
          <w:sz w:val="28"/>
          <w:szCs w:val="28"/>
          <w:rtl w:val="true"/>
          <w:lang w:bidi="fa-IR"/>
        </w:rPr>
        <w:t>.</w:t>
      </w:r>
      <w:bookmarkStart w:id="3478" w:name="pg13916_137190"/>
    </w:p>
    <w:p>
      <w:pPr>
        <w:pStyle w:val="Heading3"/>
        <w:numPr>
          <w:ilvl w:val="2"/>
          <w:numId w:val="1"/>
        </w:numPr>
        <w:rPr/>
      </w:pPr>
      <w:bookmarkStart w:id="3479" w:name="__RefHeading___Toc1318052_3264237689"/>
      <w:bookmarkStart w:id="3480" w:name="_Toc1558"/>
      <w:bookmarkEnd w:id="3478"/>
      <w:bookmarkEnd w:id="3479"/>
      <w:r>
        <w:rPr>
          <w:rtl w:val="true"/>
        </w:rPr>
        <w:t>الاعراب</w:t>
      </w:r>
      <w:bookmarkEnd w:id="3480"/>
    </w:p>
    <w:p>
      <w:pPr>
        <w:pStyle w:val="BookText"/>
        <w:rPr/>
      </w:pPr>
      <w:r>
        <w:rPr>
          <w:rFonts w:ascii="IRNazanin" w:hAnsi="IRNazanin" w:eastAsia="IRNazanin"/>
          <w:color w:val="111111"/>
          <w:sz w:val="28"/>
          <w:sz w:val="28"/>
          <w:szCs w:val="28"/>
          <w:rtl w:val="true"/>
          <w:lang w:bidi="fa-IR"/>
        </w:rPr>
        <w:t>به، جارّ و مجرور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 و الباء سببیّة</w:t>
      </w:r>
      <w:r>
        <w:rPr>
          <w:rFonts w:eastAsia="IRNazanin" w:cs="IRNazanin"/>
          <w:color w:val="111111"/>
          <w:sz w:val="28"/>
          <w:szCs w:val="28"/>
          <w:rtl w:val="true"/>
          <w:lang w:bidi="fa-IR"/>
        </w:rPr>
        <w:t>.</w:t>
      </w:r>
    </w:p>
    <w:p>
      <w:pPr>
        <w:pStyle w:val="Heading3"/>
        <w:numPr>
          <w:ilvl w:val="2"/>
          <w:numId w:val="1"/>
        </w:numPr>
        <w:rPr/>
      </w:pPr>
      <w:bookmarkStart w:id="3481" w:name="__RefHeading___Toc1318054_3264237689"/>
      <w:bookmarkStart w:id="3482" w:name="_Toc1559"/>
      <w:bookmarkEnd w:id="3481"/>
      <w:r>
        <w:rPr>
          <w:rtl w:val="true"/>
        </w:rPr>
        <w:t>المعنی</w:t>
      </w:r>
      <w:bookmarkEnd w:id="3482"/>
    </w:p>
    <w:p>
      <w:pPr>
        <w:pStyle w:val="BookText"/>
        <w:rPr/>
      </w:pPr>
      <w:r>
        <w:rPr>
          <w:rFonts w:ascii="IRNazanin" w:hAnsi="IRNazanin" w:eastAsia="IRNazanin"/>
          <w:color w:val="111111"/>
          <w:sz w:val="28"/>
          <w:sz w:val="28"/>
          <w:szCs w:val="28"/>
          <w:rtl w:val="true"/>
          <w:lang w:bidi="fa-IR"/>
        </w:rPr>
        <w:t>نبّه علیه السّلام إلی أنّ من ظفر علی خصمه بسبب إثم ارتکبه من الکذب و البهتان و الظلم فلیس بظافر حقیقة و إن نال مقصده ظاهرا، فانّ ظفره یشبه من سرق مال الغیر علی غرّة منه، فانه ظفر بالمال و لکنه مأخوذ علیه علی حال، فالغلبة بالشرّ غیر محمود العاقبة، و قد نسب الظفر إلی الاثم فی کلامه علیه السّلام و جعله سببا لظفر الاثم إشارة إلی أنّ الظافر فی الحقیقة هو الاثم الّذی ارتکبه، لا هو نفسه</w:t>
      </w:r>
      <w:r>
        <w:rPr>
          <w:rFonts w:eastAsia="IRNazanin" w:cs="IRNazanin"/>
          <w:color w:val="111111"/>
          <w:sz w:val="28"/>
          <w:szCs w:val="28"/>
          <w:rtl w:val="true"/>
          <w:lang w:bidi="fa-IR"/>
        </w:rPr>
        <w:t>.</w:t>
      </w:r>
    </w:p>
    <w:p>
      <w:pPr>
        <w:pStyle w:val="Heading3"/>
        <w:numPr>
          <w:ilvl w:val="2"/>
          <w:numId w:val="1"/>
        </w:numPr>
        <w:rPr/>
      </w:pPr>
      <w:bookmarkStart w:id="3483" w:name="__RefHeading___Toc1318056_3264237689"/>
      <w:bookmarkStart w:id="3484" w:name="_Toc1560"/>
      <w:bookmarkEnd w:id="3483"/>
      <w:r>
        <w:rPr>
          <w:rtl w:val="true"/>
        </w:rPr>
        <w:t>الترجمة</w:t>
      </w:r>
      <w:bookmarkEnd w:id="3484"/>
    </w:p>
    <w:p>
      <w:pPr>
        <w:pStyle w:val="BookText"/>
        <w:rPr/>
      </w:pPr>
      <w:r>
        <w:rPr>
          <w:rFonts w:ascii="IRNazanin" w:hAnsi="IRNazanin" w:eastAsia="IRNazanin"/>
          <w:color w:val="111111"/>
          <w:sz w:val="28"/>
          <w:sz w:val="28"/>
          <w:szCs w:val="28"/>
          <w:rtl w:val="true"/>
          <w:lang w:bidi="fa-IR"/>
        </w:rPr>
        <w:t>هر کس بارتکاب گناه پیروز شود پیروز نباشد، و آن که بسبب ستم غلبه کند در حقیقت مغلوب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بگناه گشت پیروز پیروزی اوست ابر نوروز</w:t>
      </w:r>
    </w:p>
    <w:p>
      <w:pPr>
        <w:pStyle w:val="Heading2"/>
        <w:numPr>
          <w:ilvl w:val="1"/>
          <w:numId w:val="1"/>
        </w:numPr>
        <w:rPr/>
      </w:pPr>
      <w:bookmarkStart w:id="3485" w:name="__RefHeading___Toc1318058_3264237689"/>
      <w:bookmarkStart w:id="3486" w:name="_Toc1561"/>
      <w:bookmarkEnd w:id="3485"/>
      <w:r>
        <w:rPr>
          <w:rtl w:val="true"/>
        </w:rPr>
        <w:t>السابعة عشرة بعد ثلاثمائة من حکمه علیه السّلام</w:t>
      </w:r>
      <w:bookmarkEnd w:id="3486"/>
    </w:p>
    <w:p>
      <w:pPr>
        <w:pStyle w:val="Heading3"/>
        <w:numPr>
          <w:ilvl w:val="2"/>
          <w:numId w:val="1"/>
        </w:numPr>
        <w:rPr/>
      </w:pPr>
      <w:bookmarkStart w:id="3487" w:name="__RefHeading___Toc1318060_3264237689"/>
      <w:bookmarkStart w:id="3488" w:name="_Toc1562"/>
      <w:bookmarkEnd w:id="3487"/>
      <w:r>
        <w:rPr>
          <w:rtl w:val="true"/>
        </w:rPr>
        <w:t>اشارة</w:t>
      </w:r>
      <w:bookmarkEnd w:id="34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فرض فی أموال الأغنیاء أقوات الفقراء، فما جاع فقیر إلاّ بما متّع به غنیّ، و اللّه تعالی سائلهم عن ذلک</w:t>
      </w:r>
      <w:r>
        <w:rPr>
          <w:rFonts w:eastAsia="IRNazanin" w:cs="IRNazanin"/>
          <w:color w:val="111111"/>
          <w:sz w:val="28"/>
          <w:szCs w:val="28"/>
          <w:rtl w:val="true"/>
          <w:lang w:bidi="fa-IR"/>
        </w:rPr>
        <w:t>.</w:t>
      </w:r>
    </w:p>
    <w:p>
      <w:pPr>
        <w:pStyle w:val="Heading3"/>
        <w:numPr>
          <w:ilvl w:val="2"/>
          <w:numId w:val="1"/>
        </w:numPr>
        <w:rPr/>
      </w:pPr>
      <w:bookmarkStart w:id="3489" w:name="__RefHeading___Toc1318062_3264237689"/>
      <w:bookmarkStart w:id="3490" w:name="_Toc1563"/>
      <w:bookmarkEnd w:id="3489"/>
      <w:r>
        <w:rPr>
          <w:rtl w:val="true"/>
        </w:rPr>
        <w:t>المعنی</w:t>
      </w:r>
      <w:bookmarkEnd w:id="3490"/>
    </w:p>
    <w:p>
      <w:pPr>
        <w:pStyle w:val="BookText"/>
        <w:rPr/>
      </w:pPr>
      <w:r>
        <w:rPr>
          <w:rFonts w:ascii="IRNazanin" w:hAnsi="IRNazanin" w:eastAsia="IRNazanin"/>
          <w:color w:val="111111"/>
          <w:sz w:val="28"/>
          <w:sz w:val="28"/>
          <w:szCs w:val="28"/>
          <w:rtl w:val="true"/>
          <w:lang w:bidi="fa-IR"/>
        </w:rPr>
        <w:t>الظاهر أنّ أقوات الفقراء الّتی جعلت فی أموال الأغنیاء هی الزکاة المفروضة علی الوجه المقرّر فی بابها، فلو منعت کان من علیه مسؤولا عند اللّه، و قد صرّح فی غیر واحد من الأخبار أنّ مقدار الزکاة المفروضة کاف لرفع حاجة الفقراء</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روی فی باب، العلّة لوضع الزکاة، بسنده عن حسن بن علیّ الوشاء،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جعل اللّه الزکاة</w:t>
      </w:r>
      <w:bookmarkStart w:id="3491" w:name="pg13916_137191"/>
    </w:p>
    <w:p>
      <w:pPr>
        <w:pStyle w:val="BookText"/>
        <w:rPr/>
      </w:pPr>
      <w:bookmarkEnd w:id="3491"/>
      <w:r>
        <w:rPr>
          <w:rFonts w:ascii="IRNazanin" w:hAnsi="IRNazanin" w:eastAsia="IRNazanin"/>
          <w:color w:val="111111"/>
          <w:sz w:val="28"/>
          <w:sz w:val="28"/>
          <w:szCs w:val="28"/>
          <w:rtl w:val="true"/>
          <w:lang w:bidi="fa-IR"/>
        </w:rPr>
        <w:t>خمسة و عشرین فی کلّ ألف و لم یجعلها ثلاثین؟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جعلها خمسة و عشرین، أخرج من أموال الأغنیاء بقدر ما یکتفی به الفقراء، و لو أخرج النّاس زکاة أموالهم ما احتاج أحد</w:t>
      </w:r>
      <w:r>
        <w:rPr>
          <w:rFonts w:eastAsia="IRNazanin" w:cs="IRNazanin"/>
          <w:color w:val="111111"/>
          <w:sz w:val="28"/>
          <w:szCs w:val="28"/>
          <w:rtl w:val="true"/>
          <w:lang w:bidi="fa-IR"/>
        </w:rPr>
        <w:t>.</w:t>
      </w:r>
    </w:p>
    <w:p>
      <w:pPr>
        <w:pStyle w:val="Heading3"/>
        <w:numPr>
          <w:ilvl w:val="2"/>
          <w:numId w:val="1"/>
        </w:numPr>
        <w:rPr/>
      </w:pPr>
      <w:bookmarkStart w:id="3492" w:name="__RefHeading___Toc1318064_3264237689"/>
      <w:bookmarkStart w:id="3493" w:name="_Toc1564"/>
      <w:bookmarkEnd w:id="3492"/>
      <w:r>
        <w:rPr>
          <w:rtl w:val="true"/>
        </w:rPr>
        <w:t>الترجمة</w:t>
      </w:r>
      <w:bookmarkEnd w:id="349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خوراک فقراء را در أموال توانگران واجب کرد و هیچ فقیری گرسنه نماند جز بواسطۀ آنکه توانگر از حق او بهره‌مند شده است و خدای تعالی از این مطلب از آنان بازخواست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بمال اغنیاء قوت فقیران بود فرض إلهی بی کم و کاست</w:t>
      </w:r>
    </w:p>
    <w:p>
      <w:pPr>
        <w:pStyle w:val="BookText"/>
        <w:rPr/>
      </w:pPr>
      <w:r>
        <w:rPr>
          <w:rFonts w:ascii="IRNazanin" w:hAnsi="IRNazanin" w:eastAsia="IRNazanin"/>
          <w:color w:val="111111"/>
          <w:sz w:val="28"/>
          <w:sz w:val="28"/>
          <w:szCs w:val="28"/>
          <w:rtl w:val="true"/>
          <w:lang w:bidi="fa-IR"/>
        </w:rPr>
        <w:t>فقیر ار سر کند لخت و گرسنه خدا از اغنیاء کرد است درخواست</w:t>
      </w:r>
    </w:p>
    <w:p>
      <w:pPr>
        <w:pStyle w:val="Heading2"/>
        <w:numPr>
          <w:ilvl w:val="1"/>
          <w:numId w:val="1"/>
        </w:numPr>
        <w:rPr/>
      </w:pPr>
      <w:bookmarkStart w:id="3494" w:name="__RefHeading___Toc1318066_3264237689"/>
      <w:bookmarkStart w:id="3495" w:name="_Toc1565"/>
      <w:bookmarkEnd w:id="3494"/>
      <w:r>
        <w:rPr>
          <w:rtl w:val="true"/>
        </w:rPr>
        <w:t>الثامنة عشرة بعد ثلاثمائة من حکمه علیه السّلام</w:t>
      </w:r>
      <w:bookmarkEnd w:id="3495"/>
    </w:p>
    <w:p>
      <w:pPr>
        <w:pStyle w:val="Heading3"/>
        <w:numPr>
          <w:ilvl w:val="2"/>
          <w:numId w:val="1"/>
        </w:numPr>
        <w:rPr/>
      </w:pPr>
      <w:bookmarkStart w:id="3496" w:name="__RefHeading___Toc1318068_3264237689"/>
      <w:bookmarkStart w:id="3497" w:name="_Toc1566"/>
      <w:bookmarkEnd w:id="3496"/>
      <w:r>
        <w:rPr>
          <w:rtl w:val="true"/>
        </w:rPr>
        <w:t>اشارة</w:t>
      </w:r>
      <w:bookmarkEnd w:id="34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الاستغناء عن العذر أعزّ من الصّدق به</w:t>
      </w:r>
      <w:r>
        <w:rPr>
          <w:rFonts w:eastAsia="IRNazanin" w:cs="IRNazanin"/>
          <w:color w:val="111111"/>
          <w:sz w:val="28"/>
          <w:szCs w:val="28"/>
          <w:rtl w:val="true"/>
          <w:lang w:bidi="fa-IR"/>
        </w:rPr>
        <w:t>.</w:t>
      </w:r>
    </w:p>
    <w:p>
      <w:pPr>
        <w:pStyle w:val="Heading3"/>
        <w:numPr>
          <w:ilvl w:val="2"/>
          <w:numId w:val="1"/>
        </w:numPr>
        <w:rPr/>
      </w:pPr>
      <w:bookmarkStart w:id="3498" w:name="__RefHeading___Toc1318070_3264237689"/>
      <w:bookmarkStart w:id="3499" w:name="_Toc1567"/>
      <w:bookmarkEnd w:id="3498"/>
      <w:r>
        <w:rPr>
          <w:rtl w:val="true"/>
        </w:rPr>
        <w:t>المعنی</w:t>
      </w:r>
      <w:bookmarkEnd w:id="3499"/>
    </w:p>
    <w:p>
      <w:pPr>
        <w:pStyle w:val="BookText"/>
        <w:rPr/>
      </w:pPr>
      <w:r>
        <w:rPr>
          <w:rFonts w:ascii="IRNazanin" w:hAnsi="IRNazanin" w:eastAsia="IRNazanin"/>
          <w:color w:val="111111"/>
          <w:sz w:val="28"/>
          <w:sz w:val="28"/>
          <w:szCs w:val="28"/>
          <w:rtl w:val="true"/>
          <w:lang w:bidi="fa-IR"/>
        </w:rPr>
        <w:t>نبّه علیه السّلام فی هذا الکلام إلی أنّ من یرید أن یرتکب عملا یحتاج إلی الاعتذار منه فالأولی ترک هذا العمل و التزام التقوی لئلاّ یحتاج إلی الاعتذار و لو کان عذره صادقا و مقبولا، فانّ الاعتذار من الخطاء و لو کان مقبولا مهانة و تذلّل، فالاستغناء عنه عزّة و کرامة ینبغی الالتزام بها</w:t>
      </w:r>
      <w:r>
        <w:rPr>
          <w:rFonts w:eastAsia="IRNazanin" w:cs="IRNazanin"/>
          <w:color w:val="111111"/>
          <w:sz w:val="28"/>
          <w:szCs w:val="28"/>
          <w:rtl w:val="true"/>
          <w:lang w:bidi="fa-IR"/>
        </w:rPr>
        <w:t>.</w:t>
      </w:r>
    </w:p>
    <w:p>
      <w:pPr>
        <w:pStyle w:val="Heading3"/>
        <w:numPr>
          <w:ilvl w:val="2"/>
          <w:numId w:val="1"/>
        </w:numPr>
        <w:rPr/>
      </w:pPr>
      <w:bookmarkStart w:id="3500" w:name="__RefHeading___Toc1318072_3264237689"/>
      <w:bookmarkStart w:id="3501" w:name="_Toc1568"/>
      <w:bookmarkEnd w:id="3500"/>
      <w:r>
        <w:rPr>
          <w:rtl w:val="true"/>
        </w:rPr>
        <w:t>الترجمة</w:t>
      </w:r>
      <w:bookmarkEnd w:id="3501"/>
    </w:p>
    <w:p>
      <w:pPr>
        <w:pStyle w:val="BookText"/>
        <w:rPr/>
      </w:pPr>
      <w:r>
        <w:rPr>
          <w:rFonts w:ascii="IRNazanin" w:hAnsi="IRNazanin" w:eastAsia="IRNazanin"/>
          <w:color w:val="111111"/>
          <w:sz w:val="28"/>
          <w:sz w:val="28"/>
          <w:szCs w:val="28"/>
          <w:rtl w:val="true"/>
          <w:lang w:bidi="fa-IR"/>
        </w:rPr>
        <w:t>بی‌نیازی از معذرت آبرومندتر است از عذر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مکن کاری که از آن عذر خواهی و گر بر صدق تو باشد گواهی</w:t>
      </w:r>
    </w:p>
    <w:p>
      <w:pPr>
        <w:pStyle w:val="Heading2"/>
        <w:numPr>
          <w:ilvl w:val="1"/>
          <w:numId w:val="1"/>
        </w:numPr>
        <w:rPr/>
      </w:pPr>
      <w:bookmarkStart w:id="3502" w:name="__RefHeading___Toc1318074_3264237689"/>
      <w:bookmarkStart w:id="3503" w:name="_Toc1569"/>
      <w:bookmarkEnd w:id="3502"/>
      <w:r>
        <w:rPr>
          <w:rtl w:val="true"/>
        </w:rPr>
        <w:t>التاسعة عشرة بعد ثلاثمائة من حکمه علیه السّلام</w:t>
      </w:r>
      <w:bookmarkEnd w:id="3503"/>
    </w:p>
    <w:p>
      <w:pPr>
        <w:pStyle w:val="Heading3"/>
        <w:numPr>
          <w:ilvl w:val="2"/>
          <w:numId w:val="1"/>
        </w:numPr>
        <w:rPr/>
      </w:pPr>
      <w:bookmarkStart w:id="3504" w:name="__RefHeading___Toc1318076_3264237689"/>
      <w:bookmarkStart w:id="3505" w:name="_Toc1570"/>
      <w:bookmarkEnd w:id="3504"/>
      <w:r>
        <w:rPr>
          <w:rtl w:val="true"/>
        </w:rPr>
        <w:t>اشارة</w:t>
      </w:r>
      <w:bookmarkEnd w:id="3505"/>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ما یلزمکم للّه سبحانه أن لا تستعینوا</w:t>
      </w:r>
      <w:bookmarkStart w:id="3506" w:name="pg13916_137192"/>
    </w:p>
    <w:p>
      <w:pPr>
        <w:pStyle w:val="BookText"/>
        <w:rPr/>
      </w:pPr>
      <w:bookmarkEnd w:id="3506"/>
      <w:r>
        <w:rPr>
          <w:rFonts w:ascii="IRNazanin" w:hAnsi="IRNazanin" w:eastAsia="IRNazanin"/>
          <w:color w:val="111111"/>
          <w:sz w:val="28"/>
          <w:sz w:val="28"/>
          <w:szCs w:val="28"/>
          <w:rtl w:val="true"/>
          <w:lang w:bidi="fa-IR"/>
        </w:rPr>
        <w:t>بنعمه علی معاصیه</w:t>
      </w:r>
      <w:r>
        <w:rPr>
          <w:rFonts w:eastAsia="IRNazanin" w:cs="IRNazanin"/>
          <w:color w:val="111111"/>
          <w:sz w:val="28"/>
          <w:szCs w:val="28"/>
          <w:rtl w:val="true"/>
          <w:lang w:bidi="fa-IR"/>
        </w:rPr>
        <w:t>.</w:t>
      </w:r>
    </w:p>
    <w:p>
      <w:pPr>
        <w:pStyle w:val="Heading3"/>
        <w:numPr>
          <w:ilvl w:val="2"/>
          <w:numId w:val="1"/>
        </w:numPr>
        <w:rPr/>
      </w:pPr>
      <w:bookmarkStart w:id="3507" w:name="__RefHeading___Toc1318078_3264237689"/>
      <w:bookmarkStart w:id="3508" w:name="_Toc1571"/>
      <w:bookmarkEnd w:id="3507"/>
      <w:r>
        <w:rPr>
          <w:rtl w:val="true"/>
        </w:rPr>
        <w:t>المعنی</w:t>
      </w:r>
      <w:bookmarkEnd w:id="3508"/>
    </w:p>
    <w:p>
      <w:pPr>
        <w:pStyle w:val="BookText"/>
        <w:rPr/>
      </w:pPr>
      <w:r>
        <w:rPr>
          <w:rFonts w:ascii="IRNazanin" w:hAnsi="IRNazanin" w:eastAsia="IRNazanin"/>
          <w:color w:val="111111"/>
          <w:sz w:val="28"/>
          <w:sz w:val="28"/>
          <w:szCs w:val="28"/>
          <w:rtl w:val="true"/>
          <w:lang w:bidi="fa-IR"/>
        </w:rPr>
        <w:t>نبّه علیه السّلام علی أنّ صدور المعصیة من العبد یکاد أن لا یکون مقدورا بالنظر إلی العقل السلیم و الاعتقاد باللّه، لأنّه بعد الاعتقاد بأنّه الخالق المنعم أقلّ ما یلزم علی العبد فی مقام العبودیّة أن لا یستعین بنعمته علی عصیانه، و أیّ عصیان یمکن صدوره من العبد بدون الاستعانة من نعمه تعالی، و یکون کلامه هذا نظیر ما حکی من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یشکر نعمائی، و لم یصبر علی بلائی، فلیطلب ربّا سوای و لیخرج من بین أرضی و سمائی</w:t>
      </w:r>
      <w:r>
        <w:rPr>
          <w:rFonts w:eastAsia="IRNazanin" w:cs="IRNazanin"/>
          <w:color w:val="111111"/>
          <w:sz w:val="28"/>
          <w:szCs w:val="28"/>
          <w:rtl w:val="true"/>
          <w:lang w:bidi="fa-IR"/>
        </w:rPr>
        <w:t>».</w:t>
      </w:r>
    </w:p>
    <w:p>
      <w:pPr>
        <w:pStyle w:val="Heading3"/>
        <w:numPr>
          <w:ilvl w:val="2"/>
          <w:numId w:val="1"/>
        </w:numPr>
        <w:rPr/>
      </w:pPr>
      <w:bookmarkStart w:id="3509" w:name="__RefHeading___Toc1318080_3264237689"/>
      <w:bookmarkStart w:id="3510" w:name="_Toc1572"/>
      <w:bookmarkEnd w:id="3509"/>
      <w:r>
        <w:rPr>
          <w:rtl w:val="true"/>
        </w:rPr>
        <w:t>الترجمة</w:t>
      </w:r>
      <w:bookmarkEnd w:id="351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حقی که لازمست شما برای خدا رعایت کنید اینست که از نعمتش در نافرمانیش کمک نجوئید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حق خدا بر گردنت ترک صرف نعمتش در معصیت</w:t>
      </w:r>
    </w:p>
    <w:p>
      <w:pPr>
        <w:pStyle w:val="Heading2"/>
        <w:numPr>
          <w:ilvl w:val="1"/>
          <w:numId w:val="1"/>
        </w:numPr>
        <w:rPr/>
      </w:pPr>
      <w:bookmarkStart w:id="3511" w:name="__RefHeading___Toc1318082_3264237689"/>
      <w:bookmarkStart w:id="3512" w:name="_Toc1573"/>
      <w:bookmarkEnd w:id="3511"/>
      <w:r>
        <w:rPr>
          <w:rtl w:val="true"/>
        </w:rPr>
        <w:t>العشرون بعد ثلاثمائة من حکمه علیه السّلام</w:t>
      </w:r>
      <w:bookmarkEnd w:id="3512"/>
    </w:p>
    <w:p>
      <w:pPr>
        <w:pStyle w:val="Heading3"/>
        <w:numPr>
          <w:ilvl w:val="2"/>
          <w:numId w:val="1"/>
        </w:numPr>
        <w:rPr/>
      </w:pPr>
      <w:bookmarkStart w:id="3513" w:name="__RefHeading___Toc1318084_3264237689"/>
      <w:bookmarkStart w:id="3514" w:name="_Toc1574"/>
      <w:bookmarkEnd w:id="3513"/>
      <w:r>
        <w:rPr>
          <w:rtl w:val="true"/>
        </w:rPr>
        <w:t>اشارة</w:t>
      </w:r>
      <w:bookmarkEnd w:id="35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جعل الطّاعة غنیمة الأکیاس عند تفریط العجزة</w:t>
      </w:r>
      <w:r>
        <w:rPr>
          <w:rFonts w:eastAsia="IRNazanin" w:cs="IRNazanin"/>
          <w:color w:val="111111"/>
          <w:sz w:val="28"/>
          <w:szCs w:val="28"/>
          <w:rtl w:val="true"/>
          <w:lang w:bidi="fa-IR"/>
        </w:rPr>
        <w:t>.</w:t>
      </w:r>
    </w:p>
    <w:p>
      <w:pPr>
        <w:pStyle w:val="Heading3"/>
        <w:numPr>
          <w:ilvl w:val="2"/>
          <w:numId w:val="1"/>
        </w:numPr>
        <w:rPr/>
      </w:pPr>
      <w:bookmarkStart w:id="3515" w:name="__RefHeading___Toc1318086_3264237689"/>
      <w:bookmarkStart w:id="3516" w:name="_Toc1575"/>
      <w:bookmarkEnd w:id="3515"/>
      <w:r>
        <w:rPr>
          <w:rtl w:val="true"/>
        </w:rPr>
        <w:t>اللغة</w:t>
      </w:r>
      <w:bookmarkEnd w:id="35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العقلاء أولو الألباب</w:t>
      </w:r>
      <w:r>
        <w:rPr>
          <w:rFonts w:eastAsia="IRNazanin" w:cs="IRNazanin"/>
          <w:color w:val="111111"/>
          <w:sz w:val="28"/>
          <w:szCs w:val="28"/>
          <w:rtl w:val="true"/>
          <w:lang w:bidi="fa-IR"/>
        </w:rPr>
        <w:t>.</w:t>
      </w:r>
    </w:p>
    <w:p>
      <w:pPr>
        <w:pStyle w:val="Heading3"/>
        <w:numPr>
          <w:ilvl w:val="2"/>
          <w:numId w:val="1"/>
        </w:numPr>
        <w:rPr/>
      </w:pPr>
      <w:bookmarkStart w:id="3517" w:name="__RefHeading___Toc1318088_3264237689"/>
      <w:bookmarkStart w:id="3518" w:name="_Toc1576"/>
      <w:bookmarkEnd w:id="3517"/>
      <w:r>
        <w:rPr>
          <w:rtl w:val="true"/>
        </w:rPr>
        <w:t>المعنی</w:t>
      </w:r>
      <w:bookmarkEnd w:id="3518"/>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کأنه علیه السّلام شبّه محیط العالم البشری بمعرکة عامّة دارت بینهم و بین سائر القوی الحیویّة، و جرت بینهم بعضهم مع بعض، فهی معرکة بین أهل السعادة و أهل الشقاوة، و معرکة بین النور و الظلمة، و معرکة بین الموت و الحیاة، و الجنود</w:t>
      </w:r>
      <w:bookmarkStart w:id="3519" w:name="pg13916_137193"/>
    </w:p>
    <w:p>
      <w:pPr>
        <w:pStyle w:val="BookText"/>
        <w:rPr/>
      </w:pPr>
      <w:bookmarkEnd w:id="3519"/>
      <w:r>
        <w:rPr>
          <w:rFonts w:ascii="IRNazanin" w:hAnsi="IRNazanin" w:eastAsia="IRNazanin"/>
          <w:color w:val="111111"/>
          <w:sz w:val="28"/>
          <w:sz w:val="28"/>
          <w:szCs w:val="28"/>
          <w:rtl w:val="true"/>
          <w:lang w:bidi="fa-IR"/>
        </w:rPr>
        <w:t>الواردون فی هذا التنازع و العراک الحاد علی طائفتین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الأکیاس أهل الفطانة و البطولة العقلیّة، و هم هم الّذین یختارون طاعة اللّه فی کلّ موقف عرض لهم فی هذه المعرکة الحیویّة المستمرّة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العجزة الساقطون عن القدرة و البطولة فی زوایا هذا المیدان العالمی المحاط بالهوج و الهباء، فیفرطون فی أمرهم و یسقطون هاهنا و هاهنا</w:t>
      </w:r>
      <w:r>
        <w:rPr>
          <w:rFonts w:eastAsia="IRNazanin" w:cs="IRNazanin"/>
          <w:color w:val="111111"/>
          <w:sz w:val="28"/>
          <w:szCs w:val="28"/>
          <w:rtl w:val="true"/>
          <w:lang w:bidi="fa-IR"/>
        </w:rPr>
        <w:t>.</w:t>
      </w:r>
    </w:p>
    <w:p>
      <w:pPr>
        <w:pStyle w:val="Heading3"/>
        <w:numPr>
          <w:ilvl w:val="2"/>
          <w:numId w:val="1"/>
        </w:numPr>
        <w:rPr/>
      </w:pPr>
      <w:bookmarkStart w:id="3520" w:name="__RefHeading___Toc1318090_3264237689"/>
      <w:bookmarkStart w:id="3521" w:name="_Toc1577"/>
      <w:bookmarkEnd w:id="3520"/>
      <w:r>
        <w:rPr>
          <w:rtl w:val="true"/>
        </w:rPr>
        <w:t>الترجمة</w:t>
      </w:r>
      <w:bookmarkEnd w:id="352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خدای سبحان طاعت خود را غنیمت زیرکان ساخته، آنجا که ناتوانان کوتاه آمده و خود را باخته‌اند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زیرکان را طاعت حق شد غنیمت مهملانرا ناتوانی گشت شیمت</w:t>
      </w:r>
    </w:p>
    <w:p>
      <w:pPr>
        <w:pStyle w:val="Heading2"/>
        <w:numPr>
          <w:ilvl w:val="1"/>
          <w:numId w:val="1"/>
        </w:numPr>
        <w:rPr/>
      </w:pPr>
      <w:bookmarkStart w:id="3522" w:name="__RefHeading___Toc1318092_3264237689"/>
      <w:bookmarkStart w:id="3523" w:name="_Toc1578"/>
      <w:bookmarkEnd w:id="3522"/>
      <w:r>
        <w:rPr>
          <w:rtl w:val="true"/>
        </w:rPr>
        <w:t>الحادیة و العشرون بعد ثلاثمائة من حکمه علیه السّلام</w:t>
      </w:r>
      <w:bookmarkEnd w:id="3523"/>
    </w:p>
    <w:p>
      <w:pPr>
        <w:pStyle w:val="Heading3"/>
        <w:numPr>
          <w:ilvl w:val="2"/>
          <w:numId w:val="1"/>
        </w:numPr>
        <w:rPr/>
      </w:pPr>
      <w:bookmarkStart w:id="3524" w:name="__RefHeading___Toc1318094_3264237689"/>
      <w:bookmarkStart w:id="3525" w:name="_Toc1579"/>
      <w:bookmarkEnd w:id="3524"/>
      <w:r>
        <w:rPr>
          <w:rtl w:val="true"/>
        </w:rPr>
        <w:t>اشارة</w:t>
      </w:r>
      <w:bookmarkEnd w:id="35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وزعة اللّه فی أرضه</w:t>
      </w:r>
      <w:r>
        <w:rPr>
          <w:rFonts w:eastAsia="IRNazanin" w:cs="IRNazanin"/>
          <w:color w:val="111111"/>
          <w:sz w:val="28"/>
          <w:szCs w:val="28"/>
          <w:rtl w:val="true"/>
          <w:lang w:bidi="fa-IR"/>
        </w:rPr>
        <w:t>.</w:t>
      </w:r>
    </w:p>
    <w:p>
      <w:pPr>
        <w:pStyle w:val="Heading3"/>
        <w:numPr>
          <w:ilvl w:val="2"/>
          <w:numId w:val="1"/>
        </w:numPr>
        <w:rPr/>
      </w:pPr>
      <w:bookmarkStart w:id="3526" w:name="__RefHeading___Toc1318096_3264237689"/>
      <w:bookmarkStart w:id="3527" w:name="_Toc1580"/>
      <w:bookmarkEnd w:id="3526"/>
      <w:r>
        <w:rPr>
          <w:rtl w:val="true"/>
        </w:rPr>
        <w:t>اللغة</w:t>
      </w:r>
      <w:bookmarkEnd w:id="35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 عنه، و المانع منه و الجمع وزعة، مثل قاتل و قتلة</w:t>
      </w:r>
      <w:r>
        <w:rPr>
          <w:rFonts w:eastAsia="IRNazanin" w:cs="IRNazanin"/>
          <w:color w:val="111111"/>
          <w:sz w:val="28"/>
          <w:szCs w:val="28"/>
          <w:rtl w:val="true"/>
          <w:lang w:bidi="fa-IR"/>
        </w:rPr>
        <w:t>.</w:t>
      </w:r>
    </w:p>
    <w:p>
      <w:pPr>
        <w:pStyle w:val="Heading3"/>
        <w:numPr>
          <w:ilvl w:val="2"/>
          <w:numId w:val="1"/>
        </w:numPr>
        <w:rPr/>
      </w:pPr>
      <w:bookmarkStart w:id="3528" w:name="__RefHeading___Toc1318098_3264237689"/>
      <w:bookmarkStart w:id="3529" w:name="_Toc1581"/>
      <w:bookmarkEnd w:id="3528"/>
      <w:r>
        <w:rPr>
          <w:rtl w:val="true"/>
        </w:rPr>
        <w:t>المعنی</w:t>
      </w:r>
      <w:bookmarkEnd w:id="3529"/>
    </w:p>
    <w:p>
      <w:pPr>
        <w:pStyle w:val="BookText"/>
        <w:rPr/>
      </w:pPr>
      <w:r>
        <w:rPr>
          <w:rFonts w:ascii="IRNazanin" w:hAnsi="IRNazanin" w:eastAsia="IRNazanin"/>
          <w:color w:val="111111"/>
          <w:sz w:val="28"/>
          <w:sz w:val="28"/>
          <w:szCs w:val="28"/>
          <w:rtl w:val="true"/>
          <w:lang w:bidi="fa-IR"/>
        </w:rPr>
        <w:t>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اللّه تعالی وضعه فی أرضه لیمنع به ما یرید منعه و أراد السلطان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السلطان بمعناه المصدری المساوق للقدرة، و المقصود أنّ قدرته تعالی علی الکائنات وازعة و مانعة لقهر بعضها بعضا</w:t>
      </w:r>
      <w:r>
        <w:rPr>
          <w:rFonts w:eastAsia="IRNazanin" w:cs="IRNazanin"/>
          <w:color w:val="111111"/>
          <w:sz w:val="28"/>
          <w:szCs w:val="28"/>
          <w:rtl w:val="true"/>
          <w:lang w:bidi="fa-IR"/>
        </w:rPr>
        <w:t>.</w:t>
      </w:r>
    </w:p>
    <w:p>
      <w:pPr>
        <w:pStyle w:val="Heading3"/>
        <w:numPr>
          <w:ilvl w:val="2"/>
          <w:numId w:val="1"/>
        </w:numPr>
        <w:rPr/>
      </w:pPr>
      <w:bookmarkStart w:id="3530" w:name="__RefHeading___Toc1318100_3264237689"/>
      <w:bookmarkStart w:id="3531" w:name="_Toc1582"/>
      <w:bookmarkEnd w:id="3530"/>
      <w:r>
        <w:rPr>
          <w:rtl w:val="true"/>
        </w:rPr>
        <w:t>الترجمة</w:t>
      </w:r>
      <w:bookmarkEnd w:id="3531"/>
    </w:p>
    <w:p>
      <w:pPr>
        <w:pStyle w:val="BookText"/>
        <w:rPr/>
      </w:pPr>
      <w:r>
        <w:rPr>
          <w:rFonts w:ascii="IRNazanin" w:hAnsi="IRNazanin" w:eastAsia="IRNazanin"/>
          <w:color w:val="111111"/>
          <w:sz w:val="28"/>
          <w:sz w:val="28"/>
          <w:szCs w:val="28"/>
          <w:rtl w:val="true"/>
          <w:lang w:bidi="fa-IR"/>
        </w:rPr>
        <w:t>سلطان در زمین خدا نگهبانست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حق در زمین و آسمان مانع ویرانی اینست و آن</w:t>
      </w:r>
      <w:bookmarkStart w:id="3532" w:name="pg13916_137194"/>
    </w:p>
    <w:p>
      <w:pPr>
        <w:pStyle w:val="Heading2"/>
        <w:numPr>
          <w:ilvl w:val="1"/>
          <w:numId w:val="1"/>
        </w:numPr>
        <w:rPr/>
      </w:pPr>
      <w:bookmarkStart w:id="3533" w:name="__RefHeading___Toc1318102_3264237689"/>
      <w:bookmarkStart w:id="3534" w:name="_Toc1583"/>
      <w:bookmarkEnd w:id="3532"/>
      <w:bookmarkEnd w:id="3533"/>
      <w:r>
        <w:rPr>
          <w:rtl w:val="true"/>
        </w:rPr>
        <w:t>الثانیة و العشرون بعد ثلاثمائة من حکمه علیه السّلام</w:t>
      </w:r>
      <w:bookmarkEnd w:id="3534"/>
    </w:p>
    <w:p>
      <w:pPr>
        <w:pStyle w:val="Heading3"/>
        <w:numPr>
          <w:ilvl w:val="2"/>
          <w:numId w:val="1"/>
        </w:numPr>
        <w:rPr/>
      </w:pPr>
      <w:bookmarkStart w:id="3535" w:name="__RefHeading___Toc1318104_3264237689"/>
      <w:bookmarkStart w:id="3536" w:name="_Toc1584"/>
      <w:bookmarkEnd w:id="3535"/>
      <w:r>
        <w:rPr>
          <w:rtl w:val="true"/>
        </w:rPr>
        <w:t>اشارة</w:t>
      </w:r>
      <w:bookmarkEnd w:id="35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فی صفة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بشره فی وجهه و حزنه فی قلبه، أوسع شیء صدرا، و أذلّ شیء نفسا، یکره الرّفعة، و یشنأ السّمعة، طویل غمّه، بعید همّه، کثیر صمته مشغول وقته، شکور صبور، مغمور بفکرته، ضنین بخلّته، سهل الخلیقة، لیّن العریکة، نفسه أصلب من الصّلد، و هو أذلّ من العبد</w:t>
      </w:r>
      <w:r>
        <w:rPr>
          <w:rFonts w:eastAsia="IRNazanin" w:cs="IRNazanin"/>
          <w:color w:val="111111"/>
          <w:sz w:val="28"/>
          <w:szCs w:val="28"/>
          <w:rtl w:val="true"/>
          <w:lang w:bidi="fa-IR"/>
        </w:rPr>
        <w:t>.</w:t>
      </w:r>
    </w:p>
    <w:p>
      <w:pPr>
        <w:pStyle w:val="Heading3"/>
        <w:numPr>
          <w:ilvl w:val="2"/>
          <w:numId w:val="1"/>
        </w:numPr>
        <w:rPr/>
      </w:pPr>
      <w:bookmarkStart w:id="3537" w:name="__RefHeading___Toc1318106_3264237689"/>
      <w:bookmarkStart w:id="3538" w:name="_Toc1585"/>
      <w:bookmarkEnd w:id="3537"/>
      <w:r>
        <w:rPr>
          <w:rtl w:val="true"/>
        </w:rPr>
        <w:t>الاعراب</w:t>
      </w:r>
      <w:bookmarkEnd w:id="3538"/>
    </w:p>
    <w:p>
      <w:pPr>
        <w:pStyle w:val="BookText"/>
        <w:rPr/>
      </w:pPr>
      <w:r>
        <w:rPr>
          <w:rFonts w:ascii="IRNazanin" w:hAnsi="IRNazanin" w:eastAsia="IRNazanin"/>
          <w:color w:val="111111"/>
          <w:sz w:val="28"/>
          <w:sz w:val="28"/>
          <w:szCs w:val="28"/>
          <w:rtl w:val="true"/>
          <w:lang w:bidi="fa-IR"/>
        </w:rPr>
        <w:t>المؤمن مبتدأ و بشره مبتدأ ثان،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وجهه ظرف مستقر خبر لقوله بشره و الجملة خبر المبتدأ الأوّل، صدرا تمیز لفعل 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 غمّه خبر بعد خبر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و کذلک ما وقع بعده من المفردات المرفوعة، و یمکن اعتبارها خبرا لمبتدأ محذوف یقدّر بلفظة هو نفسه أصلب من الصلد، مبتدأ و خبر و الجملة خبر بعد أخبار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أذلّ من العبد، جملة حالیّة</w:t>
      </w:r>
      <w:r>
        <w:rPr>
          <w:rFonts w:eastAsia="IRNazanin" w:cs="IRNazanin"/>
          <w:color w:val="111111"/>
          <w:sz w:val="28"/>
          <w:szCs w:val="28"/>
          <w:rtl w:val="true"/>
          <w:lang w:bidi="fa-IR"/>
        </w:rPr>
        <w:t>.</w:t>
      </w:r>
    </w:p>
    <w:p>
      <w:pPr>
        <w:pStyle w:val="Heading3"/>
        <w:numPr>
          <w:ilvl w:val="2"/>
          <w:numId w:val="1"/>
        </w:numPr>
        <w:rPr/>
      </w:pPr>
      <w:bookmarkStart w:id="3539" w:name="__RefHeading___Toc1318108_3264237689"/>
      <w:bookmarkStart w:id="3540" w:name="_Toc1586"/>
      <w:bookmarkEnd w:id="3539"/>
      <w:r>
        <w:rPr>
          <w:rtl w:val="true"/>
        </w:rPr>
        <w:t>المعنی</w:t>
      </w:r>
      <w:bookmarkEnd w:id="3540"/>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علیه السّلام المؤمن فی کلامه هذا وصفا أثریا و عرّفه تعریفا بخواصّه و آثاره و هو تعریف بالرّسم فی اصطلاح علماء المنطق یترکّب من خاصّة الشیء، و قد یترکّب من عرضین عامّین یکونان بمجموعهما خاصّة للشیء المعرف کتعریف الانسان بأنه ماش مستقیم القامة، و هذه الصّفات بمجموعها عرض خاصّ للمؤمن لا توجد فی غیره و إن کان کلّ واحد منها أو بعضها تعمّه و غیره، و هی ثمانیة عشر نزّلها ابن میثم إلی ستّة عشر بدرج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یشنا السمعة،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الرّفعة، و درج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أذلّ من العبد،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أصلب من الصّلد</w:t>
      </w:r>
      <w:r>
        <w:rPr>
          <w:rFonts w:eastAsia="IRNazanin" w:cs="IRNazanin"/>
          <w:color w:val="111111"/>
          <w:sz w:val="28"/>
          <w:szCs w:val="28"/>
          <w:rtl w:val="true"/>
          <w:lang w:bidi="fa-IR"/>
        </w:rPr>
        <w:t>.</w:t>
      </w:r>
      <w:bookmarkStart w:id="3541" w:name="pg13916_137195"/>
    </w:p>
    <w:p>
      <w:pPr>
        <w:pStyle w:val="BookText"/>
        <w:rPr/>
      </w:pPr>
      <w:bookmarkEnd w:id="3541"/>
      <w:r>
        <w:rPr>
          <w:rFonts w:ascii="IRNazanin" w:hAnsi="IRNazanin" w:eastAsia="IRNazanin"/>
          <w:color w:val="111111"/>
          <w:sz w:val="28"/>
          <w:sz w:val="28"/>
          <w:szCs w:val="28"/>
          <w:rtl w:val="true"/>
          <w:lang w:bidi="fa-IR"/>
        </w:rPr>
        <w:t>و المقصود توصیف المؤمن الکامل الّذی قیل فی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أعزّ من الکبریت الأحمر، و هذه الأوصاف ربما توزع علی درجات الایمان التی عدّت عشرا فالایمان فی کلّ درجة یؤثّر فی عدد من هذه الأوصاف</w:t>
      </w:r>
      <w:r>
        <w:rPr>
          <w:rFonts w:eastAsia="IRNazanin" w:cs="IRNazanin"/>
          <w:color w:val="111111"/>
          <w:sz w:val="28"/>
          <w:szCs w:val="28"/>
          <w:rtl w:val="true"/>
          <w:lang w:bidi="fa-IR"/>
        </w:rPr>
        <w:t>.</w:t>
      </w:r>
    </w:p>
    <w:p>
      <w:pPr>
        <w:pStyle w:val="Heading3"/>
        <w:numPr>
          <w:ilvl w:val="2"/>
          <w:numId w:val="1"/>
        </w:numPr>
        <w:rPr/>
      </w:pPr>
      <w:bookmarkStart w:id="3542" w:name="__RefHeading___Toc1318110_3264237689"/>
      <w:bookmarkStart w:id="3543" w:name="_Toc1587"/>
      <w:bookmarkEnd w:id="3542"/>
      <w:r>
        <w:rPr>
          <w:rtl w:val="true"/>
        </w:rPr>
        <w:t>الترجمة</w:t>
      </w:r>
      <w:bookmarkEnd w:id="3543"/>
    </w:p>
    <w:p>
      <w:pPr>
        <w:pStyle w:val="BookText"/>
        <w:rPr/>
      </w:pPr>
      <w:r>
        <w:rPr>
          <w:rFonts w:ascii="IRNazanin" w:hAnsi="IRNazanin" w:eastAsia="IRNazanin"/>
          <w:color w:val="111111"/>
          <w:sz w:val="28"/>
          <w:sz w:val="28"/>
          <w:szCs w:val="28"/>
          <w:rtl w:val="true"/>
          <w:lang w:bidi="fa-IR"/>
        </w:rPr>
        <w:t>در وصف مؤمن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رخساره‌اش خرّمی و خوشی است و اندوهش در دل نهانست، از هر چیز سینه‌اش گشاده‌تر است، و نفس أمّاره‌اش خوارتر، از بلند پروازی بدش می‌آید، و شهرت و صیت را خوش ندارد، غمش طولانیست و همتش والا است، و خموشیش فراوان، همه وقتش در کار است، بسیار شاکر است و بسیار بردبار، باندیشه خود اندر است، رشته دوستیش را محترم می‌شمارد، و باسانی با کسی پیوند دوستی نبندد، خوئی ساده و خوش دارد، و برخوردی با نرمش و مهرورزی، دلی دلیر دارد سخت‌تر از سنگ خاره، و نفس او رام‌تر است از یک بنده زر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مؤمن خوش و خرّم بود در دلش اندوه و درد و غم بود</w:t>
      </w:r>
    </w:p>
    <w:p>
      <w:pPr>
        <w:pStyle w:val="BookText"/>
        <w:rPr/>
      </w:pPr>
      <w:r>
        <w:rPr>
          <w:rFonts w:ascii="IRNazanin" w:hAnsi="IRNazanin" w:eastAsia="IRNazanin"/>
          <w:color w:val="111111"/>
          <w:sz w:val="28"/>
          <w:sz w:val="28"/>
          <w:szCs w:val="28"/>
          <w:rtl w:val="true"/>
          <w:lang w:bidi="fa-IR"/>
        </w:rPr>
        <w:t>سینه‌اش پهناتر از دریاستی نفس او هم خوار و هم رسواستی</w:t>
      </w:r>
    </w:p>
    <w:p>
      <w:pPr>
        <w:pStyle w:val="BookText"/>
        <w:rPr/>
      </w:pPr>
      <w:r>
        <w:rPr>
          <w:rFonts w:ascii="IRNazanin" w:hAnsi="IRNazanin" w:eastAsia="IRNazanin"/>
          <w:color w:val="111111"/>
          <w:sz w:val="28"/>
          <w:sz w:val="28"/>
          <w:szCs w:val="28"/>
          <w:rtl w:val="true"/>
          <w:lang w:bidi="fa-IR"/>
        </w:rPr>
        <w:t>جاه و شهرت بد شمارد بهر خویش دارد از غم دل بعمر خویش ریش</w:t>
      </w:r>
    </w:p>
    <w:p>
      <w:pPr>
        <w:pStyle w:val="BookText"/>
        <w:rPr/>
      </w:pPr>
      <w:r>
        <w:rPr>
          <w:rFonts w:ascii="IRNazanin" w:hAnsi="IRNazanin" w:eastAsia="IRNazanin"/>
          <w:color w:val="111111"/>
          <w:sz w:val="28"/>
          <w:sz w:val="28"/>
          <w:szCs w:val="28"/>
          <w:rtl w:val="true"/>
          <w:lang w:bidi="fa-IR"/>
        </w:rPr>
        <w:t>همّتش والا خموشی پیشه‌اش وقت او در کار و شکر اندیشه‌اش</w:t>
      </w:r>
    </w:p>
    <w:p>
      <w:pPr>
        <w:pStyle w:val="BookText"/>
        <w:rPr/>
      </w:pPr>
      <w:r>
        <w:rPr>
          <w:rFonts w:ascii="IRNazanin" w:hAnsi="IRNazanin" w:eastAsia="IRNazanin"/>
          <w:color w:val="111111"/>
          <w:sz w:val="28"/>
          <w:sz w:val="28"/>
          <w:szCs w:val="28"/>
          <w:rtl w:val="true"/>
          <w:lang w:bidi="fa-IR"/>
        </w:rPr>
        <w:t>بردبار است و بفکرت اندر است دوستی با نیکوانش در سر است</w:t>
      </w:r>
    </w:p>
    <w:p>
      <w:pPr>
        <w:pStyle w:val="BookText"/>
        <w:rPr/>
      </w:pPr>
      <w:r>
        <w:rPr>
          <w:rFonts w:ascii="IRNazanin" w:hAnsi="IRNazanin" w:eastAsia="IRNazanin"/>
          <w:color w:val="111111"/>
          <w:sz w:val="28"/>
          <w:sz w:val="28"/>
          <w:szCs w:val="28"/>
          <w:rtl w:val="true"/>
          <w:lang w:bidi="fa-IR"/>
        </w:rPr>
        <w:t>خلق او ساده است و خوش برخورد نرم خون او جوشان و پر مهر است و گرم</w:t>
      </w:r>
    </w:p>
    <w:p>
      <w:pPr>
        <w:pStyle w:val="BookText"/>
        <w:rPr/>
      </w:pPr>
      <w:r>
        <w:rPr>
          <w:rFonts w:ascii="IRNazanin" w:hAnsi="IRNazanin" w:eastAsia="IRNazanin"/>
          <w:color w:val="111111"/>
          <w:sz w:val="28"/>
          <w:sz w:val="28"/>
          <w:szCs w:val="28"/>
          <w:rtl w:val="true"/>
          <w:lang w:bidi="fa-IR"/>
        </w:rPr>
        <w:t>در بر دشمن چه سنگ خاره‌ای در بر حق بنده بیچاره‌ای</w:t>
      </w:r>
    </w:p>
    <w:p>
      <w:pPr>
        <w:pStyle w:val="Heading2"/>
        <w:numPr>
          <w:ilvl w:val="1"/>
          <w:numId w:val="1"/>
        </w:numPr>
        <w:rPr/>
      </w:pPr>
      <w:bookmarkStart w:id="3544" w:name="__RefHeading___Toc1318112_3264237689"/>
      <w:bookmarkStart w:id="3545" w:name="_Toc1588"/>
      <w:bookmarkEnd w:id="3544"/>
      <w:r>
        <w:rPr>
          <w:rtl w:val="true"/>
        </w:rPr>
        <w:t>الثالثة و العشرون بعد ثلاثمائة من حکمه علیه السّلام</w:t>
      </w:r>
      <w:bookmarkEnd w:id="3545"/>
    </w:p>
    <w:p>
      <w:pPr>
        <w:pStyle w:val="Heading3"/>
        <w:numPr>
          <w:ilvl w:val="2"/>
          <w:numId w:val="1"/>
        </w:numPr>
        <w:rPr/>
      </w:pPr>
      <w:bookmarkStart w:id="3546" w:name="__RefHeading___Toc1318114_3264237689"/>
      <w:bookmarkStart w:id="3547" w:name="_Toc1589"/>
      <w:bookmarkEnd w:id="3546"/>
      <w:r>
        <w:rPr>
          <w:rtl w:val="true"/>
        </w:rPr>
        <w:t>اشارة</w:t>
      </w:r>
      <w:bookmarkEnd w:id="3547"/>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رأی العبد الأجل و مسیره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لأبغض الأمل و غروره</w:t>
      </w:r>
      <w:r>
        <w:rPr>
          <w:rFonts w:eastAsia="IRNazanin" w:cs="IRNazanin"/>
          <w:color w:val="111111"/>
          <w:sz w:val="28"/>
          <w:szCs w:val="28"/>
          <w:rtl w:val="true"/>
          <w:lang w:bidi="fa-IR"/>
        </w:rPr>
        <w:t>.</w:t>
      </w:r>
      <w:bookmarkStart w:id="3548" w:name="pg13916_137196"/>
    </w:p>
    <w:p>
      <w:pPr>
        <w:pStyle w:val="Heading3"/>
        <w:numPr>
          <w:ilvl w:val="2"/>
          <w:numId w:val="1"/>
        </w:numPr>
        <w:rPr/>
      </w:pPr>
      <w:bookmarkStart w:id="3549" w:name="__RefHeading___Toc1318116_3264237689"/>
      <w:bookmarkStart w:id="3550" w:name="_Toc1590"/>
      <w:bookmarkEnd w:id="3548"/>
      <w:bookmarkEnd w:id="3549"/>
      <w:r>
        <w:rPr>
          <w:rtl w:val="true"/>
        </w:rPr>
        <w:t>المعنی</w:t>
      </w:r>
      <w:bookmarkEnd w:id="3550"/>
    </w:p>
    <w:p>
      <w:pPr>
        <w:pStyle w:val="BookText"/>
        <w:rPr/>
      </w:pPr>
      <w:r>
        <w:rPr>
          <w:rFonts w:ascii="IRNazanin" w:hAnsi="IRNazanin" w:eastAsia="IRNazanin"/>
          <w:color w:val="111111"/>
          <w:sz w:val="28"/>
          <w:sz w:val="28"/>
          <w:szCs w:val="28"/>
          <w:rtl w:val="true"/>
          <w:lang w:bidi="fa-IR"/>
        </w:rPr>
        <w:t>یشیر إلی أنّه لو کان مدّة العمر المقدّر فی معرض معاینة البشر فینظر بعینه إلی نقصانه ساعة بعد ساعة و یوما بعد یوم، و یری بعینه تحوّله من الحیاة إلی الموت و من الحرکة إلی السکون، و یری معاملة أولاده و أصدقائه معه بعد انقضاء أجله و ربطه بماله و جاهه حینئذ لأثّر ذلک فی أمله و غروره و استبدل بحبّها بغضا، و بالسعی ورائها تقلّصا و اعتزالا</w:t>
      </w:r>
      <w:r>
        <w:rPr>
          <w:rFonts w:eastAsia="IRNazanin" w:cs="IRNazanin"/>
          <w:color w:val="111111"/>
          <w:sz w:val="28"/>
          <w:szCs w:val="28"/>
          <w:rtl w:val="true"/>
          <w:lang w:bidi="fa-IR"/>
        </w:rPr>
        <w:t>.</w:t>
      </w:r>
    </w:p>
    <w:p>
      <w:pPr>
        <w:pStyle w:val="Heading3"/>
        <w:numPr>
          <w:ilvl w:val="2"/>
          <w:numId w:val="1"/>
        </w:numPr>
        <w:rPr/>
      </w:pPr>
      <w:bookmarkStart w:id="3551" w:name="__RefHeading___Toc1318118_3264237689"/>
      <w:bookmarkStart w:id="3552" w:name="_Toc1591"/>
      <w:bookmarkEnd w:id="3551"/>
      <w:r>
        <w:rPr>
          <w:rtl w:val="true"/>
        </w:rPr>
        <w:t>الترجمة</w:t>
      </w:r>
      <w:bookmarkEnd w:id="355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بچشم خود عمر و سرانجامش را می‌دید، آرزو و غرور زندگیش را دشمن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که دیدی بنده‌ای با چشم خود عمر خویش و سوء حال مرگ خود</w:t>
      </w:r>
    </w:p>
    <w:p>
      <w:pPr>
        <w:pStyle w:val="BookText"/>
        <w:rPr/>
      </w:pPr>
      <w:r>
        <w:rPr>
          <w:rFonts w:ascii="IRNazanin" w:hAnsi="IRNazanin" w:eastAsia="IRNazanin"/>
          <w:color w:val="111111"/>
          <w:sz w:val="28"/>
          <w:sz w:val="28"/>
          <w:szCs w:val="28"/>
          <w:rtl w:val="true"/>
          <w:lang w:bidi="fa-IR"/>
        </w:rPr>
        <w:t>از غرور و آرزو بیزار شد بهر مرگ خود بفکر کار شد</w:t>
      </w:r>
    </w:p>
    <w:p>
      <w:pPr>
        <w:pStyle w:val="Heading2"/>
        <w:numPr>
          <w:ilvl w:val="1"/>
          <w:numId w:val="1"/>
        </w:numPr>
        <w:rPr/>
      </w:pPr>
      <w:bookmarkStart w:id="3553" w:name="__RefHeading___Toc1318120_3264237689"/>
      <w:bookmarkStart w:id="3554" w:name="_Toc1592"/>
      <w:bookmarkEnd w:id="3553"/>
      <w:r>
        <w:rPr>
          <w:rtl w:val="true"/>
        </w:rPr>
        <w:t>الرابعة و العشرون بعد ثلاثمائة من حکمه علیه السّلام</w:t>
      </w:r>
      <w:bookmarkEnd w:id="3554"/>
    </w:p>
    <w:p>
      <w:pPr>
        <w:pStyle w:val="Heading3"/>
        <w:numPr>
          <w:ilvl w:val="2"/>
          <w:numId w:val="1"/>
        </w:numPr>
        <w:rPr/>
      </w:pPr>
      <w:bookmarkStart w:id="3555" w:name="__RefHeading___Toc1318122_3264237689"/>
      <w:bookmarkStart w:id="3556" w:name="_Toc1593"/>
      <w:bookmarkEnd w:id="3555"/>
      <w:r>
        <w:rPr>
          <w:rtl w:val="true"/>
        </w:rPr>
        <w:t>اشارة</w:t>
      </w:r>
      <w:bookmarkEnd w:id="35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امریء فی ماله شریکان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الوارث و الحوادث</w:t>
      </w:r>
      <w:r>
        <w:rPr>
          <w:rFonts w:eastAsia="IRNazanin" w:cs="IRNazanin"/>
          <w:color w:val="111111"/>
          <w:sz w:val="28"/>
          <w:szCs w:val="28"/>
          <w:rtl w:val="true"/>
          <w:lang w:bidi="fa-IR"/>
        </w:rPr>
        <w:t>.</w:t>
      </w:r>
    </w:p>
    <w:p>
      <w:pPr>
        <w:pStyle w:val="Heading3"/>
        <w:numPr>
          <w:ilvl w:val="2"/>
          <w:numId w:val="1"/>
        </w:numPr>
        <w:rPr/>
      </w:pPr>
      <w:bookmarkStart w:id="3557" w:name="__RefHeading___Toc1318124_3264237689"/>
      <w:bookmarkStart w:id="3558" w:name="_Toc1594"/>
      <w:bookmarkEnd w:id="3557"/>
      <w:r>
        <w:rPr>
          <w:rtl w:val="true"/>
        </w:rPr>
        <w:t>المعنی</w:t>
      </w:r>
      <w:bookmarkEnd w:id="3558"/>
    </w:p>
    <w:p>
      <w:pPr>
        <w:pStyle w:val="BookText"/>
        <w:rPr/>
      </w:pPr>
      <w:r>
        <w:rPr>
          <w:rFonts w:ascii="IRNazanin" w:hAnsi="IRNazanin" w:eastAsia="IRNazanin"/>
          <w:color w:val="111111"/>
          <w:sz w:val="28"/>
          <w:sz w:val="28"/>
          <w:szCs w:val="28"/>
          <w:rtl w:val="true"/>
          <w:lang w:bidi="fa-IR"/>
        </w:rPr>
        <w:t>أشار علیه السّلام إلی أنّ المال لا یستحقّ الاعتماد و الاعتبار، لأنّه لیس علیه لصاحبه مطلق الاختیار، فانّ له فیه شریکین فی الحیاة و بعد الممات،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الحوادث و الوارث فانّ الوارث یستفید من ماله فی حیاته بعنوان النفقة و غیره، و یملکه بعد موته</w:t>
      </w:r>
      <w:r>
        <w:rPr>
          <w:rFonts w:eastAsia="IRNazanin" w:cs="IRNazanin"/>
          <w:color w:val="111111"/>
          <w:sz w:val="28"/>
          <w:szCs w:val="28"/>
          <w:rtl w:val="true"/>
          <w:lang w:bidi="fa-IR"/>
        </w:rPr>
        <w:t>.</w:t>
      </w:r>
    </w:p>
    <w:p>
      <w:pPr>
        <w:pStyle w:val="Heading3"/>
        <w:numPr>
          <w:ilvl w:val="2"/>
          <w:numId w:val="1"/>
        </w:numPr>
        <w:rPr/>
      </w:pPr>
      <w:bookmarkStart w:id="3559" w:name="__RefHeading___Toc1318126_3264237689"/>
      <w:bookmarkStart w:id="3560" w:name="_Toc1595"/>
      <w:bookmarkEnd w:id="3559"/>
      <w:r>
        <w:rPr>
          <w:rtl w:val="true"/>
        </w:rPr>
        <w:t>الترجمة</w:t>
      </w:r>
      <w:bookmarkEnd w:id="356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کسی در مالش دو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وارث و دیگری حوادث ربایندۀ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صاحب مال بی‌تقاضا دارد دو شریک جفت و همتا</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وارث بهره‌بر ز مالش پیشامد مایۀ زوالش</w:t>
      </w:r>
      <w:bookmarkStart w:id="3561" w:name="pg13916_137197"/>
    </w:p>
    <w:p>
      <w:pPr>
        <w:pStyle w:val="Heading2"/>
        <w:numPr>
          <w:ilvl w:val="1"/>
          <w:numId w:val="1"/>
        </w:numPr>
        <w:rPr/>
      </w:pPr>
      <w:bookmarkStart w:id="3562" w:name="__RefHeading___Toc1318128_3264237689"/>
      <w:bookmarkStart w:id="3563" w:name="_Toc1596"/>
      <w:bookmarkEnd w:id="3561"/>
      <w:bookmarkEnd w:id="3562"/>
      <w:r>
        <w:rPr>
          <w:rtl w:val="true"/>
        </w:rPr>
        <w:t>الخامسة و العشرون بعد ثلاثمائة من حکمه علیه السّلام</w:t>
      </w:r>
      <w:bookmarkEnd w:id="3563"/>
    </w:p>
    <w:p>
      <w:pPr>
        <w:pStyle w:val="Heading3"/>
        <w:numPr>
          <w:ilvl w:val="2"/>
          <w:numId w:val="1"/>
        </w:numPr>
        <w:rPr/>
      </w:pPr>
      <w:bookmarkStart w:id="3564" w:name="__RefHeading___Toc1318130_3264237689"/>
      <w:bookmarkStart w:id="3565" w:name="_Toc1597"/>
      <w:bookmarkEnd w:id="3564"/>
      <w:r>
        <w:rPr>
          <w:rtl w:val="true"/>
        </w:rPr>
        <w:t>اشارة</w:t>
      </w:r>
      <w:bookmarkEnd w:id="35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 بلا عمل کالرّامی بلا وتر</w:t>
      </w:r>
      <w:r>
        <w:rPr>
          <w:rFonts w:eastAsia="IRNazanin" w:cs="IRNazanin"/>
          <w:color w:val="111111"/>
          <w:sz w:val="28"/>
          <w:szCs w:val="28"/>
          <w:rtl w:val="true"/>
          <w:lang w:bidi="fa-IR"/>
        </w:rPr>
        <w:t>.</w:t>
      </w:r>
    </w:p>
    <w:p>
      <w:pPr>
        <w:pStyle w:val="Heading3"/>
        <w:numPr>
          <w:ilvl w:val="2"/>
          <w:numId w:val="1"/>
        </w:numPr>
        <w:rPr/>
      </w:pPr>
      <w:bookmarkStart w:id="3566" w:name="__RefHeading___Toc1318132_3264237689"/>
      <w:bookmarkStart w:id="3567" w:name="_Toc1598"/>
      <w:bookmarkEnd w:id="3566"/>
      <w:r>
        <w:rPr>
          <w:rtl w:val="true"/>
        </w:rPr>
        <w:t>المعنی</w:t>
      </w:r>
      <w:bookmarkEnd w:id="3567"/>
    </w:p>
    <w:p>
      <w:pPr>
        <w:pStyle w:val="BookText"/>
        <w:rPr/>
      </w:pPr>
      <w:r>
        <w:rPr>
          <w:rFonts w:ascii="IRNazanin" w:hAnsi="IRNazanin" w:eastAsia="IRNazanin"/>
          <w:color w:val="111111"/>
          <w:sz w:val="28"/>
          <w:sz w:val="28"/>
          <w:szCs w:val="28"/>
          <w:rtl w:val="true"/>
          <w:lang w:bidi="fa-IR"/>
        </w:rPr>
        <w:t>کلامه هذا یحتمل معنیین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من دعا إلی اللّه و لا یکون له عمل عند اللّه لا یستجاب دعاؤه، قال فی الشرح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 من العمل فقد أخلّ بالواجبات، و من أخلّ بالواجبات فقد فسق و اللّه تعالی لا یقبل دعاء الفاسق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المقصود عدم حصول الأثر لدعوة داع علی أمر لا یکون الداعی نفسه غیر عامل به، کمن دعا إلی إقامة الصّلاة و هو لا یصلّی، أو دعا إلی ترک شرب الخمر و هو شاربها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قول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أحمق الناس من ترک العمل و تمنّی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معنا ثالث بعید عن ظاهر کلامه علیه السّلام</w:t>
      </w:r>
      <w:r>
        <w:rPr>
          <w:rFonts w:eastAsia="IRNazanin" w:cs="IRNazanin"/>
          <w:color w:val="111111"/>
          <w:sz w:val="28"/>
          <w:szCs w:val="28"/>
          <w:rtl w:val="true"/>
          <w:lang w:bidi="fa-IR"/>
        </w:rPr>
        <w:t>.</w:t>
      </w:r>
    </w:p>
    <w:p>
      <w:pPr>
        <w:pStyle w:val="Heading3"/>
        <w:numPr>
          <w:ilvl w:val="2"/>
          <w:numId w:val="1"/>
        </w:numPr>
        <w:rPr/>
      </w:pPr>
      <w:bookmarkStart w:id="3568" w:name="__RefHeading___Toc1318134_3264237689"/>
      <w:bookmarkStart w:id="3569" w:name="_Toc1599"/>
      <w:bookmarkEnd w:id="3568"/>
      <w:r>
        <w:rPr>
          <w:rtl w:val="true"/>
        </w:rPr>
        <w:t>الترجمة</w:t>
      </w:r>
      <w:bookmarkEnd w:id="3569"/>
    </w:p>
    <w:p>
      <w:pPr>
        <w:pStyle w:val="BookText"/>
        <w:rPr/>
      </w:pPr>
      <w:r>
        <w:rPr>
          <w:rFonts w:ascii="IRNazanin" w:hAnsi="IRNazanin" w:eastAsia="IRNazanin"/>
          <w:color w:val="111111"/>
          <w:sz w:val="28"/>
          <w:sz w:val="28"/>
          <w:szCs w:val="28"/>
          <w:rtl w:val="true"/>
          <w:lang w:bidi="fa-IR"/>
        </w:rPr>
        <w:t>خواننده بی‌کردار، چون تیرانداز بی‌زه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 که خودش عمل ندارد چون رامی بی‌زه کمانست</w:t>
      </w:r>
    </w:p>
    <w:p>
      <w:pPr>
        <w:pStyle w:val="Heading2"/>
        <w:numPr>
          <w:ilvl w:val="1"/>
          <w:numId w:val="1"/>
        </w:numPr>
        <w:rPr/>
      </w:pPr>
      <w:bookmarkStart w:id="3570" w:name="__RefHeading___Toc1318136_3264237689"/>
      <w:bookmarkStart w:id="3571" w:name="_Toc1600"/>
      <w:bookmarkEnd w:id="3570"/>
      <w:r>
        <w:rPr>
          <w:rtl w:val="true"/>
        </w:rPr>
        <w:t>السادسة و العشرون بعد ثلاثمائة من حکمه علیه السّلام</w:t>
      </w:r>
      <w:bookmarkEnd w:id="3571"/>
    </w:p>
    <w:p>
      <w:pPr>
        <w:pStyle w:val="Heading3"/>
        <w:numPr>
          <w:ilvl w:val="2"/>
          <w:numId w:val="1"/>
        </w:numPr>
        <w:rPr/>
      </w:pPr>
      <w:bookmarkStart w:id="3572" w:name="__RefHeading___Toc1318138_3264237689"/>
      <w:bookmarkStart w:id="3573" w:name="_Toc1601"/>
      <w:bookmarkEnd w:id="3572"/>
      <w:r>
        <w:rPr>
          <w:rtl w:val="true"/>
        </w:rPr>
        <w:t>اشارة</w:t>
      </w:r>
      <w:bookmarkEnd w:id="35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و مسموع، و لا ینفع المسموع إذا لم یکن المطبوع</w:t>
      </w:r>
      <w:r>
        <w:rPr>
          <w:rFonts w:eastAsia="IRNazanin" w:cs="IRNazanin"/>
          <w:color w:val="111111"/>
          <w:sz w:val="28"/>
          <w:szCs w:val="28"/>
          <w:rtl w:val="true"/>
          <w:lang w:bidi="fa-IR"/>
        </w:rPr>
        <w:t>.</w:t>
      </w:r>
    </w:p>
    <w:p>
      <w:pPr>
        <w:pStyle w:val="Heading3"/>
        <w:numPr>
          <w:ilvl w:val="2"/>
          <w:numId w:val="1"/>
        </w:numPr>
        <w:rPr/>
      </w:pPr>
      <w:bookmarkStart w:id="3574" w:name="__RefHeading___Toc1318140_3264237689"/>
      <w:bookmarkStart w:id="3575" w:name="_Toc1602"/>
      <w:bookmarkEnd w:id="3574"/>
      <w:r>
        <w:rPr>
          <w:rtl w:val="true"/>
        </w:rPr>
        <w:t>المعنی</w:t>
      </w:r>
      <w:bookmarkEnd w:id="3575"/>
    </w:p>
    <w:p>
      <w:pPr>
        <w:pStyle w:val="BookText"/>
        <w:rPr/>
      </w:pPr>
      <w:r>
        <w:rPr>
          <w:rFonts w:ascii="IRNazanin" w:hAnsi="IRNazanin" w:eastAsia="IRNazanin"/>
          <w:color w:val="111111"/>
          <w:sz w:val="28"/>
          <w:sz w:val="28"/>
          <w:szCs w:val="28"/>
          <w:rtl w:val="true"/>
          <w:lang w:bidi="fa-IR"/>
        </w:rPr>
        <w:t>المطبوع و المسموع فی کلامه علیه السّلام یحتمل وجهین</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المراد من المطبوع العلم الضروری الحاصل بالفطرة و الغریزة، و من المسموع</w:t>
      </w:r>
    </w:p>
    <w:p>
      <w:pPr>
        <w:pStyle w:val="BookText"/>
        <w:rPr/>
      </w:pPr>
      <w:r>
        <w:rPr>
          <w:rFonts w:ascii="IRNazanin" w:hAnsi="IRNazanin" w:eastAsia="IRNazanin"/>
          <w:color w:val="111111"/>
          <w:sz w:val="28"/>
          <w:sz w:val="28"/>
          <w:szCs w:val="28"/>
          <w:rtl w:val="true"/>
          <w:lang w:bidi="fa-IR"/>
        </w:rPr>
        <w:t>ما یحصل بالنظر و الاکتساب و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بالمطبوع العقل بالملکة و هو الاستعداد بالعلوم الضروریة للانتقال منها إلی العلوم المکتسبة و المسموعة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قاعدة کلّیة مذکورة فی الکتب الحکمیّة إنّ العلوم منها ما هو غریزی، و منها ما هو تکلیفی، ثمّ کل واحد من القسمین یختلف بالأشدّ و الأضعف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 کلامهما أنّ المراد تقسیم العلم إلی ضروری و اکتسابی کما هو المعروف فی الکتب المنطقیة، فیکون العلم الضروریّ سواء کان تصوّرا أو تصدیقا مقدّمة لتحصیل العلم النظری و الاکتسابی بالفکر، و هو تأمّل معقول لکسب مجهول کما عرّفه الشیخ البهائی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یخلو تعبیر ابن میثم عن المسامحة و الاضطراب کما أنّ بیان الشارح المعتزلی لا ینطبق علی مصطلح المنطق، فالعلم المطبوع علی هذا التفسیر مقدّمة للعلم المسموع، و حینئذ لا محصّل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ینفع المسموع إذا لم یکن المطبوع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المراد من المطبوع هو صیرورة العلم المسموع وجدانا و نافذا فی القلب بحیث ینبعث منه العلم و فروعه، و فی المثل قد یکون القلب وعاء للمحفوظات کحوض یجتمع فیه الماء و لا یتلقح القلب بالعلم بحیث ینبعث منه فی ذاته کالعین النابعة الّتی یفور منه الماء کلّما جری منه و لا ینفد ماؤه بالجریان و الاستخراج فالمقصود أنّ تحصیل کلّ علم إذا انتهی إلی صیرورته ملکة و طبعا للمحصّل بحیث یصیر مجتهدا و مفکّرا فیه، فحصل له من العلم المسموع العلم المطبوع و إذا لم ینته إلی ذلک کان صرف المحفوظات فلا یفید فی الابتکار و الاجتهاد فی هذا العلم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أشار إلی هذین المرحلتین الشیخ البهائی قدس سرّه فی مبحث الاجتهاد و التقلید حیث عدّ المقدّمات العلمیّة التسعة للاجتهاد،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تحصیل هذه العلوم فی زماننا هذا فی غایة السهولة لوفور المدارس و الأساتید و المشایخ لها، و لکن</w:t>
      </w:r>
      <w:bookmarkStart w:id="3576" w:name="pg13916_137199"/>
    </w:p>
    <w:p>
      <w:pPr>
        <w:pStyle w:val="BookText"/>
        <w:rPr/>
      </w:pPr>
      <w:bookmarkEnd w:id="3576"/>
      <w:r>
        <w:rPr>
          <w:rFonts w:ascii="IRNazanin" w:hAnsi="IRNazanin" w:eastAsia="IRNazanin"/>
          <w:color w:val="111111"/>
          <w:sz w:val="28"/>
          <w:sz w:val="28"/>
          <w:szCs w:val="28"/>
          <w:rtl w:val="true"/>
          <w:lang w:bidi="fa-IR"/>
        </w:rPr>
        <w:t>الاجتهاد بعد ذلک یحتاج إلی ملکة قدسیّة یقدر بها الانسان علی فهم حکم اللّه من الأدلّة المقرّرة، و حصولها فی غایة الصعوبة، فالعلم المطبوع علی هذا التفسیر هو الملکات الحاصلة بعد النظر و الاکتساب، و مؤخّر عن العلم المسموع، فیصحّ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ینفع المسموع إذا لم یکن المطبوع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قد ینظر إلی کلامه علیه السّلام من النظر الحکمة العملیة و الأخلاق فالمقصود من العلم المسموع هو القواعد الأخلاقیّة و الدّستورات المحرّرة فی الکتب الأخلاقیّة، و العلم المطبوع هو الوجدان الأخلاقی الحاصل بالتعلیم و الریاضة و یکون کالثمرة لهذا العلم الدّستوری المسموع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ینظر إلی کلامه بوجه أعمّ، فالمقصود من العلم المطبوع هو الملکات العلمیة الحاصلة بالتعلّم المعبّر عنها بدرجة الاجتهاد فی کلّ علم، و المعبّر عنها بالعقل المستفاد فی اصطلاح الحکماء</w:t>
      </w:r>
      <w:r>
        <w:rPr>
          <w:rFonts w:eastAsia="IRNazanin" w:cs="IRNazanin"/>
          <w:color w:val="111111"/>
          <w:sz w:val="28"/>
          <w:szCs w:val="28"/>
          <w:rtl w:val="true"/>
          <w:lang w:bidi="fa-IR"/>
        </w:rPr>
        <w:t>.</w:t>
      </w:r>
    </w:p>
    <w:p>
      <w:pPr>
        <w:pStyle w:val="Heading3"/>
        <w:numPr>
          <w:ilvl w:val="2"/>
          <w:numId w:val="1"/>
        </w:numPr>
        <w:rPr/>
      </w:pPr>
      <w:bookmarkStart w:id="3577" w:name="__RefHeading___Toc1318142_3264237689"/>
      <w:bookmarkStart w:id="3578" w:name="_Toc1603"/>
      <w:bookmarkEnd w:id="3577"/>
      <w:r>
        <w:rPr>
          <w:rtl w:val="true"/>
        </w:rPr>
        <w:t>الترجمة</w:t>
      </w:r>
      <w:bookmarkEnd w:id="357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و مسموع، و سودی ندهد دانش مسموع هرگاه دانش مطبوع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بدو وجه می‌توان داشت در فطرت و از کلام استاد</w:t>
      </w:r>
    </w:p>
    <w:p>
      <w:pPr>
        <w:pStyle w:val="BookText"/>
        <w:rPr/>
      </w:pPr>
      <w:r>
        <w:rPr>
          <w:rFonts w:ascii="IRNazanin" w:hAnsi="IRNazanin" w:eastAsia="IRNazanin"/>
          <w:color w:val="111111"/>
          <w:sz w:val="28"/>
          <w:sz w:val="28"/>
          <w:szCs w:val="28"/>
          <w:rtl w:val="true"/>
          <w:lang w:bidi="fa-IR"/>
        </w:rPr>
        <w:t>در فطرت اگر درست ناید سودی ندهد کلام استاد</w:t>
      </w:r>
    </w:p>
    <w:p>
      <w:pPr>
        <w:pStyle w:val="Heading2"/>
        <w:numPr>
          <w:ilvl w:val="1"/>
          <w:numId w:val="1"/>
        </w:numPr>
        <w:rPr/>
      </w:pPr>
      <w:bookmarkStart w:id="3579" w:name="__RefHeading___Toc1318144_3264237689"/>
      <w:bookmarkStart w:id="3580" w:name="_Toc1604"/>
      <w:bookmarkEnd w:id="3579"/>
      <w:r>
        <w:rPr>
          <w:rtl w:val="true"/>
        </w:rPr>
        <w:t>السابعة و العشرون بعد ثلاثمائة من حکمه علیه السّلام</w:t>
      </w:r>
      <w:bookmarkEnd w:id="3580"/>
    </w:p>
    <w:p>
      <w:pPr>
        <w:pStyle w:val="Heading3"/>
        <w:numPr>
          <w:ilvl w:val="2"/>
          <w:numId w:val="1"/>
        </w:numPr>
        <w:rPr/>
      </w:pPr>
      <w:bookmarkStart w:id="3581" w:name="__RefHeading___Toc1318146_3264237689"/>
      <w:bookmarkStart w:id="3582" w:name="_Toc1605"/>
      <w:bookmarkEnd w:id="3581"/>
      <w:r>
        <w:rPr>
          <w:rtl w:val="true"/>
        </w:rPr>
        <w:t>اشارة</w:t>
      </w:r>
      <w:bookmarkEnd w:id="35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الرّأی بالدّول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بإقبالها و یذهب بذهابها</w:t>
      </w:r>
      <w:r>
        <w:rPr>
          <w:rFonts w:eastAsia="IRNazanin" w:cs="IRNazanin"/>
          <w:color w:val="111111"/>
          <w:sz w:val="28"/>
          <w:szCs w:val="28"/>
          <w:rtl w:val="true"/>
          <w:lang w:bidi="fa-IR"/>
        </w:rPr>
        <w:t>.</w:t>
      </w:r>
    </w:p>
    <w:p>
      <w:pPr>
        <w:pStyle w:val="Heading3"/>
        <w:numPr>
          <w:ilvl w:val="2"/>
          <w:numId w:val="1"/>
        </w:numPr>
        <w:rPr/>
      </w:pPr>
      <w:bookmarkStart w:id="3583" w:name="__RefHeading___Toc1318148_3264237689"/>
      <w:bookmarkStart w:id="3584" w:name="_Toc1606"/>
      <w:bookmarkEnd w:id="3583"/>
      <w:r>
        <w:rPr>
          <w:rtl w:val="true"/>
        </w:rPr>
        <w:t>المعنی</w:t>
      </w:r>
      <w:bookmarkEnd w:id="3584"/>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أهمّ أسباب النجاح و التقدّم فی الامور خصوصا المسائل الهامّة المربوطة بالسیاسة و إدارة أمر الامم و الشعوب هو اتّخاذ الاراء الصائبة و النظریات الصحیحة</w:t>
      </w:r>
      <w:bookmarkStart w:id="3585" w:name="pg13916_137200"/>
    </w:p>
    <w:p>
      <w:pPr>
        <w:pStyle w:val="BookText"/>
        <w:rPr/>
      </w:pPr>
      <w:bookmarkEnd w:id="3585"/>
      <w:r>
        <w:rPr>
          <w:rFonts w:ascii="IRNazanin" w:hAnsi="IRNazanin" w:eastAsia="IRNazanin"/>
          <w:color w:val="111111"/>
          <w:sz w:val="28"/>
          <w:sz w:val="28"/>
          <w:szCs w:val="28"/>
          <w:rtl w:val="true"/>
          <w:lang w:bidi="fa-IR"/>
        </w:rPr>
        <w:t>النافذة، فهی الّتی بها یکتسب الدولة و تنتظم الامور، فاذا أقبل الدولة علی رجل و بنی جلدته یقع فی قلوبهم الأفکار الصائبة و یهتدون إلی سواء الطریق فی الامور سواء فی الحرب أو الصلح أو العطاء أو المنع، و إذا أدبر الدولة یکثر الخطأ فی الاراء و یقع کلّ رأی علی الوراء</w:t>
      </w:r>
      <w:r>
        <w:rPr>
          <w:rFonts w:eastAsia="IRNazanin" w:cs="IRNazanin"/>
          <w:color w:val="111111"/>
          <w:sz w:val="28"/>
          <w:szCs w:val="28"/>
          <w:rtl w:val="true"/>
          <w:lang w:bidi="fa-IR"/>
        </w:rPr>
        <w:t>.</w:t>
      </w:r>
    </w:p>
    <w:p>
      <w:pPr>
        <w:pStyle w:val="Heading3"/>
        <w:numPr>
          <w:ilvl w:val="2"/>
          <w:numId w:val="1"/>
        </w:numPr>
        <w:rPr/>
      </w:pPr>
      <w:bookmarkStart w:id="3586" w:name="__RefHeading___Toc1318150_3264237689"/>
      <w:bookmarkStart w:id="3587" w:name="_Toc1607"/>
      <w:bookmarkEnd w:id="3586"/>
      <w:r>
        <w:rPr>
          <w:rtl w:val="true"/>
        </w:rPr>
        <w:t>الترجمة</w:t>
      </w:r>
      <w:bookmarkEnd w:id="358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درست باقبال و بخت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 کند رو میکند و چون بخت برگردد رأی سرنگون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أر آید زنی رأی درست ور رود رأی تو پوچ و گیج و سست</w:t>
      </w:r>
    </w:p>
    <w:p>
      <w:pPr>
        <w:pStyle w:val="Heading2"/>
        <w:numPr>
          <w:ilvl w:val="1"/>
          <w:numId w:val="1"/>
        </w:numPr>
        <w:rPr/>
      </w:pPr>
      <w:bookmarkStart w:id="3588" w:name="__RefHeading___Toc1318152_3264237689"/>
      <w:bookmarkStart w:id="3589" w:name="_Toc1608"/>
      <w:bookmarkEnd w:id="3588"/>
      <w:r>
        <w:rPr>
          <w:rtl w:val="true"/>
        </w:rPr>
        <w:t>الثامنة و العشرون بعد ثلاثمائة من حکمه علیه السّلام</w:t>
      </w:r>
      <w:bookmarkEnd w:id="3589"/>
    </w:p>
    <w:p>
      <w:pPr>
        <w:pStyle w:val="Heading3"/>
        <w:numPr>
          <w:ilvl w:val="2"/>
          <w:numId w:val="1"/>
        </w:numPr>
        <w:rPr/>
      </w:pPr>
      <w:bookmarkStart w:id="3590" w:name="__RefHeading___Toc1318154_3264237689"/>
      <w:bookmarkStart w:id="3591" w:name="_Toc1609"/>
      <w:bookmarkEnd w:id="3590"/>
      <w:r>
        <w:rPr>
          <w:rtl w:val="true"/>
        </w:rPr>
        <w:t>اشارة</w:t>
      </w:r>
      <w:bookmarkEnd w:id="35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العفاف زینة الفقر، و الشّکر زینة الغنی</w:t>
      </w:r>
      <w:r>
        <w:rPr>
          <w:rFonts w:eastAsia="IRNazanin" w:cs="IRNazanin"/>
          <w:color w:val="111111"/>
          <w:sz w:val="28"/>
          <w:szCs w:val="28"/>
          <w:rtl w:val="true"/>
          <w:lang w:bidi="fa-IR"/>
        </w:rPr>
        <w:t>.</w:t>
      </w:r>
    </w:p>
    <w:p>
      <w:pPr>
        <w:pStyle w:val="Heading3"/>
        <w:numPr>
          <w:ilvl w:val="2"/>
          <w:numId w:val="1"/>
        </w:numPr>
        <w:rPr/>
      </w:pPr>
      <w:bookmarkStart w:id="3592" w:name="__RefHeading___Toc1318156_3264237689"/>
      <w:bookmarkStart w:id="3593" w:name="_Toc1610"/>
      <w:bookmarkEnd w:id="3592"/>
      <w:r>
        <w:rPr>
          <w:rtl w:val="true"/>
        </w:rPr>
        <w:t>المعنی</w:t>
      </w:r>
      <w:bookmarkEnd w:id="3593"/>
    </w:p>
    <w:p>
      <w:pPr>
        <w:pStyle w:val="BookText"/>
        <w:rPr/>
      </w:pPr>
      <w:r>
        <w:rPr>
          <w:rFonts w:ascii="IRNazanin" w:hAnsi="IRNazanin" w:eastAsia="IRNazanin"/>
          <w:color w:val="111111"/>
          <w:sz w:val="28"/>
          <w:sz w:val="28"/>
          <w:szCs w:val="28"/>
          <w:rtl w:val="true"/>
          <w:lang w:bidi="fa-IR"/>
        </w:rPr>
        <w:t>العفّة کفّ النفس عمّا یدعو إلیه الشّهوة دون مقتضی الشرع و العقل، و العفّة فی الفقیر أن یکفّ نفسه عن الطمع بما فی أیدی الناس و أن لا یتعرّض لما هو محرّم علیه فی طلب المعاش، فاذا تعفّف الفقیر فقد زیّن فقره و اکتسب المحبّة فی قلوب النّاس و التقرّب إلی اللّه، کما أنّ زینة الغنی و الثروة هو الشکر للّه تعالی بأداء ما یجب علیه من الحقوق و الاحسان إلی الخلق، و اقام الفوائد العامّة و الصّدقات الجاریة من إصلاح الطرق و المعابر و بناء المدارس و المساجد و سائر الامور الخیریة</w:t>
      </w:r>
      <w:r>
        <w:rPr>
          <w:rFonts w:eastAsia="IRNazanin" w:cs="IRNazanin"/>
          <w:color w:val="111111"/>
          <w:sz w:val="28"/>
          <w:szCs w:val="28"/>
          <w:rtl w:val="true"/>
          <w:lang w:bidi="fa-IR"/>
        </w:rPr>
        <w:t>.</w:t>
      </w:r>
    </w:p>
    <w:p>
      <w:pPr>
        <w:pStyle w:val="Heading3"/>
        <w:numPr>
          <w:ilvl w:val="2"/>
          <w:numId w:val="1"/>
        </w:numPr>
        <w:rPr/>
      </w:pPr>
      <w:bookmarkStart w:id="3594" w:name="__RefHeading___Toc1318158_3264237689"/>
      <w:bookmarkStart w:id="3595" w:name="_Toc1611"/>
      <w:bookmarkEnd w:id="3594"/>
      <w:r>
        <w:rPr>
          <w:rtl w:val="true"/>
        </w:rPr>
        <w:t>الترجمة</w:t>
      </w:r>
      <w:bookmarkEnd w:id="359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قناعت زیور فقر است، و سپاسگزاری زیور توانگری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زینت فقر بود عفّت نفس زیور از بهر غنا شکر خدا است</w:t>
      </w:r>
    </w:p>
    <w:p>
      <w:pPr>
        <w:pStyle w:val="Heading2"/>
        <w:numPr>
          <w:ilvl w:val="1"/>
          <w:numId w:val="1"/>
        </w:numPr>
        <w:rPr/>
      </w:pPr>
      <w:bookmarkStart w:id="3596" w:name="__RefHeading___Toc1318160_3264237689"/>
      <w:bookmarkStart w:id="3597" w:name="_Toc1612"/>
      <w:bookmarkEnd w:id="3596"/>
      <w:r>
        <w:rPr>
          <w:rtl w:val="true"/>
        </w:rPr>
        <w:t>التاسعة و العشرون بعد ثلاثمائة من حکمه علیه السّلام</w:t>
      </w:r>
      <w:bookmarkEnd w:id="3597"/>
    </w:p>
    <w:p>
      <w:pPr>
        <w:pStyle w:val="Heading3"/>
        <w:numPr>
          <w:ilvl w:val="2"/>
          <w:numId w:val="1"/>
        </w:numPr>
        <w:rPr/>
      </w:pPr>
      <w:bookmarkStart w:id="3598" w:name="__RefHeading___Toc1318162_3264237689"/>
      <w:bookmarkStart w:id="3599" w:name="_Toc1613"/>
      <w:bookmarkEnd w:id="3598"/>
      <w:r>
        <w:rPr>
          <w:rtl w:val="true"/>
        </w:rPr>
        <w:t>اشارة</w:t>
      </w:r>
      <w:bookmarkEnd w:id="3599"/>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العدل علی الظّالم أشدّ من یوم الجور</w:t>
      </w:r>
      <w:bookmarkStart w:id="3600" w:name="pg13916_137201"/>
    </w:p>
    <w:p>
      <w:pPr>
        <w:pStyle w:val="BookText"/>
        <w:rPr/>
      </w:pPr>
      <w:bookmarkEnd w:id="3600"/>
      <w:r>
        <w:rPr>
          <w:rFonts w:ascii="IRNazanin" w:hAnsi="IRNazanin" w:eastAsia="IRNazanin"/>
          <w:color w:val="111111"/>
          <w:sz w:val="28"/>
          <w:sz w:val="28"/>
          <w:szCs w:val="28"/>
          <w:rtl w:val="true"/>
          <w:lang w:bidi="fa-IR"/>
        </w:rPr>
        <w:t>علی المظلوم</w:t>
      </w:r>
      <w:r>
        <w:rPr>
          <w:rFonts w:eastAsia="IRNazanin" w:cs="IRNazanin"/>
          <w:color w:val="111111"/>
          <w:sz w:val="28"/>
          <w:szCs w:val="28"/>
          <w:rtl w:val="true"/>
          <w:lang w:bidi="fa-IR"/>
        </w:rPr>
        <w:t>.</w:t>
      </w:r>
    </w:p>
    <w:p>
      <w:pPr>
        <w:pStyle w:val="Heading3"/>
        <w:numPr>
          <w:ilvl w:val="2"/>
          <w:numId w:val="1"/>
        </w:numPr>
        <w:rPr/>
      </w:pPr>
      <w:bookmarkStart w:id="3601" w:name="__RefHeading___Toc1318164_3264237689"/>
      <w:bookmarkStart w:id="3602" w:name="_Toc1614"/>
      <w:bookmarkEnd w:id="3601"/>
      <w:r>
        <w:rPr>
          <w:rtl w:val="true"/>
        </w:rPr>
        <w:t>المعنی</w:t>
      </w:r>
      <w:bookmarkEnd w:id="3602"/>
    </w:p>
    <w:p>
      <w:pPr>
        <w:pStyle w:val="BookText"/>
        <w:rPr/>
      </w:pPr>
      <w:r>
        <w:rPr>
          <w:rFonts w:ascii="IRNazanin" w:hAnsi="IRNazanin" w:eastAsia="IRNazanin"/>
          <w:color w:val="111111"/>
          <w:sz w:val="28"/>
          <w:sz w:val="28"/>
          <w:szCs w:val="28"/>
          <w:rtl w:val="true"/>
          <w:lang w:bidi="fa-IR"/>
        </w:rPr>
        <w:t>وجه ما ذکره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یوم العدل و قد فسّر بیوم القیامة یقضی علی الظالم بما یستحقّه من الجزاء علی ظلمه فیدوم علیه، و أمّا یوم جوره فمظلم حتّی علی نفسه و ینقضی بسرعة کأمسه</w:t>
      </w:r>
      <w:r>
        <w:rPr>
          <w:rFonts w:eastAsia="IRNazanin" w:cs="IRNazanin"/>
          <w:color w:val="111111"/>
          <w:sz w:val="28"/>
          <w:szCs w:val="28"/>
          <w:rtl w:val="true"/>
          <w:lang w:bidi="fa-IR"/>
        </w:rPr>
        <w:t>.</w:t>
      </w:r>
    </w:p>
    <w:p>
      <w:pPr>
        <w:pStyle w:val="Heading3"/>
        <w:numPr>
          <w:ilvl w:val="2"/>
          <w:numId w:val="1"/>
        </w:numPr>
        <w:rPr/>
      </w:pPr>
      <w:bookmarkStart w:id="3603" w:name="__RefHeading___Toc1318166_3264237689"/>
      <w:bookmarkStart w:id="3604" w:name="_Toc1615"/>
      <w:bookmarkEnd w:id="3603"/>
      <w:r>
        <w:rPr>
          <w:rtl w:val="true"/>
        </w:rPr>
        <w:t>الترجمة</w:t>
      </w:r>
      <w:bookmarkEnd w:id="3604"/>
    </w:p>
    <w:p>
      <w:pPr>
        <w:pStyle w:val="BookText"/>
        <w:rPr/>
      </w:pPr>
      <w:r>
        <w:rPr>
          <w:rFonts w:ascii="IRNazanin" w:hAnsi="IRNazanin" w:eastAsia="IRNazanin"/>
          <w:color w:val="111111"/>
          <w:sz w:val="28"/>
          <w:sz w:val="28"/>
          <w:szCs w:val="28"/>
          <w:rtl w:val="true"/>
          <w:lang w:bidi="fa-IR"/>
        </w:rPr>
        <w:t>روز دادگری بر ستمکار سخت‌تر است از روز ستمگری بر ستمکش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ستمکار مجازات شود بدتر بود از روز ستم بر مظلوم</w:t>
      </w:r>
    </w:p>
    <w:p>
      <w:pPr>
        <w:pStyle w:val="Heading2"/>
        <w:numPr>
          <w:ilvl w:val="1"/>
          <w:numId w:val="1"/>
        </w:numPr>
        <w:rPr/>
      </w:pPr>
      <w:bookmarkStart w:id="3605" w:name="__RefHeading___Toc1318168_3264237689"/>
      <w:bookmarkStart w:id="3606" w:name="_Toc1616"/>
      <w:bookmarkEnd w:id="3605"/>
      <w:r>
        <w:rPr>
          <w:rtl w:val="true"/>
        </w:rPr>
        <w:t>الثلاثون بعد ثلاثمائة من حکمه علیه السّلام</w:t>
      </w:r>
      <w:bookmarkEnd w:id="3606"/>
    </w:p>
    <w:p>
      <w:pPr>
        <w:pStyle w:val="Heading3"/>
        <w:numPr>
          <w:ilvl w:val="2"/>
          <w:numId w:val="1"/>
        </w:numPr>
        <w:rPr/>
      </w:pPr>
      <w:bookmarkStart w:id="3607" w:name="__RefHeading___Toc1318170_3264237689"/>
      <w:bookmarkStart w:id="3608" w:name="_Toc1617"/>
      <w:bookmarkEnd w:id="3607"/>
      <w:r>
        <w:rPr>
          <w:rtl w:val="true"/>
        </w:rPr>
        <w:t>اشارة</w:t>
      </w:r>
      <w:bookmarkEnd w:id="36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الأقاویل محفوظة، و السّرائر مبلوّة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منقوصون مدخولون إلاّ من عصم اللّه، سائلهم متعنّت، و مجیبهم متکلّف، یکاد أفضلهم رأیا یردّه عن فضل رأیه الرّضا و السّخط، و یکاد أصلبهم عودا تنکؤه اللّحظة، و تستحیله الکلمة الواحدة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 النّاس، اتّقوا اللّه، فکم من مؤمّل ما لا یبلغه، و بان ما لا یسکنه، و جامع ما سوف یترکه، و لعلّه من باطل جمعه، و من حقّ 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أصابه حراما، و احتمل به آثاما، فباء بوزره، و قدم علی ربّه آسفا لاهفا، قد خسر الدّنیا و الاخرة، ذلک هو</w:t>
      </w:r>
      <w:bookmarkStart w:id="3609" w:name="pg13916_137202"/>
    </w:p>
    <w:p>
      <w:pPr>
        <w:pStyle w:val="BookText"/>
        <w:rPr/>
      </w:pPr>
      <w:bookmarkEnd w:id="3609"/>
      <w:r>
        <w:rPr>
          <w:rFonts w:ascii="IRNazanin" w:hAnsi="IRNazanin" w:eastAsia="IRNazanin"/>
          <w:color w:val="111111"/>
          <w:sz w:val="28"/>
          <w:sz w:val="28"/>
          <w:szCs w:val="28"/>
          <w:rtl w:val="true"/>
          <w:lang w:bidi="fa-IR"/>
        </w:rPr>
        <w:t>الخسران المبین</w:t>
      </w:r>
      <w:r>
        <w:rPr>
          <w:rFonts w:eastAsia="IRNazanin" w:cs="IRNazanin"/>
          <w:color w:val="111111"/>
          <w:sz w:val="28"/>
          <w:szCs w:val="28"/>
          <w:rtl w:val="true"/>
          <w:lang w:bidi="fa-IR"/>
        </w:rPr>
        <w:t>.</w:t>
      </w:r>
    </w:p>
    <w:p>
      <w:pPr>
        <w:pStyle w:val="Heading3"/>
        <w:numPr>
          <w:ilvl w:val="2"/>
          <w:numId w:val="1"/>
        </w:numPr>
        <w:rPr/>
      </w:pPr>
      <w:bookmarkStart w:id="3610" w:name="__RefHeading___Toc1318172_3264237689"/>
      <w:bookmarkStart w:id="3611" w:name="_Toc1618"/>
      <w:bookmarkEnd w:id="3610"/>
      <w:r>
        <w:rPr>
          <w:rtl w:val="true"/>
        </w:rPr>
        <w:t>اللغة</w:t>
      </w:r>
      <w:bookmarkEnd w:id="36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أقوال جج أقاویل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أو کلّ لفظ، الاراء و الاعتقادات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قول فلان، أی رأیه و اعتقاده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صدمتها بشیء فتقشرها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عقله دخل و 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به و حصل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المتحسّر</w:t>
      </w:r>
      <w:r>
        <w:rPr>
          <w:rFonts w:eastAsia="IRNazanin" w:cs="IRNazanin"/>
          <w:color w:val="111111"/>
          <w:sz w:val="28"/>
          <w:szCs w:val="28"/>
          <w:rtl w:val="true"/>
          <w:lang w:bidi="fa-IR"/>
        </w:rPr>
        <w:t>.</w:t>
      </w:r>
    </w:p>
    <w:p>
      <w:pPr>
        <w:pStyle w:val="Heading3"/>
        <w:numPr>
          <w:ilvl w:val="2"/>
          <w:numId w:val="1"/>
        </w:numPr>
        <w:rPr/>
      </w:pPr>
      <w:bookmarkStart w:id="3612" w:name="__RefHeading___Toc1318174_3264237689"/>
      <w:bookmarkStart w:id="3613" w:name="_Toc1619"/>
      <w:bookmarkEnd w:id="3612"/>
      <w:r>
        <w:rPr>
          <w:rtl w:val="true"/>
        </w:rPr>
        <w:t>الاعراب</w:t>
      </w:r>
      <w:bookmarkEnd w:id="3613"/>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مضاف بحذف حرف النداء، و جامع ما سوف، اضیف جامع إلی ما و اسمیّة و الجملة بعده صفته أو موصولة و ما بعده صلته، من باطل جار و مجرور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p>
    <w:p>
      <w:pPr>
        <w:pStyle w:val="Heading3"/>
        <w:numPr>
          <w:ilvl w:val="2"/>
          <w:numId w:val="1"/>
        </w:numPr>
        <w:rPr/>
      </w:pPr>
      <w:bookmarkStart w:id="3614" w:name="__RefHeading___Toc1318176_3264237689"/>
      <w:bookmarkStart w:id="3615" w:name="_Toc1620"/>
      <w:bookmarkEnd w:id="3614"/>
      <w:r>
        <w:rPr>
          <w:rtl w:val="true"/>
        </w:rPr>
        <w:t>المعنی</w:t>
      </w:r>
      <w:bookmarkEnd w:id="3615"/>
    </w:p>
    <w:p>
      <w:pPr>
        <w:pStyle w:val="BookText"/>
        <w:rPr/>
      </w:pPr>
      <w:r>
        <w:rPr>
          <w:rFonts w:ascii="IRNazanin" w:hAnsi="IRNazanin" w:eastAsia="IRNazanin"/>
          <w:color w:val="111111"/>
          <w:sz w:val="28"/>
          <w:sz w:val="28"/>
          <w:szCs w:val="28"/>
          <w:rtl w:val="true"/>
          <w:lang w:bidi="fa-IR"/>
        </w:rPr>
        <w:t>بین علیه السّلام فی هذه الموعظة البلیغة ما ینتظر الانسان من العاقبة و ما هو علیه من سوء الحال و عدم التأهّب للماب فصوّر عاقبته فی جمل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أقواله من الألفاظ و الاراء محفوظة فی کتابه عند اللّه لا یشذّ منها شیء و لا یسقط منها حرف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ما فی سریرته من المقاصد و النوایا الّتی لم یتفوّه به مفحوصة عنها و مکشوفة عند محاسبته عند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نفس مرهونة بأعماله و أقواله، و لا فکاک له عنها إذا کانت تمسّ بحقّ اللّه أو حقّ النّاس إلاّ بالتوبة و المغفرة و التدارک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منقوصون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جواب عن سؤال سائل و هو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کیف یتخبط النّاس فی المعاصی و الماثم من نواح شتّی؟ فأجاب بقوله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أنهم منقوصون فی مشاعرهم، و مدخولون فی عقولهم، و مبتلون بالأخلاق الذّمیمة یتعرّضون للسؤال علی وجه التعنّت، و یجیبون عن السئوال بغیر علم علی وجه</w:t>
      </w:r>
      <w:bookmarkStart w:id="3616" w:name="pg13916_137203"/>
    </w:p>
    <w:p>
      <w:pPr>
        <w:pStyle w:val="BookText"/>
        <w:rPr/>
      </w:pPr>
      <w:bookmarkEnd w:id="3616"/>
      <w:r>
        <w:rPr>
          <w:rFonts w:ascii="IRNazanin" w:hAnsi="IRNazanin" w:eastAsia="IRNazanin"/>
          <w:color w:val="111111"/>
          <w:sz w:val="28"/>
          <w:sz w:val="28"/>
          <w:szCs w:val="28"/>
          <w:rtl w:val="true"/>
          <w:lang w:bidi="fa-IR"/>
        </w:rPr>
        <w:t>التکلّف و التصنّع، و لا یلجئون إلی رکن وثیق و رأی ثابت مستدلّ، بل آراؤهم متّکئة علی أهوائهم و تابعة لسخطهم و مرضاتهم، یسلبها عنهم نظرة نافذة لذوی الجاه و المال و یقلبها کلمة وعد أو وعید لذوی النفوذ و من هو مطمع آمالهم، و همّهم جمع المال و بناء المساکن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نبّه علیه السّلام علی أنّ کثیرا من الامال غیر حاصلة، و ربّ بان لا یسکن فیما بناه و ربّ جامع مال یترکه لمن سواه، و قد ارتکب فی جمعه الماثم، و منع الحقوق و ارتکب المحارم، فحمل وزره علی عاتقه، و یلقی ربّه مع الأسف و التلهّف علی ما ترکه و علی ما ارتکبه</w:t>
      </w:r>
      <w:r>
        <w:rPr>
          <w:rFonts w:eastAsia="IRNazanin" w:cs="IRNazanin"/>
          <w:color w:val="111111"/>
          <w:sz w:val="28"/>
          <w:szCs w:val="28"/>
          <w:rtl w:val="true"/>
          <w:lang w:bidi="fa-IR"/>
        </w:rPr>
        <w:t>.</w:t>
      </w:r>
    </w:p>
    <w:p>
      <w:pPr>
        <w:pStyle w:val="Heading3"/>
        <w:numPr>
          <w:ilvl w:val="2"/>
          <w:numId w:val="1"/>
        </w:numPr>
        <w:rPr/>
      </w:pPr>
      <w:bookmarkStart w:id="3617" w:name="__RefHeading___Toc1318178_3264237689"/>
      <w:bookmarkStart w:id="3618" w:name="_Toc1621"/>
      <w:bookmarkEnd w:id="3617"/>
      <w:r>
        <w:rPr>
          <w:rtl w:val="true"/>
        </w:rPr>
        <w:t>الترجمة</w:t>
      </w:r>
      <w:bookmarkEnd w:id="361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گفته‌ها بایگانی است، و همه نهادها و رازهای درون مورد بازرسی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گرو کردار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کوتاه نظر و ناقص‌العقلند مگر کسی که خدایش حفظ کند، پرسش کننده آنان منظورش آزار دادن است، و پاسخ دهنده آنان مقصودش ناحق گفتن، آنکه در میان آنان رأی زن و زیرکتر است بسا از روی رضا و خشم از رأی خود برمیگردد، و آنکه پابرجاتر و ثابت قدم‌تر بحساب است با یک نظر تند خود را می‌بازد و از عقیده دست می‌کشد و با یک کلمه نوید یا تهدید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گروه مردم از خدا بترسید چه بسیار آرزومندی که بارزویش نمی‌رسد و چه بسیار ساختمان‌سازی که در ساختمانش نشیمن نتواند، و چه بسیار مال اندوزی که آنرا برای دیگری بجا می‌گذارد و می‌گذرد، و شاید که از راه باطل آن مال را بدست آورده و اگر هم از راه حق بوده وجوه إلهیّه آنرا أدا نکرده، از حرامش بدست آورده و بار گناهش بدوش کشیده و وزر آنرا بصحرای محشر برده و به پیشگاه خداوندش بار یافته و جز أفسوس و آه ندارد و محققا بزیان دنیا و آخرت دچار است و همین است آن زیان آشکار</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همه نزد خدا محفوظ استپندار عیان چه کرم شب افروز است</w:t>
      </w:r>
      <w:bookmarkStart w:id="3619" w:name="pg13916_137204"/>
    </w:p>
    <w:p>
      <w:pPr>
        <w:pStyle w:val="BookText"/>
        <w:rPr/>
      </w:pPr>
      <w:bookmarkEnd w:id="3619"/>
      <w:r>
        <w:rPr>
          <w:rFonts w:ascii="IRNazanin" w:hAnsi="IRNazanin" w:eastAsia="IRNazanin"/>
          <w:color w:val="111111"/>
          <w:sz w:val="28"/>
          <w:sz w:val="28"/>
          <w:szCs w:val="28"/>
          <w:rtl w:val="true"/>
          <w:lang w:bidi="fa-IR"/>
        </w:rPr>
        <w:t>هر کس گرو کرده خود میباشد بر روی غذای خود نمک می‌پاشد</w:t>
      </w:r>
    </w:p>
    <w:p>
      <w:pPr>
        <w:pStyle w:val="BookText"/>
        <w:rPr/>
      </w:pPr>
      <w:r>
        <w:rPr>
          <w:rFonts w:ascii="IRNazanin" w:hAnsi="IRNazanin" w:eastAsia="IRNazanin"/>
          <w:color w:val="111111"/>
          <w:sz w:val="28"/>
          <w:sz w:val="28"/>
          <w:szCs w:val="28"/>
          <w:rtl w:val="true"/>
          <w:lang w:bidi="fa-IR"/>
        </w:rPr>
        <w:t>مردم همه ناقصند و ناپخته خرد جز آنکه خدا خودش نگه میدارد</w:t>
      </w:r>
    </w:p>
    <w:p>
      <w:pPr>
        <w:pStyle w:val="BookText"/>
        <w:rPr/>
      </w:pPr>
      <w:r>
        <w:rPr>
          <w:rFonts w:ascii="IRNazanin" w:hAnsi="IRNazanin" w:eastAsia="IRNazanin"/>
          <w:color w:val="111111"/>
          <w:sz w:val="28"/>
          <w:sz w:val="28"/>
          <w:szCs w:val="28"/>
          <w:rtl w:val="true"/>
          <w:lang w:bidi="fa-IR"/>
        </w:rPr>
        <w:t>پرسند ولی برای آزار مجیب در پاسخ خود ز علم بی‌بهر و نصیب</w:t>
      </w:r>
    </w:p>
    <w:p>
      <w:pPr>
        <w:pStyle w:val="BookText"/>
        <w:rPr/>
      </w:pPr>
      <w:r>
        <w:rPr>
          <w:rFonts w:ascii="IRNazanin" w:hAnsi="IRNazanin" w:eastAsia="IRNazanin"/>
          <w:color w:val="111111"/>
          <w:sz w:val="28"/>
          <w:sz w:val="28"/>
          <w:szCs w:val="28"/>
          <w:rtl w:val="true"/>
          <w:lang w:bidi="fa-IR"/>
        </w:rPr>
        <w:t>در رأی همه فاقد و تمکین و ثبات دنبال رضا و خشم مانند بنات</w:t>
      </w:r>
    </w:p>
    <w:p>
      <w:pPr>
        <w:pStyle w:val="BookText"/>
        <w:rPr/>
      </w:pPr>
      <w:r>
        <w:rPr>
          <w:rFonts w:ascii="IRNazanin" w:hAnsi="IRNazanin" w:eastAsia="IRNazanin"/>
          <w:color w:val="111111"/>
          <w:sz w:val="28"/>
          <w:sz w:val="28"/>
          <w:szCs w:val="28"/>
          <w:rtl w:val="true"/>
          <w:lang w:bidi="fa-IR"/>
        </w:rPr>
        <w:t>یک چشمک تند بر درد قلب یلان یک جمله بهم زند أساس ایمان</w:t>
      </w:r>
    </w:p>
    <w:p>
      <w:pPr>
        <w:pStyle w:val="BookText"/>
        <w:rPr/>
      </w:pPr>
      <w:r>
        <w:rPr>
          <w:rFonts w:ascii="IRNazanin" w:hAnsi="IRNazanin" w:eastAsia="IRNazanin"/>
          <w:color w:val="111111"/>
          <w:sz w:val="28"/>
          <w:sz w:val="28"/>
          <w:szCs w:val="28"/>
          <w:rtl w:val="true"/>
          <w:lang w:bidi="fa-IR"/>
        </w:rPr>
        <w:t>ای مردم خیره‌سر خدا را که بسی آمال بجوئی و بدانها نرسی</w:t>
      </w:r>
    </w:p>
    <w:p>
      <w:pPr>
        <w:pStyle w:val="BookText"/>
        <w:rPr/>
      </w:pPr>
      <w:r>
        <w:rPr>
          <w:rFonts w:ascii="IRNazanin" w:hAnsi="IRNazanin" w:eastAsia="IRNazanin"/>
          <w:color w:val="111111"/>
          <w:sz w:val="28"/>
          <w:sz w:val="28"/>
          <w:szCs w:val="28"/>
          <w:rtl w:val="true"/>
          <w:lang w:bidi="fa-IR"/>
        </w:rPr>
        <w:t>أی بسا آرزو که خاک شود پیرهن در عزاش چاک شود</w:t>
      </w:r>
    </w:p>
    <w:p>
      <w:pPr>
        <w:pStyle w:val="BookText"/>
        <w:rPr/>
      </w:pPr>
      <w:r>
        <w:rPr>
          <w:rFonts w:ascii="IRNazanin" w:hAnsi="IRNazanin" w:eastAsia="IRNazanin"/>
          <w:color w:val="111111"/>
          <w:sz w:val="28"/>
          <w:sz w:val="28"/>
          <w:szCs w:val="28"/>
          <w:rtl w:val="true"/>
          <w:lang w:bidi="fa-IR"/>
        </w:rPr>
        <w:t>و خوش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آمد عمارت نو ساخترفت و منزل بدیگری پرداخت</w:t>
      </w:r>
    </w:p>
    <w:p>
      <w:pPr>
        <w:pStyle w:val="BookText"/>
        <w:rPr/>
      </w:pPr>
      <w:r>
        <w:rPr>
          <w:rFonts w:ascii="IRNazanin" w:hAnsi="IRNazanin" w:eastAsia="IRNazanin"/>
          <w:color w:val="111111"/>
          <w:sz w:val="28"/>
          <w:sz w:val="28"/>
          <w:szCs w:val="28"/>
          <w:rtl w:val="true"/>
          <w:lang w:bidi="fa-IR"/>
        </w:rPr>
        <w:t>گرد آورد سیم و زر بسیارلیک بر جا نهاد و رفت ز کار</w:t>
      </w:r>
    </w:p>
    <w:p>
      <w:pPr>
        <w:pStyle w:val="BookText"/>
        <w:rPr/>
      </w:pPr>
      <w:r>
        <w:rPr>
          <w:rFonts w:ascii="IRNazanin" w:hAnsi="IRNazanin" w:eastAsia="IRNazanin"/>
          <w:color w:val="111111"/>
          <w:sz w:val="28"/>
          <w:sz w:val="28"/>
          <w:szCs w:val="28"/>
          <w:rtl w:val="true"/>
          <w:lang w:bidi="fa-IR"/>
        </w:rPr>
        <w:t>از حرام و حلال گرد آوردحق آنرا نداد و عصیان کرد</w:t>
      </w:r>
    </w:p>
    <w:p>
      <w:pPr>
        <w:pStyle w:val="BookText"/>
        <w:rPr/>
      </w:pPr>
      <w:r>
        <w:rPr>
          <w:rFonts w:ascii="IRNazanin" w:hAnsi="IRNazanin" w:eastAsia="IRNazanin"/>
          <w:color w:val="111111"/>
          <w:sz w:val="28"/>
          <w:sz w:val="28"/>
          <w:szCs w:val="28"/>
          <w:rtl w:val="true"/>
          <w:lang w:bidi="fa-IR"/>
        </w:rPr>
        <w:t>و زر آنرا بدوش خویش ببردنزد حق غصه و تأسّف خورد</w:t>
      </w:r>
    </w:p>
    <w:p>
      <w:pPr>
        <w:pStyle w:val="BookText"/>
        <w:rPr/>
      </w:pPr>
      <w:r>
        <w:rPr>
          <w:rFonts w:ascii="IRNazanin" w:hAnsi="IRNazanin" w:eastAsia="IRNazanin"/>
          <w:color w:val="111111"/>
          <w:sz w:val="28"/>
          <w:sz w:val="28"/>
          <w:szCs w:val="28"/>
          <w:rtl w:val="true"/>
          <w:lang w:bidi="fa-IR"/>
        </w:rPr>
        <w:t>نه زد نیاش بهره نی عقباشد اسیر زیان هر دو سرا</w:t>
      </w:r>
    </w:p>
    <w:p>
      <w:pPr>
        <w:pStyle w:val="Heading2"/>
        <w:numPr>
          <w:ilvl w:val="1"/>
          <w:numId w:val="1"/>
        </w:numPr>
        <w:rPr/>
      </w:pPr>
      <w:bookmarkStart w:id="3620" w:name="__RefHeading___Toc1318180_3264237689"/>
      <w:bookmarkStart w:id="3621" w:name="_Toc1622"/>
      <w:bookmarkEnd w:id="3620"/>
      <w:r>
        <w:rPr>
          <w:rtl w:val="true"/>
        </w:rPr>
        <w:t>الحادیة و الثلاثون بعد ثلاثمائة من حکمه علیه السّلام</w:t>
      </w:r>
      <w:bookmarkEnd w:id="3621"/>
    </w:p>
    <w:p>
      <w:pPr>
        <w:pStyle w:val="Heading3"/>
        <w:numPr>
          <w:ilvl w:val="2"/>
          <w:numId w:val="1"/>
        </w:numPr>
        <w:rPr/>
      </w:pPr>
      <w:bookmarkStart w:id="3622" w:name="__RefHeading___Toc1318182_3264237689"/>
      <w:bookmarkStart w:id="3623" w:name="_Toc1623"/>
      <w:bookmarkEnd w:id="3622"/>
      <w:r>
        <w:rPr>
          <w:rtl w:val="true"/>
        </w:rPr>
        <w:t>اشارة</w:t>
      </w:r>
      <w:bookmarkEnd w:id="36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العصمة تعذر المعاصی</w:t>
      </w:r>
      <w:r>
        <w:rPr>
          <w:rFonts w:eastAsia="IRNazanin" w:cs="IRNazanin"/>
          <w:color w:val="111111"/>
          <w:sz w:val="28"/>
          <w:szCs w:val="28"/>
          <w:rtl w:val="true"/>
          <w:lang w:bidi="fa-IR"/>
        </w:rPr>
        <w:t>.</w:t>
      </w:r>
    </w:p>
    <w:p>
      <w:pPr>
        <w:pStyle w:val="Heading3"/>
        <w:numPr>
          <w:ilvl w:val="2"/>
          <w:numId w:val="1"/>
        </w:numPr>
        <w:rPr/>
      </w:pPr>
      <w:bookmarkStart w:id="3624" w:name="__RefHeading___Toc1318184_3264237689"/>
      <w:bookmarkStart w:id="3625" w:name="_Toc1624"/>
      <w:bookmarkEnd w:id="3624"/>
      <w:r>
        <w:rPr>
          <w:rtl w:val="true"/>
        </w:rPr>
        <w:t>المعنی</w:t>
      </w:r>
      <w:bookmarkEnd w:id="3625"/>
    </w:p>
    <w:p>
      <w:pPr>
        <w:pStyle w:val="BookText"/>
        <w:rPr/>
      </w:pPr>
      <w:r>
        <w:rPr>
          <w:rFonts w:ascii="IRNazanin" w:hAnsi="IRNazanin" w:eastAsia="IRNazanin"/>
          <w:color w:val="111111"/>
          <w:sz w:val="28"/>
          <w:sz w:val="28"/>
          <w:szCs w:val="28"/>
          <w:rtl w:val="true"/>
          <w:lang w:bidi="fa-IR"/>
        </w:rPr>
        <w:t>العصمة ملکة نفسانیّة تمنع عن وجود داعی المعصیة لصاحبها، فلا یصدر منه العصیان و الخطأ، و إذا تعذّر المعصیة علی أحد کالأعمی الّذی تعذّر علیه النظر إلی المحرّمات فنال درجة من العصمة لأن لا یحصل فی نفسه الدّاعی نحو ما تعذّر علیه من العمل، 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أسباب العصمة، و ذلک أنّ الانسان یتعوّد بترکها حین لا یجدها حتّی یصیر ذلک ملکة له، و هی المراد بالعصمة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یخلو کلامه عن الاشکال</w:t>
      </w:r>
      <w:r>
        <w:rPr>
          <w:rFonts w:eastAsia="IRNazanin" w:cs="IRNazanin"/>
          <w:color w:val="111111"/>
          <w:sz w:val="28"/>
          <w:szCs w:val="28"/>
          <w:rtl w:val="true"/>
          <w:lang w:bidi="fa-IR"/>
        </w:rPr>
        <w:t>.</w:t>
      </w:r>
    </w:p>
    <w:p>
      <w:pPr>
        <w:pStyle w:val="Heading3"/>
        <w:numPr>
          <w:ilvl w:val="2"/>
          <w:numId w:val="1"/>
        </w:numPr>
        <w:rPr/>
      </w:pPr>
      <w:bookmarkStart w:id="3626" w:name="__RefHeading___Toc1318186_3264237689"/>
      <w:bookmarkStart w:id="3627" w:name="_Toc1625"/>
      <w:bookmarkEnd w:id="3626"/>
      <w:r>
        <w:rPr>
          <w:rtl w:val="true"/>
        </w:rPr>
        <w:t>الترجمة</w:t>
      </w:r>
      <w:bookmarkEnd w:id="3627"/>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تمکّن بر گناه، خود نوعی از عصمت است</w:t>
      </w:r>
      <w:r>
        <w:rPr>
          <w:rFonts w:eastAsia="IRNazanin" w:cs="IRNazanin"/>
          <w:color w:val="111111"/>
          <w:sz w:val="28"/>
          <w:szCs w:val="28"/>
          <w:rtl w:val="true"/>
          <w:lang w:bidi="fa-IR"/>
        </w:rPr>
        <w:t>.</w:t>
      </w:r>
      <w:bookmarkStart w:id="3628" w:name="pg13916_137205"/>
    </w:p>
    <w:p>
      <w:pPr>
        <w:pStyle w:val="BookText"/>
        <w:rPr/>
      </w:pPr>
      <w:bookmarkEnd w:id="3628"/>
      <w:r>
        <w:rPr>
          <w:rFonts w:ascii="IRNazanin" w:hAnsi="IRNazanin" w:eastAsia="IRNazanin"/>
          <w:color w:val="111111"/>
          <w:sz w:val="28"/>
          <w:sz w:val="28"/>
          <w:szCs w:val="28"/>
          <w:rtl w:val="true"/>
          <w:lang w:bidi="fa-IR"/>
        </w:rPr>
        <w:t>چه خوش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شکر این نعمت گزارمکه دست مردم آزاری ندارم</w:t>
      </w:r>
    </w:p>
    <w:p>
      <w:pPr>
        <w:pStyle w:val="Heading2"/>
        <w:numPr>
          <w:ilvl w:val="1"/>
          <w:numId w:val="1"/>
        </w:numPr>
        <w:rPr/>
      </w:pPr>
      <w:bookmarkStart w:id="3629" w:name="__RefHeading___Toc1318188_3264237689"/>
      <w:bookmarkStart w:id="3630" w:name="_Toc1626"/>
      <w:bookmarkEnd w:id="3629"/>
      <w:r>
        <w:rPr>
          <w:rtl w:val="true"/>
        </w:rPr>
        <w:t>الثانیة و الثلاثون بعد ثلاثمائة من حکمه علیه السّلام</w:t>
      </w:r>
      <w:bookmarkEnd w:id="3630"/>
    </w:p>
    <w:p>
      <w:pPr>
        <w:pStyle w:val="Heading3"/>
        <w:numPr>
          <w:ilvl w:val="2"/>
          <w:numId w:val="1"/>
        </w:numPr>
        <w:rPr/>
      </w:pPr>
      <w:bookmarkStart w:id="3631" w:name="__RefHeading___Toc1318190_3264237689"/>
      <w:bookmarkStart w:id="3632" w:name="_Toc1627"/>
      <w:bookmarkEnd w:id="3631"/>
      <w:r>
        <w:rPr>
          <w:rtl w:val="true"/>
        </w:rPr>
        <w:t>اشارة</w:t>
      </w:r>
      <w:bookmarkEnd w:id="36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وجهک جامد یقطره السّؤال، فانظر عند من تقطره</w:t>
      </w:r>
      <w:r>
        <w:rPr>
          <w:rFonts w:eastAsia="IRNazanin" w:cs="IRNazanin"/>
          <w:color w:val="111111"/>
          <w:sz w:val="28"/>
          <w:szCs w:val="28"/>
          <w:rtl w:val="true"/>
          <w:lang w:bidi="fa-IR"/>
        </w:rPr>
        <w:t>.</w:t>
      </w:r>
    </w:p>
    <w:p>
      <w:pPr>
        <w:pStyle w:val="Heading3"/>
        <w:numPr>
          <w:ilvl w:val="2"/>
          <w:numId w:val="1"/>
        </w:numPr>
        <w:rPr/>
      </w:pPr>
      <w:bookmarkStart w:id="3633" w:name="__RefHeading___Toc1318192_3264237689"/>
      <w:bookmarkStart w:id="3634" w:name="_Toc1628"/>
      <w:bookmarkEnd w:id="3633"/>
      <w:r>
        <w:rPr>
          <w:rtl w:val="true"/>
        </w:rPr>
        <w:t>المعنی</w:t>
      </w:r>
      <w:bookmarkEnd w:id="3634"/>
    </w:p>
    <w:p>
      <w:pPr>
        <w:pStyle w:val="BookText"/>
        <w:rPr/>
      </w:pPr>
      <w:r>
        <w:rPr>
          <w:rFonts w:ascii="IRNazanin" w:hAnsi="IRNazanin" w:eastAsia="IRNazanin"/>
          <w:color w:val="111111"/>
          <w:sz w:val="28"/>
          <w:sz w:val="28"/>
          <w:szCs w:val="28"/>
          <w:rtl w:val="true"/>
          <w:lang w:bidi="fa-IR"/>
        </w:rPr>
        <w:t>العفّة ملکة نفسانیة تدعو إلی حفظ النفس عن إظهار الحاجة عند النّاس و العدول عنها یوجب انقباضا یؤثّر فی الأعضاء و یغیر الملامح، و ربما یوجب الرّعشة و من آثاره انقباض العضلات و التعرّق فیسیل العرق علی الوجه، و بهذا الاعتبار عبّر عنه بماء الوجه، و قد نبّه علیه السّلام علی أنّ ماء الوجه جامد أی لا یذهب بنفسه، و لکن السؤال و إظهار الحاجة یذیبه و یقطره، فلا بدّ من السعی علی عدم بذله، و لو اضطرّ إلی ذلک فعند من له مروّة و صلاحیّة علی استجابة السؤال</w:t>
      </w:r>
      <w:r>
        <w:rPr>
          <w:rFonts w:eastAsia="IRNazanin" w:cs="IRNazanin"/>
          <w:color w:val="111111"/>
          <w:sz w:val="28"/>
          <w:szCs w:val="28"/>
          <w:rtl w:val="true"/>
          <w:lang w:bidi="fa-IR"/>
        </w:rPr>
        <w:t>.</w:t>
      </w:r>
    </w:p>
    <w:p>
      <w:pPr>
        <w:pStyle w:val="Heading3"/>
        <w:numPr>
          <w:ilvl w:val="2"/>
          <w:numId w:val="1"/>
        </w:numPr>
        <w:rPr/>
      </w:pPr>
      <w:bookmarkStart w:id="3635" w:name="__RefHeading___Toc1318194_3264237689"/>
      <w:bookmarkStart w:id="3636" w:name="_Toc1629"/>
      <w:bookmarkEnd w:id="3635"/>
      <w:r>
        <w:rPr>
          <w:rtl w:val="true"/>
        </w:rPr>
        <w:t>الترجمة</w:t>
      </w:r>
      <w:bookmarkEnd w:id="363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روی تو خشک و بر جا است، و سؤال کردن آنرا می‌تراود و روان می‌سازد و می‌ریزد، بنکر دست حاجت پیش چه کسی دراز میکنی و آبروی خود را در بر که می‌ریزی چه خوش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حاجت چه بری پیش خداوندی بر که کریم است و رحیم است و غفور است و ودود</w:t>
      </w:r>
    </w:p>
    <w:p>
      <w:pPr>
        <w:pStyle w:val="Heading2"/>
        <w:numPr>
          <w:ilvl w:val="1"/>
          <w:numId w:val="1"/>
        </w:numPr>
        <w:rPr/>
      </w:pPr>
      <w:bookmarkStart w:id="3637" w:name="__RefHeading___Toc1318196_3264237689"/>
      <w:bookmarkStart w:id="3638" w:name="_Toc1630"/>
      <w:bookmarkEnd w:id="3637"/>
      <w:r>
        <w:rPr>
          <w:rtl w:val="true"/>
        </w:rPr>
        <w:t>الثالثة و الثلاثون بعد ثلاثمائة من حکمه علیه السّلام</w:t>
      </w:r>
      <w:bookmarkEnd w:id="3638"/>
    </w:p>
    <w:p>
      <w:pPr>
        <w:pStyle w:val="Heading3"/>
        <w:numPr>
          <w:ilvl w:val="2"/>
          <w:numId w:val="1"/>
        </w:numPr>
        <w:rPr/>
      </w:pPr>
      <w:bookmarkStart w:id="3639" w:name="__RefHeading___Toc1318198_3264237689"/>
      <w:bookmarkStart w:id="3640" w:name="_Toc1631"/>
      <w:bookmarkEnd w:id="3639"/>
      <w:r>
        <w:rPr>
          <w:rtl w:val="true"/>
        </w:rPr>
        <w:t>اشارة</w:t>
      </w:r>
      <w:bookmarkEnd w:id="3640"/>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الثّناء بأکثر من الاستحقاق ملق و التّقصیر عن الاستحقاق عیّ أو حسد</w:t>
      </w:r>
      <w:r>
        <w:rPr>
          <w:rFonts w:eastAsia="IRNazanin" w:cs="IRNazanin"/>
          <w:color w:val="111111"/>
          <w:sz w:val="28"/>
          <w:szCs w:val="28"/>
          <w:rtl w:val="true"/>
          <w:lang w:bidi="fa-IR"/>
        </w:rPr>
        <w:t>.</w:t>
      </w:r>
      <w:bookmarkStart w:id="3641" w:name="pg13916_137206"/>
    </w:p>
    <w:p>
      <w:pPr>
        <w:pStyle w:val="Heading3"/>
        <w:numPr>
          <w:ilvl w:val="2"/>
          <w:numId w:val="1"/>
        </w:numPr>
        <w:rPr/>
      </w:pPr>
      <w:bookmarkStart w:id="3642" w:name="__RefHeading___Toc1318200_3264237689"/>
      <w:bookmarkStart w:id="3643" w:name="_Toc1632"/>
      <w:bookmarkEnd w:id="3641"/>
      <w:bookmarkEnd w:id="3642"/>
      <w:r>
        <w:rPr>
          <w:rtl w:val="true"/>
        </w:rPr>
        <w:t>اللغة</w:t>
      </w:r>
      <w:bookmarkEnd w:id="36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 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تودّد إلیه و تذلّل له و أبدی له بلسانه من الاکرام و الودّ ما لیس له فی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 عنه و لم یهتد لوجه مراده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w:t>
      </w:r>
    </w:p>
    <w:p>
      <w:pPr>
        <w:pStyle w:val="Heading3"/>
        <w:numPr>
          <w:ilvl w:val="2"/>
          <w:numId w:val="1"/>
        </w:numPr>
        <w:rPr/>
      </w:pPr>
      <w:bookmarkStart w:id="3644" w:name="__RefHeading___Toc1318202_3264237689"/>
      <w:bookmarkStart w:id="3645" w:name="_Toc1633"/>
      <w:bookmarkEnd w:id="3644"/>
      <w:r>
        <w:rPr>
          <w:rtl w:val="true"/>
        </w:rPr>
        <w:t>المعنی</w:t>
      </w:r>
      <w:bookmarkEnd w:id="3645"/>
    </w:p>
    <w:p>
      <w:pPr>
        <w:pStyle w:val="BookText"/>
        <w:rPr/>
      </w:pPr>
      <w:r>
        <w:rPr>
          <w:rFonts w:ascii="IRNazanin" w:hAnsi="IRNazanin" w:eastAsia="IRNazanin"/>
          <w:color w:val="111111"/>
          <w:sz w:val="28"/>
          <w:sz w:val="28"/>
          <w:szCs w:val="28"/>
          <w:rtl w:val="true"/>
          <w:lang w:bidi="fa-IR"/>
        </w:rPr>
        <w:t>الافراط فی الثناء هو المدح بما لیس فی الممدوح، و یکثر فی الشّعر و قد ذمّه علیه السّلام بأنه ملق، و الکفّ عن المدح بما فی الممدوح من الخصال الحمیدة عجز عن أداء حقّه أو حسد علی فضله</w:t>
      </w:r>
      <w:r>
        <w:rPr>
          <w:rFonts w:eastAsia="IRNazanin" w:cs="IRNazanin"/>
          <w:color w:val="111111"/>
          <w:sz w:val="28"/>
          <w:szCs w:val="28"/>
          <w:rtl w:val="true"/>
          <w:lang w:bidi="fa-IR"/>
        </w:rPr>
        <w:t>.</w:t>
      </w:r>
    </w:p>
    <w:p>
      <w:pPr>
        <w:pStyle w:val="Heading3"/>
        <w:numPr>
          <w:ilvl w:val="2"/>
          <w:numId w:val="1"/>
        </w:numPr>
        <w:rPr/>
      </w:pPr>
      <w:bookmarkStart w:id="3646" w:name="__RefHeading___Toc1318204_3264237689"/>
      <w:bookmarkStart w:id="3647" w:name="_Toc1634"/>
      <w:bookmarkEnd w:id="3646"/>
      <w:r>
        <w:rPr>
          <w:rtl w:val="true"/>
        </w:rPr>
        <w:t>الترجمة</w:t>
      </w:r>
      <w:bookmarkEnd w:id="364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بیشتر از آنچه سزاوار است تملّق است، و کوتاهی از آنچه سزاوار است درماندگی و یا حسد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چه بگذشت از حدّ خودتملّق بود بهر هر کس که شد</w:t>
      </w:r>
    </w:p>
    <w:p>
      <w:pPr>
        <w:pStyle w:val="BookText"/>
        <w:rPr/>
      </w:pPr>
      <w:r>
        <w:rPr>
          <w:rFonts w:ascii="IRNazanin" w:hAnsi="IRNazanin" w:eastAsia="IRNazanin"/>
          <w:color w:val="111111"/>
          <w:sz w:val="28"/>
          <w:sz w:val="28"/>
          <w:szCs w:val="28"/>
          <w:rtl w:val="true"/>
          <w:lang w:bidi="fa-IR"/>
        </w:rPr>
        <w:t>و گر کمتر آید از آنچه سزدز عجز است یا آنکه باشد حسد</w:t>
      </w:r>
    </w:p>
    <w:p>
      <w:pPr>
        <w:pStyle w:val="Heading2"/>
        <w:numPr>
          <w:ilvl w:val="1"/>
          <w:numId w:val="1"/>
        </w:numPr>
        <w:rPr/>
      </w:pPr>
      <w:bookmarkStart w:id="3648" w:name="__RefHeading___Toc1318206_3264237689"/>
      <w:bookmarkStart w:id="3649" w:name="_Toc1635"/>
      <w:bookmarkEnd w:id="3648"/>
      <w:r>
        <w:rPr>
          <w:rtl w:val="true"/>
        </w:rPr>
        <w:t>الرابعة و الثلاثون بعد ثلاثمائة من حکمه علیه السّلام</w:t>
      </w:r>
      <w:bookmarkEnd w:id="3649"/>
    </w:p>
    <w:p>
      <w:pPr>
        <w:pStyle w:val="Heading3"/>
        <w:numPr>
          <w:ilvl w:val="2"/>
          <w:numId w:val="1"/>
        </w:numPr>
        <w:rPr/>
      </w:pPr>
      <w:bookmarkStart w:id="3650" w:name="__RefHeading___Toc1318208_3264237689"/>
      <w:bookmarkStart w:id="3651" w:name="_Toc1636"/>
      <w:bookmarkEnd w:id="3650"/>
      <w:r>
        <w:rPr>
          <w:rtl w:val="true"/>
        </w:rPr>
        <w:t>اشارة</w:t>
      </w:r>
      <w:bookmarkEnd w:id="36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الذنوب ما استهان به صاحبه</w:t>
      </w:r>
      <w:r>
        <w:rPr>
          <w:rFonts w:eastAsia="IRNazanin" w:cs="IRNazanin"/>
          <w:color w:val="111111"/>
          <w:sz w:val="28"/>
          <w:szCs w:val="28"/>
          <w:rtl w:val="true"/>
          <w:lang w:bidi="fa-IR"/>
        </w:rPr>
        <w:t>.</w:t>
      </w:r>
    </w:p>
    <w:p>
      <w:pPr>
        <w:pStyle w:val="Heading3"/>
        <w:numPr>
          <w:ilvl w:val="2"/>
          <w:numId w:val="1"/>
        </w:numPr>
        <w:rPr/>
      </w:pPr>
      <w:bookmarkStart w:id="3652" w:name="__RefHeading___Toc1318210_3264237689"/>
      <w:bookmarkStart w:id="3653" w:name="_Toc1637"/>
      <w:bookmarkEnd w:id="3652"/>
      <w:r>
        <w:rPr>
          <w:rtl w:val="true"/>
        </w:rPr>
        <w:t>المعنی</w:t>
      </w:r>
      <w:bookmarkEnd w:id="3653"/>
    </w:p>
    <w:p>
      <w:pPr>
        <w:pStyle w:val="BookText"/>
        <w:rPr/>
      </w:pPr>
      <w:r>
        <w:rPr>
          <w:rFonts w:ascii="IRNazanin" w:hAnsi="IRNazanin" w:eastAsia="IRNazanin"/>
          <w:color w:val="111111"/>
          <w:sz w:val="28"/>
          <w:sz w:val="28"/>
          <w:szCs w:val="28"/>
          <w:rtl w:val="true"/>
          <w:lang w:bidi="fa-IR"/>
        </w:rPr>
        <w:t>شدّة الذّنب یعتبر من مقدار کشفه عن تجرّی مرتکبه له، فانّ الذّنب یتکوّن فی القلب قبل أن یتحقّق بالعمل، و استهانة المذنب بذنبه کاشف عن منتهی تجرّی صاحبه و عدم مبالاته بحکم اللّه تعالی و أمره و نهیه، فیکون من أشدّ الذّنب و إن کان عمله طفیفا و حقیرا مضافا إلی أنّ الاستهانة بذنب تدعو المذنب إلی الاصرار علیه فیصیر أشدّ بالاصرار، و لذا عدّ الاصرار علی الصغیرة من الکبائر</w:t>
      </w:r>
      <w:r>
        <w:rPr>
          <w:rFonts w:eastAsia="IRNazanin" w:cs="IRNazanin"/>
          <w:color w:val="111111"/>
          <w:sz w:val="28"/>
          <w:szCs w:val="28"/>
          <w:rtl w:val="true"/>
          <w:lang w:bidi="fa-IR"/>
        </w:rPr>
        <w:t>.</w:t>
      </w:r>
    </w:p>
    <w:p>
      <w:pPr>
        <w:pStyle w:val="Heading3"/>
        <w:numPr>
          <w:ilvl w:val="2"/>
          <w:numId w:val="1"/>
        </w:numPr>
        <w:rPr/>
      </w:pPr>
      <w:bookmarkStart w:id="3654" w:name="__RefHeading___Toc1318212_3264237689"/>
      <w:bookmarkStart w:id="3655" w:name="_Toc1638"/>
      <w:bookmarkEnd w:id="3654"/>
      <w:r>
        <w:rPr>
          <w:rtl w:val="true"/>
        </w:rPr>
        <w:t>الترجمة</w:t>
      </w:r>
      <w:bookmarkEnd w:id="3655"/>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گناهان آنست که مرتکبش آنرا سبک و ناچیز شمارد</w:t>
      </w:r>
      <w:r>
        <w:rPr>
          <w:rFonts w:eastAsia="IRNazanin" w:cs="IRNazanin"/>
          <w:color w:val="111111"/>
          <w:sz w:val="28"/>
          <w:szCs w:val="28"/>
          <w:rtl w:val="true"/>
          <w:lang w:bidi="fa-IR"/>
        </w:rPr>
        <w:t>.</w:t>
      </w:r>
      <w:bookmarkStart w:id="3656" w:name="pg13916_137207"/>
    </w:p>
    <w:p>
      <w:pPr>
        <w:pStyle w:val="BookText"/>
        <w:rPr/>
      </w:pPr>
      <w:bookmarkEnd w:id="3656"/>
      <w:r>
        <w:rPr>
          <w:rFonts w:ascii="IRNazanin" w:hAnsi="IRNazanin" w:eastAsia="IRNazanin"/>
          <w:color w:val="111111"/>
          <w:sz w:val="28"/>
          <w:sz w:val="28"/>
          <w:szCs w:val="28"/>
          <w:rtl w:val="true"/>
          <w:lang w:bidi="fa-IR"/>
        </w:rPr>
        <w:t>گناهی که آید بچشمت حقیر بباید شماری تو آنرا کبیر</w:t>
      </w:r>
    </w:p>
    <w:p>
      <w:pPr>
        <w:pStyle w:val="Heading2"/>
        <w:numPr>
          <w:ilvl w:val="1"/>
          <w:numId w:val="1"/>
        </w:numPr>
        <w:rPr/>
      </w:pPr>
      <w:bookmarkStart w:id="3657" w:name="__RefHeading___Toc1318214_3264237689"/>
      <w:bookmarkStart w:id="3658" w:name="_Toc1639"/>
      <w:bookmarkEnd w:id="3657"/>
      <w:r>
        <w:rPr>
          <w:rtl w:val="true"/>
        </w:rPr>
        <w:t>الخامسة و الثلاثون بعد ثلاثمائة من حکمه علیه السّلام</w:t>
      </w:r>
      <w:bookmarkEnd w:id="3658"/>
    </w:p>
    <w:p>
      <w:pPr>
        <w:pStyle w:val="Heading3"/>
        <w:numPr>
          <w:ilvl w:val="2"/>
          <w:numId w:val="1"/>
        </w:numPr>
        <w:rPr/>
      </w:pPr>
      <w:bookmarkStart w:id="3659" w:name="__RefHeading___Toc1318216_3264237689"/>
      <w:bookmarkStart w:id="3660" w:name="_Toc1640"/>
      <w:bookmarkEnd w:id="3659"/>
      <w:r>
        <w:rPr>
          <w:rtl w:val="true"/>
        </w:rPr>
        <w:t>اشارة</w:t>
      </w:r>
      <w:bookmarkEnd w:id="36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فی عیب نفسه اشتغل عن عیب غیره، و من رضی برزق اللّه لم یحزن علی ما فاته، و من سلّ سیف البغی قتل به، و من کابد الأمور عطب، و من اقتحم اللّجج غرق و من دخل مداخل السّوء اتهم، و من کثر کلامه کثر خطؤه، و من کثر خطؤه قلّ حیاؤه، و من قلّ حیاؤه قلّ ورعه، و من قلّ ورعه مات قلبه، و من مات قلبه دخل النّار، و من نظر فی عیوب النّاس فأنکرها ثمّ رضیها لنفسها فذلک الأحمق بعینه، و من أکثر من ذکر الموت رضی من الدّنیا بالیسیر، و من علم أنّ کلامه من عمله قلّ کلامه إلاّ فیما یعنیه</w:t>
      </w:r>
      <w:r>
        <w:rPr>
          <w:rFonts w:eastAsia="IRNazanin" w:cs="IRNazanin"/>
          <w:color w:val="111111"/>
          <w:sz w:val="28"/>
          <w:szCs w:val="28"/>
          <w:rtl w:val="true"/>
          <w:lang w:bidi="fa-IR"/>
        </w:rPr>
        <w:t>.</w:t>
      </w:r>
    </w:p>
    <w:p>
      <w:pPr>
        <w:pStyle w:val="Heading3"/>
        <w:numPr>
          <w:ilvl w:val="2"/>
          <w:numId w:val="1"/>
        </w:numPr>
        <w:rPr/>
      </w:pPr>
      <w:bookmarkStart w:id="3661" w:name="__RefHeading___Toc1318218_3264237689"/>
      <w:bookmarkStart w:id="3662" w:name="_Toc1641"/>
      <w:bookmarkEnd w:id="3661"/>
      <w:r>
        <w:rPr>
          <w:rtl w:val="true"/>
        </w:rPr>
        <w:t>اللغة</w:t>
      </w:r>
      <w:bookmarkEnd w:id="36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قاسیت شدّته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تعب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Heading3"/>
        <w:numPr>
          <w:ilvl w:val="2"/>
          <w:numId w:val="1"/>
        </w:numPr>
        <w:rPr/>
      </w:pPr>
      <w:bookmarkStart w:id="3663" w:name="__RefHeading___Toc1318220_3264237689"/>
      <w:bookmarkStart w:id="3664" w:name="_Toc1642"/>
      <w:bookmarkEnd w:id="3663"/>
      <w:r>
        <w:rPr>
          <w:rtl w:val="true"/>
        </w:rPr>
        <w:t>المعنی</w:t>
      </w:r>
      <w:bookmarkEnd w:id="3664"/>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 علیه السّلام فی هذه الحکمة أربع عشرة کلمة فی الاداب و الأخلاق و ما یلزم لکلّ فرد أن یراقبها و یراعیها لتحصیل السعادة و الرّاحة فی الدّنیا و الاخرة، و قد أضاف إلیها فی الشرح المعتزلی کلمة اخری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القناعة مال لا ینفد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أکثر من ذکر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bookmarkStart w:id="3665" w:name="pg13916_137208"/>
    </w:p>
    <w:p>
      <w:pPr>
        <w:pStyle w:val="BookText"/>
        <w:rPr/>
      </w:pPr>
      <w:bookmarkEnd w:id="3665"/>
      <w:r>
        <w:rPr>
          <w:rFonts w:ascii="IRNazanin" w:hAnsi="IRNazanin" w:eastAsia="IRNazanin"/>
          <w:color w:val="111111"/>
          <w:sz w:val="28"/>
          <w:sz w:val="28"/>
          <w:szCs w:val="28"/>
          <w:rtl w:val="true"/>
          <w:lang w:bidi="fa-IR"/>
        </w:rPr>
        <w:t>فمن نظر فی عیب نفسه لا فرصة له أن ینظر إلی عیب غیره أو لا یری عیب غیره عیبا لما رأی نفسه مبتلیا به، و من رضی بما رزقه اللّه لم یحزن علی ما فات منه لعلمه أنّه لیس من رزقه، و سلّ السّیف بالبغی و الطغیان یوجب حروبا و منازعات تتّسع حتی تشمل من أجّج نارها، و من تحمّل مشقّات قاسیة فی الامور تفنی قواه شیئا فشیئا حتی یهلک، و من ألقی نفسه فی الامور الهامّة کالحروب و الخصومات یغرق فیها و یهلک و من یدخل فی موارد السوء یتّهم بالسوء، و کثرة الکلام موجب للخطأ الکثیر و الاصرار علی الخطأ یسلب الحیاء و الورع، و القلب الفارغ من الورع میّت عن ذکر اللّه و نسیان اللّه موجب لدخول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أنکر العیوب فی النّاس و رضیها لنفسه فلا عقل له و هو الأحمق بعینه و تذکّر الموت حالا بعد حال یرضی بما تیسّر له من الدّنیا، و من یحسب کلامه من عمله المأخوذ به یقلّ کلامه</w:t>
      </w:r>
      <w:r>
        <w:rPr>
          <w:rFonts w:eastAsia="IRNazanin" w:cs="IRNazanin"/>
          <w:color w:val="111111"/>
          <w:sz w:val="28"/>
          <w:szCs w:val="28"/>
          <w:rtl w:val="true"/>
          <w:lang w:bidi="fa-IR"/>
        </w:rPr>
        <w:t>.</w:t>
      </w:r>
    </w:p>
    <w:p>
      <w:pPr>
        <w:pStyle w:val="Heading3"/>
        <w:numPr>
          <w:ilvl w:val="2"/>
          <w:numId w:val="1"/>
        </w:numPr>
        <w:rPr/>
      </w:pPr>
      <w:bookmarkStart w:id="3666" w:name="__RefHeading___Toc1318222_3264237689"/>
      <w:bookmarkStart w:id="3667" w:name="_Toc1643"/>
      <w:bookmarkEnd w:id="3666"/>
      <w:r>
        <w:rPr>
          <w:rtl w:val="true"/>
        </w:rPr>
        <w:t>الترجمة</w:t>
      </w:r>
      <w:bookmarkEnd w:id="3667"/>
    </w:p>
    <w:p>
      <w:pPr>
        <w:pStyle w:val="BookText"/>
        <w:rPr/>
      </w:pPr>
      <w:r>
        <w:rPr>
          <w:rFonts w:ascii="IRNazanin" w:hAnsi="IRNazanin" w:eastAsia="IRNazanin"/>
          <w:color w:val="111111"/>
          <w:sz w:val="28"/>
          <w:sz w:val="28"/>
          <w:szCs w:val="28"/>
          <w:rtl w:val="true"/>
          <w:lang w:bidi="fa-IR"/>
        </w:rPr>
        <w:t>هر که در عیب خود نگرد عیب دیگرانش از نظر برود، هر کس بروزی مقدّر خدا خشنود باشد اندوه از دست رفته را نخورد، هر که تیغ ستم از نیام کشد با همان کشته شود، هر که خود را دچار کارهای سخت و ناهموار سازد هلاک گردد، هر کس خود را در گردابهای هولناک اندازد غرق شود، هر کس در جاهای بدنام در آید متّهم گردد، هر کس پر گوید بسیار بخطا رود، و هر که پر خطا کرد کم شرم شود و هر کس شرمش اندک شد پارسائیش کم شود، و هر که پارسائی را از دست داد دلش مرده شود و دل مرده بدوزخ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عیب مردم دید و بر آنها نپسندید و سپس همان را بر خود پسندید بعینه أحمق است، هر کس پر یاد مرگ کند باندک دنیا خشنود باشد، هر کس بداند گفتارش از کردار او است و مورد بازخواست است کمتر سخن کند جز در آنچه بکارش آید</w:t>
      </w:r>
    </w:p>
    <w:p>
      <w:pPr>
        <w:pStyle w:val="BookText"/>
        <w:rPr/>
      </w:pPr>
      <w:r>
        <w:rPr>
          <w:rFonts w:ascii="IRNazanin" w:hAnsi="IRNazanin" w:eastAsia="IRNazanin"/>
          <w:color w:val="111111"/>
          <w:sz w:val="28"/>
          <w:sz w:val="28"/>
          <w:szCs w:val="28"/>
          <w:rtl w:val="true"/>
          <w:lang w:bidi="fa-IR"/>
        </w:rPr>
        <w:t>هر که بر عیب خویش چشم نهادعیب مردم نیایدش در یاد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روزی ز حق بشادی خوردهر چه از دست داد غصّه نخورد</w:t>
      </w:r>
      <w:bookmarkStart w:id="3668" w:name="pg13916_137209"/>
    </w:p>
    <w:p>
      <w:pPr>
        <w:pStyle w:val="BookText"/>
        <w:rPr/>
      </w:pPr>
      <w:bookmarkEnd w:id="3668"/>
      <w:r>
        <w:rPr>
          <w:rFonts w:ascii="IRNazanin" w:hAnsi="IRNazanin" w:eastAsia="IRNazanin"/>
          <w:color w:val="111111"/>
          <w:sz w:val="28"/>
          <w:sz w:val="28"/>
          <w:szCs w:val="28"/>
          <w:rtl w:val="true"/>
          <w:lang w:bidi="fa-IR"/>
        </w:rPr>
        <w:t>هر که تیغ ستم کشد ز نیام کشته گردد بدان چه صبح و چه شام</w:t>
      </w:r>
    </w:p>
    <w:p>
      <w:pPr>
        <w:pStyle w:val="BookText"/>
        <w:rPr/>
      </w:pPr>
      <w:r>
        <w:rPr>
          <w:rFonts w:ascii="IRNazanin" w:hAnsi="IRNazanin" w:eastAsia="IRNazanin"/>
          <w:color w:val="111111"/>
          <w:sz w:val="28"/>
          <w:sz w:val="28"/>
          <w:szCs w:val="28"/>
          <w:rtl w:val="true"/>
          <w:lang w:bidi="fa-IR"/>
        </w:rPr>
        <w:t>هر که در کارهای سخت اندر بهلاکت رسد بگیر خبر</w:t>
      </w:r>
    </w:p>
    <w:p>
      <w:pPr>
        <w:pStyle w:val="BookText"/>
        <w:rPr/>
      </w:pPr>
      <w:r>
        <w:rPr>
          <w:rFonts w:ascii="IRNazanin" w:hAnsi="IRNazanin" w:eastAsia="IRNazanin"/>
          <w:color w:val="111111"/>
          <w:sz w:val="28"/>
          <w:sz w:val="28"/>
          <w:szCs w:val="28"/>
          <w:rtl w:val="true"/>
          <w:lang w:bidi="fa-IR"/>
        </w:rPr>
        <w:t>هر که خود را فکند در گرداب می‌شود غرقه و فنا در آب</w:t>
      </w:r>
    </w:p>
    <w:p>
      <w:pPr>
        <w:pStyle w:val="BookText"/>
        <w:rPr/>
      </w:pPr>
      <w:r>
        <w:rPr>
          <w:rFonts w:ascii="IRNazanin" w:hAnsi="IRNazanin" w:eastAsia="IRNazanin"/>
          <w:color w:val="111111"/>
          <w:sz w:val="28"/>
          <w:sz w:val="28"/>
          <w:szCs w:val="28"/>
          <w:rtl w:val="true"/>
          <w:lang w:bidi="fa-IR"/>
        </w:rPr>
        <w:t>هر که در جای بد رود بی‌شک متّهم گردد ار چه هست ملک</w:t>
      </w:r>
    </w:p>
    <w:p>
      <w:pPr>
        <w:pStyle w:val="BookText"/>
        <w:rPr/>
      </w:pPr>
      <w:r>
        <w:rPr>
          <w:rFonts w:ascii="IRNazanin" w:hAnsi="IRNazanin" w:eastAsia="IRNazanin"/>
          <w:color w:val="111111"/>
          <w:sz w:val="28"/>
          <w:sz w:val="28"/>
          <w:szCs w:val="28"/>
          <w:rtl w:val="true"/>
          <w:lang w:bidi="fa-IR"/>
        </w:rPr>
        <w:t>هر که پرگو است پر خطا باشد پر خطا مرد بیحیا باشد</w:t>
      </w:r>
    </w:p>
    <w:p>
      <w:pPr>
        <w:pStyle w:val="BookText"/>
        <w:rPr/>
      </w:pPr>
      <w:r>
        <w:rPr>
          <w:rFonts w:ascii="IRNazanin" w:hAnsi="IRNazanin" w:eastAsia="IRNazanin"/>
          <w:color w:val="111111"/>
          <w:sz w:val="28"/>
          <w:sz w:val="28"/>
          <w:szCs w:val="28"/>
          <w:rtl w:val="true"/>
          <w:lang w:bidi="fa-IR"/>
        </w:rPr>
        <w:t>بیحیا پارسا نشاید بود دل نا پارسا بمیرد زود</w:t>
      </w:r>
    </w:p>
    <w:p>
      <w:pPr>
        <w:pStyle w:val="BookText"/>
        <w:rPr/>
      </w:pPr>
      <w:r>
        <w:rPr>
          <w:rFonts w:ascii="IRNazanin" w:hAnsi="IRNazanin" w:eastAsia="IRNazanin"/>
          <w:color w:val="111111"/>
          <w:sz w:val="28"/>
          <w:sz w:val="28"/>
          <w:szCs w:val="28"/>
          <w:rtl w:val="true"/>
          <w:lang w:bidi="fa-IR"/>
        </w:rPr>
        <w:t>چون دلی مرد دوزخی گردد نتواند دیگر بخویش رسد</w:t>
      </w:r>
    </w:p>
    <w:p>
      <w:pPr>
        <w:pStyle w:val="BookText"/>
        <w:rPr/>
      </w:pPr>
      <w:r>
        <w:rPr>
          <w:rFonts w:ascii="IRNazanin" w:hAnsi="IRNazanin" w:eastAsia="IRNazanin"/>
          <w:color w:val="111111"/>
          <w:sz w:val="28"/>
          <w:sz w:val="28"/>
          <w:szCs w:val="28"/>
          <w:rtl w:val="true"/>
          <w:lang w:bidi="fa-IR"/>
        </w:rPr>
        <w:t>احمق آن کس که عیب بر مردم دید و آنرا بخود نماید گم</w:t>
      </w:r>
    </w:p>
    <w:p>
      <w:pPr>
        <w:pStyle w:val="BookText"/>
        <w:rPr/>
      </w:pPr>
      <w:r>
        <w:rPr>
          <w:rFonts w:ascii="IRNazanin" w:hAnsi="IRNazanin" w:eastAsia="IRNazanin"/>
          <w:color w:val="111111"/>
          <w:sz w:val="28"/>
          <w:sz w:val="28"/>
          <w:szCs w:val="28"/>
          <w:rtl w:val="true"/>
          <w:lang w:bidi="fa-IR"/>
        </w:rPr>
        <w:t>هر که پر یاد مرگ کرد بکم خوش بود زین جهان پر ماتم</w:t>
      </w:r>
    </w:p>
    <w:p>
      <w:pPr>
        <w:pStyle w:val="BookText"/>
        <w:rPr/>
      </w:pPr>
      <w:r>
        <w:rPr>
          <w:rFonts w:ascii="IRNazanin" w:hAnsi="IRNazanin" w:eastAsia="IRNazanin"/>
          <w:color w:val="111111"/>
          <w:sz w:val="28"/>
          <w:sz w:val="28"/>
          <w:szCs w:val="28"/>
          <w:rtl w:val="true"/>
          <w:lang w:bidi="fa-IR"/>
        </w:rPr>
        <w:t>هر که گفتش شمارد از عملش گفته کوتاه سازد و بیغش</w:t>
      </w:r>
    </w:p>
    <w:p>
      <w:pPr>
        <w:pStyle w:val="Heading2"/>
        <w:numPr>
          <w:ilvl w:val="1"/>
          <w:numId w:val="1"/>
        </w:numPr>
        <w:rPr/>
      </w:pPr>
      <w:bookmarkStart w:id="3669" w:name="__RefHeading___Toc1318224_3264237689"/>
      <w:bookmarkStart w:id="3670" w:name="_Toc1644"/>
      <w:bookmarkEnd w:id="3669"/>
      <w:r>
        <w:rPr>
          <w:rtl w:val="true"/>
        </w:rPr>
        <w:t>السادسة و الثلاثون بعد ثلاثمائة من حکمه علیه السّلام</w:t>
      </w:r>
      <w:bookmarkEnd w:id="3670"/>
    </w:p>
    <w:p>
      <w:pPr>
        <w:pStyle w:val="Heading3"/>
        <w:numPr>
          <w:ilvl w:val="2"/>
          <w:numId w:val="1"/>
        </w:numPr>
        <w:rPr/>
      </w:pPr>
      <w:bookmarkStart w:id="3671" w:name="__RefHeading___Toc1318226_3264237689"/>
      <w:bookmarkStart w:id="3672" w:name="_Toc1645"/>
      <w:bookmarkEnd w:id="3671"/>
      <w:r>
        <w:rPr>
          <w:rtl w:val="true"/>
        </w:rPr>
        <w:t>اشارة</w:t>
      </w:r>
      <w:bookmarkEnd w:id="36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للظّالم من الرّجال ثلاث علامات، یظلم من فوقه بالمعصیة، و من دونه بالغلبة، و یظاهر القوم الظّلمة</w:t>
      </w:r>
      <w:r>
        <w:rPr>
          <w:rFonts w:eastAsia="IRNazanin" w:cs="IRNazanin"/>
          <w:color w:val="111111"/>
          <w:sz w:val="28"/>
          <w:szCs w:val="28"/>
          <w:rtl w:val="true"/>
          <w:lang w:bidi="fa-IR"/>
        </w:rPr>
        <w:t>.</w:t>
      </w:r>
    </w:p>
    <w:p>
      <w:pPr>
        <w:pStyle w:val="Heading3"/>
        <w:numPr>
          <w:ilvl w:val="2"/>
          <w:numId w:val="1"/>
        </w:numPr>
        <w:rPr/>
      </w:pPr>
      <w:bookmarkStart w:id="3673" w:name="__RefHeading___Toc1318228_3264237689"/>
      <w:bookmarkStart w:id="3674" w:name="_Toc1646"/>
      <w:bookmarkEnd w:id="3673"/>
      <w:r>
        <w:rPr>
          <w:rtl w:val="true"/>
        </w:rPr>
        <w:t>المعنی</w:t>
      </w:r>
      <w:bookmarkEnd w:id="3674"/>
    </w:p>
    <w:p>
      <w:pPr>
        <w:pStyle w:val="BookText"/>
        <w:rPr/>
      </w:pPr>
      <w:r>
        <w:rPr>
          <w:rFonts w:ascii="IRNazanin" w:hAnsi="IRNazanin" w:eastAsia="IRNazanin"/>
          <w:color w:val="111111"/>
          <w:sz w:val="28"/>
          <w:sz w:val="28"/>
          <w:szCs w:val="28"/>
          <w:rtl w:val="true"/>
          <w:lang w:bidi="fa-IR"/>
        </w:rPr>
        <w:t>الظلم خلاف العدل، و لهما اعتباران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باعتبار العمل، فالظلم عمل غیر مشروع، و العدل عمل مشروع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باعتبار الملکة النفسانیة، فالعدالة ملکة الاجتناب عن المعاصی قائمة بالنفس و الظلم ملکة التجاوز و العصیان، و قد جعل لملکة العدالة أمارة ظاهرة و هی حسن الظاهر، و جعل علیه السّلام هذه الثلاث أمارة لملکة الظّلم، فالمقصود بالظالم فی کلامه صاحب هذه الملکة الرذیلة المضادّة لملکة العدالة، و إلاّ فکلّ هذه العلامات ظلم عملی و لا معنی لکونها علامة لنفسها لأنّها هی بعینها</w:t>
      </w:r>
      <w:r>
        <w:rPr>
          <w:rFonts w:eastAsia="IRNazanin" w:cs="IRNazanin"/>
          <w:color w:val="111111"/>
          <w:sz w:val="28"/>
          <w:szCs w:val="28"/>
          <w:rtl w:val="true"/>
          <w:lang w:bidi="fa-IR"/>
        </w:rPr>
        <w:t>.</w:t>
      </w:r>
    </w:p>
    <w:p>
      <w:pPr>
        <w:pStyle w:val="Heading3"/>
        <w:numPr>
          <w:ilvl w:val="2"/>
          <w:numId w:val="1"/>
        </w:numPr>
        <w:rPr/>
      </w:pPr>
      <w:bookmarkStart w:id="3675" w:name="__RefHeading___Toc1318230_3264237689"/>
      <w:bookmarkStart w:id="3676" w:name="_Toc1647"/>
      <w:bookmarkEnd w:id="3675"/>
      <w:r>
        <w:rPr>
          <w:rtl w:val="true"/>
        </w:rPr>
        <w:t>الترجمة</w:t>
      </w:r>
      <w:bookmarkEnd w:id="3676"/>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ظالم سه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بکسی که برتر از او و فرمانده او است</w:t>
      </w:r>
      <w:bookmarkStart w:id="3677" w:name="pg13916_137210"/>
    </w:p>
    <w:p>
      <w:pPr>
        <w:pStyle w:val="BookText"/>
        <w:rPr/>
      </w:pPr>
      <w:bookmarkEnd w:id="3677"/>
      <w:r>
        <w:rPr>
          <w:rFonts w:ascii="IRNazanin" w:hAnsi="IRNazanin" w:eastAsia="IRNazanin"/>
          <w:color w:val="111111"/>
          <w:sz w:val="28"/>
          <w:sz w:val="28"/>
          <w:szCs w:val="28"/>
          <w:rtl w:val="true"/>
          <w:lang w:bidi="fa-IR"/>
        </w:rPr>
        <w:t>بنافرمانی ستم کند، و بکسی که زیر دست او است بتسلّط ناروا ستم کند، و با مردم ستمکار یار و مددکار باشد</w:t>
      </w:r>
      <w:r>
        <w:rPr>
          <w:rFonts w:eastAsia="IRNazanin" w:cs="IRNazanin"/>
          <w:color w:val="111111"/>
          <w:sz w:val="28"/>
          <w:szCs w:val="28"/>
          <w:rtl w:val="true"/>
          <w:lang w:bidi="fa-IR"/>
        </w:rPr>
        <w:t>.</w:t>
      </w:r>
    </w:p>
    <w:p>
      <w:pPr>
        <w:pStyle w:val="Heading2"/>
        <w:numPr>
          <w:ilvl w:val="1"/>
          <w:numId w:val="1"/>
        </w:numPr>
        <w:rPr/>
      </w:pPr>
      <w:bookmarkStart w:id="3678" w:name="__RefHeading___Toc1318232_3264237689"/>
      <w:bookmarkStart w:id="3679" w:name="_Toc1648"/>
      <w:bookmarkEnd w:id="3678"/>
      <w:r>
        <w:rPr>
          <w:rtl w:val="true"/>
        </w:rPr>
        <w:t>السابعة و الثلاثون بعد ثلاثمائة من حکمه علیه السّلام</w:t>
      </w:r>
      <w:bookmarkEnd w:id="3679"/>
    </w:p>
    <w:p>
      <w:pPr>
        <w:pStyle w:val="Heading3"/>
        <w:numPr>
          <w:ilvl w:val="2"/>
          <w:numId w:val="1"/>
        </w:numPr>
        <w:rPr/>
      </w:pPr>
      <w:bookmarkStart w:id="3680" w:name="__RefHeading___Toc1318234_3264237689"/>
      <w:bookmarkStart w:id="3681" w:name="_Toc1649"/>
      <w:bookmarkEnd w:id="3680"/>
      <w:r>
        <w:rPr>
          <w:rtl w:val="true"/>
        </w:rPr>
        <w:t>اشارة</w:t>
      </w:r>
      <w:bookmarkEnd w:id="36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تناهی الشّدّة تکون الفرجة، و عند تضایق حلق البلاء یکون الرّجاء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الرّخاء</w:t>
      </w:r>
      <w:r>
        <w:rPr>
          <w:rFonts w:eastAsia="IRNazanin" w:cs="IRNazanin"/>
          <w:color w:val="111111"/>
          <w:sz w:val="28"/>
          <w:szCs w:val="28"/>
          <w:rtl w:val="true"/>
          <w:lang w:bidi="fa-IR"/>
        </w:rPr>
        <w:t>].</w:t>
      </w:r>
    </w:p>
    <w:p>
      <w:pPr>
        <w:pStyle w:val="Heading3"/>
        <w:numPr>
          <w:ilvl w:val="2"/>
          <w:numId w:val="1"/>
        </w:numPr>
        <w:rPr/>
      </w:pPr>
      <w:bookmarkStart w:id="3682" w:name="__RefHeading___Toc1318236_3264237689"/>
      <w:bookmarkStart w:id="3683" w:name="_Toc1650"/>
      <w:bookmarkEnd w:id="3682"/>
      <w:r>
        <w:rPr>
          <w:rtl w:val="true"/>
        </w:rPr>
        <w:t>المعنی</w:t>
      </w:r>
      <w:bookmarkEnd w:id="3683"/>
    </w:p>
    <w:p>
      <w:pPr>
        <w:pStyle w:val="BookText"/>
        <w:rPr/>
      </w:pPr>
      <w:r>
        <w:rPr>
          <w:rFonts w:ascii="IRNazanin" w:hAnsi="IRNazanin" w:eastAsia="IRNazanin"/>
          <w:color w:val="111111"/>
          <w:sz w:val="28"/>
          <w:sz w:val="28"/>
          <w:szCs w:val="28"/>
          <w:rtl w:val="true"/>
          <w:lang w:bidi="fa-IR"/>
        </w:rPr>
        <w:t>الشدّة کعقد فی الخیط یضیق رویدا رویدا حتّی إذا بلغ منتهاها یقطع الخیط و یفرج عن العقد، فحیث إنّ الشدّة ناشئة عن عوامل یوجدها و یؤثّر فیها لا بدّ و أن تنکشف و تنفرج عند انتهائها، لأنها معلولة للتغیّر و التغیّر النهائی للشدّة الانفراج المعلول عن تغیّر عواملها، کما أنّ إحاطة البلاء إذا بلغت منتهاها یکون الرّجاء، و لعلّ مراده علیه السّلام أنّ الشدّة و البلاء امتحان من اللّه لعبده، و هو ینتهی فی هذا الحدّ و یصل النوبة إلی الفرج و الرّجاء</w:t>
      </w:r>
      <w:r>
        <w:rPr>
          <w:rFonts w:eastAsia="IRNazanin" w:cs="IRNazanin"/>
          <w:color w:val="111111"/>
          <w:sz w:val="28"/>
          <w:szCs w:val="28"/>
          <w:rtl w:val="true"/>
          <w:lang w:bidi="fa-IR"/>
        </w:rPr>
        <w:t>.</w:t>
      </w:r>
    </w:p>
    <w:p>
      <w:pPr>
        <w:pStyle w:val="Heading3"/>
        <w:numPr>
          <w:ilvl w:val="2"/>
          <w:numId w:val="1"/>
        </w:numPr>
        <w:rPr/>
      </w:pPr>
      <w:bookmarkStart w:id="3684" w:name="__RefHeading___Toc1318238_3264237689"/>
      <w:bookmarkStart w:id="3685" w:name="_Toc1651"/>
      <w:bookmarkEnd w:id="3684"/>
      <w:r>
        <w:rPr>
          <w:rtl w:val="true"/>
        </w:rPr>
        <w:t>الترجمة</w:t>
      </w:r>
      <w:bookmarkEnd w:id="368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سختی بنهایت رسد گشایش در رسد، و چون گردونۀ بلا تنگ آید امیدواری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سختی در رسد اندر نهایتفرج بی‌شبهه می‌آید برایت</w:t>
      </w:r>
    </w:p>
    <w:p>
      <w:pPr>
        <w:pStyle w:val="BookText"/>
        <w:rPr/>
      </w:pPr>
      <w:r>
        <w:rPr>
          <w:rFonts w:ascii="IRNazanin" w:hAnsi="IRNazanin" w:eastAsia="IRNazanin"/>
          <w:color w:val="111111"/>
          <w:sz w:val="28"/>
          <w:sz w:val="28"/>
          <w:szCs w:val="28"/>
          <w:rtl w:val="true"/>
          <w:lang w:bidi="fa-IR"/>
        </w:rPr>
        <w:t>بلا را چون که گردونه شود تنگامید آید بگرداند ز تو ننگ</w:t>
      </w:r>
    </w:p>
    <w:p>
      <w:pPr>
        <w:pStyle w:val="Heading2"/>
        <w:numPr>
          <w:ilvl w:val="1"/>
          <w:numId w:val="1"/>
        </w:numPr>
        <w:rPr/>
      </w:pPr>
      <w:bookmarkStart w:id="3686" w:name="__RefHeading___Toc1318240_3264237689"/>
      <w:bookmarkStart w:id="3687" w:name="_Toc1652"/>
      <w:bookmarkEnd w:id="3686"/>
      <w:r>
        <w:rPr>
          <w:rtl w:val="true"/>
        </w:rPr>
        <w:t>الثامنة و الثلاثون بعد ثلاثمائة من حکمه علیه السّلام</w:t>
      </w:r>
      <w:bookmarkEnd w:id="3687"/>
    </w:p>
    <w:p>
      <w:pPr>
        <w:pStyle w:val="Heading3"/>
        <w:numPr>
          <w:ilvl w:val="2"/>
          <w:numId w:val="1"/>
        </w:numPr>
        <w:rPr/>
      </w:pPr>
      <w:bookmarkStart w:id="3688" w:name="__RefHeading___Toc1318242_3264237689"/>
      <w:bookmarkStart w:id="3689" w:name="_Toc1653"/>
      <w:bookmarkEnd w:id="3688"/>
      <w:r>
        <w:rPr>
          <w:rtl w:val="true"/>
        </w:rPr>
        <w:t>اشارة</w:t>
      </w:r>
      <w:bookmarkEnd w:id="3689"/>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تجعلنّ أکثر شغلک بأهلک و 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یکن أهلک و ولدک أولیاء اللّه فإنّ اللّه لا یضیع</w:t>
      </w:r>
      <w:bookmarkStart w:id="3690" w:name="pg13916_137211"/>
    </w:p>
    <w:p>
      <w:pPr>
        <w:pStyle w:val="BookText"/>
        <w:rPr/>
      </w:pPr>
      <w:bookmarkEnd w:id="3690"/>
      <w:r>
        <w:rPr>
          <w:rFonts w:ascii="IRNazanin" w:hAnsi="IRNazanin" w:eastAsia="IRNazanin"/>
          <w:color w:val="111111"/>
          <w:sz w:val="28"/>
          <w:sz w:val="28"/>
          <w:szCs w:val="28"/>
          <w:rtl w:val="true"/>
          <w:lang w:bidi="fa-IR"/>
        </w:rPr>
        <w:t>أولیاءه، و إن یکونوا أعداء اللّه فما همّک و شغلک بأعداء اللّه؟</w:t>
      </w:r>
      <w:r>
        <w:rPr>
          <w:rFonts w:eastAsia="IRNazanin" w:cs="IRNazanin"/>
          <w:color w:val="111111"/>
          <w:sz w:val="28"/>
          <w:szCs w:val="28"/>
          <w:rtl w:val="true"/>
          <w:lang w:bidi="fa-IR"/>
        </w:rPr>
        <w:t>!</w:t>
      </w:r>
    </w:p>
    <w:p>
      <w:pPr>
        <w:pStyle w:val="Heading3"/>
        <w:numPr>
          <w:ilvl w:val="2"/>
          <w:numId w:val="1"/>
        </w:numPr>
        <w:rPr/>
      </w:pPr>
      <w:bookmarkStart w:id="3691" w:name="__RefHeading___Toc1318244_3264237689"/>
      <w:bookmarkStart w:id="3692" w:name="_Toc1654"/>
      <w:bookmarkEnd w:id="3691"/>
      <w:r>
        <w:rPr>
          <w:rtl w:val="true"/>
        </w:rPr>
        <w:t>المعنی</w:t>
      </w:r>
      <w:bookmarkEnd w:id="3692"/>
    </w:p>
    <w:p>
      <w:pPr>
        <w:pStyle w:val="BookText"/>
        <w:rPr/>
      </w:pPr>
      <w:r>
        <w:rPr>
          <w:rFonts w:ascii="Amiri" w:hAnsi="Amiri" w:eastAsia="Amiri" w:cs="Amiri"/>
          <w:color w:val="111111"/>
          <w:sz w:val="28"/>
          <w:sz w:val="28"/>
          <w:szCs w:val="28"/>
          <w:rtl w:val="true"/>
          <w:lang w:bidi="ar-SA"/>
        </w:rPr>
        <w:t>حفظ الأهل و الولد و إدارة امورهم من أهمّ الوظائف، و قد صدر فی حقّهم أحکام و آداب مفروضة و مندوبة، و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قُوا أَنْفُسَکُمْ وَ أَهْلِیکُمْ ناراً وَقُودُهَا النّاسُ وَ الْحِجارَةُ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بوقایة الأهل من نار جهنّم کوقایة النّفس و أوجب للأهلین من الزّوجة و البنین النفقة و المسکن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لکن لا بدّ و أن یجتنب الانسان من تسلّطهم علی قلبه و الاشتغال بهم عن أمر ربّه بحیث یوجب الاشتغال بهم عن ظهر القلب ترک ما یلزم من الوظائف الاخر الواجبة فیمنع الحقوق الواجبة خوفا من فقرهم و ضیق معاشهم، أو یترک السّفر الواجب من الحجّ و الجهاد حذرا من فراقهم، کما اعتذر المنافقون فی التخلّف عن الجهاد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سَیَقُولُ لَکَ الْمُخَلَّفُونَ مِنَ الْأَعْرابِ شَغَلَتْنا أَمْوالُنا وَ أَهْلُونا فَاسْتَغْفِرْ لَنا یَقُولُونَ بِأَلْسِنَتِهِمْ ما لَیْسَ فِی قُلُوبِهِمْ قُلْ فَمَنْ یَمْلِکُ لَکُمْ مِنَ اللّهِ شَیْئاً إِنْ أَرادَ بِکُمْ ضَرًّا أَوْ أَرادَ بِکُمْ نَفْعاً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p>
    <w:p>
      <w:pPr>
        <w:pStyle w:val="Heading3"/>
        <w:numPr>
          <w:ilvl w:val="2"/>
          <w:numId w:val="1"/>
        </w:numPr>
        <w:rPr/>
      </w:pPr>
      <w:bookmarkStart w:id="3693" w:name="__RefHeading___Toc1318246_3264237689"/>
      <w:bookmarkStart w:id="3694" w:name="_Toc1655"/>
      <w:bookmarkEnd w:id="3693"/>
      <w:r>
        <w:rPr>
          <w:rtl w:val="true"/>
        </w:rPr>
        <w:t>الترجمة</w:t>
      </w:r>
      <w:bookmarkEnd w:id="3694"/>
    </w:p>
    <w:p>
      <w:pPr>
        <w:pStyle w:val="BookText"/>
        <w:rPr/>
      </w:pPr>
      <w:r>
        <w:rPr>
          <w:rFonts w:ascii="IRNazanin" w:hAnsi="IRNazanin" w:eastAsia="IRNazanin"/>
          <w:color w:val="111111"/>
          <w:sz w:val="28"/>
          <w:sz w:val="28"/>
          <w:szCs w:val="28"/>
          <w:rtl w:val="true"/>
          <w:lang w:bidi="fa-IR"/>
        </w:rPr>
        <w:t>مبادا بیشتر دلت را باهل و فرزندت بدهی، اگر أهل و فرزندت دوستدار خدایند براستی که خداوند دوستان خود را ضایع و مهمل نگذارد، و اگر دشمنان خدایند چرا همّ و شغلت را بدشمنان خدا می‌دهی؟</w:t>
      </w:r>
    </w:p>
    <w:p>
      <w:pPr>
        <w:pStyle w:val="BookText"/>
        <w:rPr/>
      </w:pPr>
      <w:r>
        <w:rPr>
          <w:rFonts w:ascii="IRNazanin" w:hAnsi="IRNazanin" w:eastAsia="IRNazanin"/>
          <w:color w:val="111111"/>
          <w:sz w:val="28"/>
          <w:sz w:val="28"/>
          <w:szCs w:val="28"/>
          <w:rtl w:val="true"/>
          <w:lang w:bidi="fa-IR"/>
        </w:rPr>
        <w:t>پند علی بود بیک یار خویشدل تو مده بر زن و فرزند بیش</w:t>
      </w:r>
    </w:p>
    <w:p>
      <w:pPr>
        <w:pStyle w:val="BookText"/>
        <w:rPr/>
      </w:pPr>
      <w:r>
        <w:rPr>
          <w:rFonts w:ascii="IRNazanin" w:hAnsi="IRNazanin" w:eastAsia="IRNazanin"/>
          <w:color w:val="111111"/>
          <w:sz w:val="28"/>
          <w:sz w:val="28"/>
          <w:szCs w:val="28"/>
          <w:rtl w:val="true"/>
          <w:lang w:bidi="fa-IR"/>
        </w:rPr>
        <w:t>گر زن و فرزند خداجو بوندمورد ألطاف خدا میشوند</w:t>
      </w:r>
    </w:p>
    <w:p>
      <w:pPr>
        <w:pStyle w:val="BookText"/>
        <w:rPr/>
      </w:pPr>
      <w:r>
        <w:rPr>
          <w:rFonts w:ascii="IRNazanin" w:hAnsi="IRNazanin" w:eastAsia="IRNazanin"/>
          <w:color w:val="111111"/>
          <w:sz w:val="28"/>
          <w:sz w:val="28"/>
          <w:szCs w:val="28"/>
          <w:rtl w:val="true"/>
          <w:lang w:bidi="fa-IR"/>
        </w:rPr>
        <w:t>ور که خدا دشمن و بد طینتنداز چه دل و هوش تو را می‌برند</w:t>
      </w:r>
    </w:p>
    <w:p>
      <w:pPr>
        <w:pStyle w:val="BookText"/>
        <w:rPr/>
      </w:pPr>
      <w:r>
        <w:rPr>
          <w:rFonts w:ascii="IRNazanin" w:hAnsi="IRNazanin" w:eastAsia="IRNazanin"/>
          <w:color w:val="111111"/>
          <w:sz w:val="28"/>
          <w:sz w:val="28"/>
          <w:szCs w:val="28"/>
          <w:rtl w:val="true"/>
          <w:lang w:bidi="fa-IR"/>
        </w:rPr>
        <w:t>و در این معنی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بنده‌ایست خدا را غمش مخور تو کیستی که به ز خدا بنده‌پروری</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صالح است گنج سعادت برای اوست ور طالح است رنج زیادی چرا بری</w:t>
      </w:r>
      <w:bookmarkStart w:id="3695" w:name="pg13916_137212"/>
    </w:p>
    <w:p>
      <w:pPr>
        <w:pStyle w:val="Heading2"/>
        <w:numPr>
          <w:ilvl w:val="1"/>
          <w:numId w:val="1"/>
        </w:numPr>
        <w:rPr/>
      </w:pPr>
      <w:bookmarkStart w:id="3696" w:name="__RefHeading___Toc1318248_3264237689"/>
      <w:bookmarkStart w:id="3697" w:name="_Toc1656"/>
      <w:bookmarkEnd w:id="3695"/>
      <w:bookmarkEnd w:id="3696"/>
      <w:r>
        <w:rPr>
          <w:rtl w:val="true"/>
        </w:rPr>
        <w:t>التاسعة و الثلاثون بعد ثلاثمائة من حکمه علیه السّلام</w:t>
      </w:r>
      <w:bookmarkEnd w:id="3697"/>
    </w:p>
    <w:p>
      <w:pPr>
        <w:pStyle w:val="Heading3"/>
        <w:numPr>
          <w:ilvl w:val="2"/>
          <w:numId w:val="1"/>
        </w:numPr>
        <w:rPr/>
      </w:pPr>
      <w:bookmarkStart w:id="3698" w:name="__RefHeading___Toc1318250_3264237689"/>
      <w:bookmarkStart w:id="3699" w:name="_Toc1657"/>
      <w:bookmarkEnd w:id="3698"/>
      <w:r>
        <w:rPr>
          <w:rtl w:val="true"/>
        </w:rPr>
        <w:t>اشارة</w:t>
      </w:r>
      <w:bookmarkEnd w:id="36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العیب أن تعیب ما فیک مثله</w:t>
      </w:r>
      <w:r>
        <w:rPr>
          <w:rFonts w:eastAsia="IRNazanin" w:cs="IRNazanin"/>
          <w:color w:val="111111"/>
          <w:sz w:val="28"/>
          <w:szCs w:val="28"/>
          <w:rtl w:val="true"/>
          <w:lang w:bidi="fa-IR"/>
        </w:rPr>
        <w:t>.</w:t>
      </w:r>
    </w:p>
    <w:p>
      <w:pPr>
        <w:pStyle w:val="Heading3"/>
        <w:numPr>
          <w:ilvl w:val="2"/>
          <w:numId w:val="1"/>
        </w:numPr>
        <w:rPr/>
      </w:pPr>
      <w:bookmarkStart w:id="3700" w:name="__RefHeading___Toc1318252_3264237689"/>
      <w:bookmarkStart w:id="3701" w:name="_Toc1658"/>
      <w:bookmarkEnd w:id="3700"/>
      <w:r>
        <w:rPr>
          <w:rtl w:val="true"/>
        </w:rPr>
        <w:t>المعنی</w:t>
      </w:r>
      <w:bookmarkEnd w:id="3701"/>
    </w:p>
    <w:p>
      <w:pPr>
        <w:pStyle w:val="BookText"/>
        <w:rPr/>
      </w:pPr>
      <w:r>
        <w:rPr>
          <w:rFonts w:ascii="IRNazanin" w:hAnsi="IRNazanin" w:eastAsia="IRNazanin"/>
          <w:color w:val="111111"/>
          <w:sz w:val="28"/>
          <w:sz w:val="28"/>
          <w:szCs w:val="28"/>
          <w:rtl w:val="true"/>
          <w:lang w:bidi="fa-IR"/>
        </w:rPr>
        <w:t>من عاب غیره بما فیه فقد غفل عن إصلاح نفسه و ترک ما یجب علیه من معالجتها و اشتغل بذکر عیب غیره، فترک واجبا و ارتکب محرّما فابتلی بأکبر عیب</w:t>
      </w:r>
      <w:r>
        <w:rPr>
          <w:rFonts w:eastAsia="IRNazanin" w:cs="IRNazanin"/>
          <w:color w:val="111111"/>
          <w:sz w:val="28"/>
          <w:szCs w:val="28"/>
          <w:rtl w:val="true"/>
          <w:lang w:bidi="fa-IR"/>
        </w:rPr>
        <w:t>.</w:t>
      </w:r>
    </w:p>
    <w:p>
      <w:pPr>
        <w:pStyle w:val="Heading3"/>
        <w:numPr>
          <w:ilvl w:val="2"/>
          <w:numId w:val="1"/>
        </w:numPr>
        <w:rPr/>
      </w:pPr>
      <w:bookmarkStart w:id="3702" w:name="__RefHeading___Toc1318254_3264237689"/>
      <w:bookmarkStart w:id="3703" w:name="_Toc1659"/>
      <w:bookmarkEnd w:id="3702"/>
      <w:r>
        <w:rPr>
          <w:rtl w:val="true"/>
        </w:rPr>
        <w:t>الترجمة</w:t>
      </w:r>
      <w:bookmarkEnd w:id="3703"/>
    </w:p>
    <w:p>
      <w:pPr>
        <w:pStyle w:val="BookText"/>
        <w:rPr/>
      </w:pPr>
      <w:r>
        <w:rPr>
          <w:rFonts w:ascii="IRNazanin" w:hAnsi="IRNazanin" w:eastAsia="IRNazanin"/>
          <w:color w:val="111111"/>
          <w:sz w:val="28"/>
          <w:sz w:val="28"/>
          <w:szCs w:val="28"/>
          <w:rtl w:val="true"/>
          <w:lang w:bidi="fa-IR"/>
        </w:rPr>
        <w:t>بزرگترین عیب آنست که آنچه را خود داری بر دیگران عیب شماری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شماری آنچه داری عیب کس خویش را کردی زبون چون خار و خس</w:t>
      </w:r>
    </w:p>
    <w:p>
      <w:pPr>
        <w:pStyle w:val="Heading2"/>
        <w:numPr>
          <w:ilvl w:val="1"/>
          <w:numId w:val="1"/>
        </w:numPr>
        <w:rPr/>
      </w:pPr>
      <w:bookmarkStart w:id="3704" w:name="__RefHeading___Toc1318256_3264237689"/>
      <w:bookmarkStart w:id="3705" w:name="_Toc1660"/>
      <w:bookmarkEnd w:id="3704"/>
      <w:r>
        <w:rPr>
          <w:rtl w:val="true"/>
        </w:rPr>
        <w:t>الاربعون بعد ثلاثمائة من حکمه علیه السّلام</w:t>
      </w:r>
      <w:bookmarkEnd w:id="3705"/>
    </w:p>
    <w:p>
      <w:pPr>
        <w:pStyle w:val="Heading3"/>
        <w:numPr>
          <w:ilvl w:val="2"/>
          <w:numId w:val="1"/>
        </w:numPr>
        <w:rPr/>
      </w:pPr>
      <w:bookmarkStart w:id="3706" w:name="__RefHeading___Toc1318258_3264237689"/>
      <w:bookmarkStart w:id="3707" w:name="_Toc1661"/>
      <w:bookmarkEnd w:id="3706"/>
      <w:r>
        <w:rPr>
          <w:rtl w:val="true"/>
        </w:rPr>
        <w:t>اشارة</w:t>
      </w:r>
      <w:bookmarkEnd w:id="37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هنّأ بحضرته رجل رجلا بغلام ولد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لیهنئک الفارس،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ذلک، و لکن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شکرت الواهب و بورک لک فی الموهوب، و بلغ أشدّه، و رزقت برّه</w:t>
      </w:r>
      <w:r>
        <w:rPr>
          <w:rFonts w:eastAsia="IRNazanin" w:cs="IRNazanin"/>
          <w:color w:val="111111"/>
          <w:sz w:val="28"/>
          <w:szCs w:val="28"/>
          <w:rtl w:val="true"/>
          <w:lang w:bidi="fa-IR"/>
        </w:rPr>
        <w:t>.</w:t>
      </w:r>
    </w:p>
    <w:p>
      <w:pPr>
        <w:pStyle w:val="Heading3"/>
        <w:numPr>
          <w:ilvl w:val="2"/>
          <w:numId w:val="1"/>
        </w:numPr>
        <w:rPr/>
      </w:pPr>
      <w:bookmarkStart w:id="3708" w:name="__RefHeading___Toc1318260_3264237689"/>
      <w:bookmarkStart w:id="3709" w:name="_Toc1662"/>
      <w:bookmarkEnd w:id="3708"/>
      <w:r>
        <w:rPr>
          <w:rtl w:val="true"/>
        </w:rPr>
        <w:t>المعنی</w:t>
      </w:r>
      <w:bookmarkEnd w:id="3709"/>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شکرت الواهب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عن شکره للّه لما فی الولد من حسن الرّضا و القبول بولادته و إقامة الولیمة و السرور بعزّته، و تنبیه علی المزید من الشکر بهذه النعمة ثمّ دعاء بکونه مبارکا له و موجبا لمزید نعمته مع طلب سلامة الولد فی نفسه و سلامته لأبیه ببرّه و أداء حقوقه، و کلمة التهنئة الّتی أدّاها الرّجل من شعار الجاهلیّة و قد نهی عنه فی الاسلام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هنّأ رجل الحسن البصری بغلام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مرحبا بمن إن عاش کدّنی، و إن مات هدّنی، و إن کنت مقلا أنصبنی، و إن کنت غنیّا أذهلنی، ثمّ لا أرضی بسعیی له سعیا، و لا بکدّی علیه فی الحیاة کدّا، حتّی أشفق</w:t>
      </w:r>
      <w:bookmarkStart w:id="3710" w:name="pg13916_137213"/>
    </w:p>
    <w:p>
      <w:pPr>
        <w:pStyle w:val="BookText"/>
        <w:rPr/>
      </w:pPr>
      <w:bookmarkEnd w:id="3710"/>
      <w:r>
        <w:rPr>
          <w:rFonts w:ascii="IRNazanin" w:hAnsi="IRNazanin" w:eastAsia="IRNazanin"/>
          <w:color w:val="111111"/>
          <w:sz w:val="28"/>
          <w:sz w:val="28"/>
          <w:szCs w:val="28"/>
          <w:rtl w:val="true"/>
          <w:lang w:bidi="fa-IR"/>
        </w:rPr>
        <w:t>علیه بعد موتی من الفاقة، و أنا فی حال لا یصل إلیّ من فرحه سرور، و لا من همّه حزن</w:t>
      </w:r>
      <w:r>
        <w:rPr>
          <w:rFonts w:eastAsia="IRNazanin" w:cs="IRNazanin"/>
          <w:color w:val="111111"/>
          <w:sz w:val="28"/>
          <w:szCs w:val="28"/>
          <w:rtl w:val="true"/>
          <w:lang w:bidi="fa-IR"/>
        </w:rPr>
        <w:t>.</w:t>
      </w:r>
    </w:p>
    <w:p>
      <w:pPr>
        <w:pStyle w:val="Heading3"/>
        <w:numPr>
          <w:ilvl w:val="2"/>
          <w:numId w:val="1"/>
        </w:numPr>
        <w:rPr/>
      </w:pPr>
      <w:bookmarkStart w:id="3711" w:name="__RefHeading___Toc1318262_3264237689"/>
      <w:bookmarkStart w:id="3712" w:name="_Toc1663"/>
      <w:bookmarkEnd w:id="3711"/>
      <w:r>
        <w:rPr>
          <w:rtl w:val="true"/>
        </w:rPr>
        <w:t>الترجمة</w:t>
      </w:r>
      <w:bookmarkEnd w:id="3712"/>
    </w:p>
    <w:p>
      <w:pPr>
        <w:pStyle w:val="BookText"/>
        <w:rPr/>
      </w:pPr>
      <w:r>
        <w:rPr>
          <w:rFonts w:ascii="IRNazanin" w:hAnsi="IRNazanin" w:eastAsia="IRNazanin"/>
          <w:color w:val="111111"/>
          <w:sz w:val="28"/>
          <w:sz w:val="28"/>
          <w:szCs w:val="28"/>
          <w:rtl w:val="true"/>
          <w:lang w:bidi="fa-IR"/>
        </w:rPr>
        <w:t xml:space="preserve">مردی در محضرش مرد دیگری را بنوزاد پسر تهنیت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پهلوانت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مگو،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را شاکر باش، و بخشیده مبارک باد، بدوران جوانی رسد و حق شناس تو باشد</w:t>
      </w:r>
      <w:r>
        <w:rPr>
          <w:rFonts w:eastAsia="IRNazanin" w:cs="IRNazanin"/>
          <w:color w:val="111111"/>
          <w:sz w:val="28"/>
          <w:szCs w:val="28"/>
          <w:rtl w:val="true"/>
          <w:lang w:bidi="fa-IR"/>
        </w:rPr>
        <w:t>.</w:t>
      </w:r>
    </w:p>
    <w:p>
      <w:pPr>
        <w:pStyle w:val="Heading2"/>
        <w:numPr>
          <w:ilvl w:val="1"/>
          <w:numId w:val="1"/>
        </w:numPr>
        <w:rPr/>
      </w:pPr>
      <w:bookmarkStart w:id="3713" w:name="__RefHeading___Toc1318264_3264237689"/>
      <w:bookmarkStart w:id="3714" w:name="_Toc1664"/>
      <w:bookmarkEnd w:id="3713"/>
      <w:r>
        <w:rPr>
          <w:rtl w:val="true"/>
        </w:rPr>
        <w:t>الحادیة و الاربعون بعد ثلاثمائة من حکمه علیه السّلام</w:t>
      </w:r>
      <w:bookmarkEnd w:id="3714"/>
    </w:p>
    <w:p>
      <w:pPr>
        <w:pStyle w:val="Heading3"/>
        <w:numPr>
          <w:ilvl w:val="2"/>
          <w:numId w:val="1"/>
        </w:numPr>
        <w:rPr/>
      </w:pPr>
      <w:bookmarkStart w:id="3715" w:name="__RefHeading___Toc1318266_3264237689"/>
      <w:bookmarkStart w:id="3716" w:name="_Toc1665"/>
      <w:bookmarkEnd w:id="3715"/>
      <w:r>
        <w:rPr>
          <w:rtl w:val="true"/>
        </w:rPr>
        <w:t>اشارة</w:t>
      </w:r>
      <w:bookmarkEnd w:id="37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رجل من عمّاله بناء فخما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أطلعت الورق رؤوسها، إنّ البناء یصف لک الغنی</w:t>
      </w:r>
      <w:r>
        <w:rPr>
          <w:rFonts w:eastAsia="IRNazanin" w:cs="IRNazanin"/>
          <w:color w:val="111111"/>
          <w:sz w:val="28"/>
          <w:szCs w:val="28"/>
          <w:rtl w:val="true"/>
          <w:lang w:bidi="fa-IR"/>
        </w:rPr>
        <w:t>.</w:t>
      </w:r>
    </w:p>
    <w:p>
      <w:pPr>
        <w:pStyle w:val="Heading3"/>
        <w:numPr>
          <w:ilvl w:val="2"/>
          <w:numId w:val="1"/>
        </w:numPr>
        <w:rPr/>
      </w:pPr>
      <w:bookmarkStart w:id="3717" w:name="__RefHeading___Toc1318268_3264237689"/>
      <w:bookmarkStart w:id="3718" w:name="_Toc1666"/>
      <w:bookmarkEnd w:id="3717"/>
      <w:r>
        <w:rPr>
          <w:rtl w:val="true"/>
        </w:rPr>
        <w:t>المعنی</w:t>
      </w:r>
      <w:bookmarkEnd w:id="3718"/>
    </w:p>
    <w:p>
      <w:pPr>
        <w:pStyle w:val="BookText"/>
        <w:rPr/>
      </w:pPr>
      <w:r>
        <w:rPr>
          <w:rFonts w:ascii="IRNazanin" w:hAnsi="IRNazanin" w:eastAsia="IRNazanin"/>
          <w:color w:val="111111"/>
          <w:sz w:val="28"/>
          <w:sz w:val="28"/>
          <w:szCs w:val="28"/>
          <w:rtl w:val="true"/>
          <w:lang w:bidi="fa-IR"/>
        </w:rPr>
        <w:t>قوله علیه السّلام إشارة إلی أنّ هذا العامل قد ادّخر الورق فصرفه فی هذا البناء و یفهم من کلامه أنّ لصاحب البناء ورقا کثیرا مذخورا عنده صرف جزءا منه فی البناء و یشعر بأنّه کان متظاهرا بالفقر و مکرها لاظهار الغنی کما هو عادة کثیر من المدّخرین للدّرهم و الدّینار کما یشعر بذمّ هذا العامل فی هذا العمل</w:t>
      </w:r>
      <w:r>
        <w:rPr>
          <w:rFonts w:eastAsia="IRNazanin" w:cs="IRNazanin"/>
          <w:color w:val="111111"/>
          <w:sz w:val="28"/>
          <w:szCs w:val="28"/>
          <w:rtl w:val="true"/>
          <w:lang w:bidi="fa-IR"/>
        </w:rPr>
        <w:t>.</w:t>
      </w:r>
    </w:p>
    <w:p>
      <w:pPr>
        <w:pStyle w:val="Heading3"/>
        <w:numPr>
          <w:ilvl w:val="2"/>
          <w:numId w:val="1"/>
        </w:numPr>
        <w:rPr/>
      </w:pPr>
      <w:bookmarkStart w:id="3719" w:name="__RefHeading___Toc1318270_3264237689"/>
      <w:bookmarkStart w:id="3720" w:name="_Toc1667"/>
      <w:bookmarkEnd w:id="3719"/>
      <w:r>
        <w:rPr>
          <w:rtl w:val="true"/>
        </w:rPr>
        <w:t>الترجمة</w:t>
      </w:r>
      <w:bookmarkEnd w:id="3720"/>
    </w:p>
    <w:p>
      <w:pPr>
        <w:pStyle w:val="BookText"/>
        <w:rPr/>
      </w:pPr>
      <w:r>
        <w:rPr>
          <w:rFonts w:ascii="IRNazanin" w:hAnsi="IRNazanin" w:eastAsia="IRNazanin"/>
          <w:color w:val="111111"/>
          <w:sz w:val="28"/>
          <w:sz w:val="28"/>
          <w:szCs w:val="28"/>
          <w:rtl w:val="true"/>
          <w:lang w:bidi="fa-IR"/>
        </w:rPr>
        <w:t>یکی از کارمندان حضرتش ساختمان رفیع و بزرگی ساخت و آن حضرت در 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سر خود را برآوردند، این ساختمان توانگری تو را عیان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کارمندی از علی کاخی بساخت گفت پولت سر بر آورد از شناخت</w:t>
      </w:r>
    </w:p>
    <w:p>
      <w:pPr>
        <w:pStyle w:val="BookText"/>
        <w:rPr/>
      </w:pPr>
      <w:r>
        <w:rPr>
          <w:rFonts w:ascii="IRNazanin" w:hAnsi="IRNazanin" w:eastAsia="IRNazanin"/>
          <w:color w:val="111111"/>
          <w:sz w:val="28"/>
          <w:sz w:val="28"/>
          <w:szCs w:val="28"/>
          <w:rtl w:val="true"/>
          <w:lang w:bidi="fa-IR"/>
        </w:rPr>
        <w:t>این بنایت ترجمان حال شد بر غنایت شاهد و قوال شد</w:t>
      </w:r>
    </w:p>
    <w:p>
      <w:pPr>
        <w:pStyle w:val="Heading2"/>
        <w:numPr>
          <w:ilvl w:val="1"/>
          <w:numId w:val="1"/>
        </w:numPr>
        <w:rPr/>
      </w:pPr>
      <w:bookmarkStart w:id="3721" w:name="__RefHeading___Toc1318272_3264237689"/>
      <w:bookmarkStart w:id="3722" w:name="_Toc1668"/>
      <w:bookmarkEnd w:id="3721"/>
      <w:r>
        <w:rPr>
          <w:rtl w:val="true"/>
        </w:rPr>
        <w:t>الثانیة و الاربعون بعد ثلاثمائة من حکمه علیه السّلام</w:t>
      </w:r>
      <w:bookmarkEnd w:id="3722"/>
    </w:p>
    <w:p>
      <w:pPr>
        <w:pStyle w:val="Heading3"/>
        <w:numPr>
          <w:ilvl w:val="2"/>
          <w:numId w:val="1"/>
        </w:numPr>
        <w:rPr/>
      </w:pPr>
      <w:bookmarkStart w:id="3723" w:name="__RefHeading___Toc1318274_3264237689"/>
      <w:bookmarkStart w:id="3724" w:name="_Toc1669"/>
      <w:bookmarkEnd w:id="3723"/>
      <w:r>
        <w:rPr>
          <w:rtl w:val="true"/>
        </w:rPr>
        <w:t>اشارة</w:t>
      </w:r>
      <w:bookmarkEnd w:id="3724"/>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سدّ علی رجل باب بیته و ترک فیه،</w:t>
      </w:r>
      <w:bookmarkStart w:id="3725" w:name="pg13916_137214"/>
    </w:p>
    <w:p>
      <w:pPr>
        <w:pStyle w:val="BookText"/>
        <w:rPr/>
      </w:pPr>
      <w:bookmarkEnd w:id="3725"/>
      <w:r>
        <w:rPr>
          <w:rFonts w:ascii="IRNazanin" w:hAnsi="IRNazanin" w:eastAsia="IRNazanin"/>
          <w:color w:val="111111"/>
          <w:sz w:val="28"/>
          <w:sz w:val="28"/>
          <w:szCs w:val="28"/>
          <w:rtl w:val="true"/>
          <w:lang w:bidi="fa-IR"/>
        </w:rPr>
        <w:t>من أین کان یأتیه رزقه؟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یأتیه أجله</w:t>
      </w:r>
      <w:r>
        <w:rPr>
          <w:rFonts w:eastAsia="IRNazanin" w:cs="IRNazanin"/>
          <w:color w:val="111111"/>
          <w:sz w:val="28"/>
          <w:szCs w:val="28"/>
          <w:rtl w:val="true"/>
          <w:lang w:bidi="fa-IR"/>
        </w:rPr>
        <w:t>.</w:t>
      </w:r>
    </w:p>
    <w:p>
      <w:pPr>
        <w:pStyle w:val="Heading3"/>
        <w:numPr>
          <w:ilvl w:val="2"/>
          <w:numId w:val="1"/>
        </w:numPr>
        <w:rPr/>
      </w:pPr>
      <w:bookmarkStart w:id="3726" w:name="__RefHeading___Toc1318276_3264237689"/>
      <w:bookmarkStart w:id="3727" w:name="_Toc1670"/>
      <w:bookmarkEnd w:id="3726"/>
      <w:r>
        <w:rPr>
          <w:rtl w:val="true"/>
        </w:rPr>
        <w:t>المعنی</w:t>
      </w:r>
      <w:bookmarkEnd w:id="3727"/>
    </w:p>
    <w:p>
      <w:pPr>
        <w:pStyle w:val="BookText"/>
        <w:rPr/>
      </w:pPr>
      <w:r>
        <w:rPr>
          <w:rFonts w:ascii="IRNazanin" w:hAnsi="IRNazanin" w:eastAsia="IRNazanin"/>
          <w:color w:val="111111"/>
          <w:sz w:val="28"/>
          <w:sz w:val="28"/>
          <w:szCs w:val="28"/>
          <w:rtl w:val="true"/>
          <w:lang w:bidi="fa-IR"/>
        </w:rPr>
        <w:t>أشار علیه السّلام فی جواب هذا السئوال إلی أنّ الرازق الحقیقی هو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أحاط بکلّ شیء قدرا و له فی إجراء الامور عوامل و أسباب خفیّة لا تحصی، و کما أنّه قادر علی قبض الأرواح و إیتاء الاجال فی البیوت المسدودة الأبواب، کذلک قادر علی إیتاء الرزق من حیث لا یحتسب، و لا یخطر ببال أحد</w:t>
      </w:r>
      <w:r>
        <w:rPr>
          <w:rFonts w:eastAsia="IRNazanin" w:cs="IRNazanin"/>
          <w:color w:val="111111"/>
          <w:sz w:val="28"/>
          <w:szCs w:val="28"/>
          <w:rtl w:val="true"/>
          <w:lang w:bidi="fa-IR"/>
        </w:rPr>
        <w:t>.</w:t>
      </w:r>
    </w:p>
    <w:p>
      <w:pPr>
        <w:pStyle w:val="Heading3"/>
        <w:numPr>
          <w:ilvl w:val="2"/>
          <w:numId w:val="1"/>
        </w:numPr>
        <w:rPr/>
      </w:pPr>
      <w:bookmarkStart w:id="3728" w:name="__RefHeading___Toc1318278_3264237689"/>
      <w:bookmarkStart w:id="3729" w:name="_Toc1671"/>
      <w:bookmarkEnd w:id="3728"/>
      <w:r>
        <w:rPr>
          <w:rtl w:val="true"/>
        </w:rPr>
        <w:t>الترجمة</w:t>
      </w:r>
      <w:bookmarkEnd w:id="3729"/>
    </w:p>
    <w:p>
      <w:pPr>
        <w:pStyle w:val="BookText"/>
        <w:rPr/>
      </w:pPr>
      <w:r>
        <w:rPr>
          <w:rFonts w:ascii="IRNazanin" w:hAnsi="IRNazanin" w:eastAsia="IRNazanin"/>
          <w:color w:val="111111"/>
          <w:sz w:val="28"/>
          <w:sz w:val="28"/>
          <w:szCs w:val="28"/>
          <w:rtl w:val="true"/>
          <w:lang w:bidi="fa-IR"/>
        </w:rPr>
        <w:t>به آن حضرت عرض شد که اگر درهای خانه را بروی کسی ببندند و او را در آن بگذارند روزیش از کجا باو می‌رسد؟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اجلش در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شد سؤال این مشکل تا نماید برای مردم حلّ</w:t>
      </w:r>
    </w:p>
    <w:p>
      <w:pPr>
        <w:pStyle w:val="BookText"/>
        <w:rPr/>
      </w:pPr>
      <w:r>
        <w:rPr>
          <w:rFonts w:ascii="IRNazanin" w:hAnsi="IRNazanin" w:eastAsia="IRNazanin"/>
          <w:color w:val="111111"/>
          <w:sz w:val="28"/>
          <w:sz w:val="28"/>
          <w:szCs w:val="28"/>
          <w:rtl w:val="true"/>
          <w:lang w:bidi="fa-IR"/>
        </w:rPr>
        <w:t>گر کسی در درون خانه بود همه درها بروش گردد سدّ</w:t>
      </w:r>
    </w:p>
    <w:p>
      <w:pPr>
        <w:pStyle w:val="BookText"/>
        <w:rPr/>
      </w:pPr>
      <w:r>
        <w:rPr>
          <w:rFonts w:ascii="IRNazanin" w:hAnsi="IRNazanin" w:eastAsia="IRNazanin"/>
          <w:color w:val="111111"/>
          <w:sz w:val="28"/>
          <w:sz w:val="28"/>
          <w:szCs w:val="28"/>
          <w:rtl w:val="true"/>
          <w:lang w:bidi="fa-IR"/>
        </w:rPr>
        <w:t>از کجا روزیش رسد بر وی؟ گفت از آنجا که مرگ گیرد وی</w:t>
      </w:r>
    </w:p>
    <w:p>
      <w:pPr>
        <w:pStyle w:val="Heading2"/>
        <w:numPr>
          <w:ilvl w:val="1"/>
          <w:numId w:val="1"/>
        </w:numPr>
        <w:rPr/>
      </w:pPr>
      <w:bookmarkStart w:id="3730" w:name="__RefHeading___Toc1318280_3264237689"/>
      <w:bookmarkStart w:id="3731" w:name="_Toc1672"/>
      <w:bookmarkEnd w:id="3730"/>
      <w:r>
        <w:rPr>
          <w:rtl w:val="true"/>
        </w:rPr>
        <w:t>الثالثة و الاربعون بعد ثلاثمائة من حکمه علیه السّلام</w:t>
      </w:r>
      <w:bookmarkEnd w:id="3731"/>
    </w:p>
    <w:p>
      <w:pPr>
        <w:pStyle w:val="Heading3"/>
        <w:numPr>
          <w:ilvl w:val="2"/>
          <w:numId w:val="1"/>
        </w:numPr>
        <w:rPr/>
      </w:pPr>
      <w:bookmarkStart w:id="3732" w:name="__RefHeading___Toc1318282_3264237689"/>
      <w:bookmarkStart w:id="3733" w:name="_Toc1673"/>
      <w:bookmarkEnd w:id="3732"/>
      <w:r>
        <w:rPr>
          <w:rtl w:val="true"/>
        </w:rPr>
        <w:t>اشارة</w:t>
      </w:r>
      <w:bookmarkEnd w:id="37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عزی علیه السّلام قوما عن میّت مات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لیس بکم بدأ، و لا إلیکم انتهی، و قد کان صاحبکم هذا یسافر فعدّوه فی بعض أسفاره، فإن قدم علیکم و إلاّ قدمتم علیه</w:t>
      </w:r>
      <w:r>
        <w:rPr>
          <w:rFonts w:eastAsia="IRNazanin" w:cs="IRNazanin"/>
          <w:color w:val="111111"/>
          <w:sz w:val="28"/>
          <w:szCs w:val="28"/>
          <w:rtl w:val="true"/>
          <w:lang w:bidi="fa-IR"/>
        </w:rPr>
        <w:t>.</w:t>
      </w:r>
    </w:p>
    <w:p>
      <w:pPr>
        <w:pStyle w:val="Heading3"/>
        <w:numPr>
          <w:ilvl w:val="2"/>
          <w:numId w:val="1"/>
        </w:numPr>
        <w:rPr/>
      </w:pPr>
      <w:bookmarkStart w:id="3734" w:name="__RefHeading___Toc1318284_3264237689"/>
      <w:bookmarkStart w:id="3735" w:name="_Toc1674"/>
      <w:bookmarkEnd w:id="3734"/>
      <w:r>
        <w:rPr>
          <w:rtl w:val="true"/>
        </w:rPr>
        <w:t>المعنی</w:t>
      </w:r>
      <w:bookmarkEnd w:id="3735"/>
    </w:p>
    <w:p>
      <w:pPr>
        <w:pStyle w:val="BookText"/>
        <w:rPr/>
      </w:pPr>
      <w:r>
        <w:rPr>
          <w:rFonts w:ascii="IRNazanin" w:hAnsi="IRNazanin" w:eastAsia="IRNazanin"/>
          <w:color w:val="111111"/>
          <w:sz w:val="28"/>
          <w:sz w:val="28"/>
          <w:szCs w:val="28"/>
          <w:rtl w:val="true"/>
          <w:lang w:bidi="fa-IR"/>
        </w:rPr>
        <w:t>نبّه علیه السّلام فی هذه التعزیة الفصیحة المقنعة ببقاء الانسان بعد موته علی ما علیه فی حیاته، فالموت مسافرة من هذا العالم المرئی إلی عالم غیر مرئی، و أحبّاء المیّت یلحقون به و یأنسون معه کما یأنسون بمسافر یرجع إلیهم من سفره</w:t>
      </w:r>
      <w:r>
        <w:rPr>
          <w:rFonts w:eastAsia="IRNazanin" w:cs="IRNazanin"/>
          <w:color w:val="111111"/>
          <w:sz w:val="28"/>
          <w:szCs w:val="28"/>
          <w:rtl w:val="true"/>
          <w:lang w:bidi="fa-IR"/>
        </w:rPr>
        <w:t>.</w:t>
      </w:r>
    </w:p>
    <w:p>
      <w:pPr>
        <w:pStyle w:val="Heading3"/>
        <w:numPr>
          <w:ilvl w:val="2"/>
          <w:numId w:val="1"/>
        </w:numPr>
        <w:rPr/>
      </w:pPr>
      <w:bookmarkStart w:id="3736" w:name="__RefHeading___Toc1318286_3264237689"/>
      <w:bookmarkStart w:id="3737" w:name="_Toc1675"/>
      <w:bookmarkEnd w:id="3736"/>
      <w:r>
        <w:rPr>
          <w:rtl w:val="true"/>
        </w:rPr>
        <w:t>الترجمة</w:t>
      </w:r>
      <w:bookmarkEnd w:id="3737"/>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خانواده‌ای کسی مرده بود و آن حضرت ببازماندگانش چنین تسلیت داد</w:t>
      </w:r>
      <w:bookmarkStart w:id="3738" w:name="pg13916_137215"/>
    </w:p>
    <w:p>
      <w:pPr>
        <w:pStyle w:val="BookText"/>
        <w:rPr/>
      </w:pPr>
      <w:bookmarkEnd w:id="373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فاجعه مرگ خویشان از شما آغاز نشده و همیشه بوده و بشما هم پایان نپذیرد و خواهد بود، این رفیق شما خود تا زنده بود مسافرت میکرد، اکنون او را در شمار مسافران بدانید، اگر بنزد شما برگشت چه بهتر، و گرنه شما نزد او خواهید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قومی مرد شخصی و علی گفت نباید از غم مرگش برآشفت</w:t>
      </w:r>
    </w:p>
    <w:p>
      <w:pPr>
        <w:pStyle w:val="BookText"/>
        <w:rPr/>
      </w:pPr>
      <w:r>
        <w:rPr>
          <w:rFonts w:ascii="IRNazanin" w:hAnsi="IRNazanin" w:eastAsia="IRNazanin"/>
          <w:color w:val="111111"/>
          <w:sz w:val="28"/>
          <w:sz w:val="28"/>
          <w:szCs w:val="28"/>
          <w:rtl w:val="true"/>
          <w:lang w:bidi="fa-IR"/>
        </w:rPr>
        <w:t>شما آغاز این مردن نبودید نه در پایان آن منزل نمودید</w:t>
      </w:r>
    </w:p>
    <w:p>
      <w:pPr>
        <w:pStyle w:val="BookText"/>
        <w:rPr/>
      </w:pPr>
      <w:r>
        <w:rPr>
          <w:rFonts w:ascii="IRNazanin" w:hAnsi="IRNazanin" w:eastAsia="IRNazanin"/>
          <w:color w:val="111111"/>
          <w:sz w:val="28"/>
          <w:sz w:val="28"/>
          <w:szCs w:val="28"/>
          <w:rtl w:val="true"/>
          <w:lang w:bidi="fa-IR"/>
        </w:rPr>
        <w:t>سفر میکرد یار باوفاتان بگوئیدش سفر رفته است اوهان</w:t>
      </w:r>
    </w:p>
    <w:p>
      <w:pPr>
        <w:pStyle w:val="BookText"/>
        <w:rPr/>
      </w:pPr>
      <w:r>
        <w:rPr>
          <w:rFonts w:ascii="IRNazanin" w:hAnsi="IRNazanin" w:eastAsia="IRNazanin"/>
          <w:color w:val="111111"/>
          <w:sz w:val="28"/>
          <w:sz w:val="28"/>
          <w:szCs w:val="28"/>
          <w:rtl w:val="true"/>
          <w:lang w:bidi="fa-IR"/>
        </w:rPr>
        <w:t>اگر ناید که تا بیند شما را شما خواهید رفت و دید او را</w:t>
      </w:r>
    </w:p>
    <w:p>
      <w:pPr>
        <w:pStyle w:val="Heading2"/>
        <w:numPr>
          <w:ilvl w:val="1"/>
          <w:numId w:val="1"/>
        </w:numPr>
        <w:rPr/>
      </w:pPr>
      <w:bookmarkStart w:id="3739" w:name="__RefHeading___Toc1318288_3264237689"/>
      <w:bookmarkStart w:id="3740" w:name="_Toc1676"/>
      <w:bookmarkEnd w:id="3739"/>
      <w:r>
        <w:rPr>
          <w:rtl w:val="true"/>
        </w:rPr>
        <w:t>الرابعة و الاربعون بعد ثلاثمائة من حکمه علیه السّلام</w:t>
      </w:r>
      <w:bookmarkEnd w:id="3740"/>
    </w:p>
    <w:p>
      <w:pPr>
        <w:pStyle w:val="Heading3"/>
        <w:numPr>
          <w:ilvl w:val="2"/>
          <w:numId w:val="1"/>
        </w:numPr>
        <w:rPr/>
      </w:pPr>
      <w:bookmarkStart w:id="3741" w:name="__RefHeading___Toc1318290_3264237689"/>
      <w:bookmarkStart w:id="3742" w:name="_Toc1677"/>
      <w:bookmarkEnd w:id="3741"/>
      <w:r>
        <w:rPr>
          <w:rtl w:val="true"/>
        </w:rPr>
        <w:t>اشارة</w:t>
      </w:r>
      <w:bookmarkEnd w:id="37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لیرکم اللّه من النّعمة وجلین کما یراکم من النّقمة فرقین، إنّه من وسّع علیه فی ذات یده فلم یر ذلک استدراجا فقد أمن مخوفا، و من ضیّق علیه فی ذات یده فلم یر ذلک اختبارا فقد ضیّع مأمولا</w:t>
      </w:r>
      <w:r>
        <w:rPr>
          <w:rFonts w:eastAsia="IRNazanin" w:cs="IRNazanin"/>
          <w:color w:val="111111"/>
          <w:sz w:val="28"/>
          <w:szCs w:val="28"/>
          <w:rtl w:val="true"/>
          <w:lang w:bidi="fa-IR"/>
        </w:rPr>
        <w:t>.</w:t>
      </w:r>
    </w:p>
    <w:p>
      <w:pPr>
        <w:pStyle w:val="Heading3"/>
        <w:numPr>
          <w:ilvl w:val="2"/>
          <w:numId w:val="1"/>
        </w:numPr>
        <w:rPr/>
      </w:pPr>
      <w:bookmarkStart w:id="3743" w:name="__RefHeading___Toc1318292_3264237689"/>
      <w:bookmarkStart w:id="3744" w:name="_Toc1678"/>
      <w:bookmarkEnd w:id="3743"/>
      <w:r>
        <w:rPr>
          <w:rtl w:val="true"/>
        </w:rPr>
        <w:t>المعنی</w:t>
      </w:r>
      <w:bookmarkEnd w:id="3744"/>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نبّه علیه السّلام فی هذه الحکمة علی أنّ نعم اللّه الدنیویة حقیرة عند اللّه و أهون من أن یکرم به عباده الصالحین، فاذا أقبلت علی أحد لا یحسبنّه کرامة من اللّه له، بل الأکثر أن یکون ذلک استدراجا له لیجرّه بسوء عمله أو خبث قلبه إلی مهوی الهلاک المؤبد کما أشار إلیه تعالی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یَحْسَبَنَّ الَّذِینَ کَفَرُوا أَنَّما نُمْلِی لَهُمْ خَیْرٌ لِأَنْفُسِهِمْ إِنَّما نُمْلِی لَهُمْ لِیَزْدادُوا إِثْماً وَ لَهُمْ عَذابٌ مُهِینٌ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 تعالی بأنّ نعم الدّنیا کلّها نقمة یستحقّها الکفّار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لا أَنْ یَکُونَ النّاسُ أُمَّةً واحِدَةً لَجَعَلْنا لِمَنْ یَکْفُرُ بِالرَّحْمنِ لِبُیُوتِهِمْ سُقُفاً مِنْ فِضَّةٍ </w:t>
      </w:r>
      <w:r>
        <w:rPr>
          <w:rFonts w:eastAsia="Amiri" w:cs="Amiri" w:ascii="Amiri" w:hAnsi="Amiri"/>
          <w:color w:val="111111"/>
          <w:sz w:val="28"/>
          <w:szCs w:val="28"/>
          <w:rtl w:val="true"/>
          <w:lang w:bidi="ar-SA"/>
        </w:rPr>
        <w:t>»</w:t>
      </w:r>
      <w:bookmarkStart w:id="3745" w:name="pg13916_137216"/>
    </w:p>
    <w:p>
      <w:pPr>
        <w:pStyle w:val="BookText"/>
        <w:rPr/>
      </w:pPr>
      <w:bookmarkEnd w:id="37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مَعارِجَ عَلَیْها یَظْهَرُونَ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لِبُیُوتِهِمْ أَبْواباً وَ سُرُراً عَلَیْها یَتَّکِؤُنَ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زُخْرُفاً وَ إِنْ کُلُّ ذلِکَ لَمّا مَتاعُ الْحَیاةِ الدُّنْیا وَ الْآخِرَةُ عِنْدَ رَبِّکَ لِلْمُتَّقِینَ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فالأصل فی النعمة الوافرة أن تکون استدراجا کما أنّ الأصل فی الفقر و قلّة ذات الید أن یکون اختبارا و امتحانا، فلا بدّ من مواجهته بالصّبر و الشکر حتّی یأتی الفرج</w:t>
      </w:r>
      <w:r>
        <w:rPr>
          <w:rFonts w:eastAsia="IRNazanin" w:cs="IRNazanin"/>
          <w:color w:val="111111"/>
          <w:sz w:val="28"/>
          <w:szCs w:val="28"/>
          <w:rtl w:val="true"/>
          <w:lang w:bidi="fa-IR"/>
        </w:rPr>
        <w:t>.</w:t>
      </w:r>
    </w:p>
    <w:p>
      <w:pPr>
        <w:pStyle w:val="Heading3"/>
        <w:numPr>
          <w:ilvl w:val="2"/>
          <w:numId w:val="1"/>
        </w:numPr>
        <w:rPr/>
      </w:pPr>
      <w:bookmarkStart w:id="3746" w:name="__RefHeading___Toc1318294_3264237689"/>
      <w:bookmarkStart w:id="3747" w:name="_Toc1679"/>
      <w:bookmarkEnd w:id="3746"/>
      <w:r>
        <w:rPr>
          <w:rtl w:val="true"/>
        </w:rPr>
        <w:t>الترجمة</w:t>
      </w:r>
      <w:bookmarkEnd w:id="374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مردم، باید خداوند شما را از وفور نعمت خود ترسان بیند چونان که از بروز نقمتش هراسانید، قصه اینست که هر کس در مال و جاهش وسعت یافت و آنرا برای گول خوردن نشناخت از پیشامد بیمناکی خود را آسوده دل بحساب آورده است، و هر کس بتنگدستی گرفتار شد و آنرا امتحان و آزمایش از جانب خدا ندانست امیدبخشی را نادیده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تیره دل که هستید از بینوائی کسل</w:t>
      </w:r>
    </w:p>
    <w:p>
      <w:pPr>
        <w:pStyle w:val="BookText"/>
        <w:rPr/>
      </w:pPr>
      <w:r>
        <w:rPr>
          <w:rFonts w:ascii="IRNazanin" w:hAnsi="IRNazanin" w:eastAsia="IRNazanin"/>
          <w:color w:val="111111"/>
          <w:sz w:val="28"/>
          <w:sz w:val="28"/>
          <w:szCs w:val="28"/>
          <w:rtl w:val="true"/>
          <w:lang w:bidi="fa-IR"/>
        </w:rPr>
        <w:t>بترسید از نعمت بیدریغ چنان کو بترسید از تیر و تیغ</w:t>
      </w:r>
    </w:p>
    <w:p>
      <w:pPr>
        <w:pStyle w:val="BookText"/>
        <w:rPr/>
      </w:pPr>
      <w:r>
        <w:rPr>
          <w:rFonts w:ascii="IRNazanin" w:hAnsi="IRNazanin" w:eastAsia="IRNazanin"/>
          <w:color w:val="111111"/>
          <w:sz w:val="28"/>
          <w:sz w:val="28"/>
          <w:szCs w:val="28"/>
          <w:rtl w:val="true"/>
          <w:lang w:bidi="fa-IR"/>
        </w:rPr>
        <w:t>هر آن کس فراوان کند مال خود نیاساید از شومی حال خود</w:t>
      </w:r>
    </w:p>
    <w:p>
      <w:pPr>
        <w:pStyle w:val="BookText"/>
        <w:rPr/>
      </w:pPr>
      <w:r>
        <w:rPr>
          <w:rFonts w:ascii="IRNazanin" w:hAnsi="IRNazanin" w:eastAsia="IRNazanin"/>
          <w:color w:val="111111"/>
          <w:sz w:val="28"/>
          <w:sz w:val="28"/>
          <w:szCs w:val="28"/>
          <w:rtl w:val="true"/>
          <w:lang w:bidi="fa-IR"/>
        </w:rPr>
        <w:t>و گر تنگ دست آید و بینوا بداند که هست امتحان خدا</w:t>
      </w:r>
    </w:p>
    <w:p>
      <w:pPr>
        <w:pStyle w:val="Heading2"/>
        <w:numPr>
          <w:ilvl w:val="1"/>
          <w:numId w:val="1"/>
        </w:numPr>
        <w:rPr/>
      </w:pPr>
      <w:bookmarkStart w:id="3748" w:name="__RefHeading___Toc1318296_3264237689"/>
      <w:bookmarkStart w:id="3749" w:name="_Toc1680"/>
      <w:bookmarkEnd w:id="3748"/>
      <w:r>
        <w:rPr>
          <w:rtl w:val="true"/>
        </w:rPr>
        <w:t>الخامسة و الاربعون بعد ثلاثمائة من حکمه علیه السّلام</w:t>
      </w:r>
      <w:bookmarkEnd w:id="3749"/>
    </w:p>
    <w:p>
      <w:pPr>
        <w:pStyle w:val="Heading3"/>
        <w:numPr>
          <w:ilvl w:val="2"/>
          <w:numId w:val="1"/>
        </w:numPr>
        <w:rPr/>
      </w:pPr>
      <w:bookmarkStart w:id="3750" w:name="__RefHeading___Toc1318298_3264237689"/>
      <w:bookmarkStart w:id="3751" w:name="_Toc1681"/>
      <w:bookmarkEnd w:id="3750"/>
      <w:r>
        <w:rPr>
          <w:rtl w:val="true"/>
        </w:rPr>
        <w:t>اشارة</w:t>
      </w:r>
      <w:bookmarkEnd w:id="37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أسری الرّغبة أقصروا فإنّ المعرّج علی الدّنیا لا یروعه منها إلاّ صریف أنیاب الحدثان، أیّها النّاس تولّوا من أنفسکم تأدیبها، و اعدلوا بها عن ضراوة عاداتها</w:t>
      </w:r>
      <w:r>
        <w:rPr>
          <w:rFonts w:eastAsia="IRNazanin" w:cs="IRNazanin"/>
          <w:color w:val="111111"/>
          <w:sz w:val="28"/>
          <w:szCs w:val="28"/>
          <w:rtl w:val="true"/>
          <w:lang w:bidi="fa-IR"/>
        </w:rPr>
        <w:t>.</w:t>
      </w:r>
    </w:p>
    <w:p>
      <w:pPr>
        <w:pStyle w:val="Heading3"/>
        <w:numPr>
          <w:ilvl w:val="2"/>
          <w:numId w:val="1"/>
        </w:numPr>
        <w:rPr/>
      </w:pPr>
      <w:bookmarkStart w:id="3752" w:name="__RefHeading___Toc1318300_3264237689"/>
      <w:bookmarkStart w:id="3753" w:name="_Toc1682"/>
      <w:bookmarkEnd w:id="3752"/>
      <w:r>
        <w:rPr>
          <w:rtl w:val="true"/>
        </w:rPr>
        <w:t>اللغة</w:t>
      </w:r>
      <w:bookmarkEnd w:id="3753"/>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تعریجا أی میّله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البکرة صوتها عند الاستقاء و کذلک صریف الباب و صریف ناب البعیر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یضری ضرایة مثل</w:t>
      </w:r>
      <w:bookmarkStart w:id="3754" w:name="pg13916_137217"/>
    </w:p>
    <w:p>
      <w:pPr>
        <w:pStyle w:val="BookText"/>
        <w:rPr/>
      </w:pPr>
      <w:bookmarkEnd w:id="3754"/>
      <w:r>
        <w:rPr>
          <w:rFonts w:ascii="IRNazanin" w:hAnsi="IRNazanin" w:eastAsia="IRNazanin"/>
          <w:color w:val="111111"/>
          <w:sz w:val="28"/>
          <w:sz w:val="28"/>
          <w:szCs w:val="28"/>
          <w:rtl w:val="true"/>
          <w:lang w:bidi="fa-IR"/>
        </w:rPr>
        <w:t>رمی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جری و سال، ذکره ابن الأعرابی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الجرأة علی الصید و الولوع به، و الضرایة بالفتح لغة، و الضرایة بالکسر مصدر ضری به، و الثلاث نسخ وردت به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p>
    <w:p>
      <w:pPr>
        <w:pStyle w:val="Heading3"/>
        <w:numPr>
          <w:ilvl w:val="2"/>
          <w:numId w:val="1"/>
        </w:numPr>
        <w:rPr/>
      </w:pPr>
      <w:bookmarkStart w:id="3755" w:name="__RefHeading___Toc1318302_3264237689"/>
      <w:bookmarkStart w:id="3756" w:name="_Toc1683"/>
      <w:bookmarkEnd w:id="3755"/>
      <w:r>
        <w:rPr>
          <w:rtl w:val="true"/>
        </w:rPr>
        <w:t>المعنی</w:t>
      </w:r>
      <w:bookmarkEnd w:id="3756"/>
    </w:p>
    <w:p>
      <w:pPr>
        <w:pStyle w:val="BookText"/>
        <w:rPr/>
      </w:pPr>
      <w:r>
        <w:rPr>
          <w:rFonts w:ascii="IRNazanin" w:hAnsi="IRNazanin" w:eastAsia="IRNazanin"/>
          <w:color w:val="111111"/>
          <w:sz w:val="28"/>
          <w:sz w:val="28"/>
          <w:szCs w:val="28"/>
          <w:rtl w:val="true"/>
          <w:lang w:bidi="fa-IR"/>
        </w:rPr>
        <w:t>الرغبة و الاشتیاق من أشدّ الامراء علی الانسان، فقد ینتهی الرغبة إلی العشق و الوله فتغلب علی الانسان حتّی تفکه عن ضروریّات حیاته من الأکل و النوم و الاستراحة فیصیر مجنونا کالمجنون العامری المعروف، و لذا عبّر علیه السّلام عن المأمورین لها بالاسری و العبید الّذین لا یملکون لأنفسهم ضرّا و لا نفعا، و هذا عتاب لسّاع لانصراف عشّاق الدّنیا عن غیّهم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المیال إلی الدّنیا لا ینتبه عن غیّه إلاّ بعد صریف ناب الحدثان اللّداغة العاضّة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نبّه علیه السّلام علی أنّ وظیفة الانسان تأدیب نفسها بامساکها عن مشتهیاتها فلا مؤدّب لها غیره، و یلزم کبح جماحها و صرفها عن عاداتها بالولوع علی الدّنیا و مشتهیاتها</w:t>
      </w:r>
      <w:r>
        <w:rPr>
          <w:rFonts w:eastAsia="IRNazanin" w:cs="IRNazanin"/>
          <w:color w:val="111111"/>
          <w:sz w:val="28"/>
          <w:szCs w:val="28"/>
          <w:rtl w:val="true"/>
          <w:lang w:bidi="fa-IR"/>
        </w:rPr>
        <w:t>.</w:t>
      </w:r>
    </w:p>
    <w:p>
      <w:pPr>
        <w:pStyle w:val="Heading3"/>
        <w:numPr>
          <w:ilvl w:val="2"/>
          <w:numId w:val="1"/>
        </w:numPr>
        <w:rPr/>
      </w:pPr>
      <w:bookmarkStart w:id="3757" w:name="__RefHeading___Toc1318304_3264237689"/>
      <w:bookmarkStart w:id="3758" w:name="_Toc1684"/>
      <w:bookmarkEnd w:id="3757"/>
      <w:r>
        <w:rPr>
          <w:rtl w:val="true"/>
        </w:rPr>
        <w:t>الترجمة</w:t>
      </w:r>
      <w:bookmarkEnd w:id="375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اسیران تمایل، ایست کنید، زیرا هر که بر دنیا چرخید جز آژیر سوت نیش گزنده حوادث او را بخود نیاورد و بهراس نیفکند، أیا مردم خود متصدّی و سرپرست أدب‌آموزی خویش باشید، و نفس سرکش را از کشش شیوه‌های بدش باز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اسیران رغبت دنیا عاشقان مقام و سیم و طلا</w:t>
      </w:r>
    </w:p>
    <w:p>
      <w:pPr>
        <w:pStyle w:val="BookText"/>
        <w:rPr/>
      </w:pPr>
      <w:r>
        <w:rPr>
          <w:rFonts w:ascii="IRNazanin" w:hAnsi="IRNazanin" w:eastAsia="IRNazanin"/>
          <w:color w:val="111111"/>
          <w:sz w:val="28"/>
          <w:sz w:val="28"/>
          <w:szCs w:val="28"/>
          <w:rtl w:val="true"/>
          <w:lang w:bidi="fa-IR"/>
        </w:rPr>
        <w:t>بخود آئید باز و ایست کنید پیش از آنیکه خویش نیست کنید</w:t>
      </w:r>
    </w:p>
    <w:p>
      <w:pPr>
        <w:pStyle w:val="BookText"/>
        <w:rPr/>
      </w:pPr>
      <w:r>
        <w:rPr>
          <w:rFonts w:ascii="IRNazanin" w:hAnsi="IRNazanin" w:eastAsia="IRNazanin"/>
          <w:color w:val="111111"/>
          <w:sz w:val="28"/>
          <w:sz w:val="28"/>
          <w:szCs w:val="28"/>
          <w:rtl w:val="true"/>
          <w:lang w:bidi="fa-IR"/>
        </w:rPr>
        <w:t>هر که شد شیفته بر این دنیا کی بخود آید از غرور و هوا</w:t>
      </w:r>
    </w:p>
    <w:p>
      <w:pPr>
        <w:pStyle w:val="BookText"/>
        <w:rPr/>
      </w:pPr>
      <w:r>
        <w:rPr>
          <w:rFonts w:ascii="IRNazanin" w:hAnsi="IRNazanin" w:eastAsia="IRNazanin"/>
          <w:color w:val="111111"/>
          <w:sz w:val="28"/>
          <w:sz w:val="28"/>
          <w:szCs w:val="28"/>
          <w:rtl w:val="true"/>
          <w:lang w:bidi="fa-IR"/>
        </w:rPr>
        <w:t>جز باژیر نیش حادثه‌ها که فغانش کنند و ناله بپا</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نفس خویش شیوه کنید نفس أمّاره از کشش بکشید</w:t>
      </w:r>
      <w:bookmarkStart w:id="3759" w:name="pg13916_137218"/>
    </w:p>
    <w:p>
      <w:pPr>
        <w:pStyle w:val="Heading2"/>
        <w:numPr>
          <w:ilvl w:val="1"/>
          <w:numId w:val="1"/>
        </w:numPr>
        <w:rPr/>
      </w:pPr>
      <w:bookmarkStart w:id="3760" w:name="__RefHeading___Toc1318306_3264237689"/>
      <w:bookmarkStart w:id="3761" w:name="_Toc1685"/>
      <w:bookmarkEnd w:id="3759"/>
      <w:bookmarkEnd w:id="3760"/>
      <w:r>
        <w:rPr>
          <w:rtl w:val="true"/>
        </w:rPr>
        <w:t>السادسة و الاربعون بعد ثلاثمائة من حکمه علیه السّلام</w:t>
      </w:r>
      <w:bookmarkEnd w:id="3761"/>
    </w:p>
    <w:p>
      <w:pPr>
        <w:pStyle w:val="Heading3"/>
        <w:numPr>
          <w:ilvl w:val="2"/>
          <w:numId w:val="1"/>
        </w:numPr>
        <w:rPr/>
      </w:pPr>
      <w:bookmarkStart w:id="3762" w:name="__RefHeading___Toc1318308_3264237689"/>
      <w:bookmarkStart w:id="3763" w:name="_Toc1686"/>
      <w:bookmarkEnd w:id="3762"/>
      <w:r>
        <w:rPr>
          <w:rtl w:val="true"/>
        </w:rPr>
        <w:t>اشارة</w:t>
      </w:r>
      <w:bookmarkEnd w:id="37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تظنّنّ بکلمة خرجت من أحد سوءا و أنت تجد لها فی الخیر محتملا</w:t>
      </w:r>
      <w:r>
        <w:rPr>
          <w:rFonts w:eastAsia="IRNazanin" w:cs="IRNazanin"/>
          <w:color w:val="111111"/>
          <w:sz w:val="28"/>
          <w:szCs w:val="28"/>
          <w:rtl w:val="true"/>
          <w:lang w:bidi="fa-IR"/>
        </w:rPr>
        <w:t>.</w:t>
      </w:r>
    </w:p>
    <w:p>
      <w:pPr>
        <w:pStyle w:val="Heading3"/>
        <w:numPr>
          <w:ilvl w:val="2"/>
          <w:numId w:val="1"/>
        </w:numPr>
        <w:rPr/>
      </w:pPr>
      <w:bookmarkStart w:id="3764" w:name="__RefHeading___Toc1318310_3264237689"/>
      <w:bookmarkStart w:id="3765" w:name="_Toc1687"/>
      <w:bookmarkEnd w:id="3764"/>
      <w:r>
        <w:rPr>
          <w:rtl w:val="true"/>
        </w:rPr>
        <w:t>المعنی</w:t>
      </w:r>
      <w:bookmarkEnd w:id="3765"/>
    </w:p>
    <w:p>
      <w:pPr>
        <w:pStyle w:val="BookText"/>
        <w:rPr/>
      </w:pPr>
      <w:r>
        <w:rPr>
          <w:rFonts w:ascii="IRNazanin" w:hAnsi="IRNazanin" w:eastAsia="IRNazanin"/>
          <w:color w:val="111111"/>
          <w:sz w:val="28"/>
          <w:sz w:val="28"/>
          <w:szCs w:val="28"/>
          <w:rtl w:val="true"/>
          <w:lang w:bidi="fa-IR"/>
        </w:rPr>
        <w:t>ظاهر حال الانسان السالم و المسلم المسالم هو الخیر عملا و نیّة، فاذا کان لکلامه محتملا یؤول إلی الخیر و الصّلاح فلا ینبغی حمله علی ما فیه الفساد و ما یخالف الفلاح، فقد ورد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أمر أخیک علی 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کلامه من أهمّ اموره، فیحمل علی أحسن وجوهه</w:t>
      </w:r>
      <w:r>
        <w:rPr>
          <w:rFonts w:eastAsia="IRNazanin" w:cs="IRNazanin"/>
          <w:color w:val="111111"/>
          <w:sz w:val="28"/>
          <w:szCs w:val="28"/>
          <w:rtl w:val="true"/>
          <w:lang w:bidi="fa-IR"/>
        </w:rPr>
        <w:t>.</w:t>
      </w:r>
    </w:p>
    <w:p>
      <w:pPr>
        <w:pStyle w:val="Heading3"/>
        <w:numPr>
          <w:ilvl w:val="2"/>
          <w:numId w:val="1"/>
        </w:numPr>
        <w:rPr/>
      </w:pPr>
      <w:bookmarkStart w:id="3766" w:name="__RefHeading___Toc1318312_3264237689"/>
      <w:bookmarkStart w:id="3767" w:name="_Toc1688"/>
      <w:bookmarkEnd w:id="3766"/>
      <w:r>
        <w:rPr>
          <w:rtl w:val="true"/>
        </w:rPr>
        <w:t>الترجمة</w:t>
      </w:r>
      <w:bookmarkEnd w:id="376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سخنی از دهنی برآید بدان بدبین مباش و فساد از آن متراش تا بتوانی توجیه به نیکی و صلاحش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چون غنچه نشکفته باشد که خوب و بد در آن بنهفته باشد</w:t>
      </w:r>
    </w:p>
    <w:p>
      <w:pPr>
        <w:pStyle w:val="BookText"/>
        <w:rPr/>
      </w:pPr>
      <w:r>
        <w:rPr>
          <w:rFonts w:ascii="IRNazanin" w:hAnsi="IRNazanin" w:eastAsia="IRNazanin"/>
          <w:color w:val="111111"/>
          <w:sz w:val="28"/>
          <w:sz w:val="28"/>
          <w:szCs w:val="28"/>
          <w:rtl w:val="true"/>
          <w:lang w:bidi="fa-IR"/>
        </w:rPr>
        <w:t>مشو بدبین بدان تا می‌توانی که یک مقصود خوب از آن بدانی</w:t>
      </w:r>
    </w:p>
    <w:p>
      <w:pPr>
        <w:pStyle w:val="Heading2"/>
        <w:numPr>
          <w:ilvl w:val="1"/>
          <w:numId w:val="1"/>
        </w:numPr>
        <w:rPr/>
      </w:pPr>
      <w:bookmarkStart w:id="3768" w:name="__RefHeading___Toc1318314_3264237689"/>
      <w:bookmarkStart w:id="3769" w:name="_Toc1689"/>
      <w:bookmarkEnd w:id="3768"/>
      <w:r>
        <w:rPr>
          <w:rtl w:val="true"/>
        </w:rPr>
        <w:t>السابعة و الاربعون بعد ثلاثمائة من حکمه علیه السّلام</w:t>
      </w:r>
      <w:bookmarkEnd w:id="3769"/>
    </w:p>
    <w:p>
      <w:pPr>
        <w:pStyle w:val="Heading3"/>
        <w:numPr>
          <w:ilvl w:val="2"/>
          <w:numId w:val="1"/>
        </w:numPr>
        <w:rPr/>
      </w:pPr>
      <w:bookmarkStart w:id="3770" w:name="__RefHeading___Toc1318316_3264237689"/>
      <w:bookmarkStart w:id="3771" w:name="_Toc1690"/>
      <w:bookmarkEnd w:id="3770"/>
      <w:r>
        <w:rPr>
          <w:rtl w:val="true"/>
        </w:rPr>
        <w:t>اشارة</w:t>
      </w:r>
      <w:bookmarkEnd w:id="37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لک إلی اللّه سبحانه حاجة فابدأ بمسألة الصّلاة علی رسوله، صلّی اللّه علیه و آله، ثمّ سل حاجتک فإنّ اللّه أکرم من أن یسأل حاجتین فیقضی إحداهما و یمنع الأخری</w:t>
      </w:r>
      <w:r>
        <w:rPr>
          <w:rFonts w:eastAsia="IRNazanin" w:cs="IRNazanin"/>
          <w:color w:val="111111"/>
          <w:sz w:val="28"/>
          <w:szCs w:val="28"/>
          <w:rtl w:val="true"/>
          <w:lang w:bidi="fa-IR"/>
        </w:rPr>
        <w:t>.</w:t>
      </w:r>
    </w:p>
    <w:p>
      <w:pPr>
        <w:pStyle w:val="Heading3"/>
        <w:numPr>
          <w:ilvl w:val="2"/>
          <w:numId w:val="1"/>
        </w:numPr>
        <w:rPr/>
      </w:pPr>
      <w:bookmarkStart w:id="3772" w:name="__RefHeading___Toc1318318_3264237689"/>
      <w:bookmarkStart w:id="3773" w:name="_Toc1691"/>
      <w:bookmarkEnd w:id="3772"/>
      <w:r>
        <w:rPr>
          <w:rtl w:val="true"/>
        </w:rPr>
        <w:t>المعنی</w:t>
      </w:r>
      <w:bookmarkEnd w:id="3773"/>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 علیه السّلام بالدّعاء للرّسول صلّی اللّه علیه و آله قبل الدّعاء لنفسه باعتبار أنّ إجابة الدّعاء الأوّل ضامن لاجابة الدّعاء الثانی، لأنّ الکریم لا یتبعّض الصّفقة</w:t>
      </w:r>
      <w:r>
        <w:rPr>
          <w:rFonts w:eastAsia="IRNazanin" w:cs="IRNazanin"/>
          <w:color w:val="111111"/>
          <w:sz w:val="28"/>
          <w:szCs w:val="28"/>
          <w:rtl w:val="true"/>
          <w:lang w:bidi="fa-IR"/>
        </w:rPr>
        <w:t>.</w:t>
      </w:r>
      <w:bookmarkStart w:id="3774" w:name="pg13916_137219"/>
    </w:p>
    <w:p>
      <w:pPr>
        <w:pStyle w:val="BookText"/>
        <w:rPr/>
      </w:pPr>
      <w:bookmarkEnd w:id="3774"/>
      <w:r>
        <w:rPr>
          <w:rFonts w:ascii="IRNazanin" w:hAnsi="IRNazanin" w:eastAsia="IRNazanin"/>
          <w:color w:val="111111"/>
          <w:sz w:val="28"/>
          <w:sz w:val="28"/>
          <w:szCs w:val="28"/>
          <w:rtl w:val="true"/>
          <w:lang w:bidi="fa-IR"/>
        </w:rPr>
        <w:t>و قد استبعد الشارح المعتزلی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علی حسب الظاهر الّذی یتعارفه الناس، بینهم، و هو علیه السّلام یسلک هذا المسلک کثیرا و یخاطب الناس علی قدر عقولهم، و أنکر فی آخر کلامه أن یکون لصلاة النّاس أثر فی إکرام النبیّ صلّی اللّه علیه و آله و حمله علی صرف التعبّد، و فی کلامه هذا موارد للنظر نشیر إلی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حمله أمر أمیر المؤمنین علیه السّلام علی متابعته للنّاس، و فیه من البعد و الاهانة بمقامه علیه السّلام 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إنکار تأثیر دعاء المسلمین فی مزید إکرام النبیّ صلّی اللّه علیه و آله، مع أنّه بنفسه إکرام له عند اللّه و عند الناس</w:t>
      </w:r>
      <w:r>
        <w:rPr>
          <w:rFonts w:eastAsia="IRNazanin" w:cs="IRNazanin"/>
          <w:color w:val="111111"/>
          <w:sz w:val="28"/>
          <w:szCs w:val="28"/>
          <w:rtl w:val="true"/>
          <w:lang w:bidi="fa-IR"/>
        </w:rPr>
        <w:t>.</w:t>
      </w:r>
    </w:p>
    <w:p>
      <w:pPr>
        <w:pStyle w:val="Heading3"/>
        <w:numPr>
          <w:ilvl w:val="2"/>
          <w:numId w:val="1"/>
        </w:numPr>
        <w:rPr/>
      </w:pPr>
      <w:bookmarkStart w:id="3775" w:name="__RefHeading___Toc1318320_3264237689"/>
      <w:bookmarkStart w:id="3776" w:name="_Toc1692"/>
      <w:bookmarkEnd w:id="3775"/>
      <w:r>
        <w:rPr>
          <w:rtl w:val="true"/>
        </w:rPr>
        <w:t>الترجمة</w:t>
      </w:r>
      <w:bookmarkEnd w:id="377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بدرگاه حق سبحانه حاجتی است دعا را با صلوات بر پیغمبر صلّی اللّه علیه و آله آغاز کن و سپس حاجتت را بخواه تا بر آورده شود، زیرا خداوند کریمتر از آنست که دو حاجت از او خواسته شود و یکی را برآورد و دیگری را دریغ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خواهی از خدایت حاجتی بر پیمبر خواه از وی رحمتی</w:t>
      </w:r>
    </w:p>
    <w:p>
      <w:pPr>
        <w:pStyle w:val="BookText"/>
        <w:rPr/>
      </w:pPr>
      <w:r>
        <w:rPr>
          <w:rFonts w:ascii="IRNazanin" w:hAnsi="IRNazanin" w:eastAsia="IRNazanin"/>
          <w:color w:val="111111"/>
          <w:sz w:val="28"/>
          <w:sz w:val="28"/>
          <w:szCs w:val="28"/>
          <w:rtl w:val="true"/>
          <w:lang w:bidi="fa-IR"/>
        </w:rPr>
        <w:t>و آن گه آن حاجت ز درگاهش بخواه تا برآید حاجتت بی‌اشتباه</w:t>
      </w:r>
    </w:p>
    <w:p>
      <w:pPr>
        <w:pStyle w:val="BookText"/>
        <w:rPr/>
      </w:pPr>
      <w:r>
        <w:rPr>
          <w:rFonts w:ascii="IRNazanin" w:hAnsi="IRNazanin" w:eastAsia="IRNazanin"/>
          <w:color w:val="111111"/>
          <w:sz w:val="28"/>
          <w:sz w:val="28"/>
          <w:szCs w:val="28"/>
          <w:rtl w:val="true"/>
          <w:lang w:bidi="fa-IR"/>
        </w:rPr>
        <w:t>چون خدا را می‌نشاید از کرم ردّیک حاجت چه جفت آید بهم</w:t>
      </w:r>
    </w:p>
    <w:p>
      <w:pPr>
        <w:pStyle w:val="BookText"/>
        <w:rPr/>
      </w:pPr>
      <w:r>
        <w:rPr>
          <w:rStyle w:val="FootnoteAnchor"/>
          <w:rtl w:val="true"/>
        </w:rPr>
        <w:footnoteReference w:id="8"/>
      </w:r>
    </w:p>
    <w:p>
      <w:pPr>
        <w:pStyle w:val="Heading2"/>
        <w:numPr>
          <w:ilvl w:val="1"/>
          <w:numId w:val="1"/>
        </w:numPr>
        <w:rPr/>
      </w:pPr>
      <w:bookmarkStart w:id="3777" w:name="__RefHeading___Toc1318322_3264237689"/>
      <w:bookmarkStart w:id="3778" w:name="_Toc1693"/>
      <w:bookmarkEnd w:id="3777"/>
      <w:r>
        <w:rPr>
          <w:rtl w:val="true"/>
        </w:rPr>
        <w:t>الثامنة و الاربعون بعد ثلاثمائة من حکمه علیه السّلام</w:t>
      </w:r>
      <w:bookmarkEnd w:id="3778"/>
    </w:p>
    <w:p>
      <w:pPr>
        <w:pStyle w:val="Heading3"/>
        <w:numPr>
          <w:ilvl w:val="2"/>
          <w:numId w:val="1"/>
        </w:numPr>
        <w:rPr/>
      </w:pPr>
      <w:bookmarkStart w:id="3779" w:name="__RefHeading___Toc1318324_3264237689"/>
      <w:bookmarkStart w:id="3780" w:name="_Toc1694"/>
      <w:bookmarkEnd w:id="3779"/>
      <w:r>
        <w:rPr>
          <w:rtl w:val="true"/>
        </w:rPr>
        <w:t>اشارة</w:t>
      </w:r>
      <w:bookmarkEnd w:id="37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الخرق المعاجلة قبل الإمکان و الأناة بعد الفرصة</w:t>
      </w:r>
      <w:r>
        <w:rPr>
          <w:rFonts w:eastAsia="IRNazanin" w:cs="IRNazanin"/>
          <w:color w:val="111111"/>
          <w:sz w:val="28"/>
          <w:szCs w:val="28"/>
          <w:rtl w:val="true"/>
          <w:lang w:bidi="fa-IR"/>
        </w:rPr>
        <w:t>.</w:t>
      </w:r>
    </w:p>
    <w:p>
      <w:pPr>
        <w:pStyle w:val="Heading3"/>
        <w:numPr>
          <w:ilvl w:val="2"/>
          <w:numId w:val="1"/>
        </w:numPr>
        <w:rPr/>
      </w:pPr>
      <w:bookmarkStart w:id="3781" w:name="__RefHeading___Toc1318326_3264237689"/>
      <w:bookmarkStart w:id="3782" w:name="_Toc1695"/>
      <w:bookmarkEnd w:id="3781"/>
      <w:r>
        <w:rPr>
          <w:rtl w:val="true"/>
        </w:rPr>
        <w:t>اللغة</w:t>
      </w:r>
      <w:bookmarkEnd w:id="3782"/>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الدهش من الخوف أو الحیاء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یفسّر بالحمق و قلّة العقل، و کأنّه تفسیر بما یلازمه أو یستلزمه</w:t>
      </w:r>
      <w:r>
        <w:rPr>
          <w:rFonts w:eastAsia="IRNazanin" w:cs="IRNazanin"/>
          <w:color w:val="111111"/>
          <w:sz w:val="28"/>
          <w:szCs w:val="28"/>
          <w:rtl w:val="true"/>
          <w:lang w:bidi="fa-IR"/>
        </w:rPr>
        <w:t>.</w:t>
      </w:r>
      <w:bookmarkStart w:id="3783" w:name="pg13916_137220"/>
    </w:p>
    <w:p>
      <w:pPr>
        <w:pStyle w:val="Heading3"/>
        <w:numPr>
          <w:ilvl w:val="2"/>
          <w:numId w:val="1"/>
        </w:numPr>
        <w:rPr/>
      </w:pPr>
      <w:bookmarkStart w:id="3784" w:name="__RefHeading___Toc1318328_3264237689"/>
      <w:bookmarkStart w:id="3785" w:name="_Toc1696"/>
      <w:bookmarkEnd w:id="3783"/>
      <w:bookmarkEnd w:id="3784"/>
      <w:r>
        <w:rPr>
          <w:rtl w:val="true"/>
        </w:rPr>
        <w:t>المعنی</w:t>
      </w:r>
      <w:bookmarkEnd w:id="3785"/>
    </w:p>
    <w:p>
      <w:pPr>
        <w:pStyle w:val="BookText"/>
        <w:rPr/>
      </w:pPr>
      <w:r>
        <w:rPr>
          <w:rFonts w:ascii="IRNazanin" w:hAnsi="IRNazanin" w:eastAsia="IRNazanin"/>
          <w:color w:val="111111"/>
          <w:sz w:val="28"/>
          <w:sz w:val="28"/>
          <w:szCs w:val="28"/>
          <w:rtl w:val="true"/>
          <w:lang w:bidi="fa-IR"/>
        </w:rPr>
        <w:t>العجلة و الاسراع إلی شیء قبل أوانه سفاهة کمن یتوقّع العنب فی فصل الحصرم کما أنّ الاناة و التسامح فی العمل یعد سنوح الفرصة و تحقّق الامکان سفاهة، فهما مذمومان و صاحبهما واضع الشیء فی غیر موضعه، و هو نقصان عقل التدبیر و الادارة</w:t>
      </w:r>
      <w:r>
        <w:rPr>
          <w:rFonts w:eastAsia="IRNazanin" w:cs="IRNazanin"/>
          <w:color w:val="111111"/>
          <w:sz w:val="28"/>
          <w:szCs w:val="28"/>
          <w:rtl w:val="true"/>
          <w:lang w:bidi="fa-IR"/>
        </w:rPr>
        <w:t>.</w:t>
      </w:r>
    </w:p>
    <w:p>
      <w:pPr>
        <w:pStyle w:val="Heading3"/>
        <w:numPr>
          <w:ilvl w:val="2"/>
          <w:numId w:val="1"/>
        </w:numPr>
        <w:rPr/>
      </w:pPr>
      <w:bookmarkStart w:id="3786" w:name="__RefHeading___Toc1318330_3264237689"/>
      <w:bookmarkStart w:id="3787" w:name="_Toc1697"/>
      <w:bookmarkEnd w:id="3786"/>
      <w:r>
        <w:rPr>
          <w:rtl w:val="true"/>
        </w:rPr>
        <w:t>الترجمة</w:t>
      </w:r>
      <w:bookmarkEnd w:id="3787"/>
    </w:p>
    <w:p>
      <w:pPr>
        <w:pStyle w:val="BookText"/>
        <w:rPr/>
      </w:pPr>
      <w:r>
        <w:rPr>
          <w:rFonts w:ascii="IRNazanin" w:hAnsi="IRNazanin" w:eastAsia="IRNazanin"/>
          <w:color w:val="111111"/>
          <w:sz w:val="28"/>
          <w:sz w:val="28"/>
          <w:szCs w:val="28"/>
          <w:rtl w:val="true"/>
          <w:lang w:bidi="fa-IR"/>
        </w:rPr>
        <w:t>شتاب در چیزی پیش از امکان، مانند از دست دادن آن پس از فرصت، از کم‌خردیست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مشتاب بکاری که نباشد وقتش فرصت مده از دست بهنگام عمل</w:t>
      </w:r>
    </w:p>
    <w:p>
      <w:pPr>
        <w:pStyle w:val="Heading2"/>
        <w:numPr>
          <w:ilvl w:val="1"/>
          <w:numId w:val="1"/>
        </w:numPr>
        <w:rPr/>
      </w:pPr>
      <w:bookmarkStart w:id="3788" w:name="__RefHeading___Toc1318332_3264237689"/>
      <w:bookmarkStart w:id="3789" w:name="_Toc1698"/>
      <w:bookmarkEnd w:id="3788"/>
      <w:r>
        <w:rPr>
          <w:rtl w:val="true"/>
        </w:rPr>
        <w:t>التاسعة و الاربعون بعد ثلاثمائة من حکمه علیه السّلام</w:t>
      </w:r>
      <w:bookmarkEnd w:id="3789"/>
    </w:p>
    <w:p>
      <w:pPr>
        <w:pStyle w:val="Heading3"/>
        <w:numPr>
          <w:ilvl w:val="2"/>
          <w:numId w:val="1"/>
        </w:numPr>
        <w:rPr/>
      </w:pPr>
      <w:bookmarkStart w:id="3790" w:name="__RefHeading___Toc1318334_3264237689"/>
      <w:bookmarkStart w:id="3791" w:name="_Toc1699"/>
      <w:bookmarkEnd w:id="3790"/>
      <w:r>
        <w:rPr>
          <w:rtl w:val="true"/>
        </w:rPr>
        <w:t>اشارة</w:t>
      </w:r>
      <w:bookmarkEnd w:id="37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 عمّا لا یکون، ففی الّذی قد کان لک شغل</w:t>
      </w:r>
      <w:r>
        <w:rPr>
          <w:rFonts w:eastAsia="IRNazanin" w:cs="IRNazanin"/>
          <w:color w:val="111111"/>
          <w:sz w:val="28"/>
          <w:szCs w:val="28"/>
          <w:rtl w:val="true"/>
          <w:lang w:bidi="fa-IR"/>
        </w:rPr>
        <w:t>.</w:t>
      </w:r>
    </w:p>
    <w:p>
      <w:pPr>
        <w:pStyle w:val="Heading3"/>
        <w:numPr>
          <w:ilvl w:val="2"/>
          <w:numId w:val="1"/>
        </w:numPr>
        <w:rPr/>
      </w:pPr>
      <w:bookmarkStart w:id="3792" w:name="__RefHeading___Toc1318336_3264237689"/>
      <w:bookmarkStart w:id="3793" w:name="_Toc1700"/>
      <w:bookmarkEnd w:id="3792"/>
      <w:r>
        <w:rPr>
          <w:rtl w:val="true"/>
        </w:rPr>
        <w:t>المعنی</w:t>
      </w:r>
      <w:bookmarkEnd w:id="3793"/>
    </w:p>
    <w:p>
      <w:pPr>
        <w:pStyle w:val="BookText"/>
        <w:rPr/>
      </w:pPr>
      <w:r>
        <w:rPr>
          <w:rFonts w:ascii="IRNazanin" w:hAnsi="IRNazanin" w:eastAsia="IRNazanin"/>
          <w:color w:val="111111"/>
          <w:sz w:val="28"/>
          <w:sz w:val="28"/>
          <w:szCs w:val="28"/>
          <w:rtl w:val="true"/>
          <w:lang w:bidi="fa-IR"/>
        </w:rPr>
        <w:t>یحتمل فی کلامه علیه السّلام وجهان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النّهی عن طلب أشیاء لا یکون و لا یوجد فی العالم إمّا لکونها محالا، و إمّا لعدم موافقتها لمقتضیات المشیّة الالهیّة، کطلب بقاء الشباب إلی حین الموت، أو الصحّة و السّعة الدائمتین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النّهی عن السؤال عن أحکام و علل ما لا یکون علی أحد الوجهین المتقدّمین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الّذی قد کان لک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یؤمی إلی الوجه الأخیر، لأنّ ظاهره أنّ الاشتغال بالسؤال و البحث عن الامور الموجودة الکثیرة شغل کاف و مستوعب لفرصة الانسان الفاحص</w:t>
      </w:r>
      <w:r>
        <w:rPr>
          <w:rFonts w:eastAsia="IRNazanin" w:cs="IRNazanin"/>
          <w:color w:val="111111"/>
          <w:sz w:val="28"/>
          <w:szCs w:val="28"/>
          <w:rtl w:val="true"/>
          <w:lang w:bidi="fa-IR"/>
        </w:rPr>
        <w:t>.</w:t>
      </w:r>
    </w:p>
    <w:p>
      <w:pPr>
        <w:pStyle w:val="Heading3"/>
        <w:numPr>
          <w:ilvl w:val="2"/>
          <w:numId w:val="1"/>
        </w:numPr>
        <w:rPr/>
      </w:pPr>
      <w:bookmarkStart w:id="3794" w:name="__RefHeading___Toc1318338_3264237689"/>
      <w:bookmarkStart w:id="3795" w:name="_Toc1701"/>
      <w:bookmarkEnd w:id="3794"/>
      <w:r>
        <w:rPr>
          <w:rtl w:val="true"/>
        </w:rPr>
        <w:t>الترجمة</w:t>
      </w:r>
      <w:bookmarkEnd w:id="3795"/>
    </w:p>
    <w:p>
      <w:pPr>
        <w:pStyle w:val="BookText"/>
        <w:rPr/>
      </w:pPr>
      <w:r>
        <w:rPr>
          <w:rFonts w:ascii="IRNazanin" w:hAnsi="IRNazanin" w:eastAsia="IRNazanin"/>
          <w:color w:val="111111"/>
          <w:sz w:val="28"/>
          <w:sz w:val="28"/>
          <w:szCs w:val="28"/>
          <w:rtl w:val="true"/>
          <w:lang w:bidi="fa-IR"/>
        </w:rPr>
        <w:t>نپرس از آنچه نیست، آنچه هست برای پرسش و بررسی تو کافی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مپرس از آنچه در عالم نباشد در آنچه هست مشغول عمل باش</w:t>
      </w:r>
      <w:bookmarkStart w:id="3796" w:name="pg13916_137221"/>
    </w:p>
    <w:p>
      <w:pPr>
        <w:pStyle w:val="Heading2"/>
        <w:numPr>
          <w:ilvl w:val="1"/>
          <w:numId w:val="1"/>
        </w:numPr>
        <w:rPr/>
      </w:pPr>
      <w:bookmarkStart w:id="3797" w:name="__RefHeading___Toc1318340_3264237689"/>
      <w:bookmarkStart w:id="3798" w:name="_Toc1702"/>
      <w:bookmarkEnd w:id="3796"/>
      <w:bookmarkEnd w:id="3797"/>
      <w:r>
        <w:rPr>
          <w:rtl w:val="true"/>
        </w:rPr>
        <w:t>الخمسون بعد ثلاثمائة من حکمه علیه السّلام</w:t>
      </w:r>
      <w:bookmarkEnd w:id="3798"/>
    </w:p>
    <w:p>
      <w:pPr>
        <w:pStyle w:val="Heading3"/>
        <w:numPr>
          <w:ilvl w:val="2"/>
          <w:numId w:val="1"/>
        </w:numPr>
        <w:rPr/>
      </w:pPr>
      <w:bookmarkStart w:id="3799" w:name="__RefHeading___Toc1318342_3264237689"/>
      <w:bookmarkStart w:id="3800" w:name="_Toc1703"/>
      <w:bookmarkEnd w:id="3799"/>
      <w:r>
        <w:rPr>
          <w:rtl w:val="true"/>
        </w:rPr>
        <w:t>اشارة</w:t>
      </w:r>
      <w:bookmarkEnd w:id="38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الفکر مرآة صافیة، و الإعتبار منذر ناصح، و کفی أدبا لنفسک تجنّبک ما کرهته لغیرک</w:t>
      </w:r>
      <w:r>
        <w:rPr>
          <w:rFonts w:eastAsia="IRNazanin" w:cs="IRNazanin"/>
          <w:color w:val="111111"/>
          <w:sz w:val="28"/>
          <w:szCs w:val="28"/>
          <w:rtl w:val="true"/>
          <w:lang w:bidi="fa-IR"/>
        </w:rPr>
        <w:t>.</w:t>
      </w:r>
    </w:p>
    <w:p>
      <w:pPr>
        <w:pStyle w:val="Heading3"/>
        <w:numPr>
          <w:ilvl w:val="2"/>
          <w:numId w:val="1"/>
        </w:numPr>
        <w:rPr/>
      </w:pPr>
      <w:bookmarkStart w:id="3801" w:name="__RefHeading___Toc1318344_3264237689"/>
      <w:bookmarkStart w:id="3802" w:name="_Toc1704"/>
      <w:bookmarkEnd w:id="3801"/>
      <w:r>
        <w:rPr>
          <w:rtl w:val="true"/>
        </w:rPr>
        <w:t>المعنی</w:t>
      </w:r>
      <w:bookmarkEnd w:id="38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القوّة العاقلة نحو درک الحقائق، و هذه الحرکة دوریّة تجری من المبادی إلی المقاصد، و من المقاصد إلی المبادی، فالحرکة الاولی بمنزلة مواجهة المرآة الأشیاء لتنعکس فیها، و حرکته الثانیة بمنزله انعکاس الأشیاء فیه فیحصل الیقین و الاعتقاد، و إذا کانت الفکر مجرّدا عن شوائب الوهم و التخیّل لا ینعکس فیه إلاّ الحقیقة، فیری الأشیاء کما هی علیها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فلسفته الذائعة الصیت علی هذا الأساس فجرّد نفسه عن کلّ حواسّه الباطنة و الظاهرة حتّی وصل إلی فکره المجرّد عن کلّ شائبة و جعله مرآتا صافیة لکشف الحقائق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التأثّر عمّا یراه الانسان من تحوّلات و عواقب فی المجتمع البشری سواء من أقدم عصور التاریخ، و سواء فیما هو حاضر یمرّ علیه فی أیّامه و شهوره، فانّها خطباء بلغاء لبیان سوء حال الأشرار و الفجّار، و سعادة الأخیار و الأبرار فهو منذر ناصح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اعتاد الانسان التجنّب عمّا یکرهه لغیره، کفی له أدبا، و لا یرتکب ما یؤذی به الناس أبدا</w:t>
      </w:r>
      <w:r>
        <w:rPr>
          <w:rFonts w:eastAsia="IRNazanin" w:cs="IRNazanin"/>
          <w:color w:val="111111"/>
          <w:sz w:val="28"/>
          <w:szCs w:val="28"/>
          <w:rtl w:val="true"/>
          <w:lang w:bidi="fa-IR"/>
        </w:rPr>
        <w:t>.</w:t>
      </w:r>
    </w:p>
    <w:p>
      <w:pPr>
        <w:pStyle w:val="Heading3"/>
        <w:numPr>
          <w:ilvl w:val="2"/>
          <w:numId w:val="1"/>
        </w:numPr>
        <w:rPr/>
      </w:pPr>
      <w:bookmarkStart w:id="3803" w:name="__RefHeading___Toc1318346_3264237689"/>
      <w:bookmarkStart w:id="3804" w:name="_Toc1705"/>
      <w:bookmarkEnd w:id="3803"/>
      <w:r>
        <w:rPr>
          <w:rtl w:val="true"/>
        </w:rPr>
        <w:t>الترجمة</w:t>
      </w:r>
      <w:bookmarkEnd w:id="3804"/>
    </w:p>
    <w:p>
      <w:pPr>
        <w:pStyle w:val="BookText"/>
        <w:rPr/>
      </w:pPr>
      <w:r>
        <w:rPr>
          <w:rFonts w:ascii="IRNazanin" w:hAnsi="IRNazanin" w:eastAsia="IRNazanin"/>
          <w:color w:val="111111"/>
          <w:sz w:val="28"/>
          <w:sz w:val="28"/>
          <w:szCs w:val="28"/>
          <w:rtl w:val="true"/>
          <w:lang w:bidi="fa-IR"/>
        </w:rPr>
        <w:t>اندیشه آئینه پاکی است، عبرت گرفتن بیمده اندرزگوئی است، برای پرورش خودت همین بس که هر چه را از دیگران بدشماری خود را از آن دور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بود آئنۀ پاک بشر عبرت بودش ناصح و منذر یکسر</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پرورش خودت همین بس که شوی دور از عملی که بد شماری ز دگر</w:t>
      </w:r>
      <w:bookmarkStart w:id="3805" w:name="pg13916_137222"/>
    </w:p>
    <w:p>
      <w:pPr>
        <w:pStyle w:val="Heading2"/>
        <w:numPr>
          <w:ilvl w:val="1"/>
          <w:numId w:val="1"/>
        </w:numPr>
        <w:rPr/>
      </w:pPr>
      <w:bookmarkStart w:id="3806" w:name="__RefHeading___Toc1318348_3264237689"/>
      <w:bookmarkStart w:id="3807" w:name="_Toc1706"/>
      <w:bookmarkEnd w:id="3805"/>
      <w:bookmarkEnd w:id="3806"/>
      <w:r>
        <w:rPr>
          <w:rtl w:val="true"/>
        </w:rPr>
        <w:t>الحادیة و الخمسون بعد ثلاثمائة من حکمه علیه السّلام</w:t>
      </w:r>
      <w:bookmarkEnd w:id="3807"/>
    </w:p>
    <w:p>
      <w:pPr>
        <w:pStyle w:val="Heading3"/>
        <w:numPr>
          <w:ilvl w:val="2"/>
          <w:numId w:val="1"/>
        </w:numPr>
        <w:rPr/>
      </w:pPr>
      <w:bookmarkStart w:id="3808" w:name="__RefHeading___Toc1318350_3264237689"/>
      <w:bookmarkStart w:id="3809" w:name="_Toc1707"/>
      <w:bookmarkEnd w:id="3808"/>
      <w:r>
        <w:rPr>
          <w:rtl w:val="true"/>
        </w:rPr>
        <w:t>اشارة</w:t>
      </w:r>
      <w:bookmarkEnd w:id="38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مقرون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علم عمل، و العلم یهتف بالعمل فإن أجابه و إلاّ ارتحل عنه</w:t>
      </w:r>
      <w:r>
        <w:rPr>
          <w:rFonts w:eastAsia="IRNazanin" w:cs="IRNazanin"/>
          <w:color w:val="111111"/>
          <w:sz w:val="28"/>
          <w:szCs w:val="28"/>
          <w:rtl w:val="true"/>
          <w:lang w:bidi="fa-IR"/>
        </w:rPr>
        <w:t>.</w:t>
      </w:r>
    </w:p>
    <w:p>
      <w:pPr>
        <w:pStyle w:val="Heading3"/>
        <w:numPr>
          <w:ilvl w:val="2"/>
          <w:numId w:val="1"/>
        </w:numPr>
        <w:rPr/>
      </w:pPr>
      <w:bookmarkStart w:id="3810" w:name="__RefHeading___Toc1318352_3264237689"/>
      <w:bookmarkStart w:id="3811" w:name="_Toc1708"/>
      <w:bookmarkEnd w:id="3810"/>
      <w:r>
        <w:rPr>
          <w:rtl w:val="true"/>
        </w:rPr>
        <w:t>المعنی</w:t>
      </w:r>
      <w:bookmarkEnd w:id="3811"/>
    </w:p>
    <w:p>
      <w:pPr>
        <w:pStyle w:val="BookText"/>
        <w:rPr/>
      </w:pPr>
      <w:r>
        <w:rPr>
          <w:rFonts w:ascii="IRNazanin" w:hAnsi="IRNazanin" w:eastAsia="IRNazanin"/>
          <w:color w:val="111111"/>
          <w:sz w:val="28"/>
          <w:sz w:val="28"/>
          <w:szCs w:val="28"/>
          <w:rtl w:val="true"/>
          <w:lang w:bidi="fa-IR"/>
        </w:rPr>
        <w:t>قد ذکرنا سابقا أنّ العلم الحقیقی ما تأثّر به النفس حتّی سار وجدانا له کمن علم أنّ النار حارّة و السمّ قاتلة، فلا یفارق هذا العلم من العمل، و لا یمسّ الانسان عادة النار، و لا یشرب السمّ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الدّین إذا صار وجدانا لصاحبه و وصل إلی مرحلة الیقین یکون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فی اصول الکافی فی باب حقیقة الایمان بسنده عن إسحاق بن عمّار قال</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صلّی بالناس الصّبح فنظر إلی شاب فی المسجد و هو یخفق و یهوی برأسه مصفرّا لونه، قد نحف جسمه، و غارت عیناه فی رأسه، فقال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یا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یا رسول اللّه موقنا، فعجب رسول اللّه صلّی اللّه علیه و آله من قوله،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یقین حقیقة فما حقیقة یقینک؟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یقینی یا رسول اللّه هو الّذی أحزننی و أسهر لیلی و أظمأ هواجری فعزفت نفسی عن الدّنیا و ما فیها حتّی کأنّی أنظر إلی عرش ربّی و قد نصب للحساب و حشر الخلائق لذلک و أنا فیهم، و کأنّی أنظر إلی أهل الجنّة یتنعّمون فی الجنّة و یتعارفون علی الأرائک متکئون، و کأنّی أنظر إلی أهل النّار و هم فیها معذّبون مصطرخون، و کأنّی الان أسمع زفیر النّار یدور فی مسامعی، فقال رسول اللّه صلّی اللّه علیه و آله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 نوّر اللّه قلبه بالایمان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ما أنت علیه، فقال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لی یا رسول اللّه أن ارزق الشهادة معک، فدعا له رسول اللّه صلّی اللّه علیه و آله فلم یلبث أن خرج فی بعض غزوات النّبی صلّی اللّه علیه و آله فاستشهد بعد تسعة</w:t>
      </w:r>
      <w:bookmarkStart w:id="3812" w:name="pg13916_137223"/>
    </w:p>
    <w:p>
      <w:pPr>
        <w:pStyle w:val="BookText"/>
        <w:rPr/>
      </w:pPr>
      <w:bookmarkEnd w:id="3812"/>
      <w:r>
        <w:rPr>
          <w:rFonts w:ascii="IRNazanin" w:hAnsi="IRNazanin" w:eastAsia="IRNazanin"/>
          <w:color w:val="111111"/>
          <w:sz w:val="28"/>
          <w:sz w:val="28"/>
          <w:szCs w:val="28"/>
          <w:rtl w:val="true"/>
          <w:lang w:bidi="fa-IR"/>
        </w:rPr>
        <w:t>نفر، و کان هو العاشر</w:t>
      </w:r>
      <w:r>
        <w:rPr>
          <w:rFonts w:eastAsia="IRNazanin" w:cs="IRNazanin"/>
          <w:color w:val="111111"/>
          <w:sz w:val="28"/>
          <w:szCs w:val="28"/>
          <w:rtl w:val="true"/>
          <w:lang w:bidi="fa-IR"/>
        </w:rPr>
        <w:t>.</w:t>
      </w:r>
    </w:p>
    <w:p>
      <w:pPr>
        <w:pStyle w:val="Heading3"/>
        <w:numPr>
          <w:ilvl w:val="2"/>
          <w:numId w:val="1"/>
        </w:numPr>
        <w:rPr/>
      </w:pPr>
      <w:bookmarkStart w:id="3813" w:name="__RefHeading___Toc1318354_3264237689"/>
      <w:bookmarkStart w:id="3814" w:name="_Toc1709"/>
      <w:bookmarkEnd w:id="3813"/>
      <w:r>
        <w:rPr>
          <w:rtl w:val="true"/>
        </w:rPr>
        <w:t>الترجمة</w:t>
      </w:r>
      <w:bookmarkEnd w:id="381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جفت کردار است، و هر کس بداند بکردارش رساند، دانش فریاد به کنش برآورد، و اگر بپاسخ رسد بماند، و گرنه بکوچد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و کردار جفت یکدیگر هر که داند بایدش شد کارگر</w:t>
      </w:r>
    </w:p>
    <w:p>
      <w:pPr>
        <w:pStyle w:val="BookText"/>
        <w:rPr/>
      </w:pPr>
      <w:r>
        <w:rPr>
          <w:rFonts w:ascii="IRNazanin" w:hAnsi="IRNazanin" w:eastAsia="IRNazanin"/>
          <w:color w:val="111111"/>
          <w:sz w:val="28"/>
          <w:sz w:val="28"/>
          <w:szCs w:val="28"/>
          <w:rtl w:val="true"/>
          <w:lang w:bidi="fa-IR"/>
        </w:rPr>
        <w:t>دانشت چون هاتفی خواهد عمل پاسخش ده ورنه کوچد از محل</w:t>
      </w:r>
    </w:p>
    <w:p>
      <w:pPr>
        <w:pStyle w:val="Heading2"/>
        <w:numPr>
          <w:ilvl w:val="1"/>
          <w:numId w:val="1"/>
        </w:numPr>
        <w:rPr/>
      </w:pPr>
      <w:bookmarkStart w:id="3815" w:name="__RefHeading___Toc1318356_3264237689"/>
      <w:bookmarkStart w:id="3816" w:name="_Toc1710"/>
      <w:bookmarkEnd w:id="3815"/>
      <w:r>
        <w:rPr>
          <w:rtl w:val="true"/>
        </w:rPr>
        <w:t>الثانیة و الخمسون بعد ثلاثمائة من حکمه علیه السّلام</w:t>
      </w:r>
      <w:bookmarkEnd w:id="3816"/>
    </w:p>
    <w:p>
      <w:pPr>
        <w:pStyle w:val="Heading3"/>
        <w:numPr>
          <w:ilvl w:val="2"/>
          <w:numId w:val="1"/>
        </w:numPr>
        <w:rPr/>
      </w:pPr>
      <w:bookmarkStart w:id="3817" w:name="__RefHeading___Toc1318358_3264237689"/>
      <w:bookmarkStart w:id="3818" w:name="_Toc1711"/>
      <w:bookmarkEnd w:id="3817"/>
      <w:r>
        <w:rPr>
          <w:rtl w:val="true"/>
        </w:rPr>
        <w:t>اشارة</w:t>
      </w:r>
      <w:bookmarkEnd w:id="38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متاع الدّنیا حطام موبیءٌ فتجنّبوا مرعاه، قلعتها أحظی من طمأنینتها، و بلغتها أزکی من ثروتها حکم علی مکثریها بالفاقة، و أعین من غنی عنها بالرّاحة، و من راقه زبرجها أعقبت ناظریه کمها، و من استشعر الشّعف بها ملأت ضمیره أشجانا، لهنّ رقص علی سویداء قلبه، همّ یشغله، و همّ یحزنه، کذلک حتّی یؤخذ بکظمه فیلقی بالفضاء، منقطعا أبهراه، هیّنا علی اللّه فناؤه و علی الإخوان إلقاؤه، و إنّما ینظر المؤمن إلی الدّنیا بعین الإعتبار و یقتات منها ببطن الاضطرار، و یسمع فیها بأذن المقت و الإبغاض إن قیل أثری قیل أکدی، و إن فرح له بالبقاء حزن له بالفناء، هذا و لم یأتهم یوم فیه یبلسون</w:t>
      </w:r>
      <w:r>
        <w:rPr>
          <w:rFonts w:eastAsia="IRNazanin" w:cs="IRNazanin"/>
          <w:color w:val="111111"/>
          <w:sz w:val="28"/>
          <w:szCs w:val="28"/>
          <w:rtl w:val="true"/>
          <w:lang w:bidi="fa-IR"/>
        </w:rPr>
        <w:t>.</w:t>
      </w:r>
    </w:p>
    <w:p>
      <w:pPr>
        <w:pStyle w:val="Heading3"/>
        <w:numPr>
          <w:ilvl w:val="2"/>
          <w:numId w:val="1"/>
        </w:numPr>
        <w:rPr/>
      </w:pPr>
      <w:bookmarkStart w:id="3819" w:name="__RefHeading___Toc1318360_3264237689"/>
      <w:bookmarkStart w:id="3820" w:name="_Toc1712"/>
      <w:bookmarkEnd w:id="3819"/>
      <w:r>
        <w:rPr>
          <w:rtl w:val="true"/>
        </w:rPr>
        <w:t>اللغة</w:t>
      </w:r>
      <w:bookmarkEnd w:id="3820"/>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تکسّر من الحشیش و الیبس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موبیء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للوباء، و هو</w:t>
      </w:r>
      <w:bookmarkStart w:id="3821" w:name="pg13916_137224"/>
    </w:p>
    <w:p>
      <w:pPr>
        <w:pStyle w:val="BookText"/>
        <w:rPr/>
      </w:pPr>
      <w:bookmarkEnd w:id="3821"/>
      <w:r>
        <w:rPr>
          <w:rFonts w:ascii="IRNazanin" w:hAnsi="IRNazanin" w:eastAsia="IRNazanin"/>
          <w:color w:val="111111"/>
          <w:sz w:val="28"/>
          <w:sz w:val="28"/>
          <w:szCs w:val="28"/>
          <w:rtl w:val="true"/>
          <w:lang w:bidi="fa-IR"/>
        </w:rPr>
        <w:t>مرض مهلک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بقعة ترعی فیه الماشیة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مأسدة أی فیه الأسد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الرحلة و الانخلاع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الحظوة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المنفعة و اللّذة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یتبلغ به من القوت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الیسار و الغنی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العمی الشدید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العمی خلقة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الشغف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النافذ فی القلب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الأحزان و العوارض المولمة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الغلیان و الحرکة و الاضطراب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الظاء مجری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عرقان متّصلان بالقلب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خیره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الیأس من الرحمة</w:t>
      </w:r>
      <w:r>
        <w:rPr>
          <w:rFonts w:eastAsia="IRNazanin" w:cs="IRNazanin"/>
          <w:color w:val="111111"/>
          <w:sz w:val="28"/>
          <w:szCs w:val="28"/>
          <w:rtl w:val="true"/>
          <w:lang w:bidi="fa-IR"/>
        </w:rPr>
        <w:t>.</w:t>
      </w:r>
    </w:p>
    <w:p>
      <w:pPr>
        <w:pStyle w:val="Heading3"/>
        <w:numPr>
          <w:ilvl w:val="2"/>
          <w:numId w:val="1"/>
        </w:numPr>
        <w:rPr/>
      </w:pPr>
      <w:bookmarkStart w:id="3822" w:name="__RefHeading___Toc1318362_3264237689"/>
      <w:bookmarkStart w:id="3823" w:name="_Toc1713"/>
      <w:bookmarkEnd w:id="3822"/>
      <w:r>
        <w:rPr>
          <w:rtl w:val="true"/>
        </w:rPr>
        <w:t>الاعراب</w:t>
      </w:r>
      <w:bookmarkEnd w:id="3823"/>
    </w:p>
    <w:p>
      <w:pPr>
        <w:pStyle w:val="BookText"/>
        <w:rPr/>
      </w:pPr>
      <w:r>
        <w:rPr>
          <w:rFonts w:ascii="IRNazanin" w:hAnsi="IRNazanin" w:eastAsia="IRNazanin"/>
          <w:color w:val="111111"/>
          <w:sz w:val="28"/>
          <w:sz w:val="28"/>
          <w:szCs w:val="28"/>
          <w:rtl w:val="true"/>
          <w:lang w:bidi="fa-IR"/>
        </w:rPr>
        <w:t>موبیء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أوبی یوبی صفة لحطام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أحظی وصف 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قلعتها کمها مفعول ثان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أعقبت و فاعله ضمیر مستتر راجع إلی الدّنیا، همّ خبر لمبتدأ محذوف أی هی همّ و جملة یحزنه صفة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منقطعا حال من 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یلقی نائب مناب الفاعل و أبهراه مفعول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منقطعا، و هیّنا حال بعد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أثری فعل من باب الافعال و فاعله ضمیر مستتر یرجع إلی الموصول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استشعر و کذا قوله أکدی، فرح مبنی للمفعول و له نائب عن فاعل، و حزن مبنی للمفعول و علیه نائب مناب فاعله</w:t>
      </w:r>
      <w:r>
        <w:rPr>
          <w:rFonts w:eastAsia="IRNazanin" w:cs="IRNazanin"/>
          <w:color w:val="111111"/>
          <w:sz w:val="28"/>
          <w:szCs w:val="28"/>
          <w:rtl w:val="true"/>
          <w:lang w:bidi="fa-IR"/>
        </w:rPr>
        <w:t>.</w:t>
      </w:r>
    </w:p>
    <w:p>
      <w:pPr>
        <w:pStyle w:val="Heading3"/>
        <w:numPr>
          <w:ilvl w:val="2"/>
          <w:numId w:val="1"/>
        </w:numPr>
        <w:rPr/>
      </w:pPr>
      <w:bookmarkStart w:id="3824" w:name="__RefHeading___Toc1318364_3264237689"/>
      <w:bookmarkStart w:id="3825" w:name="_Toc1714"/>
      <w:bookmarkEnd w:id="3824"/>
      <w:r>
        <w:rPr>
          <w:rtl w:val="true"/>
        </w:rPr>
        <w:t>المعنی</w:t>
      </w:r>
      <w:bookmarkEnd w:id="3825"/>
    </w:p>
    <w:p>
      <w:pPr>
        <w:pStyle w:val="BookText"/>
        <w:rPr/>
      </w:pPr>
      <w:r>
        <w:rPr>
          <w:rFonts w:ascii="IRNazanin" w:hAnsi="IRNazanin" w:eastAsia="IRNazanin"/>
          <w:color w:val="111111"/>
          <w:sz w:val="28"/>
          <w:sz w:val="28"/>
          <w:szCs w:val="28"/>
          <w:rtl w:val="true"/>
          <w:lang w:bidi="fa-IR"/>
        </w:rPr>
        <w:t>قد نبّه علیه السّلام علی أنّ متاع الدّنیا سواء کان مالا أو جمالا أو جاها موجب لتعرّض النفس الانسانیة بمرض مهلک و هو حبّ الدّنیا، و حبّ الدنیا للرّوح کالوباء للجسم قلّما ینجو منه المبتلی به، و یصعب البرء عنه، فالأولی الاجتناب عنه رأسا و الانخلاع عنه و عدم التملک منه إلاّ بمقدار الضّرورة و رفع الحاجة الماسّة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نبّه علی أنّ الاکثار من حطام الدنیا لیس موجبا لرفع الفاقة و الحاجة بل موجد للفاقة و مزید الاحتیاج إلی حفظه و تنمیته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حکم علی مکثریه بالفاقة و الفقر لأنّهم لا ینتهون إلی حدّ من الثروة و المال إلاّ و جدّوا و اجتهدوا و حرصوا فی طلب الزیادة</w:t>
      </w:r>
      <w:bookmarkStart w:id="3826" w:name="pg13916_137225"/>
    </w:p>
    <w:p>
      <w:pPr>
        <w:pStyle w:val="BookText"/>
        <w:rPr/>
      </w:pPr>
      <w:bookmarkEnd w:id="3826"/>
      <w:r>
        <w:rPr>
          <w:rFonts w:ascii="IRNazanin" w:hAnsi="IRNazanin" w:eastAsia="IRNazanin"/>
          <w:color w:val="111111"/>
          <w:sz w:val="28"/>
          <w:sz w:val="28"/>
          <w:szCs w:val="28"/>
          <w:rtl w:val="true"/>
          <w:lang w:bidi="fa-IR"/>
        </w:rPr>
        <w:t>علیه، فهم فی کلّ أحوالهم فقراء إلی تحصیل المال کما أنّ من لا مال له أصلا یجدّ و یجتهد فی تحصیل المال، بل ربما کان جدّهم و حرصهم علی ذلک أعظم من کدح الفقیر و حرصه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غنی عن متاع الدّنیا أی ترک ما لا ضرورة له به فقد استراح من کثیر من الکدّ و الهمّ، و لکن من أحبّه من صمیم قلبه و نظر إلیه کمحبوب بالذات یملأ ضمیره من الأشجان و الهموم التی ترقص دائما علی صفحة فؤاده، و تسلب عنه الراحة و السکون فی کل أوقاته، و یعروه همّ نافذ فی القلب یسدّ علیه التّنفس و یطیره فی الفضاء حتّی یلقی هالکا یقطع عروق قلبه أی یسلب عن قلبه التعلّق بالعلم و العمل الاخروی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کأنّهمقتبس من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یُشْرِکْ بِاللّهِ فَکَأَنَّما خَرَّ مِنَ السَّماءِ فَتَخْطَفُهُ الطَّیْرُ أَوْ تَهْوِی بِهِ الرِّیحُ فِی مَکانٍ سَحِیقٍ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سقط عن عین عنایة اللّه فیهون علیه فناؤه و عن عین الاخوان المؤمنین فیهون علیهم إلقاؤه فی هذه المهلکة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المؤمن یتوجّه إلی الدّنیا باعتبار أنّها توجب العبرة و تدفع الاضطرار فی المعیشة و إدامة الحیاة، فلا یأخذ منها إلاّ مقدار القوت، و لا یسمع رنینها الفتانة إلاّ بالبغض، لأنّ من أحبّها ذا أثری و حصل متاعها قلّ خیره و اشتدّ فقره، و إن سرّ أصدقاؤه بلقائه لم یلبثو أن یحزنوا بموته و فنائه، و ان له یوم الابلاس و الافلاس من رحمة اللّه</w:t>
      </w:r>
      <w:r>
        <w:rPr>
          <w:rFonts w:eastAsia="IRNazanin" w:cs="IRNazanin"/>
          <w:color w:val="111111"/>
          <w:sz w:val="28"/>
          <w:szCs w:val="28"/>
          <w:rtl w:val="true"/>
          <w:lang w:bidi="fa-IR"/>
        </w:rPr>
        <w:t>.</w:t>
      </w:r>
    </w:p>
    <w:p>
      <w:pPr>
        <w:pStyle w:val="Heading3"/>
        <w:numPr>
          <w:ilvl w:val="2"/>
          <w:numId w:val="1"/>
        </w:numPr>
        <w:rPr/>
      </w:pPr>
      <w:bookmarkStart w:id="3827" w:name="__RefHeading___Toc1318366_3264237689"/>
      <w:bookmarkStart w:id="3828" w:name="_Toc1715"/>
      <w:bookmarkEnd w:id="3827"/>
      <w:r>
        <w:rPr>
          <w:rtl w:val="true"/>
        </w:rPr>
        <w:t>الترجمة</w:t>
      </w:r>
      <w:bookmarkEnd w:id="3828"/>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أیا مردم، کالای دنیا هر چه باشد خرده گیاه خشکیده و وباء خیزیست خود را از چراگاه آن بر کنار دارید، دل کندن از آن لذت‌بخش‌تر است از دلدادن بدان و قوت زیستن آن دلنشین‌تر است از ثروت و انباشتن آن، هر کس بسیارش بدست آورد محکوم بنیازمندی شود، و هر کس از آن بی‌نیازی گزید باستراحت خود کمک گرفته، هر که را زیورش دل ربود دو چشمش را بدنبال کوری مادرزاد و عمیق سپرد و هر کس عشقش بدل گرفت درون خود را پر از غمهای متلاطم ساخت که بر صفحه</w:t>
      </w:r>
      <w:bookmarkStart w:id="3829" w:name="pg13916_137226"/>
    </w:p>
    <w:p>
      <w:pPr>
        <w:pStyle w:val="BookText"/>
        <w:rPr/>
      </w:pPr>
      <w:bookmarkEnd w:id="3829"/>
      <w:r>
        <w:rPr>
          <w:rFonts w:ascii="IRNazanin" w:hAnsi="IRNazanin" w:eastAsia="IRNazanin"/>
          <w:color w:val="111111"/>
          <w:sz w:val="28"/>
          <w:sz w:val="28"/>
          <w:szCs w:val="28"/>
          <w:rtl w:val="true"/>
          <w:lang w:bidi="fa-IR"/>
        </w:rPr>
        <w:t>قلبش رقصانند، دچار اندوهی پیوسته شود که نفس را بگیرد و بپرتگاهی او را بپراند و رگهای دلش را بگسلاند، نابودیش در نظر خداوند آسان آید، و به پرتگاه افتادنش نزد و دوستانش سهل و بی‌أهمیت جلوه‌گر شود، و کسی بر هلاکتش أفسوس نخورد همانا مؤمن دنیا را بدیده عبرت‌انگیز نگرد، و باندازه رفع ضرورت قوت از آن بخورد، آهنک دلربای آنرا با گوش دشمنی و بغض نیوشد، دوست دنیا را تا گویند که توانگر شد گویند بی‌خیر و بینوا گردید، و تا وجودش را مسرت بخش یابید از مرگش بایست گریه کرد و نالید، با این حال هنوز روز بدبختی و نومیدی آنان نرسیده و در انتظار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کالای جهان حطام تب‌خیز وبا است بر صاحب خود غم است و اندوه و بلا است</w:t>
      </w:r>
    </w:p>
    <w:p>
      <w:pPr>
        <w:pStyle w:val="BookText"/>
        <w:rPr/>
      </w:pPr>
      <w:r>
        <w:rPr>
          <w:rFonts w:ascii="IRNazanin" w:hAnsi="IRNazanin" w:eastAsia="IRNazanin"/>
          <w:color w:val="111111"/>
          <w:sz w:val="28"/>
          <w:sz w:val="28"/>
          <w:szCs w:val="28"/>
          <w:rtl w:val="true"/>
          <w:lang w:bidi="fa-IR"/>
        </w:rPr>
        <w:t>دوری کن از این چراگه زهر آلود دل بر کن و آسوده زی و بی تش و دود</w:t>
      </w:r>
    </w:p>
    <w:p>
      <w:pPr>
        <w:pStyle w:val="BookText"/>
        <w:rPr/>
      </w:pPr>
      <w:r>
        <w:rPr>
          <w:rFonts w:ascii="IRNazanin" w:hAnsi="IRNazanin" w:eastAsia="IRNazanin"/>
          <w:color w:val="111111"/>
          <w:sz w:val="28"/>
          <w:sz w:val="28"/>
          <w:szCs w:val="28"/>
          <w:rtl w:val="true"/>
          <w:lang w:bidi="fa-IR"/>
        </w:rPr>
        <w:t>هر کس که غنی‌تر است محتاج‌تر است آسوده‌تر آن کس که ز دنیا بدر است</w:t>
      </w:r>
    </w:p>
    <w:p>
      <w:pPr>
        <w:pStyle w:val="BookText"/>
        <w:rPr/>
      </w:pPr>
      <w:r>
        <w:rPr>
          <w:rFonts w:ascii="IRNazanin" w:hAnsi="IRNazanin" w:eastAsia="IRNazanin"/>
          <w:color w:val="111111"/>
          <w:sz w:val="28"/>
          <w:sz w:val="28"/>
          <w:szCs w:val="28"/>
          <w:rtl w:val="true"/>
          <w:lang w:bidi="fa-IR"/>
        </w:rPr>
        <w:t>هر دیده که از زیور آن شد روشن در عاقبتش کوری آن مستیقن</w:t>
      </w:r>
    </w:p>
    <w:p>
      <w:pPr>
        <w:pStyle w:val="BookText"/>
        <w:rPr/>
      </w:pPr>
      <w:r>
        <w:rPr>
          <w:rFonts w:ascii="IRNazanin" w:hAnsi="IRNazanin" w:eastAsia="IRNazanin"/>
          <w:color w:val="111111"/>
          <w:sz w:val="28"/>
          <w:sz w:val="28"/>
          <w:szCs w:val="28"/>
          <w:rtl w:val="true"/>
          <w:lang w:bidi="fa-IR"/>
        </w:rPr>
        <w:t>هر کس که بدان عاشق و دلباخته شد صد کوره غم در دل او ساخته شد</w:t>
      </w:r>
    </w:p>
    <w:p>
      <w:pPr>
        <w:pStyle w:val="BookText"/>
        <w:rPr/>
      </w:pPr>
      <w:r>
        <w:rPr>
          <w:rFonts w:ascii="IRNazanin" w:hAnsi="IRNazanin" w:eastAsia="IRNazanin"/>
          <w:color w:val="111111"/>
          <w:sz w:val="28"/>
          <w:sz w:val="28"/>
          <w:szCs w:val="28"/>
          <w:rtl w:val="true"/>
          <w:lang w:bidi="fa-IR"/>
        </w:rPr>
        <w:t>غمها همه در صفحه قلبش رقصان اندوه بر آرد نفسش در خفقان</w:t>
      </w:r>
    </w:p>
    <w:p>
      <w:pPr>
        <w:pStyle w:val="BookText"/>
        <w:rPr/>
      </w:pPr>
      <w:r>
        <w:rPr>
          <w:rFonts w:ascii="IRNazanin" w:hAnsi="IRNazanin" w:eastAsia="IRNazanin"/>
          <w:color w:val="111111"/>
          <w:sz w:val="28"/>
          <w:sz w:val="28"/>
          <w:szCs w:val="28"/>
          <w:rtl w:val="true"/>
          <w:lang w:bidi="fa-IR"/>
        </w:rPr>
        <w:t>پرتاب شود چنانکه برّد دو رگش از قلب برآیدش جان ز لبش</w:t>
      </w:r>
    </w:p>
    <w:p>
      <w:pPr>
        <w:pStyle w:val="BookText"/>
        <w:rPr/>
      </w:pPr>
      <w:r>
        <w:rPr>
          <w:rFonts w:ascii="IRNazanin" w:hAnsi="IRNazanin" w:eastAsia="IRNazanin"/>
          <w:color w:val="111111"/>
          <w:sz w:val="28"/>
          <w:sz w:val="28"/>
          <w:szCs w:val="28"/>
          <w:rtl w:val="true"/>
          <w:lang w:bidi="fa-IR"/>
        </w:rPr>
        <w:t>از دیدۀ حق سهل بود نابودیش وز دیده خلق سرنگون بودن و ریش</w:t>
      </w:r>
    </w:p>
    <w:p>
      <w:pPr>
        <w:pStyle w:val="BookText"/>
        <w:rPr/>
      </w:pPr>
      <w:r>
        <w:rPr>
          <w:rFonts w:ascii="IRNazanin" w:hAnsi="IRNazanin" w:eastAsia="IRNazanin"/>
          <w:color w:val="111111"/>
          <w:sz w:val="28"/>
          <w:sz w:val="28"/>
          <w:szCs w:val="28"/>
          <w:rtl w:val="true"/>
          <w:lang w:bidi="fa-IR"/>
        </w:rPr>
        <w:t>مؤمن بجهان ز چشم عبرت نگرد جز رفع ضرورتی از آن برنبرد</w:t>
      </w:r>
    </w:p>
    <w:p>
      <w:pPr>
        <w:pStyle w:val="BookText"/>
        <w:rPr/>
      </w:pPr>
      <w:r>
        <w:rPr>
          <w:rFonts w:ascii="IRNazanin" w:hAnsi="IRNazanin" w:eastAsia="IRNazanin"/>
          <w:color w:val="111111"/>
          <w:sz w:val="28"/>
          <w:sz w:val="28"/>
          <w:szCs w:val="28"/>
          <w:rtl w:val="true"/>
          <w:lang w:bidi="fa-IR"/>
        </w:rPr>
        <w:t>آهنگ جهان گوش خراش است بر او نه سور و نه کاسه و نه آش است بر او</w:t>
      </w:r>
    </w:p>
    <w:p>
      <w:pPr>
        <w:pStyle w:val="Heading2"/>
        <w:numPr>
          <w:ilvl w:val="1"/>
          <w:numId w:val="1"/>
        </w:numPr>
        <w:rPr/>
      </w:pPr>
      <w:bookmarkStart w:id="3830" w:name="__RefHeading___Toc1318368_3264237689"/>
      <w:bookmarkStart w:id="3831" w:name="_Toc1716"/>
      <w:bookmarkEnd w:id="3830"/>
      <w:r>
        <w:rPr>
          <w:rtl w:val="true"/>
        </w:rPr>
        <w:t>الثالثة و الخمسون بعد ثلاثمائة من حکمه علیه السّلام</w:t>
      </w:r>
      <w:bookmarkEnd w:id="3831"/>
    </w:p>
    <w:p>
      <w:pPr>
        <w:pStyle w:val="Heading3"/>
        <w:numPr>
          <w:ilvl w:val="2"/>
          <w:numId w:val="1"/>
        </w:numPr>
        <w:rPr/>
      </w:pPr>
      <w:bookmarkStart w:id="3832" w:name="__RefHeading___Toc1318370_3264237689"/>
      <w:bookmarkStart w:id="3833" w:name="_Toc1717"/>
      <w:bookmarkEnd w:id="3832"/>
      <w:r>
        <w:rPr>
          <w:rtl w:val="true"/>
        </w:rPr>
        <w:t>اشارة</w:t>
      </w:r>
      <w:bookmarkEnd w:id="38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وضع الثّواب علی طاعته و العقاب علی معصیته، ذیادة لعباده عن نقمته، و حیاشة لهم إلی جنّته</w:t>
      </w:r>
      <w:r>
        <w:rPr>
          <w:rFonts w:eastAsia="IRNazanin" w:cs="IRNazanin"/>
          <w:color w:val="111111"/>
          <w:sz w:val="28"/>
          <w:szCs w:val="28"/>
          <w:rtl w:val="true"/>
          <w:lang w:bidi="fa-IR"/>
        </w:rPr>
        <w:t>.</w:t>
      </w:r>
    </w:p>
    <w:p>
      <w:pPr>
        <w:pStyle w:val="Heading3"/>
        <w:numPr>
          <w:ilvl w:val="2"/>
          <w:numId w:val="1"/>
        </w:numPr>
        <w:rPr/>
      </w:pPr>
      <w:bookmarkStart w:id="3834" w:name="__RefHeading___Toc1318372_3264237689"/>
      <w:bookmarkStart w:id="3835" w:name="_Toc1718"/>
      <w:bookmarkEnd w:id="3834"/>
      <w:r>
        <w:rPr>
          <w:rtl w:val="true"/>
        </w:rPr>
        <w:t>اللغة</w:t>
      </w:r>
      <w:bookmarkEnd w:id="3835"/>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الدّفع و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bookmarkStart w:id="3836" w:name="pg13916_137227"/>
    </w:p>
    <w:p>
      <w:pPr>
        <w:pStyle w:val="Heading3"/>
        <w:numPr>
          <w:ilvl w:val="2"/>
          <w:numId w:val="1"/>
        </w:numPr>
        <w:rPr/>
      </w:pPr>
      <w:bookmarkStart w:id="3837" w:name="__RefHeading___Toc1318374_3264237689"/>
      <w:bookmarkStart w:id="3838" w:name="_Toc1719"/>
      <w:bookmarkEnd w:id="3836"/>
      <w:bookmarkEnd w:id="3837"/>
      <w:r>
        <w:rPr>
          <w:rtl w:val="true"/>
        </w:rPr>
        <w:t>المعنی</w:t>
      </w:r>
      <w:bookmarkEnd w:id="3838"/>
    </w:p>
    <w:p>
      <w:pPr>
        <w:pStyle w:val="BookText"/>
        <w:rPr/>
      </w:pPr>
      <w:r>
        <w:rPr>
          <w:rFonts w:ascii="IRNazanin" w:hAnsi="IRNazanin" w:eastAsia="IRNazanin"/>
          <w:color w:val="111111"/>
          <w:sz w:val="28"/>
          <w:sz w:val="28"/>
          <w:szCs w:val="28"/>
          <w:rtl w:val="true"/>
          <w:lang w:bidi="fa-IR"/>
        </w:rPr>
        <w:t>یظهر من کلامه هذا أنّ الثواب علی الطاعة و العقاب علی المعصیة جعل شرعی و لا یکونان عقلیّین، و هو خلاف ظاهر کلام المتکلّمین حیث جعلوهما عقلیّین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یحکم بحسن الطاعة و قبح المعصیة و بجواز المثوبة علی المطیع و عقوبة العاصی و أمّا ترتّب الثواب علی الطاعة أو العقاب علی المعصیة فأمر شرعی کالمثوبات و العقوبات القانونیة، أو المراد أنّ المثوبات و العقوبات بحدودها المقرّرة أمر شرعی و إن کانا فی ذاتهما عقلیّین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کلامه یوافق مذهب الأشاعرة، و لکن الشارح المعتزلی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مذهب أصحابنا إنّ اللّه تعالی لمّا کلّف العباد التکالیف الشّاقّة و قد کان یمکنه أن یجعلها غیر شاقّة علیهم بأن یزید فی قدرهم، وجب أن یکون فی مقابلة تلک التکالیف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بدّ أن یکون فی مقابلة فعل القبیح عقاب و إلاّ کان سبحانه ممکنا الانسان من القبیح مغریا له بفعله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دلالة کلامه علیه السّلام علی ما ذکره تأمّل ظاهر، و تحقیق المقام یحتاج إلی بسط لا یناسب هذا المختصر</w:t>
      </w:r>
      <w:r>
        <w:rPr>
          <w:rFonts w:eastAsia="IRNazanin" w:cs="IRNazanin"/>
          <w:color w:val="111111"/>
          <w:sz w:val="28"/>
          <w:szCs w:val="28"/>
          <w:rtl w:val="true"/>
          <w:lang w:bidi="fa-IR"/>
        </w:rPr>
        <w:t>.</w:t>
      </w:r>
    </w:p>
    <w:p>
      <w:pPr>
        <w:pStyle w:val="Heading3"/>
        <w:numPr>
          <w:ilvl w:val="2"/>
          <w:numId w:val="1"/>
        </w:numPr>
        <w:rPr/>
      </w:pPr>
      <w:bookmarkStart w:id="3839" w:name="__RefHeading___Toc1318376_3264237689"/>
      <w:bookmarkStart w:id="3840" w:name="_Toc1720"/>
      <w:bookmarkEnd w:id="3839"/>
      <w:r>
        <w:rPr>
          <w:rtl w:val="true"/>
        </w:rPr>
        <w:t>الترجمة</w:t>
      </w:r>
      <w:bookmarkEnd w:id="3840"/>
    </w:p>
    <w:p>
      <w:pPr>
        <w:pStyle w:val="BookText"/>
        <w:rPr/>
      </w:pPr>
      <w:r>
        <w:rPr>
          <w:rFonts w:ascii="IRNazanin" w:hAnsi="IRNazanin" w:eastAsia="IRNazanin"/>
          <w:color w:val="111111"/>
          <w:sz w:val="28"/>
          <w:sz w:val="28"/>
          <w:szCs w:val="28"/>
          <w:rtl w:val="true"/>
          <w:lang w:bidi="fa-IR"/>
        </w:rPr>
        <w:t>راستی که خداوند سبحان برای فرمانبردنش ثواب مقرّر کرده، و برای نافرمانیش عقوبت، برای منع بنده‌هایش از بدبختی، و گسیل کردن آنان بسوی بهشت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طاعت و کیفر بمعصیت ز خدا برای حفظ عباد است از عذاب و بلا</w:t>
      </w:r>
    </w:p>
    <w:p>
      <w:pPr>
        <w:pStyle w:val="BookText"/>
        <w:rPr/>
      </w:pPr>
      <w:r>
        <w:rPr>
          <w:rFonts w:ascii="IRNazanin" w:hAnsi="IRNazanin" w:eastAsia="IRNazanin"/>
          <w:color w:val="111111"/>
          <w:sz w:val="28"/>
          <w:sz w:val="28"/>
          <w:szCs w:val="28"/>
          <w:rtl w:val="true"/>
          <w:lang w:bidi="fa-IR"/>
        </w:rPr>
        <w:t>بدین وسیله خدا بندگان بسوی بهشت گسیل کرده که بینند جنّة المأوی</w:t>
      </w:r>
    </w:p>
    <w:p>
      <w:pPr>
        <w:pStyle w:val="Heading2"/>
        <w:numPr>
          <w:ilvl w:val="1"/>
          <w:numId w:val="1"/>
        </w:numPr>
        <w:rPr/>
      </w:pPr>
      <w:bookmarkStart w:id="3841" w:name="__RefHeading___Toc1318378_3264237689"/>
      <w:bookmarkStart w:id="3842" w:name="_Toc1721"/>
      <w:bookmarkEnd w:id="3841"/>
      <w:r>
        <w:rPr>
          <w:rtl w:val="true"/>
        </w:rPr>
        <w:t>الرابعة و الخمسون بعد ثلاثمائة من حکمه علیه السّلام</w:t>
      </w:r>
      <w:bookmarkEnd w:id="3842"/>
    </w:p>
    <w:p>
      <w:pPr>
        <w:pStyle w:val="Heading3"/>
        <w:numPr>
          <w:ilvl w:val="2"/>
          <w:numId w:val="1"/>
        </w:numPr>
        <w:rPr/>
      </w:pPr>
      <w:bookmarkStart w:id="3843" w:name="__RefHeading___Toc1318380_3264237689"/>
      <w:bookmarkStart w:id="3844" w:name="_Toc1722"/>
      <w:bookmarkEnd w:id="3843"/>
      <w:r>
        <w:rPr>
          <w:rtl w:val="true"/>
        </w:rPr>
        <w:t>اشارة</w:t>
      </w:r>
      <w:bookmarkEnd w:id="3844"/>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النّاس زمان لا یبقی فیهم من القرآن إلاّ رسمه، و من الإسلام إلاّ اسمه، و مساجدهم یومئذ عامرة من البناء</w:t>
      </w:r>
      <w:bookmarkStart w:id="3845" w:name="pg13916_137228"/>
    </w:p>
    <w:p>
      <w:pPr>
        <w:pStyle w:val="BookText"/>
        <w:rPr/>
      </w:pPr>
      <w:bookmarkEnd w:id="3845"/>
      <w:r>
        <w:rPr>
          <w:rFonts w:ascii="IRNazanin" w:hAnsi="IRNazanin" w:eastAsia="IRNazanin"/>
          <w:color w:val="111111"/>
          <w:sz w:val="28"/>
          <w:sz w:val="28"/>
          <w:szCs w:val="28"/>
          <w:rtl w:val="true"/>
          <w:lang w:bidi="fa-IR"/>
        </w:rPr>
        <w:t>خراب من الهدی، سکّانها و عمّارها شرّ أهل الأرض، منهم تخرج الفتنة، و إلیهم تأوی الخطیئة، یردّون من شذّ عنها فیها، و یسوقون من تأخّر عنها إلیها، یقول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 حلفت لأبعثنّ علی أولئک فتنة أترک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تترک الحلیم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حیران، و قد فعل، و نحن نستقیل اللّه عثرة الغفلة</w:t>
      </w:r>
      <w:r>
        <w:rPr>
          <w:rFonts w:eastAsia="IRNazanin" w:cs="IRNazanin"/>
          <w:color w:val="111111"/>
          <w:sz w:val="28"/>
          <w:szCs w:val="28"/>
          <w:rtl w:val="true"/>
          <w:lang w:bidi="fa-IR"/>
        </w:rPr>
        <w:t>.</w:t>
      </w:r>
    </w:p>
    <w:p>
      <w:pPr>
        <w:pStyle w:val="Heading3"/>
        <w:numPr>
          <w:ilvl w:val="2"/>
          <w:numId w:val="1"/>
        </w:numPr>
        <w:rPr/>
      </w:pPr>
      <w:bookmarkStart w:id="3846" w:name="__RefHeading___Toc1318382_3264237689"/>
      <w:bookmarkStart w:id="3847" w:name="_Toc1723"/>
      <w:bookmarkEnd w:id="3846"/>
      <w:r>
        <w:rPr>
          <w:rtl w:val="true"/>
        </w:rPr>
        <w:t>المعنی</w:t>
      </w:r>
      <w:bookmarkEnd w:id="3847"/>
    </w:p>
    <w:p>
      <w:pPr>
        <w:pStyle w:val="BookText"/>
        <w:rPr/>
      </w:pPr>
      <w:r>
        <w:rPr>
          <w:rFonts w:ascii="IRNazanin" w:hAnsi="IRNazanin" w:eastAsia="IRNazanin"/>
          <w:color w:val="111111"/>
          <w:sz w:val="28"/>
          <w:sz w:val="28"/>
          <w:szCs w:val="28"/>
          <w:rtl w:val="true"/>
          <w:lang w:bidi="fa-IR"/>
        </w:rPr>
        <w:t>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القرآن أثره و هو تلاوته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المراد من رسم القرآن خطوطه و نقوشه، فانه المفهوم من رسم الخطّ و رسم المصحف فانّه قلّ فی زماننا هذا تلاوة القرآن و کثر طبعه و نشره و هل یشمل کلامه علیه السّلام لزمانه أم هو إخبار عمّا بعده، ظاهر کلام الشارح المعتزلی ذلک اعتمادا علی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أن یکون قد قال هذا الکلام أیّام خلافته، لأنها کانت أیام السیف المسلّط علی أهل الضلال من المسلمین و کذلک ما بعثه اللّه تعالی علی بنی امیّة و أتباعهم من سیوف بنی هاشم بعد انتقاله علیه السّلام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تاویله هذا مبنیّ علی تفسیره الفتنة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اولئک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بالاستیصال و السیف الحاصد، و فیه تأمّل کما أنّ حمل الاناس المذمومین علی من سلّط علیهم السیف مورد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حینئذ من حمل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معنی الحال، فلا یشمل کلامه ما بعد زمانه إلاّ علی جواز استعمال الفعل المضارع فی الزمان الشامل للحال و الاستقبال معا، و هو خلاف ظاهر کلام النحویّین و مورد إشکال و خلاف ظاهر کلامه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المقصود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فعل الحلف أو تأکید علی إنجاز هذا الوعید فی موعده، فانّ الوعید غیر لازم الانجاز، بخلاف الوعد</w:t>
      </w:r>
      <w:r>
        <w:rPr>
          <w:rFonts w:eastAsia="IRNazanin" w:cs="IRNazanin"/>
          <w:color w:val="111111"/>
          <w:sz w:val="28"/>
          <w:szCs w:val="28"/>
          <w:rtl w:val="true"/>
          <w:lang w:bidi="fa-IR"/>
        </w:rPr>
        <w:t>.</w:t>
      </w:r>
      <w:bookmarkStart w:id="3848" w:name="pg13916_137229"/>
    </w:p>
    <w:p>
      <w:pPr>
        <w:pStyle w:val="BookText"/>
        <w:rPr/>
      </w:pPr>
      <w:bookmarkEnd w:id="3848"/>
      <w:r>
        <w:rPr>
          <w:rFonts w:ascii="IRNazanin" w:hAnsi="IRNazanin" w:eastAsia="IRNazanin"/>
          <w:color w:val="111111"/>
          <w:sz w:val="28"/>
          <w:sz w:val="28"/>
          <w:szCs w:val="28"/>
          <w:rtl w:val="true"/>
          <w:lang w:bidi="fa-IR"/>
        </w:rPr>
        <w:t>و کلامه هذا ینطبق علی زماننا هذا، فانّ المساجد عامرة البناء جدّا و لکن خراب من الهدی و من السکان، و عمّارها الأیدی السائسة الخبیثة و مثیری الفتن فی الأرض و مأوی الخطایا و المظالم الکبری یسوقون الناس إلی الفتنة و الحیرة بکلّ شدّة، و هم غیر سکانها من العجزة و المساکین و فئة من المسلمین الّذین یلجئون إلیها من الفتن و الشرور</w:t>
      </w:r>
      <w:r>
        <w:rPr>
          <w:rFonts w:eastAsia="IRNazanin" w:cs="IRNazanin"/>
          <w:color w:val="111111"/>
          <w:sz w:val="28"/>
          <w:szCs w:val="28"/>
          <w:rtl w:val="true"/>
          <w:lang w:bidi="fa-IR"/>
        </w:rPr>
        <w:t>.</w:t>
      </w:r>
    </w:p>
    <w:p>
      <w:pPr>
        <w:pStyle w:val="Heading3"/>
        <w:numPr>
          <w:ilvl w:val="2"/>
          <w:numId w:val="1"/>
        </w:numPr>
        <w:rPr/>
      </w:pPr>
      <w:bookmarkStart w:id="3849" w:name="__RefHeading___Toc1318384_3264237689"/>
      <w:bookmarkStart w:id="3850" w:name="_Toc1724"/>
      <w:bookmarkEnd w:id="3849"/>
      <w:r>
        <w:rPr>
          <w:rtl w:val="true"/>
        </w:rPr>
        <w:t>الترجمة</w:t>
      </w:r>
      <w:bookmarkEnd w:id="385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سر مردم آید که از قرآن جز رسمی نماند، و از إسلام جز اسمی، مسجدها در این زمان از نظر ساختمان آبادانست و از نظر هدایت و رهنمائی ویران، ساکنان و آباد کنندگان مساجد بدترین مردم روی زمین باشند، فتنه از آنها برآید و خطاء بدانها گراید، هر که از فتنه برکنار ماند بدانش برگردانند و هر کس از آن بدنبال باشد بسوی آتش برانند، خداوند سبحان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بخودم سوگند بدانها یک فتنه برانگیزم که هر بردباری را گیج کند و این کار را هم کرده و ما از خدا خواستاریم تا از لغزش غفلت ما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بمردم زمانی رسد تیره وش ز قرآن نماند بجز رسم خوش</w:t>
      </w:r>
    </w:p>
    <w:p>
      <w:pPr>
        <w:pStyle w:val="BookText"/>
        <w:rPr/>
      </w:pPr>
      <w:r>
        <w:rPr>
          <w:rFonts w:ascii="IRNazanin" w:hAnsi="IRNazanin" w:eastAsia="IRNazanin"/>
          <w:color w:val="111111"/>
          <w:sz w:val="28"/>
          <w:sz w:val="28"/>
          <w:szCs w:val="28"/>
          <w:rtl w:val="true"/>
          <w:lang w:bidi="fa-IR"/>
        </w:rPr>
        <w:t>ز اسلام جز نام چیزی نباشد ز ایمان کسی بذر در آن نپاشد</w:t>
      </w:r>
    </w:p>
    <w:p>
      <w:pPr>
        <w:pStyle w:val="BookText"/>
        <w:rPr/>
      </w:pPr>
      <w:r>
        <w:rPr>
          <w:rFonts w:ascii="IRNazanin" w:hAnsi="IRNazanin" w:eastAsia="IRNazanin"/>
          <w:color w:val="111111"/>
          <w:sz w:val="28"/>
          <w:sz w:val="28"/>
          <w:szCs w:val="28"/>
          <w:rtl w:val="true"/>
          <w:lang w:bidi="fa-IR"/>
        </w:rPr>
        <w:t>بنای مساجد بعمران گراید و لیکن هدایت از آن بر نیاید</w:t>
      </w:r>
    </w:p>
    <w:p>
      <w:pPr>
        <w:pStyle w:val="BookText"/>
        <w:rPr/>
      </w:pPr>
      <w:r>
        <w:rPr>
          <w:rFonts w:ascii="IRNazanin" w:hAnsi="IRNazanin" w:eastAsia="IRNazanin"/>
          <w:color w:val="111111"/>
          <w:sz w:val="28"/>
          <w:sz w:val="28"/>
          <w:szCs w:val="28"/>
          <w:rtl w:val="true"/>
          <w:lang w:bidi="fa-IR"/>
        </w:rPr>
        <w:t>بتر مردمانند عمار آنها که فتنه بزاید چه آتش از آنها</w:t>
      </w:r>
    </w:p>
    <w:p>
      <w:pPr>
        <w:pStyle w:val="BookText"/>
        <w:rPr/>
      </w:pPr>
      <w:r>
        <w:rPr>
          <w:rFonts w:ascii="IRNazanin" w:hAnsi="IRNazanin" w:eastAsia="IRNazanin"/>
          <w:color w:val="111111"/>
          <w:sz w:val="28"/>
          <w:sz w:val="28"/>
          <w:szCs w:val="28"/>
          <w:rtl w:val="true"/>
          <w:lang w:bidi="fa-IR"/>
        </w:rPr>
        <w:t>خطا گردشان حلقه دارد چه هاله نمایند هر کس بسویش حواله</w:t>
      </w:r>
    </w:p>
    <w:p>
      <w:pPr>
        <w:pStyle w:val="BookText"/>
        <w:rPr/>
      </w:pPr>
      <w:r>
        <w:rPr>
          <w:rFonts w:ascii="IRNazanin" w:hAnsi="IRNazanin" w:eastAsia="IRNazanin"/>
          <w:color w:val="111111"/>
          <w:sz w:val="28"/>
          <w:sz w:val="28"/>
          <w:szCs w:val="28"/>
          <w:rtl w:val="true"/>
          <w:lang w:bidi="fa-IR"/>
        </w:rPr>
        <w:t>خدا خورده سوگند بر ذات خویش که یک فتنه آرد در آنها به پیش</w:t>
      </w:r>
    </w:p>
    <w:p>
      <w:pPr>
        <w:pStyle w:val="BookText"/>
        <w:rPr/>
      </w:pPr>
      <w:r>
        <w:rPr>
          <w:rFonts w:ascii="IRNazanin" w:hAnsi="IRNazanin" w:eastAsia="IRNazanin"/>
          <w:color w:val="111111"/>
          <w:sz w:val="28"/>
          <w:sz w:val="28"/>
          <w:szCs w:val="28"/>
          <w:rtl w:val="true"/>
          <w:lang w:bidi="fa-IR"/>
        </w:rPr>
        <w:t>که حیران بماند در آن هر حلیم کند گیج فرزانگان حکیم</w:t>
      </w:r>
    </w:p>
    <w:p>
      <w:pPr>
        <w:pStyle w:val="Heading2"/>
        <w:numPr>
          <w:ilvl w:val="1"/>
          <w:numId w:val="1"/>
        </w:numPr>
        <w:rPr/>
      </w:pPr>
      <w:bookmarkStart w:id="3851" w:name="__RefHeading___Toc1318386_3264237689"/>
      <w:bookmarkStart w:id="3852" w:name="_Toc1725"/>
      <w:bookmarkEnd w:id="3851"/>
      <w:r>
        <w:rPr>
          <w:rtl w:val="true"/>
        </w:rPr>
        <w:t>الخامسة و الخمسون بعد ثلاثمائة من حکمه علیه السّلام</w:t>
      </w:r>
      <w:bookmarkEnd w:id="3852"/>
    </w:p>
    <w:p>
      <w:pPr>
        <w:pStyle w:val="Heading3"/>
        <w:numPr>
          <w:ilvl w:val="2"/>
          <w:numId w:val="1"/>
        </w:numPr>
        <w:rPr/>
      </w:pPr>
      <w:bookmarkStart w:id="3853" w:name="__RefHeading___Toc1318388_3264237689"/>
      <w:bookmarkStart w:id="3854" w:name="_Toc1726"/>
      <w:bookmarkEnd w:id="3853"/>
      <w:r>
        <w:rPr>
          <w:rtl w:val="true"/>
        </w:rPr>
        <w:t>اشارة</w:t>
      </w:r>
      <w:bookmarkEnd w:id="3854"/>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أنّه علیه السّلام قلّما اعتدل به المنبر إلاّ قال أمام الخطبة</w:t>
      </w:r>
      <w:r>
        <w:rPr>
          <w:rFonts w:eastAsia="IRNazanin" w:cs="IRNazanin"/>
          <w:color w:val="111111"/>
          <w:sz w:val="28"/>
          <w:szCs w:val="28"/>
          <w:rtl w:val="true"/>
          <w:lang w:bidi="fa-IR"/>
        </w:rPr>
        <w:t>:</w:t>
      </w:r>
      <w:bookmarkStart w:id="3855" w:name="pg13916_137230"/>
    </w:p>
    <w:p>
      <w:pPr>
        <w:pStyle w:val="BookText"/>
        <w:rPr/>
      </w:pPr>
      <w:bookmarkEnd w:id="3855"/>
      <w:r>
        <w:rPr>
          <w:rFonts w:ascii="IRNazanin" w:hAnsi="IRNazanin" w:eastAsia="IRNazanin"/>
          <w:color w:val="111111"/>
          <w:sz w:val="28"/>
          <w:sz w:val="28"/>
          <w:szCs w:val="28"/>
          <w:rtl w:val="true"/>
          <w:lang w:bidi="fa-IR"/>
        </w:rPr>
        <w:t>أیّها النّاس، اتّقوا اللّه فما خلق امرؤ عبثا فیلهو و لا ترک سدی فیلغو، و ما دنیاه الّتی تحسّنت له بخلف من الاخرة الّتی قبّحها سوء النّظر عنده، و ما المغرور الّذی ظفر من الدّنیا بأعلی همّته کالاخر الّذی ظفر من الاخرة بأدنی سهمته</w:t>
      </w:r>
      <w:r>
        <w:rPr>
          <w:rFonts w:eastAsia="IRNazanin" w:cs="IRNazanin"/>
          <w:color w:val="111111"/>
          <w:sz w:val="28"/>
          <w:szCs w:val="28"/>
          <w:rtl w:val="true"/>
          <w:lang w:bidi="fa-IR"/>
        </w:rPr>
        <w:t>.</w:t>
      </w:r>
    </w:p>
    <w:p>
      <w:pPr>
        <w:pStyle w:val="Heading3"/>
        <w:numPr>
          <w:ilvl w:val="2"/>
          <w:numId w:val="1"/>
        </w:numPr>
        <w:rPr/>
      </w:pPr>
      <w:bookmarkStart w:id="3856" w:name="__RefHeading___Toc1318390_3264237689"/>
      <w:bookmarkStart w:id="3857" w:name="_Toc1727"/>
      <w:bookmarkEnd w:id="3856"/>
      <w:r>
        <w:rPr>
          <w:rtl w:val="true"/>
        </w:rPr>
        <w:t>اللغة</w:t>
      </w:r>
      <w:bookmarkEnd w:id="38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النصیب</w:t>
      </w:r>
      <w:r>
        <w:rPr>
          <w:rFonts w:eastAsia="IRNazanin" w:cs="IRNazanin"/>
          <w:color w:val="111111"/>
          <w:sz w:val="28"/>
          <w:szCs w:val="28"/>
          <w:rtl w:val="true"/>
          <w:lang w:bidi="fa-IR"/>
        </w:rPr>
        <w:t>.</w:t>
      </w:r>
    </w:p>
    <w:p>
      <w:pPr>
        <w:pStyle w:val="Heading3"/>
        <w:numPr>
          <w:ilvl w:val="2"/>
          <w:numId w:val="1"/>
        </w:numPr>
        <w:rPr/>
      </w:pPr>
      <w:bookmarkStart w:id="3858" w:name="__RefHeading___Toc1318392_3264237689"/>
      <w:bookmarkStart w:id="3859" w:name="_Toc1728"/>
      <w:bookmarkEnd w:id="3858"/>
      <w:r>
        <w:rPr>
          <w:rtl w:val="true"/>
        </w:rPr>
        <w:t>الاعراب</w:t>
      </w:r>
      <w:bookmarkEnd w:id="3859"/>
    </w:p>
    <w:p>
      <w:pPr>
        <w:pStyle w:val="BookText"/>
        <w:rPr/>
      </w:pPr>
      <w:r>
        <w:rPr>
          <w:rFonts w:ascii="IRNazanin" w:hAnsi="IRNazanin" w:eastAsia="IRNazanin"/>
          <w:color w:val="111111"/>
          <w:sz w:val="28"/>
          <w:sz w:val="28"/>
          <w:szCs w:val="28"/>
          <w:rtl w:val="true"/>
          <w:lang w:bidi="fa-IR"/>
        </w:rPr>
        <w:t>عبثا و سدی مفعولا له لما قبلهما من الفعل</w:t>
      </w:r>
      <w:r>
        <w:rPr>
          <w:rFonts w:eastAsia="IRNazanin" w:cs="IRNazanin"/>
          <w:color w:val="111111"/>
          <w:sz w:val="28"/>
          <w:szCs w:val="28"/>
          <w:rtl w:val="true"/>
          <w:lang w:bidi="fa-IR"/>
        </w:rPr>
        <w:t>.</w:t>
      </w:r>
    </w:p>
    <w:p>
      <w:pPr>
        <w:pStyle w:val="Heading3"/>
        <w:numPr>
          <w:ilvl w:val="2"/>
          <w:numId w:val="1"/>
        </w:numPr>
        <w:rPr/>
      </w:pPr>
      <w:bookmarkStart w:id="3860" w:name="__RefHeading___Toc1318394_3264237689"/>
      <w:bookmarkStart w:id="3861" w:name="_Toc1729"/>
      <w:bookmarkEnd w:id="3860"/>
      <w:r>
        <w:rPr>
          <w:rtl w:val="true"/>
        </w:rPr>
        <w:t>المعنی</w:t>
      </w:r>
      <w:bookmarkEnd w:id="3861"/>
    </w:p>
    <w:p>
      <w:pPr>
        <w:pStyle w:val="BookText"/>
        <w:rPr/>
      </w:pPr>
      <w:r>
        <w:rPr>
          <w:rFonts w:ascii="IRNazanin" w:hAnsi="IRNazanin" w:eastAsia="IRNazanin"/>
          <w:color w:val="111111"/>
          <w:sz w:val="28"/>
          <w:sz w:val="28"/>
          <w:szCs w:val="28"/>
          <w:rtl w:val="true"/>
          <w:lang w:bidi="fa-IR"/>
        </w:rPr>
        <w:t>اللّهو صفة للقلب و هو صرفه عن الخالق بالتوجّه إلی مظاهر فتانة فی الخلق و اللّغو صفة للعمل باعتبار أنّه غیر مفید للدّنیا و لا للاخرة، فیقول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یخلق المرء عبثا بلا غایة عالیة لوجوده لا تحصل إلاّ بذکر اللّه و طاعته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فَحَسِبْتُمْ أَنَّما خَلَقْناکُمْ عَبَثاً وَ أَنَّکُمْ إِلَیْنا لا تُرْجَعُونَ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خلق عبثا یصحّ له اللّهو و الانصراف عن ذکر اللّه، و لم یترک سدی یختار لنفسه ما یشاء من عمل، بل أرسل إلیه الرّسل و أنزل الکتب الإلهیّة و القرآن الشریف دستورا لأعماله و أقواله فلا یجوز له التعدّی عنه و العمل بما لا یفید له فانّ الدّنیا علی أحسن ألوانها الّذی یرضی به الانسان لنفسه لا تصیر عوضا عن الاخرة الّتی یقبحها سوء نظره إلیها، و من ظفر بالدّنیا بأعلی همّته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لا یظفر بها أحد کما 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تساوی أدنی سهم من الاخرة</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قبّحها سوء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بمذهب أصحابنا أهل العدل رحمهم اللّه، و هو أنّ الانسان هو الّذی أضلّ نفسه لسوء نظره و لو کان اللّه هو الّذی أضلّه 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قبّحها سوء النظر عنده</w:t>
      </w:r>
      <w:r>
        <w:rPr>
          <w:rFonts w:eastAsia="IRNazanin" w:cs="IRNazanin"/>
          <w:color w:val="111111"/>
          <w:sz w:val="28"/>
          <w:szCs w:val="28"/>
          <w:rtl w:val="true"/>
          <w:lang w:bidi="fa-IR"/>
        </w:rPr>
        <w:t>.</w:t>
      </w:r>
      <w:bookmarkStart w:id="3862" w:name="pg13916_137231"/>
    </w:p>
    <w:p>
      <w:pPr>
        <w:pStyle w:val="Heading3"/>
        <w:numPr>
          <w:ilvl w:val="2"/>
          <w:numId w:val="1"/>
        </w:numPr>
        <w:rPr/>
      </w:pPr>
      <w:bookmarkStart w:id="3863" w:name="__RefHeading___Toc1318396_3264237689"/>
      <w:bookmarkStart w:id="3864" w:name="_Toc1730"/>
      <w:bookmarkEnd w:id="3862"/>
      <w:bookmarkEnd w:id="3863"/>
      <w:r>
        <w:rPr>
          <w:rtl w:val="true"/>
        </w:rPr>
        <w:t>الترجمة</w:t>
      </w:r>
      <w:bookmarkEnd w:id="3864"/>
    </w:p>
    <w:p>
      <w:pPr>
        <w:pStyle w:val="BookText"/>
        <w:rPr/>
      </w:pPr>
      <w:r>
        <w:rPr>
          <w:rFonts w:ascii="IRNazanin" w:hAnsi="IRNazanin" w:eastAsia="IRNazanin"/>
          <w:color w:val="111111"/>
          <w:sz w:val="28"/>
          <w:sz w:val="28"/>
          <w:szCs w:val="28"/>
          <w:rtl w:val="true"/>
          <w:lang w:bidi="fa-IR"/>
        </w:rPr>
        <w:t>روایت شده است که کمتر می‌شد آن حضرت بر منبر خود مستقر گردد جز این که پیش از خطبه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مردم، از خدا بپرهیزید که هیچ کس بیهوده آفریده نشده تا ببازی گراید و سرخود رها نشده تا کار بی‌ثمر کند، دنیای دلپسند او جای آخرتش را پر نکند که بدان بد می‌نگرد، آن فریفته‌ای که باندازه والاترین همتش بدنیا دست یافته در خوشبختی مانند کسی نیست که بکمترین سهم سعادت آخرت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بر منبرش جا می‌گرفت پیش از خطبه سخن ز اینجا گرفت</w:t>
      </w:r>
    </w:p>
    <w:p>
      <w:pPr>
        <w:pStyle w:val="BookText"/>
        <w:rPr/>
      </w:pPr>
      <w:r>
        <w:rPr>
          <w:rFonts w:ascii="IRNazanin" w:hAnsi="IRNazanin" w:eastAsia="IRNazanin"/>
          <w:color w:val="111111"/>
          <w:sz w:val="28"/>
          <w:sz w:val="28"/>
          <w:szCs w:val="28"/>
          <w:rtl w:val="true"/>
          <w:lang w:bidi="fa-IR"/>
        </w:rPr>
        <w:t>ایها النّاس از خدا پرهیز باد هیچکس بیهوده در خلقت نیاد</w:t>
      </w:r>
    </w:p>
    <w:p>
      <w:pPr>
        <w:pStyle w:val="BookText"/>
        <w:rPr/>
      </w:pPr>
      <w:r>
        <w:rPr>
          <w:rFonts w:ascii="IRNazanin" w:hAnsi="IRNazanin" w:eastAsia="IRNazanin"/>
          <w:color w:val="111111"/>
          <w:sz w:val="28"/>
          <w:sz w:val="28"/>
          <w:szCs w:val="28"/>
          <w:rtl w:val="true"/>
          <w:lang w:bidi="fa-IR"/>
        </w:rPr>
        <w:t>تا که عمری را بلهو اندر شود بر خدای خویش نا باور شود</w:t>
      </w:r>
    </w:p>
    <w:p>
      <w:pPr>
        <w:pStyle w:val="BookText"/>
        <w:rPr/>
      </w:pPr>
      <w:r>
        <w:rPr>
          <w:rFonts w:ascii="IRNazanin" w:hAnsi="IRNazanin" w:eastAsia="IRNazanin"/>
          <w:color w:val="111111"/>
          <w:sz w:val="28"/>
          <w:sz w:val="28"/>
          <w:szCs w:val="28"/>
          <w:rtl w:val="true"/>
          <w:lang w:bidi="fa-IR"/>
        </w:rPr>
        <w:t>هیچکس سر خود نباشد در جهان تا کشد بر لغو و بر باطل عنان</w:t>
      </w:r>
    </w:p>
    <w:p>
      <w:pPr>
        <w:pStyle w:val="BookText"/>
        <w:rPr/>
      </w:pPr>
      <w:r>
        <w:rPr>
          <w:rFonts w:ascii="IRNazanin" w:hAnsi="IRNazanin" w:eastAsia="IRNazanin"/>
          <w:color w:val="111111"/>
          <w:sz w:val="28"/>
          <w:sz w:val="28"/>
          <w:szCs w:val="28"/>
          <w:rtl w:val="true"/>
          <w:lang w:bidi="fa-IR"/>
        </w:rPr>
        <w:t>نیست دنیای خوشایندی عوض از سرای دیگر ای صاحب غرض</w:t>
      </w:r>
    </w:p>
    <w:p>
      <w:pPr>
        <w:pStyle w:val="BookText"/>
        <w:rPr/>
      </w:pPr>
      <w:r>
        <w:rPr>
          <w:rFonts w:ascii="IRNazanin" w:hAnsi="IRNazanin" w:eastAsia="IRNazanin"/>
          <w:color w:val="111111"/>
          <w:sz w:val="28"/>
          <w:sz w:val="28"/>
          <w:szCs w:val="28"/>
          <w:rtl w:val="true"/>
          <w:lang w:bidi="fa-IR"/>
        </w:rPr>
        <w:t>آنکه پیروز است در دنیای خود تا فراز همّت والای خود</w:t>
      </w:r>
    </w:p>
    <w:p>
      <w:pPr>
        <w:pStyle w:val="BookText"/>
        <w:rPr/>
      </w:pPr>
      <w:r>
        <w:rPr>
          <w:rFonts w:ascii="IRNazanin" w:hAnsi="IRNazanin" w:eastAsia="IRNazanin"/>
          <w:color w:val="111111"/>
          <w:sz w:val="28"/>
          <w:sz w:val="28"/>
          <w:szCs w:val="28"/>
          <w:rtl w:val="true"/>
          <w:lang w:bidi="fa-IR"/>
        </w:rPr>
        <w:t>نیست چون مرد خدا کو را نصیب کمترین سهمی است از دار الحبیب</w:t>
      </w:r>
    </w:p>
    <w:p>
      <w:pPr>
        <w:pStyle w:val="Heading2"/>
        <w:numPr>
          <w:ilvl w:val="1"/>
          <w:numId w:val="1"/>
        </w:numPr>
        <w:rPr/>
      </w:pPr>
      <w:bookmarkStart w:id="3865" w:name="__RefHeading___Toc1318398_3264237689"/>
      <w:bookmarkStart w:id="3866" w:name="_Toc1731"/>
      <w:bookmarkEnd w:id="3865"/>
      <w:r>
        <w:rPr>
          <w:rtl w:val="true"/>
        </w:rPr>
        <w:t>السادسة و الخمسون بعد ثلاثمائة من حکمه علیه السّلام</w:t>
      </w:r>
      <w:bookmarkEnd w:id="3866"/>
    </w:p>
    <w:p>
      <w:pPr>
        <w:pStyle w:val="Heading3"/>
        <w:numPr>
          <w:ilvl w:val="2"/>
          <w:numId w:val="1"/>
        </w:numPr>
        <w:rPr/>
      </w:pPr>
      <w:bookmarkStart w:id="3867" w:name="__RefHeading___Toc1318400_3264237689"/>
      <w:bookmarkStart w:id="3868" w:name="_Toc1732"/>
      <w:bookmarkEnd w:id="3867"/>
      <w:r>
        <w:rPr>
          <w:rtl w:val="true"/>
        </w:rPr>
        <w:t>اشارة</w:t>
      </w:r>
      <w:bookmarkEnd w:id="3868"/>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شرف أعلی من الإسلام، و لا عزّ أعزّ من التّقوی، و لا معقل أحسن من الورع، و لا شفیع أنجح من التّوبة، و لا کنز أغنی من القناعة، و لا مال أذهب للفاقة من الرّضا بالقوت، و من اقتصر علی بلغة الکفاف فقد انتظم الرّاحة و تبوّأ خفض الدّعة، و الرّغبة مفتاح النّصب، و مطیّة التّعب</w:t>
      </w:r>
      <w:bookmarkStart w:id="3869" w:name="pg13916_137232"/>
    </w:p>
    <w:p>
      <w:pPr>
        <w:pStyle w:val="BookText"/>
        <w:rPr/>
      </w:pPr>
      <w:bookmarkEnd w:id="3869"/>
      <w:r>
        <w:rPr>
          <w:rFonts w:ascii="IRNazanin" w:hAnsi="IRNazanin" w:eastAsia="IRNazanin"/>
          <w:color w:val="111111"/>
          <w:sz w:val="28"/>
          <w:sz w:val="28"/>
          <w:szCs w:val="28"/>
          <w:rtl w:val="true"/>
          <w:lang w:bidi="fa-IR"/>
        </w:rPr>
        <w:t>و الحرص و الکبر و الحسد دواع إلی التّقحّم فی الذنوب، و الشّرّ جامع لمساوی العیوب</w:t>
      </w:r>
      <w:r>
        <w:rPr>
          <w:rFonts w:eastAsia="IRNazanin" w:cs="IRNazanin"/>
          <w:color w:val="111111"/>
          <w:sz w:val="28"/>
          <w:szCs w:val="28"/>
          <w:rtl w:val="true"/>
          <w:lang w:bidi="fa-IR"/>
        </w:rPr>
        <w:t>.</w:t>
      </w:r>
    </w:p>
    <w:p>
      <w:pPr>
        <w:pStyle w:val="Heading3"/>
        <w:numPr>
          <w:ilvl w:val="2"/>
          <w:numId w:val="1"/>
        </w:numPr>
        <w:rPr/>
      </w:pPr>
      <w:bookmarkStart w:id="3870" w:name="__RefHeading___Toc1318402_3264237689"/>
      <w:bookmarkStart w:id="3871" w:name="_Toc1733"/>
      <w:bookmarkEnd w:id="3870"/>
      <w:r>
        <w:rPr>
          <w:rtl w:val="true"/>
        </w:rPr>
        <w:t>المعنی</w:t>
      </w:r>
      <w:bookmarkEnd w:id="3871"/>
    </w:p>
    <w:p>
      <w:pPr>
        <w:pStyle w:val="BookText"/>
        <w:rPr/>
      </w:pPr>
      <w:r>
        <w:rPr>
          <w:rFonts w:ascii="IRNazanin" w:hAnsi="IRNazanin" w:eastAsia="IRNazanin"/>
          <w:color w:val="111111"/>
          <w:sz w:val="28"/>
          <w:sz w:val="28"/>
          <w:szCs w:val="28"/>
          <w:rtl w:val="true"/>
          <w:lang w:bidi="fa-IR"/>
        </w:rPr>
        <w:t>قد عدّد علیه السّلام فی هذا الکلام محاسن السیر و فضائل أخلاق البشر، و أشار إلی اصول الرذائل و مصدر مساوی الخصائل فعدد القسم الأوّل فی سبعة خصال فاضلة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فیها بالاسلام و صرّح بأنه أعلی شرف للانسان، ثمّ أشار إلی التقوی کثمرة لهذا الشرف الأعلی و بیّن أنه الغایة القصوی للعزّة و الکرامة عند اللّه و عند الناس و الورع حصن حصین عن مکائد الشیطان و النفس الأمّارة، و من ابتلی بالمعصیة و یدور وراء الشفیع فأنجح الشفاء التوبة و الانابة، و الکنز الوفیر الّذی لا ینفد هو القناعة بما رزقه اللّه، و الرضا بالقوت أذهب للحاجة من کل مال و ثروة، و ترک الحرص موجب للرّاحة و 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إلی أنّ الاشتیاق بالدّنیا مفتاح کلّ نصب و ألم، و موجب لکلّ تعب و غمّ، و العلّة الاولی لکلّ ذنب هو الحرص و الکبر و 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ذر جالسا بین الناس فأتته امرأة،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جالس بین هؤلاء و لا و اللّه ما عندنا فی البیت هفّة و لا 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مشروب و لا مأکول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هذه إنّ بین أیدینا عقبة کؤودا، لا ینجو منها إلاّ کلّ مخفّ، فرجعت و هی راضیة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ذر یناضل الأغنیاء و الامراء لتحصیل حقوق المظلومین و الفقراء فرجعت إلیه هذه المرأة الفقیرة المؤمنة، فأجابها بترک الحرص و القناعة، فرضیت</w:t>
      </w:r>
    </w:p>
    <w:p>
      <w:pPr>
        <w:pStyle w:val="Heading3"/>
        <w:numPr>
          <w:ilvl w:val="2"/>
          <w:numId w:val="1"/>
        </w:numPr>
        <w:rPr/>
      </w:pPr>
      <w:bookmarkStart w:id="3872" w:name="__RefHeading___Toc1318404_3264237689"/>
      <w:bookmarkStart w:id="3873" w:name="_Toc1734"/>
      <w:bookmarkEnd w:id="3872"/>
      <w:r>
        <w:rPr>
          <w:rtl w:val="true"/>
        </w:rPr>
        <w:t>الترجمة</w:t>
      </w:r>
      <w:bookmarkEnd w:id="3873"/>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شرافتی از مسلمانی برتر نیست، عزّتی از پرهیزکاری آبرومندتر نیست، دژی بهتر از ورع نیست، شفیعی از توبه با نفوذتر و کامیاب‌تر نیست، گنجی از قناعت بی‌نیازتر نیست، و هیچ مالی از رضامندی بقوت مقدّر حاجت برآورتر نیست</w:t>
      </w:r>
      <w:bookmarkStart w:id="3874" w:name="pg13916_137233"/>
    </w:p>
    <w:p>
      <w:pPr>
        <w:pStyle w:val="BookText"/>
        <w:rPr/>
      </w:pPr>
      <w:bookmarkEnd w:id="3874"/>
      <w:r>
        <w:rPr>
          <w:rFonts w:ascii="IRNazanin" w:hAnsi="IRNazanin" w:eastAsia="IRNazanin"/>
          <w:color w:val="111111"/>
          <w:sz w:val="28"/>
          <w:sz w:val="28"/>
          <w:szCs w:val="28"/>
          <w:rtl w:val="true"/>
          <w:lang w:bidi="fa-IR"/>
        </w:rPr>
        <w:t>هر کس بکفاف معاش اکتفاء کند راحتش منظم است و در آسایش جایگزین است حبّ دنیا کلید رنج و بلا است و پاکش تعب و عنا، حرص و کبر و حسد وسائل فرو افتادن در گناهان می‌باشند، و شرّانگیزی جامع بدترین عیوب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بشر هیچ شرف به ز مسلمانی نیستگر مسلمان نشوی سیرت سلمانی چیست؟</w:t>
      </w:r>
    </w:p>
    <w:p>
      <w:pPr>
        <w:pStyle w:val="BookText"/>
        <w:rPr/>
      </w:pPr>
      <w:r>
        <w:rPr>
          <w:rFonts w:ascii="IRNazanin" w:hAnsi="IRNazanin" w:eastAsia="IRNazanin"/>
          <w:color w:val="111111"/>
          <w:sz w:val="28"/>
          <w:sz w:val="28"/>
          <w:szCs w:val="28"/>
          <w:rtl w:val="true"/>
          <w:lang w:bidi="fa-IR"/>
        </w:rPr>
        <w:t>عزتی نیست که برتر شمریش از تقویچون ورع هیچ دژی نیست در عالم برپا</w:t>
      </w:r>
    </w:p>
    <w:p>
      <w:pPr>
        <w:pStyle w:val="BookText"/>
        <w:rPr/>
      </w:pPr>
      <w:r>
        <w:rPr>
          <w:rFonts w:ascii="IRNazanin" w:hAnsi="IRNazanin" w:eastAsia="IRNazanin"/>
          <w:color w:val="111111"/>
          <w:sz w:val="28"/>
          <w:sz w:val="28"/>
          <w:szCs w:val="28"/>
          <w:rtl w:val="true"/>
          <w:lang w:bidi="fa-IR"/>
        </w:rPr>
        <w:t>نیست چون توبه شفیعی که بود نافذترچون قناعت نبود گنج خمی پر گوهر</w:t>
      </w:r>
    </w:p>
    <w:p>
      <w:pPr>
        <w:pStyle w:val="BookText"/>
        <w:rPr/>
      </w:pPr>
      <w:r>
        <w:rPr>
          <w:rFonts w:ascii="IRNazanin" w:hAnsi="IRNazanin" w:eastAsia="IRNazanin"/>
          <w:color w:val="111111"/>
          <w:sz w:val="28"/>
          <w:sz w:val="28"/>
          <w:szCs w:val="28"/>
          <w:rtl w:val="true"/>
          <w:lang w:bidi="fa-IR"/>
        </w:rPr>
        <w:t>نیست مالی که علاج تو بود از فاقهچون رضای تو بقوتی که رسد هر ساعه</w:t>
      </w:r>
    </w:p>
    <w:p>
      <w:pPr>
        <w:pStyle w:val="BookText"/>
        <w:rPr/>
      </w:pPr>
      <w:r>
        <w:rPr>
          <w:rFonts w:ascii="IRNazanin" w:hAnsi="IRNazanin" w:eastAsia="IRNazanin"/>
          <w:color w:val="111111"/>
          <w:sz w:val="28"/>
          <w:sz w:val="28"/>
          <w:szCs w:val="28"/>
          <w:rtl w:val="true"/>
          <w:lang w:bidi="fa-IR"/>
        </w:rPr>
        <w:t>هر که را بس شود آنچش که کفاف روزیستراحتش منتظم و بهرۀ او پیروزیست</w:t>
      </w:r>
    </w:p>
    <w:p>
      <w:pPr>
        <w:pStyle w:val="BookText"/>
        <w:rPr/>
      </w:pPr>
      <w:r>
        <w:rPr>
          <w:rFonts w:ascii="IRNazanin" w:hAnsi="IRNazanin" w:eastAsia="IRNazanin"/>
          <w:color w:val="111111"/>
          <w:sz w:val="28"/>
          <w:sz w:val="28"/>
          <w:szCs w:val="28"/>
          <w:rtl w:val="true"/>
          <w:lang w:bidi="fa-IR"/>
        </w:rPr>
        <w:t>حب دنیا است کلید غم و رنج و اندوهپاکش درد سر و مانع از فرّ و شکوه</w:t>
      </w:r>
    </w:p>
    <w:p>
      <w:pPr>
        <w:pStyle w:val="BookText"/>
        <w:rPr/>
      </w:pPr>
      <w:r>
        <w:rPr>
          <w:rFonts w:ascii="IRNazanin" w:hAnsi="IRNazanin" w:eastAsia="IRNazanin"/>
          <w:color w:val="111111"/>
          <w:sz w:val="28"/>
          <w:sz w:val="28"/>
          <w:szCs w:val="28"/>
          <w:rtl w:val="true"/>
          <w:lang w:bidi="fa-IR"/>
        </w:rPr>
        <w:t>حرص و کبر و حسدت مایه اثم است و گنهشر بود جامع هر عیبی و هر روز سیه</w:t>
      </w:r>
    </w:p>
    <w:p>
      <w:pPr>
        <w:pStyle w:val="Heading2"/>
        <w:numPr>
          <w:ilvl w:val="1"/>
          <w:numId w:val="1"/>
        </w:numPr>
        <w:rPr/>
      </w:pPr>
      <w:bookmarkStart w:id="3875" w:name="__RefHeading___Toc1318406_3264237689"/>
      <w:bookmarkStart w:id="3876" w:name="_Toc1735"/>
      <w:bookmarkEnd w:id="3875"/>
      <w:r>
        <w:rPr>
          <w:rtl w:val="true"/>
        </w:rPr>
        <w:t>السابعة و الخمسون بعد ثلاثمائة من حکمه علیه السّلام</w:t>
      </w:r>
      <w:bookmarkEnd w:id="3876"/>
    </w:p>
    <w:p>
      <w:pPr>
        <w:pStyle w:val="Heading3"/>
        <w:numPr>
          <w:ilvl w:val="2"/>
          <w:numId w:val="1"/>
        </w:numPr>
        <w:rPr/>
      </w:pPr>
      <w:bookmarkStart w:id="3877" w:name="__RefHeading___Toc1318408_3264237689"/>
      <w:bookmarkStart w:id="3878" w:name="_Toc1736"/>
      <w:bookmarkEnd w:id="3877"/>
      <w:r>
        <w:rPr>
          <w:rtl w:val="true"/>
        </w:rPr>
        <w:t>اشارة</w:t>
      </w:r>
      <w:bookmarkEnd w:id="3878"/>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لجابر بن عبد 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بأربعة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مستعمل علمه، و جاهل لا یستنکف أن یتعلّم، و جواد لا یبخل بمعروفه، و فقیر لا یبیع آخرته بدنیاه، فإذا ضیّع العالم علمه استنکف الجاهل أن یتعلّم، و إذا بخل الغنیّ بمعروفه باع الفقیر آخرته بدنیاه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من کثرت نعم اللّه علیه کثرت حوائج النّاس إلیه فمن قام للّه فیها بما یجب فیها عرّضها للدّوام و البقاء، و من لم یقم فیها</w:t>
      </w:r>
      <w:bookmarkStart w:id="3879" w:name="pg13916_137234"/>
    </w:p>
    <w:p>
      <w:pPr>
        <w:pStyle w:val="BookText"/>
        <w:rPr/>
      </w:pPr>
      <w:bookmarkEnd w:id="3879"/>
      <w:r>
        <w:rPr>
          <w:rFonts w:ascii="IRNazanin" w:hAnsi="IRNazanin" w:eastAsia="IRNazanin"/>
          <w:color w:val="111111"/>
          <w:sz w:val="28"/>
          <w:sz w:val="28"/>
          <w:szCs w:val="28"/>
          <w:rtl w:val="true"/>
          <w:lang w:bidi="fa-IR"/>
        </w:rPr>
        <w:t>بما یجب عرّضها للزّوال و الفناء</w:t>
      </w:r>
      <w:r>
        <w:rPr>
          <w:rFonts w:eastAsia="IRNazanin" w:cs="IRNazanin"/>
          <w:color w:val="111111"/>
          <w:sz w:val="28"/>
          <w:szCs w:val="28"/>
          <w:rtl w:val="true"/>
          <w:lang w:bidi="fa-IR"/>
        </w:rPr>
        <w:t>.</w:t>
      </w:r>
    </w:p>
    <w:p>
      <w:pPr>
        <w:pStyle w:val="Heading3"/>
        <w:numPr>
          <w:ilvl w:val="2"/>
          <w:numId w:val="1"/>
        </w:numPr>
        <w:rPr/>
      </w:pPr>
      <w:bookmarkStart w:id="3880" w:name="__RefHeading___Toc1318410_3264237689"/>
      <w:bookmarkStart w:id="3881" w:name="_Toc1737"/>
      <w:bookmarkEnd w:id="3880"/>
      <w:r>
        <w:rPr>
          <w:rtl w:val="true"/>
        </w:rPr>
        <w:t>المعنی</w:t>
      </w:r>
      <w:bookmarkEnd w:id="3881"/>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 مصباح الهدایة للجامعة البشریّة فی شتّی نواحی حیاته، و لا یمکن الارتقاء فی الشئون المعنویّة و المادیّة و الروحیّة و الجسمیّة و الدینیّة و الدنیویّة إلاّ بالعلم و المعرفة، و إنّما یثمر العلم فی ترقیة شئون الحیاة باستعماله و العمل به، و إلاّ فمجرّد الصور الذهنیّة لا تفید شیئا إذا لم تقترن بالعمل و لا تقع فی سبیل الاستفادة و الاجراء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العلم قائم بوجود العالم و العالم معرض للموت و الفناء کسائر الأفراد فلا بدّ من بقاء العلم و العالم من وجود المتعلّم و المستفید لیقوم التّلمیذ مقام الاستاذ إذا مات أو عجز عن العمل، فالجاهل المتعلّم هو الرکن الثانی لقوام العالم و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العمل بالعلم و تعلیمه و إبقائه یحتاج إلی مصارف مالیّة من معاش العالم و مصارف تحصیل المتعلّم و المدارس و المکاتب و الکتب المحتاج إلیها لحفظ العلم و للتعلیم، فلا بدّ من وجود الأفراد ذوی الثروة و الجود لیصرفوا مالهم فی هذا السبیل و ینشئوا مدارس و مکاتب و خزنة الکتب و یبنوا جامعات و مساجد للدّرس و العبادة، فهذا هو الرکن الثالث لقوام الدّین و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الفقر و الحاجة ماسّة بالاجتماع البشری من وجوه شتّی فلا بدّ من حسن النظام الاجتماعی أن یکون الفقیر صابرا دیّنا لا یبیع آخرته بدنیاه فیرتکب الجرائم المخلّ بنظام الاجتماع کالسرقة و الخیانة و الضوضاء، فیصیر الفقیر الصابر الدّین هو الرکن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هذه الأرکان الأربعة یرتبط بعضها ببعض و إذا اخلّ منها رکن یسری خلله إلی سائر الأرکان، فاذا ضیّع العالم علمه استنکف الجاهل من التعلّم لما رأی من عدم فائدة العلم مع الصّعوبة فی طریق تحصیله، و إذا بخل الغنیّ بمعروفه الواجب علیه فی صرف ماله اختلّ نظام العلم و المعرفة و ینقص التربیة المؤثّرة فی نفوس الفقراء</w:t>
      </w:r>
      <w:bookmarkStart w:id="3882" w:name="pg13916_137235"/>
    </w:p>
    <w:p>
      <w:pPr>
        <w:pStyle w:val="BookText"/>
        <w:rPr/>
      </w:pPr>
      <w:bookmarkEnd w:id="3882"/>
      <w:r>
        <w:rPr>
          <w:rFonts w:ascii="IRNazanin" w:hAnsi="IRNazanin" w:eastAsia="IRNazanin"/>
          <w:color w:val="111111"/>
          <w:sz w:val="28"/>
          <w:sz w:val="28"/>
          <w:szCs w:val="28"/>
          <w:rtl w:val="true"/>
          <w:lang w:bidi="fa-IR"/>
        </w:rPr>
        <w:t>فصاروا جهلة غیر مثقفین و یبیعوا الاخرة بالدّنیا، و یرتکبوا الجرائم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نبّه علیه السّلام فی آخر کلامه إلی أنّ شکر نعم اللّه من العلم و المال و غیرهما بالقیام فیها بما یجب من بذلها للمستحقّ و صرفها فی مصارفها، و إلاّ فیکون کفرانا لها موجبا لزوالها و فنائها</w:t>
      </w:r>
      <w:r>
        <w:rPr>
          <w:rFonts w:eastAsia="IRNazanin" w:cs="IRNazanin"/>
          <w:color w:val="111111"/>
          <w:sz w:val="28"/>
          <w:szCs w:val="28"/>
          <w:rtl w:val="true"/>
          <w:lang w:bidi="fa-IR"/>
        </w:rPr>
        <w:t>.</w:t>
      </w:r>
    </w:p>
    <w:p>
      <w:pPr>
        <w:pStyle w:val="Heading3"/>
        <w:numPr>
          <w:ilvl w:val="2"/>
          <w:numId w:val="1"/>
        </w:numPr>
        <w:rPr/>
      </w:pPr>
      <w:bookmarkStart w:id="3883" w:name="__RefHeading___Toc1318412_3264237689"/>
      <w:bookmarkStart w:id="3884" w:name="_Toc1738"/>
      <w:bookmarkEnd w:id="3883"/>
      <w:r>
        <w:rPr>
          <w:rtl w:val="true"/>
        </w:rPr>
        <w:t>الترجمة</w:t>
      </w:r>
      <w:bookmarkEnd w:id="3884"/>
    </w:p>
    <w:p>
      <w:pPr>
        <w:pStyle w:val="BookText"/>
        <w:rPr/>
      </w:pPr>
      <w:r>
        <w:rPr>
          <w:rFonts w:ascii="IRNazanin" w:hAnsi="IRNazanin" w:eastAsia="IRNazanin"/>
          <w:color w:val="111111"/>
          <w:sz w:val="28"/>
          <w:sz w:val="28"/>
          <w:szCs w:val="28"/>
          <w:rtl w:val="true"/>
          <w:lang w:bidi="fa-IR"/>
        </w:rPr>
        <w:t>بجابر بن عبد اللّه أنصاری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جابر نظام جهان بر چهار پایه استوار است دانشمندی که علم خود را بکار بندد، و نادانی که از آموختن دانش سرباز نزند و بخشنده‌ای که از صرف مال خود دریغ نورزد، و فقیری که آخرتش را بدنیا نفروشد و چون دانشمند علم خود را ضایع گذاشت و بدان عمل نکرد، نادان از تحصیل و آموختن علم روگردان می‌شود، و چون توانگر بمال خود دریغ کرد و بمصرف شایسته صرف نکرد فقیر هم آخرتش را بدنیا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هر کس نعمت فراوان خدا را داشت نیاز مردم بوی بسیار گردد و هر کس برای خدا بدانچه در شکر نعمتش باید قیام کند آن نعمت را در معرض دوام و پایش نهاده، و هر کس بدانچه بایدش در نعمت حق قیام نکند آنرا در معرض زوال و فنا در آورده و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 جابر انصاری رادحکیمانه چنین داد سخن داد</w:t>
      </w:r>
    </w:p>
    <w:p>
      <w:pPr>
        <w:pStyle w:val="BookText"/>
        <w:rPr/>
      </w:pPr>
      <w:r>
        <w:rPr>
          <w:rFonts w:ascii="IRNazanin" w:hAnsi="IRNazanin" w:eastAsia="IRNazanin"/>
          <w:color w:val="111111"/>
          <w:sz w:val="28"/>
          <w:sz w:val="28"/>
          <w:szCs w:val="28"/>
          <w:rtl w:val="true"/>
          <w:lang w:bidi="fa-IR"/>
        </w:rPr>
        <w:t>که ای جابر قوام دین و دنیابود بر چار پایه پای بر جا</w:t>
      </w:r>
    </w:p>
    <w:p>
      <w:pPr>
        <w:pStyle w:val="BookText"/>
        <w:rPr/>
      </w:pPr>
      <w:r>
        <w:rPr>
          <w:rFonts w:ascii="IRNazanin" w:hAnsi="IRNazanin" w:eastAsia="IRNazanin"/>
          <w:color w:val="111111"/>
          <w:sz w:val="28"/>
          <w:sz w:val="28"/>
          <w:szCs w:val="28"/>
          <w:rtl w:val="true"/>
          <w:lang w:bidi="fa-IR"/>
        </w:rPr>
        <w:t>بدانشمند اندر کار دانشبدانشجوی باهوش پر ارزش</w:t>
      </w:r>
    </w:p>
    <w:p>
      <w:pPr>
        <w:pStyle w:val="BookText"/>
        <w:rPr/>
      </w:pPr>
      <w:r>
        <w:rPr>
          <w:rFonts w:ascii="IRNazanin" w:hAnsi="IRNazanin" w:eastAsia="IRNazanin"/>
          <w:color w:val="111111"/>
          <w:sz w:val="28"/>
          <w:sz w:val="28"/>
          <w:szCs w:val="28"/>
          <w:rtl w:val="true"/>
          <w:lang w:bidi="fa-IR"/>
        </w:rPr>
        <w:t>بثروتمند راد با سخاوتکه صرف حق نماید مال و ثروت</w:t>
      </w:r>
    </w:p>
    <w:p>
      <w:pPr>
        <w:pStyle w:val="BookText"/>
        <w:rPr/>
      </w:pPr>
      <w:r>
        <w:rPr>
          <w:rFonts w:ascii="IRNazanin" w:hAnsi="IRNazanin" w:eastAsia="IRNazanin"/>
          <w:color w:val="111111"/>
          <w:sz w:val="28"/>
          <w:sz w:val="28"/>
          <w:szCs w:val="28"/>
          <w:rtl w:val="true"/>
          <w:lang w:bidi="fa-IR"/>
        </w:rPr>
        <w:t>بدرویش صبور با دیانتکه نفروشد بدنیا دین و ملّت</w:t>
      </w:r>
    </w:p>
    <w:p>
      <w:pPr>
        <w:pStyle w:val="BookText"/>
        <w:rPr/>
      </w:pPr>
      <w:r>
        <w:rPr>
          <w:rFonts w:ascii="IRNazanin" w:hAnsi="IRNazanin" w:eastAsia="IRNazanin"/>
          <w:color w:val="111111"/>
          <w:sz w:val="28"/>
          <w:sz w:val="28"/>
          <w:szCs w:val="28"/>
          <w:rtl w:val="true"/>
          <w:lang w:bidi="fa-IR"/>
        </w:rPr>
        <w:t>چه دانا علم خود را کرد ضایعز کسب علم نادان گشت مانع</w:t>
      </w:r>
    </w:p>
    <w:p>
      <w:pPr>
        <w:pStyle w:val="BookText"/>
        <w:rPr/>
      </w:pPr>
      <w:r>
        <w:rPr>
          <w:rFonts w:ascii="IRNazanin" w:hAnsi="IRNazanin" w:eastAsia="IRNazanin"/>
          <w:color w:val="111111"/>
          <w:sz w:val="28"/>
          <w:sz w:val="28"/>
          <w:szCs w:val="28"/>
          <w:rtl w:val="true"/>
          <w:lang w:bidi="fa-IR"/>
        </w:rPr>
        <w:t>توانگر چون باحسان بخل ورزیدفقیر از آخرت چشمان بپوشید</w:t>
      </w:r>
    </w:p>
    <w:p>
      <w:pPr>
        <w:pStyle w:val="BookText"/>
        <w:rPr/>
      </w:pPr>
      <w:r>
        <w:rPr>
          <w:rFonts w:ascii="IRNazanin" w:hAnsi="IRNazanin" w:eastAsia="IRNazanin"/>
          <w:color w:val="111111"/>
          <w:sz w:val="28"/>
          <w:sz w:val="28"/>
          <w:szCs w:val="28"/>
          <w:rtl w:val="true"/>
          <w:lang w:bidi="fa-IR"/>
        </w:rPr>
        <w:t>أیا جابر هر آن کس نعمت افزودنیاز مردمان بر خود بیفزود</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صرف نعم در راه حق کرددوام نعمتش را مستحق کرد</w:t>
      </w:r>
      <w:bookmarkStart w:id="3885" w:name="pg13916_137236"/>
    </w:p>
    <w:p>
      <w:pPr>
        <w:pStyle w:val="BookText"/>
        <w:rPr/>
      </w:pPr>
      <w:bookmarkEnd w:id="3885"/>
      <w:r>
        <w:rPr>
          <w:rFonts w:ascii="IRNazanin" w:hAnsi="IRNazanin" w:eastAsia="IRNazanin"/>
          <w:color w:val="111111"/>
          <w:sz w:val="28"/>
          <w:sz w:val="28"/>
          <w:szCs w:val="28"/>
          <w:rtl w:val="true"/>
          <w:lang w:bidi="fa-IR"/>
        </w:rPr>
        <w:t>و گر در راه باطل صرف سازد بزودی نعمت خود را ببازد</w:t>
      </w:r>
    </w:p>
    <w:p>
      <w:pPr>
        <w:pStyle w:val="Heading2"/>
        <w:numPr>
          <w:ilvl w:val="1"/>
          <w:numId w:val="1"/>
        </w:numPr>
        <w:rPr/>
      </w:pPr>
      <w:bookmarkStart w:id="3886" w:name="__RefHeading___Toc1318414_3264237689"/>
      <w:bookmarkStart w:id="3887" w:name="_Toc1739"/>
      <w:bookmarkEnd w:id="3886"/>
      <w:r>
        <w:rPr>
          <w:rtl w:val="true"/>
        </w:rPr>
        <w:t>الثامنة و الخمسون بعد ثلاثمائة من حکمه علیه السّلام</w:t>
      </w:r>
      <w:bookmarkEnd w:id="3887"/>
    </w:p>
    <w:p>
      <w:pPr>
        <w:pStyle w:val="Heading3"/>
        <w:numPr>
          <w:ilvl w:val="2"/>
          <w:numId w:val="1"/>
        </w:numPr>
        <w:rPr/>
      </w:pPr>
      <w:bookmarkStart w:id="3888" w:name="__RefHeading___Toc1318416_3264237689"/>
      <w:bookmarkStart w:id="3889" w:name="_Toc1740"/>
      <w:bookmarkEnd w:id="3888"/>
      <w:r>
        <w:rPr>
          <w:rtl w:val="true"/>
        </w:rPr>
        <w:t>اشارة</w:t>
      </w:r>
      <w:bookmarkEnd w:id="38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ابن جریر الطّبریّ فی تاریخه عن عبد الرّحمان بن أبی لیلی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ممّن خرج لقتال الحجاج مع ابن الأشعث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فیما کان یحضّ به النّاس علی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علیّا علیه السّلام یقول یوم لقینا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المؤمنون، إنّه من رأی عدوانا یعمل به و منکرا یدعی إلیه فأنکره بقلبه فقد سلم و بریء، و من أنکره بلسانه فقد أجر و هو أفضل من صاحبه، و من أنکره بالسّیف لتکون کلمة اللّه هی العلیا و کلمة الظّالمین هی السّفلی فذلک الّذی أصاب سبیل الهدی، و قام علی الطریق، و نوّر فی قلبه الیقین</w:t>
      </w:r>
      <w:r>
        <w:rPr>
          <w:rFonts w:eastAsia="IRNazanin" w:cs="IRNazanin"/>
          <w:color w:val="111111"/>
          <w:sz w:val="28"/>
          <w:szCs w:val="28"/>
          <w:rtl w:val="true"/>
          <w:lang w:bidi="fa-IR"/>
        </w:rPr>
        <w:t>.</w:t>
      </w:r>
    </w:p>
    <w:p>
      <w:pPr>
        <w:pStyle w:val="Heading3"/>
        <w:numPr>
          <w:ilvl w:val="2"/>
          <w:numId w:val="1"/>
        </w:numPr>
        <w:rPr/>
      </w:pPr>
      <w:bookmarkStart w:id="3890" w:name="__RefHeading___Toc1318418_3264237689"/>
      <w:bookmarkStart w:id="3891" w:name="_Toc1741"/>
      <w:bookmarkEnd w:id="3890"/>
      <w:r>
        <w:rPr>
          <w:rtl w:val="true"/>
        </w:rPr>
        <w:t>المعنی</w:t>
      </w:r>
      <w:bookmarkEnd w:id="3891"/>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بالمعروف و النهی عن المنکر فرعین من فروع الدّین الاسلامی المفروضة علی کافّة المسلمین من دون نکیر، و فروع الدّین الثمانیة ضروریة یحکم علی منکر کلّها أو بعضها بالخروج عن الاسلام، و لهما شرائط مقرّرة فی الفقه و مراتب مترتّبة قد بیّنها فی کلامه هذا علیه الصّلاة و السّلام، فأدنی مراتب النهی عن المنکر هو الانکار بالقلب، و هو واجب مطلقا حتّی فی أشدّ مواقف التّقیة و تسلّط المخالف للحق</w:t>
      </w:r>
      <w:r>
        <w:rPr>
          <w:rFonts w:eastAsia="IRNazanin" w:cs="IRNazanin"/>
          <w:color w:val="111111"/>
          <w:sz w:val="28"/>
          <w:szCs w:val="28"/>
          <w:rtl w:val="true"/>
          <w:lang w:bidi="fa-IR"/>
        </w:rPr>
        <w:t>.</w:t>
      </w:r>
      <w:bookmarkStart w:id="3892" w:name="pg13916_137237"/>
    </w:p>
    <w:p>
      <w:pPr>
        <w:pStyle w:val="BookText"/>
        <w:rPr/>
      </w:pPr>
      <w:bookmarkEnd w:id="3892"/>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العدوان و دعی إلی المنکر و لا یقدر علی الدّفاع باللّسان و الجوارح فلا بدّ أن ینکره بقلبه و جنانه، فاذا أنکره بقلبه فقد سلم من ترک الواجب و بریء من عهدة تکلیفه فی هذا الموقف الحرج، و إن قدر علی إنکاره باللّسان مأمونا علی ماله و نفسه فله الأجر و الثواب و هو أفضل من المنکر بالقلب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أعلا درجات النهی عن المنکر هو النّهی بالقوّة و الدّفع عنه بالسیف إعلاء لکلمة الحقّ و إرغاما لأنف الظالمین، و نصرة للحقّ المبین فذلک الّذی أصاب سبیل الهدی، و بلغ الدرجة القصوی، من أداء الحقّ الواجب، و نوّر قلبه بنور الیقین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أنّه قصد بعمله رضا اللّه و قام به مخلصا لوجه اللّه، فان کان قصده الغلبة و الاستیلاء أدّی واجبه إلاّ أنّه لم یصب سبیل الهدایة، لأنّ النهی عن المنکر واجب توصّلی لا یشترط فیه قصد القربة و إن کان یشترط فی ترتب الثواب، و تنوّر القلب بنور الیقین</w:t>
      </w:r>
      <w:r>
        <w:rPr>
          <w:rFonts w:eastAsia="IRNazanin" w:cs="IRNazanin"/>
          <w:color w:val="111111"/>
          <w:sz w:val="28"/>
          <w:szCs w:val="28"/>
          <w:rtl w:val="true"/>
          <w:lang w:bidi="fa-IR"/>
        </w:rPr>
        <w:t>.</w:t>
      </w:r>
    </w:p>
    <w:p>
      <w:pPr>
        <w:pStyle w:val="Heading3"/>
        <w:numPr>
          <w:ilvl w:val="2"/>
          <w:numId w:val="1"/>
        </w:numPr>
        <w:rPr/>
      </w:pPr>
      <w:bookmarkStart w:id="3893" w:name="__RefHeading___Toc1318420_3264237689"/>
      <w:bookmarkStart w:id="3894" w:name="_Toc1742"/>
      <w:bookmarkEnd w:id="3893"/>
      <w:r>
        <w:rPr>
          <w:rtl w:val="true"/>
        </w:rPr>
        <w:t>الترجمة</w:t>
      </w:r>
      <w:bookmarkEnd w:id="3894"/>
    </w:p>
    <w:p>
      <w:pPr>
        <w:pStyle w:val="BookText"/>
        <w:rPr/>
      </w:pPr>
      <w:r>
        <w:rPr>
          <w:rFonts w:ascii="IRNazanin" w:hAnsi="IRNazanin" w:eastAsia="IRNazanin"/>
          <w:color w:val="111111"/>
          <w:sz w:val="28"/>
          <w:sz w:val="28"/>
          <w:szCs w:val="28"/>
          <w:rtl w:val="true"/>
          <w:lang w:bidi="fa-IR"/>
        </w:rPr>
        <w:t>ابن جریر طبری در تاریخش از أبی لیلی فقیه روایت کرده که خود یکی از کسانی بود که بهمراه عبد الرحمن بن أشعث بر حجاج شوریدند وی در ضمن تشویق مردم بجهاد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در جبهه صفّین چون با مردم شام برخوردیم شنیدم که أمیر المؤمنین علیّ بن ابی طالب چنین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مؤمنان راستش اینست که هر کس تجاوزی را بیند که بدان عملی می‌شود و منکری را نگرد که بدان دعوت می‌شود و از دل بانکار آن کوشد سالم و بریء الذّمّة گردد، و کسی که بزبان هم در مقام انکار آن برآید ثواب برده و از آن رفیق اولش بهتر باشد، و کسی که با نیروی شمشیر در مقام انکارش برآید بقصد آنکه کلمه خدا برتر باشد و کلمه ستمکاران سرنگون گردد او همانست که براه هدایت رسیده و بر طریق مستقیم سعادت قیام کرده، و چراغ یقین را در دل خود افروخته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لیلی فقیه مسلمین بودکه در شورش به بن أشعث قرین بود</w:t>
      </w:r>
      <w:bookmarkStart w:id="3895" w:name="pg13916_137238"/>
    </w:p>
    <w:p>
      <w:pPr>
        <w:pStyle w:val="BookText"/>
        <w:rPr/>
      </w:pPr>
      <w:bookmarkEnd w:id="3895"/>
      <w:r>
        <w:rPr>
          <w:rFonts w:ascii="IRNazanin" w:hAnsi="IRNazanin" w:eastAsia="IRNazanin"/>
          <w:color w:val="111111"/>
          <w:sz w:val="28"/>
          <w:sz w:val="28"/>
          <w:szCs w:val="28"/>
          <w:rtl w:val="true"/>
          <w:lang w:bidi="fa-IR"/>
        </w:rPr>
        <w:t>برای دفع حجاج ستمگر بپاشد تا نماید نهی منکر</w:t>
      </w:r>
    </w:p>
    <w:p>
      <w:pPr>
        <w:pStyle w:val="BookText"/>
        <w:rPr/>
      </w:pPr>
      <w:r>
        <w:rPr>
          <w:rFonts w:ascii="IRNazanin" w:hAnsi="IRNazanin" w:eastAsia="IRNazanin"/>
          <w:color w:val="111111"/>
          <w:sz w:val="28"/>
          <w:sz w:val="28"/>
          <w:szCs w:val="28"/>
          <w:rtl w:val="true"/>
          <w:lang w:bidi="fa-IR"/>
        </w:rPr>
        <w:t>سخن می‌گفت در تشویق مردم بشرکت در جهاد و در تظلّم</w:t>
      </w:r>
    </w:p>
    <w:p>
      <w:pPr>
        <w:pStyle w:val="BookText"/>
        <w:rPr/>
      </w:pPr>
      <w:r>
        <w:rPr>
          <w:rFonts w:ascii="IRNazanin" w:hAnsi="IRNazanin" w:eastAsia="IRNazanin"/>
          <w:color w:val="111111"/>
          <w:sz w:val="28"/>
          <w:sz w:val="28"/>
          <w:szCs w:val="28"/>
          <w:rtl w:val="true"/>
          <w:lang w:bidi="fa-IR"/>
        </w:rPr>
        <w:t>بگفتا من بگوش خود شنیدم بصفّین از علی میر مقدّم</w:t>
      </w:r>
    </w:p>
    <w:p>
      <w:pPr>
        <w:pStyle w:val="BookText"/>
        <w:rPr/>
      </w:pPr>
      <w:r>
        <w:rPr>
          <w:rFonts w:ascii="IRNazanin" w:hAnsi="IRNazanin" w:eastAsia="IRNazanin"/>
          <w:color w:val="111111"/>
          <w:sz w:val="28"/>
          <w:sz w:val="28"/>
          <w:szCs w:val="28"/>
          <w:rtl w:val="true"/>
          <w:lang w:bidi="fa-IR"/>
        </w:rPr>
        <w:t>که در پیکار أهل شام می‌گفت برای مؤمنان این درهمی سفت</w:t>
      </w:r>
    </w:p>
    <w:p>
      <w:pPr>
        <w:pStyle w:val="BookText"/>
        <w:rPr/>
      </w:pPr>
      <w:r>
        <w:rPr>
          <w:rFonts w:ascii="IRNazanin" w:hAnsi="IRNazanin" w:eastAsia="IRNazanin"/>
          <w:color w:val="111111"/>
          <w:sz w:val="28"/>
          <w:sz w:val="28"/>
          <w:szCs w:val="28"/>
          <w:rtl w:val="true"/>
          <w:lang w:bidi="fa-IR"/>
        </w:rPr>
        <w:t>که هر کس دید کرداری بعدوان و یا دعوت بمنکر شد ز دونان</w:t>
      </w:r>
    </w:p>
    <w:p>
      <w:pPr>
        <w:pStyle w:val="BookText"/>
        <w:rPr/>
      </w:pPr>
      <w:r>
        <w:rPr>
          <w:rFonts w:ascii="IRNazanin" w:hAnsi="IRNazanin" w:eastAsia="IRNazanin"/>
          <w:color w:val="111111"/>
          <w:sz w:val="28"/>
          <w:sz w:val="28"/>
          <w:szCs w:val="28"/>
          <w:rtl w:val="true"/>
          <w:lang w:bidi="fa-IR"/>
        </w:rPr>
        <w:t>ولی از دل بانکارش برآمد بریء الذمّه گشت و سالم آمد</w:t>
      </w:r>
    </w:p>
    <w:p>
      <w:pPr>
        <w:pStyle w:val="BookText"/>
        <w:rPr/>
      </w:pPr>
      <w:r>
        <w:rPr>
          <w:rFonts w:ascii="IRNazanin" w:hAnsi="IRNazanin" w:eastAsia="IRNazanin"/>
          <w:color w:val="111111"/>
          <w:sz w:val="28"/>
          <w:sz w:val="28"/>
          <w:szCs w:val="28"/>
          <w:rtl w:val="true"/>
          <w:lang w:bidi="fa-IR"/>
        </w:rPr>
        <w:t>و گر انکار با تیغ زبان کرد ثوابی برد و بر یارش سبق کرد</w:t>
      </w:r>
    </w:p>
    <w:p>
      <w:pPr>
        <w:pStyle w:val="BookText"/>
        <w:rPr/>
      </w:pPr>
      <w:r>
        <w:rPr>
          <w:rFonts w:ascii="IRNazanin" w:hAnsi="IRNazanin" w:eastAsia="IRNazanin"/>
          <w:color w:val="111111"/>
          <w:sz w:val="28"/>
          <w:sz w:val="28"/>
          <w:szCs w:val="28"/>
          <w:rtl w:val="true"/>
          <w:lang w:bidi="fa-IR"/>
        </w:rPr>
        <w:t>و گر با تیغ نهی از کار بد کرد که حق مجرا و باطل دربدر کرد</w:t>
      </w:r>
    </w:p>
    <w:p>
      <w:pPr>
        <w:pStyle w:val="BookText"/>
        <w:rPr/>
      </w:pPr>
      <w:r>
        <w:rPr>
          <w:rFonts w:ascii="IRNazanin" w:hAnsi="IRNazanin" w:eastAsia="IRNazanin"/>
          <w:color w:val="111111"/>
          <w:sz w:val="28"/>
          <w:sz w:val="28"/>
          <w:szCs w:val="28"/>
          <w:rtl w:val="true"/>
          <w:lang w:bidi="fa-IR"/>
        </w:rPr>
        <w:t>بحق واصل شد و رهیاب گردید یقین اندر دلش پرتو بتابید</w:t>
      </w:r>
    </w:p>
    <w:p>
      <w:pPr>
        <w:pStyle w:val="Heading2"/>
        <w:numPr>
          <w:ilvl w:val="1"/>
          <w:numId w:val="1"/>
        </w:numPr>
        <w:rPr/>
      </w:pPr>
      <w:bookmarkStart w:id="3896" w:name="__RefHeading___Toc1318422_3264237689"/>
      <w:bookmarkStart w:id="3897" w:name="_Toc1743"/>
      <w:bookmarkEnd w:id="3896"/>
      <w:r>
        <w:rPr>
          <w:rtl w:val="true"/>
        </w:rPr>
        <w:t>التاسعة و الخمسون بعد ثلاثمائة من حکمه علیه السّلام</w:t>
      </w:r>
      <w:bookmarkEnd w:id="3897"/>
    </w:p>
    <w:p>
      <w:pPr>
        <w:pStyle w:val="Heading3"/>
        <w:numPr>
          <w:ilvl w:val="2"/>
          <w:numId w:val="1"/>
        </w:numPr>
        <w:rPr/>
      </w:pPr>
      <w:bookmarkStart w:id="3898" w:name="__RefHeading___Toc1318424_3264237689"/>
      <w:bookmarkStart w:id="3899" w:name="_Toc1744"/>
      <w:bookmarkEnd w:id="3898"/>
      <w:r>
        <w:rPr>
          <w:rtl w:val="true"/>
        </w:rPr>
        <w:t>اشارة</w:t>
      </w:r>
      <w:bookmarkEnd w:id="3899"/>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فی کلام آخر له یجری هذا المجری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المنکر للمنکر بیده و لسانه و قلبه فذلک المستکمل لخصال الخیر و منهم المنکر بلسانه و قلبه و التّارک بیده فذلک متمسّک بخصلتین من خصال الخیر و مضیّع خصلة، و منهم المنکر بقلبه، و التّارک بیده و لسانه فذلک الّذی ضیّع أشرف الخصلتین من الثّلاث و تمسّک بواحدة، و منهم تارک لإنکار المنکر بلسانه و قلبه و یده فذلک میّت الأحیاء، و ما أعمال البرّ کلّها و الجهاد فی سبیل اللّه عند الأمر بالمعروف و النّهی عن المنکر إلاّ کنفثة فی بحر لجّیّ، و إنّ الأمر بالمعروف و النّهی عن المنکر لا یقرّبان من أجل، و لا ینقصان من رزق، و أفضل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عدل عند إمام جائر</w:t>
      </w:r>
      <w:r>
        <w:rPr>
          <w:rFonts w:eastAsia="IRNazanin" w:cs="IRNazanin"/>
          <w:color w:val="111111"/>
          <w:sz w:val="28"/>
          <w:szCs w:val="28"/>
          <w:rtl w:val="true"/>
          <w:lang w:bidi="fa-IR"/>
        </w:rPr>
        <w:t>.</w:t>
      </w:r>
      <w:bookmarkStart w:id="3900" w:name="pg13916_137239"/>
    </w:p>
    <w:p>
      <w:pPr>
        <w:pStyle w:val="Heading3"/>
        <w:numPr>
          <w:ilvl w:val="2"/>
          <w:numId w:val="1"/>
        </w:numPr>
        <w:rPr/>
      </w:pPr>
      <w:bookmarkStart w:id="3901" w:name="__RefHeading___Toc1318426_3264237689"/>
      <w:bookmarkStart w:id="3902" w:name="_Toc1745"/>
      <w:bookmarkEnd w:id="3900"/>
      <w:bookmarkEnd w:id="3901"/>
      <w:r>
        <w:rPr>
          <w:rtl w:val="true"/>
        </w:rPr>
        <w:t>اللغة</w:t>
      </w:r>
      <w:bookmarkEnd w:id="39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أعظمه و بحر لجّی ذو ماء عظیم،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المرّة من نفثت الماء من فمی أی قذفته بقوّة</w:t>
      </w:r>
      <w:r>
        <w:rPr>
          <w:rFonts w:eastAsia="IRNazanin" w:cs="IRNazanin"/>
          <w:color w:val="111111"/>
          <w:sz w:val="28"/>
          <w:szCs w:val="28"/>
          <w:rtl w:val="true"/>
          <w:lang w:bidi="fa-IR"/>
        </w:rPr>
        <w:t>.</w:t>
      </w:r>
    </w:p>
    <w:p>
      <w:pPr>
        <w:pStyle w:val="Heading3"/>
        <w:numPr>
          <w:ilvl w:val="2"/>
          <w:numId w:val="1"/>
        </w:numPr>
        <w:rPr/>
      </w:pPr>
      <w:bookmarkStart w:id="3903" w:name="__RefHeading___Toc1318428_3264237689"/>
      <w:bookmarkStart w:id="3904" w:name="_Toc1746"/>
      <w:bookmarkEnd w:id="3903"/>
      <w:r>
        <w:rPr>
          <w:rtl w:val="true"/>
        </w:rPr>
        <w:t>المعنی</w:t>
      </w:r>
      <w:bookmarkEnd w:id="3904"/>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المعروف و المنکر یطلق علی الواجب و الحرام فی قول الفقهاء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الأمر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ظاهر لفظ المنکر القبیح الّذی یرادف الفحشاء و یقارنه فی آیات القرآن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الصَّلاةَ تَنْهی عَنِ الْفَحْشاءِ وَ الْمُنْکَرِ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المعروف فیختصّ بالواجب بقرینة وجوب الأمر به، و أمّا إذا کان مندوبا أو مباحا فلا یجب الأمر به، کما أنّ لفظ الأمر المتعلّق به یخصّصه بالوجوب، لأنّ الأمر المطلق یفید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بالمعروف کالنهی عن المنکر یجبان بشرائط مقرّرة فی مقامه، و لهما مراتب کما ذکرنا، یسقط وجوب کلّ مرتبة غیر مقدورة و ینتقل إلی مرتبة نازلة حتّی ینتهی إلی الانکار بالقلب الّذی هو واجب بالنسبة إلی المنکر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المستفاد من کلامه هذا علیه السّلام أمر أهمّ و أتمّ و یشبه أن یکون مقصوده الاعانة علی الخیر المطلق و الدّفاع عن الشرّ المطلق، فأشار إلی أنّ أهل الخیر ینقسمون إلی ثلاث مراتب باعتبار استعداداتهم و جوهر ذاتهم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خیّرون مطلقا و طاردون للشرّ و المنکر بالید و اللّسان و القلب، و هم المهذّبون و واصلون إلی أعلی درجات الخیر المعبّر عنه فی الفلسفة التربویة الفارسیة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 نیک، کردار نیک، گفتار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حاز الدرجة الثانیة، و هو المنکر بلسانه و قلبه و التارک بیده، یعنی بلغ فی التربیة الاخلاقیة إلی حیث صار لسانه خیّرا و داعیا إلی الخیر و قلبه طاهرا ینوی الخیر، و لکن لم یصر عمله خیرا مطلقا فذلک حصّل خصلتین من خصال الخیر و منهم المنکر بقلبه، أی نیّته الخیر و لکن لم یملک لسانه و یده لیکونا ممحّضا للخیر و داعیا إلیه بوجه مطلق، فقد ذهب منه أشرف الخصلتین</w:t>
      </w:r>
      <w:r>
        <w:rPr>
          <w:rFonts w:eastAsia="IRNazanin" w:cs="IRNazanin"/>
          <w:color w:val="111111"/>
          <w:sz w:val="28"/>
          <w:szCs w:val="28"/>
          <w:rtl w:val="true"/>
          <w:lang w:bidi="fa-IR"/>
        </w:rPr>
        <w:t>.</w:t>
      </w:r>
      <w:bookmarkStart w:id="3905" w:name="pg13916_137240"/>
    </w:p>
    <w:p>
      <w:pPr>
        <w:pStyle w:val="BookText"/>
        <w:rPr/>
      </w:pPr>
      <w:bookmarkEnd w:id="3905"/>
      <w:r>
        <w:rPr>
          <w:rFonts w:ascii="IRNazanin" w:hAnsi="IRNazanin" w:eastAsia="IRNazanin"/>
          <w:color w:val="111111"/>
          <w:sz w:val="28"/>
          <w:sz w:val="28"/>
          <w:szCs w:val="28"/>
          <w:rtl w:val="true"/>
          <w:lang w:bidi="fa-IR"/>
        </w:rPr>
        <w:t xml:space="preserve">و الدّلیل علی إرادة هذا المعنی العامّ التامّ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أعمال البرّ کلّها و الجهاد فی سبیل اللّه عند الأمر بالمعروف و النهی عن المنکر إلاّ کنفثة فی بحر 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فکلامه علیه السّلام یرجع إلی الأمر بالمعروف و النهی عن المنکر بالنظر إلی الوجهة الأخلاقیة للامر و الناهی، لا بالنظر إلی حکمه الفقهی المعنون فی کتاب الأمر بالمعروف و النهی عن المنکر فی الفقه</w:t>
      </w:r>
      <w:r>
        <w:rPr>
          <w:rFonts w:eastAsia="IRNazanin" w:cs="IRNazanin"/>
          <w:color w:val="111111"/>
          <w:sz w:val="28"/>
          <w:szCs w:val="28"/>
          <w:rtl w:val="true"/>
          <w:lang w:bidi="fa-IR"/>
        </w:rPr>
        <w:t>.</w:t>
      </w:r>
    </w:p>
    <w:p>
      <w:pPr>
        <w:pStyle w:val="Heading3"/>
        <w:numPr>
          <w:ilvl w:val="2"/>
          <w:numId w:val="1"/>
        </w:numPr>
        <w:rPr/>
      </w:pPr>
      <w:bookmarkStart w:id="3906" w:name="__RefHeading___Toc1318430_3264237689"/>
      <w:bookmarkStart w:id="3907" w:name="_Toc1747"/>
      <w:bookmarkEnd w:id="3906"/>
      <w:r>
        <w:rPr>
          <w:rtl w:val="true"/>
        </w:rPr>
        <w:t>الترجمة</w:t>
      </w:r>
      <w:bookmarkEnd w:id="3907"/>
    </w:p>
    <w:p>
      <w:pPr>
        <w:pStyle w:val="BookText"/>
        <w:rPr/>
      </w:pPr>
      <w:r>
        <w:rPr>
          <w:rFonts w:ascii="IRNazanin" w:hAnsi="IRNazanin" w:eastAsia="IRNazanin"/>
          <w:color w:val="111111"/>
          <w:sz w:val="28"/>
          <w:sz w:val="28"/>
          <w:szCs w:val="28"/>
          <w:rtl w:val="true"/>
          <w:lang w:bidi="fa-IR"/>
        </w:rPr>
        <w:t>در سخن دیگر آن حضرت که در این باب است چنین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منکر را بدست و زبان و دل برانند و آن کسی است که همه خصائل نیکی را کامل کرده، و برخی منکر را با زبان و دل برانند و دست را وانهند این دو خصلت خیر را داراست و یک خصلت را ضایع گزارده، و برخی تنها بهمان دل خود انکار منکر کند و با دست زبان تارک آن باشد اینست که أشرف خصال را نهاده و بیکی از آن سه تمسّک دارد، و برخی انکار منکر را با زبان و دل و دست همه وانهاده او چون مرده‌ایست میان زنده‌ها، و همه کردارهای نیک و حتّی جهاد و جانبازی در راه خدا نسبت بأمر بمعروف و نهی از منکر چون مشتی آبست در دریای ژرف و براستی که أمر بمعروف و نهی از منکر مرگ مقدّر را جلوتر نیندازند، و مایه نقصان روزی مقدّر نباشند، و بهتر از همۀ اینها یک کلمه حق و عدالتی است که در برابر پیشوای ستمگری گفته شود</w:t>
      </w:r>
      <w:r>
        <w:rPr>
          <w:rFonts w:eastAsia="IRNazanin" w:cs="IRNazanin"/>
          <w:color w:val="111111"/>
          <w:sz w:val="28"/>
          <w:szCs w:val="28"/>
          <w:rtl w:val="true"/>
          <w:lang w:bidi="fa-IR"/>
        </w:rPr>
        <w:t>.</w:t>
      </w:r>
    </w:p>
    <w:p>
      <w:pPr>
        <w:pStyle w:val="Heading2"/>
        <w:numPr>
          <w:ilvl w:val="1"/>
          <w:numId w:val="1"/>
        </w:numPr>
        <w:rPr/>
      </w:pPr>
      <w:bookmarkStart w:id="3908" w:name="__RefHeading___Toc1318432_3264237689"/>
      <w:bookmarkStart w:id="3909" w:name="_Toc1748"/>
      <w:bookmarkEnd w:id="3908"/>
      <w:r>
        <w:rPr>
          <w:rtl w:val="true"/>
        </w:rPr>
        <w:t>الستون بعد ثلاثمائة من حکمه علیه السّلام</w:t>
      </w:r>
      <w:bookmarkEnd w:id="3909"/>
    </w:p>
    <w:p>
      <w:pPr>
        <w:pStyle w:val="Heading3"/>
        <w:numPr>
          <w:ilvl w:val="2"/>
          <w:numId w:val="1"/>
        </w:numPr>
        <w:rPr/>
      </w:pPr>
      <w:bookmarkStart w:id="3910" w:name="__RefHeading___Toc1318434_3264237689"/>
      <w:bookmarkStart w:id="3911" w:name="_Toc1749"/>
      <w:bookmarkEnd w:id="3910"/>
      <w:r>
        <w:rPr>
          <w:rtl w:val="true"/>
        </w:rPr>
        <w:t>اشارة</w:t>
      </w:r>
      <w:bookmarkEnd w:id="39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جحیفة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 المؤمنین علیه السّلام یقول</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تغلبون علیه من الجهاد الجهاد بأیدیکم ثمّ بألسنتکم ثمّ بقلوبکم، فمن لم یعرف بقلبه معروفا، و لم ینکر منکرا قلب فجعل أعلاه أسفله و أسفله أعلاه</w:t>
      </w:r>
      <w:r>
        <w:rPr>
          <w:rFonts w:eastAsia="IRNazanin" w:cs="IRNazanin"/>
          <w:color w:val="111111"/>
          <w:sz w:val="28"/>
          <w:szCs w:val="28"/>
          <w:rtl w:val="true"/>
          <w:lang w:bidi="fa-IR"/>
        </w:rPr>
        <w:t>.</w:t>
      </w:r>
      <w:bookmarkStart w:id="3912" w:name="pg13916_137241"/>
    </w:p>
    <w:p>
      <w:pPr>
        <w:pStyle w:val="Heading3"/>
        <w:numPr>
          <w:ilvl w:val="2"/>
          <w:numId w:val="1"/>
        </w:numPr>
        <w:rPr/>
      </w:pPr>
      <w:bookmarkStart w:id="3913" w:name="__RefHeading___Toc1318436_3264237689"/>
      <w:bookmarkStart w:id="3914" w:name="_Toc1750"/>
      <w:bookmarkEnd w:id="3912"/>
      <w:bookmarkEnd w:id="3913"/>
      <w:r>
        <w:rPr>
          <w:rtl w:val="true"/>
        </w:rPr>
        <w:t>المعنی</w:t>
      </w:r>
      <w:bookmarkEnd w:id="3914"/>
    </w:p>
    <w:p>
      <w:pPr>
        <w:pStyle w:val="BookText"/>
        <w:rPr/>
      </w:pPr>
      <w:r>
        <w:rPr>
          <w:rFonts w:ascii="IRNazanin" w:hAnsi="IRNazanin" w:eastAsia="IRNazanin"/>
          <w:color w:val="111111"/>
          <w:sz w:val="28"/>
          <w:sz w:val="28"/>
          <w:szCs w:val="28"/>
          <w:rtl w:val="true"/>
          <w:lang w:bidi="fa-IR"/>
        </w:rPr>
        <w:t>أخبر علیه السّلام فی هذا الکلام إلی تسلّط الجائرین علی حکومة الاسلام فیسلبون من المسلمین المؤمنین القوّة و القدرة علی إجراء أحکام الدّین و الأمر بالمعروف و النهی عن المنکر فلم یکن لهم إمام ظاهر قاهر یمنع من المناهی و یجری الحدود علی من ارتکب المعاصی فیکتفون بالوعظ و الانذار باللّسان، فلمّا استکمل سلطة الغاصب منع من ذلک فلا یقدرون علی أداء الوظیفة باللّسان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دام ملک الجور و الباطل و نشأ بینهم الولدان الأصاغر لا یحصل لهم ملکة الایمان و الاعتقاد، فلا ینکرون المنکر بقلوبهم، بل یصیر المنکر معروفا و المعروف منکرا فینتکس قلوبهم و یدرکون الحق باطلا، و الباطل حقا فقوله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أعلاه أسفله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درک خلاف الحق و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یقول بالأنفس الجسمانیة، و أنها بعد المفارقة یصعد بعضها إلی العالم العلوی، و هی نفوس الأبرار، و بعضها ینزل إلی المرکز و هی نفوس الأشرار، یتأوّل هذا الکلام علی مذهبه،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لا یعرف بقلبه معروفا أی لا یعرف من نفسه باعثا علیه و لا متقاضیا بفعله، و لا ینکر بقلبه منکرا أی لا یأنف منه و لا یستقبحه و یمتعض من فعله یقلب نفسه الّتی کان سبیلها أن تصعد إلی عالمها فتجعل هاویة فی حضیض الأرض، و ذلک عندهم هو العذاب و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3"/>
        <w:numPr>
          <w:ilvl w:val="2"/>
          <w:numId w:val="1"/>
        </w:numPr>
        <w:rPr/>
      </w:pPr>
      <w:bookmarkStart w:id="3915" w:name="__RefHeading___Toc1318438_3264237689"/>
      <w:bookmarkStart w:id="3916" w:name="_Toc1751"/>
      <w:bookmarkEnd w:id="3915"/>
      <w:r>
        <w:rPr>
          <w:rtl w:val="true"/>
        </w:rPr>
        <w:t>الترجمة</w:t>
      </w:r>
      <w:bookmarkEnd w:id="3916"/>
    </w:p>
    <w:p>
      <w:pPr>
        <w:pStyle w:val="BookText"/>
        <w:rPr/>
      </w:pPr>
      <w:r>
        <w:rPr>
          <w:rFonts w:ascii="IRNazanin" w:hAnsi="IRNazanin" w:eastAsia="IRNazanin"/>
          <w:color w:val="111111"/>
          <w:sz w:val="28"/>
          <w:sz w:val="28"/>
          <w:szCs w:val="28"/>
          <w:rtl w:val="true"/>
          <w:lang w:bidi="fa-IR"/>
        </w:rPr>
        <w:t>أبی جحیفه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أمیر المؤمنین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چیزی که از وظیفه جهاد از دست شما گرفته شود جهاد با دست است، و سپس جهاد با زبان، و سپس جهاد با دل، و کسی که از دل شناسای معروف نباشد و با دل منکر را ناپسند نداند دلش وارونه شده و سروته گردیده</w:t>
      </w:r>
      <w:r>
        <w:rPr>
          <w:rFonts w:eastAsia="IRNazanin" w:cs="IRNazanin"/>
          <w:color w:val="111111"/>
          <w:sz w:val="28"/>
          <w:szCs w:val="28"/>
          <w:rtl w:val="true"/>
          <w:lang w:bidi="fa-IR"/>
        </w:rPr>
        <w:t>.</w:t>
      </w:r>
    </w:p>
    <w:p>
      <w:pPr>
        <w:pStyle w:val="Heading2"/>
        <w:numPr>
          <w:ilvl w:val="1"/>
          <w:numId w:val="1"/>
        </w:numPr>
        <w:rPr/>
      </w:pPr>
      <w:bookmarkStart w:id="3917" w:name="__RefHeading___Toc1318440_3264237689"/>
      <w:bookmarkStart w:id="3918" w:name="_Toc1752"/>
      <w:bookmarkEnd w:id="3917"/>
      <w:r>
        <w:rPr>
          <w:rtl w:val="true"/>
        </w:rPr>
        <w:t>الحادیة و الستون بعد ثلاثمائة من حکمه علیه السّلام</w:t>
      </w:r>
      <w:bookmarkEnd w:id="3918"/>
    </w:p>
    <w:p>
      <w:pPr>
        <w:pStyle w:val="Heading3"/>
        <w:numPr>
          <w:ilvl w:val="2"/>
          <w:numId w:val="1"/>
        </w:numPr>
        <w:rPr/>
      </w:pPr>
      <w:bookmarkStart w:id="3919" w:name="__RefHeading___Toc1318442_3264237689"/>
      <w:bookmarkStart w:id="3920" w:name="_Toc1753"/>
      <w:bookmarkEnd w:id="3919"/>
      <w:r>
        <w:rPr>
          <w:rtl w:val="true"/>
        </w:rPr>
        <w:t>اشارة</w:t>
      </w:r>
      <w:bookmarkEnd w:id="3920"/>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ثقیل مریء، و إنّ الباطل خفیف وبیء</w:t>
      </w:r>
      <w:r>
        <w:rPr>
          <w:rFonts w:eastAsia="IRNazanin" w:cs="IRNazanin"/>
          <w:color w:val="111111"/>
          <w:sz w:val="28"/>
          <w:szCs w:val="28"/>
          <w:rtl w:val="true"/>
          <w:lang w:bidi="fa-IR"/>
        </w:rPr>
        <w:t>.</w:t>
      </w:r>
      <w:bookmarkStart w:id="3921" w:name="pg13916_137242"/>
    </w:p>
    <w:p>
      <w:pPr>
        <w:pStyle w:val="Heading3"/>
        <w:numPr>
          <w:ilvl w:val="2"/>
          <w:numId w:val="1"/>
        </w:numPr>
        <w:rPr/>
      </w:pPr>
      <w:bookmarkStart w:id="3922" w:name="__RefHeading___Toc1318444_3264237689"/>
      <w:bookmarkStart w:id="3923" w:name="_Toc1754"/>
      <w:bookmarkEnd w:id="3921"/>
      <w:bookmarkEnd w:id="3922"/>
      <w:r>
        <w:rPr>
          <w:rtl w:val="true"/>
        </w:rPr>
        <w:t>اللغة</w:t>
      </w:r>
      <w:bookmarkEnd w:id="3923"/>
    </w:p>
    <w:p>
      <w:pPr>
        <w:pStyle w:val="BookText"/>
        <w:rPr/>
      </w:pP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الطعام بالضمّ یمرؤ مراءة فهو مریء علی فعیل مثل خفیف و ثقیل و قد جاء مریء الطعام بالکسر کما قالوا فقه و 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بالکسر یؤبا و باءة فهو وبیء علی فعیل أیضا، و یجوز علی فعل مثل حذر و أشر</w:t>
      </w:r>
      <w:r>
        <w:rPr>
          <w:rFonts w:eastAsia="IRNazanin" w:cs="IRNazanin"/>
          <w:color w:val="111111"/>
          <w:sz w:val="28"/>
          <w:szCs w:val="28"/>
          <w:rtl w:val="true"/>
          <w:lang w:bidi="fa-IR"/>
        </w:rPr>
        <w:t>.</w:t>
      </w:r>
    </w:p>
    <w:p>
      <w:pPr>
        <w:pStyle w:val="Heading3"/>
        <w:numPr>
          <w:ilvl w:val="2"/>
          <w:numId w:val="1"/>
        </w:numPr>
        <w:rPr/>
      </w:pPr>
      <w:bookmarkStart w:id="3924" w:name="__RefHeading___Toc1318446_3264237689"/>
      <w:bookmarkStart w:id="3925" w:name="_Toc1755"/>
      <w:bookmarkEnd w:id="3924"/>
      <w:r>
        <w:rPr>
          <w:rtl w:val="true"/>
        </w:rPr>
        <w:t>الاعراب</w:t>
      </w:r>
      <w:bookmarkEnd w:id="3925"/>
    </w:p>
    <w:p>
      <w:pPr>
        <w:pStyle w:val="BookText"/>
        <w:rPr/>
      </w:pPr>
      <w:r>
        <w:rPr>
          <w:rFonts w:ascii="IRNazanin" w:hAnsi="IRNazanin" w:eastAsia="IRNazanin"/>
          <w:color w:val="111111"/>
          <w:sz w:val="28"/>
          <w:sz w:val="28"/>
          <w:szCs w:val="28"/>
          <w:rtl w:val="true"/>
          <w:lang w:bidi="fa-IR"/>
        </w:rPr>
        <w:t>ثقیل و مریء خبران للفظ إنّ علی الترادف، کما أنّ خفیف و وبیء خبران مترادفان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الباطل</w:t>
      </w:r>
      <w:r>
        <w:rPr>
          <w:rFonts w:eastAsia="IRNazanin" w:cs="IRNazanin"/>
          <w:color w:val="111111"/>
          <w:sz w:val="28"/>
          <w:szCs w:val="28"/>
          <w:rtl w:val="true"/>
          <w:lang w:bidi="fa-IR"/>
        </w:rPr>
        <w:t>.</w:t>
      </w:r>
    </w:p>
    <w:p>
      <w:pPr>
        <w:pStyle w:val="Heading3"/>
        <w:numPr>
          <w:ilvl w:val="2"/>
          <w:numId w:val="1"/>
        </w:numPr>
        <w:rPr/>
      </w:pPr>
      <w:bookmarkStart w:id="3926" w:name="__RefHeading___Toc1318448_3264237689"/>
      <w:bookmarkStart w:id="3927" w:name="_Toc1756"/>
      <w:bookmarkEnd w:id="3926"/>
      <w:r>
        <w:rPr>
          <w:rtl w:val="true"/>
        </w:rPr>
        <w:t>المعنی</w:t>
      </w:r>
      <w:bookmarkEnd w:id="3927"/>
    </w:p>
    <w:p>
      <w:pPr>
        <w:pStyle w:val="BookText"/>
        <w:rPr/>
      </w:pPr>
      <w:r>
        <w:rPr>
          <w:rFonts w:ascii="IRNazanin" w:hAnsi="IRNazanin" w:eastAsia="IRNazanin"/>
          <w:color w:val="111111"/>
          <w:sz w:val="28"/>
          <w:sz w:val="28"/>
          <w:szCs w:val="28"/>
          <w:rtl w:val="true"/>
          <w:lang w:bidi="fa-IR"/>
        </w:rPr>
        <w:t>نبّه علیه السّلام علی أنّ ثقل تحمل الحق باعتبار التکالیف المقرّرة یکون هنیئا لما یترتب علیه من الثواب و حسن العاقبة، کما أنّ الباطل و إن کان خفیفا بعضاما و فی نظر المرتکب إلاّ أنّه موجب لمرض الرّوح کالوباء فیهلک هلاک الأبد</w:t>
      </w:r>
      <w:r>
        <w:rPr>
          <w:rFonts w:eastAsia="IRNazanin" w:cs="IRNazanin"/>
          <w:color w:val="111111"/>
          <w:sz w:val="28"/>
          <w:szCs w:val="28"/>
          <w:rtl w:val="true"/>
          <w:lang w:bidi="fa-IR"/>
        </w:rPr>
        <w:t>.</w:t>
      </w:r>
    </w:p>
    <w:p>
      <w:pPr>
        <w:pStyle w:val="Heading3"/>
        <w:numPr>
          <w:ilvl w:val="2"/>
          <w:numId w:val="1"/>
        </w:numPr>
        <w:rPr/>
      </w:pPr>
      <w:bookmarkStart w:id="3928" w:name="__RefHeading___Toc1318450_3264237689"/>
      <w:bookmarkStart w:id="3929" w:name="_Toc1757"/>
      <w:bookmarkEnd w:id="3928"/>
      <w:r>
        <w:rPr>
          <w:rtl w:val="true"/>
        </w:rPr>
        <w:t>الترجمة</w:t>
      </w:r>
      <w:bookmarkEnd w:id="392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سنگین است و گوارا، و باطل سبک و و بازا</w:t>
      </w:r>
      <w:r>
        <w:rPr>
          <w:rFonts w:eastAsia="IRNazanin" w:cs="IRNazanin"/>
          <w:color w:val="111111"/>
          <w:sz w:val="28"/>
          <w:szCs w:val="28"/>
          <w:rtl w:val="true"/>
          <w:lang w:bidi="fa-IR"/>
        </w:rPr>
        <w:t>.</w:t>
      </w:r>
    </w:p>
    <w:p>
      <w:pPr>
        <w:pStyle w:val="Heading2"/>
        <w:numPr>
          <w:ilvl w:val="1"/>
          <w:numId w:val="1"/>
        </w:numPr>
        <w:rPr/>
      </w:pPr>
      <w:bookmarkStart w:id="3930" w:name="__RefHeading___Toc1318452_3264237689"/>
      <w:bookmarkStart w:id="3931" w:name="_Toc1758"/>
      <w:bookmarkEnd w:id="3930"/>
      <w:r>
        <w:rPr>
          <w:rtl w:val="true"/>
        </w:rPr>
        <w:t>الثانیة و الستون بعد ثلاثمائة من حکمه علیه السّلام</w:t>
      </w:r>
      <w:bookmarkEnd w:id="3931"/>
    </w:p>
    <w:p>
      <w:pPr>
        <w:pStyle w:val="Heading3"/>
        <w:numPr>
          <w:ilvl w:val="2"/>
          <w:numId w:val="1"/>
        </w:numPr>
        <w:rPr/>
      </w:pPr>
      <w:bookmarkStart w:id="3932" w:name="__RefHeading___Toc1318454_3264237689"/>
      <w:bookmarkStart w:id="3933" w:name="_Toc1759"/>
      <w:bookmarkEnd w:id="3932"/>
      <w:r>
        <w:rPr>
          <w:rtl w:val="true"/>
        </w:rPr>
        <w:t>اشارة</w:t>
      </w:r>
      <w:bookmarkEnd w:id="39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تأمننّ علی خیر هذه الأمّة عذاب اللّه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یَأْمَنُ مَکْرَ اللّهِ إِلاَّ الْقَوْمُ الْخاسِرُونَ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تیأسنّ لشرّ هذه الأمّة من روح اللّه لقوله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یَیْأَسُ مِنْ رَوْحِ اللّهِ إِلاَّ الْقَوْمُ الْکافِرُونَ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p>
    <w:p>
      <w:pPr>
        <w:pStyle w:val="Heading3"/>
        <w:numPr>
          <w:ilvl w:val="2"/>
          <w:numId w:val="1"/>
        </w:numPr>
        <w:rPr/>
      </w:pPr>
      <w:bookmarkStart w:id="3934" w:name="__RefHeading___Toc1318456_3264237689"/>
      <w:bookmarkStart w:id="3935" w:name="_Toc1760"/>
      <w:bookmarkEnd w:id="3934"/>
      <w:r>
        <w:rPr>
          <w:rtl w:val="true"/>
        </w:rPr>
        <w:t>المعنی</w:t>
      </w:r>
      <w:bookmarkEnd w:id="3935"/>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نبّه علیه السّلام فی هذا الکلام علی سعة الخوف و الرّجاء لکلّ أحد من النّاس، فلا ینبغی لأحد أن یکون معجبا بنفسه أو غیره إلی أن یحکم علیه بالنجاة، لأنّ فی طریقه</w:t>
      </w:r>
      <w:bookmarkStart w:id="3936" w:name="pg13916_137243"/>
    </w:p>
    <w:p>
      <w:pPr>
        <w:pStyle w:val="BookText"/>
        <w:rPr/>
      </w:pPr>
      <w:bookmarkEnd w:id="3936"/>
      <w:r>
        <w:rPr>
          <w:rFonts w:ascii="IRNazanin" w:hAnsi="IRNazanin" w:eastAsia="IRNazanin"/>
          <w:color w:val="111111"/>
          <w:sz w:val="28"/>
          <w:sz w:val="28"/>
          <w:szCs w:val="28"/>
          <w:rtl w:val="true"/>
          <w:lang w:bidi="fa-IR"/>
        </w:rPr>
        <w:t>إلی المقصد الأعلی آفات و عقبات، کما لا یصحّ الحکم علی أحد بالهلاک ما دام فی الحیاة لأنّ الیأس من رحمة اللّه من الکبائر، و للّه فی کلّ یوم نظرات من الرّحمة تشمل عباده</w:t>
      </w:r>
      <w:r>
        <w:rPr>
          <w:rFonts w:eastAsia="IRNazanin" w:cs="IRNazanin"/>
          <w:color w:val="111111"/>
          <w:sz w:val="28"/>
          <w:szCs w:val="28"/>
          <w:rtl w:val="true"/>
          <w:lang w:bidi="fa-IR"/>
        </w:rPr>
        <w:t>.</w:t>
      </w:r>
    </w:p>
    <w:p>
      <w:pPr>
        <w:pStyle w:val="Heading3"/>
        <w:numPr>
          <w:ilvl w:val="2"/>
          <w:numId w:val="1"/>
        </w:numPr>
        <w:rPr/>
      </w:pPr>
      <w:bookmarkStart w:id="3937" w:name="__RefHeading___Toc1318458_3264237689"/>
      <w:bookmarkStart w:id="3938" w:name="_Toc1761"/>
      <w:bookmarkEnd w:id="3937"/>
      <w:r>
        <w:rPr>
          <w:rtl w:val="true"/>
        </w:rPr>
        <w:t>الترجمة</w:t>
      </w:r>
      <w:bookmarkEnd w:id="393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امّت اسلام از عذاب خدا در أمان قطعی نباشد زیرا خدای سبحان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مکر خدا در أمان نباشد أحدی جز مردمان زیانکار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بدترین افراد امّت اسلام از رحمت خدا نومید گردد برای گفته خدای تعالی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نومید نباشد از رحمت خدا مگر مردم کافر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Heading2"/>
        <w:numPr>
          <w:ilvl w:val="1"/>
          <w:numId w:val="1"/>
        </w:numPr>
        <w:rPr/>
      </w:pPr>
      <w:bookmarkStart w:id="3939" w:name="__RefHeading___Toc1318460_3264237689"/>
      <w:bookmarkStart w:id="3940" w:name="_Toc1762"/>
      <w:bookmarkEnd w:id="3939"/>
      <w:r>
        <w:rPr>
          <w:rtl w:val="true"/>
        </w:rPr>
        <w:t>الثالثة و الستون بعد ثلاثمائة من حکمه علیه السّلام</w:t>
      </w:r>
      <w:bookmarkEnd w:id="3940"/>
    </w:p>
    <w:p>
      <w:pPr>
        <w:pStyle w:val="Heading3"/>
        <w:numPr>
          <w:ilvl w:val="2"/>
          <w:numId w:val="1"/>
        </w:numPr>
        <w:rPr/>
      </w:pPr>
      <w:bookmarkStart w:id="3941" w:name="__RefHeading___Toc1318462_3264237689"/>
      <w:bookmarkStart w:id="3942" w:name="_Toc1763"/>
      <w:bookmarkEnd w:id="3941"/>
      <w:r>
        <w:rPr>
          <w:rtl w:val="true"/>
        </w:rPr>
        <w:t>اشارة</w:t>
      </w:r>
      <w:bookmarkEnd w:id="39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 جامع لمساوی العیوب، و هو زمام یقاد به إلی کلّ سوء</w:t>
      </w:r>
      <w:r>
        <w:rPr>
          <w:rFonts w:eastAsia="IRNazanin" w:cs="IRNazanin"/>
          <w:color w:val="111111"/>
          <w:sz w:val="28"/>
          <w:szCs w:val="28"/>
          <w:rtl w:val="true"/>
          <w:lang w:bidi="fa-IR"/>
        </w:rPr>
        <w:t>.</w:t>
      </w:r>
    </w:p>
    <w:p>
      <w:pPr>
        <w:pStyle w:val="Heading3"/>
        <w:numPr>
          <w:ilvl w:val="2"/>
          <w:numId w:val="1"/>
        </w:numPr>
        <w:rPr/>
      </w:pPr>
      <w:bookmarkStart w:id="3943" w:name="__RefHeading___Toc1318464_3264237689"/>
      <w:bookmarkStart w:id="3944" w:name="_Toc1764"/>
      <w:bookmarkEnd w:id="3943"/>
      <w:r>
        <w:rPr>
          <w:rtl w:val="true"/>
        </w:rPr>
        <w:t>المعنی</w:t>
      </w:r>
      <w:bookmarkEnd w:id="3944"/>
    </w:p>
    <w:p>
      <w:pPr>
        <w:pStyle w:val="BookText"/>
        <w:rPr/>
      </w:pP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انقباض فی النفس یمنع البخیل عن بذل ما فی وسعه من المقدرة الانسانیة و المالیة فیما یستحقّه و یستحسن، فیمنع الفقیر عن بذل المال لرفع سوء الحال و یبخل باعطاء المعونة فی مورد الاستعانة، و یجمع له مساوی العیوب من ترک الطاعة للّه و قطع الاعانة عن عباد اللّه</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الشارح المعتزلی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للجود بأن یقرن بالایمان، فلا شیء أخصّ به و أشدّ مجانسة له منه، فانّ من صفة المؤمن انشراح الصدر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یُرِدِ اللّهُ أَنْ یَهْدِیَهُ یَشْرَحْ صَدْرَهُ لِلْإِسْلامِ وَ مَنْ یُرِدْ أَنْ یُضِلَّهُ یَجْعَلْ صَدْرَهُ ضَیِّقاً حَرَجاً کَأَنَّما یَصَّعَّدُ فِی السَّماءِ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 صفات الجواد و البخیل لأنّ الجواد واسع الصدر منشرح مستبشر للانفاق و البذل، و البخیل قنوط ضیق الصّدر حرج القلب ممسک قال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 داء أدوأ من 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البخل علی ثلاثة</w:t>
      </w:r>
      <w:bookmarkStart w:id="3945" w:name="pg13916_137244"/>
    </w:p>
    <w:p>
      <w:pPr>
        <w:pStyle w:val="BookText"/>
        <w:rPr/>
      </w:pPr>
      <w:bookmarkEnd w:id="3945"/>
      <w:r>
        <w:rPr>
          <w:rFonts w:ascii="IRNazanin" w:hAnsi="IRNazanin" w:eastAsia="IRNazanin"/>
          <w:color w:val="111111"/>
          <w:sz w:val="28"/>
          <w:sz w:val="28"/>
          <w:szCs w:val="28"/>
          <w:rtl w:val="true"/>
          <w:lang w:bidi="fa-IR"/>
        </w:rPr>
        <w:t>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الانسان بماله علی نفسه، و بخله بماله علی غیره، و بخله بمال غیره علی غیره أو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طرف تفریط لفضیلة من الفضائل فانّه من توابع البخل و لواحقه، و هی مساوی العیوب الّتی اخبر عن استجماعه لها، و أنّه زمام إلی کلّ منها</w:t>
      </w:r>
      <w:r>
        <w:rPr>
          <w:rFonts w:eastAsia="IRNazanin" w:cs="IRNazanin"/>
          <w:color w:val="111111"/>
          <w:sz w:val="28"/>
          <w:szCs w:val="28"/>
          <w:rtl w:val="true"/>
          <w:lang w:bidi="fa-IR"/>
        </w:rPr>
        <w:t>.</w:t>
      </w:r>
    </w:p>
    <w:p>
      <w:pPr>
        <w:pStyle w:val="Heading3"/>
        <w:numPr>
          <w:ilvl w:val="2"/>
          <w:numId w:val="1"/>
        </w:numPr>
        <w:rPr/>
      </w:pPr>
      <w:bookmarkStart w:id="3946" w:name="__RefHeading___Toc1318466_3264237689"/>
      <w:bookmarkStart w:id="3947" w:name="_Toc1765"/>
      <w:bookmarkEnd w:id="3946"/>
      <w:r>
        <w:rPr>
          <w:rtl w:val="true"/>
        </w:rPr>
        <w:t>الترجمة</w:t>
      </w:r>
      <w:bookmarkEnd w:id="394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جامع همه بدیهای عیوبست و مهاریست که بوسیلۀ آن به هر بدی کشانده می‌شود</w:t>
      </w:r>
      <w:r>
        <w:rPr>
          <w:rFonts w:eastAsia="IRNazanin" w:cs="IRNazanin"/>
          <w:color w:val="111111"/>
          <w:sz w:val="28"/>
          <w:szCs w:val="28"/>
          <w:rtl w:val="true"/>
          <w:lang w:bidi="fa-IR"/>
        </w:rPr>
        <w:t>.</w:t>
      </w:r>
    </w:p>
    <w:p>
      <w:pPr>
        <w:pStyle w:val="Heading2"/>
        <w:numPr>
          <w:ilvl w:val="1"/>
          <w:numId w:val="1"/>
        </w:numPr>
        <w:rPr/>
      </w:pPr>
      <w:bookmarkStart w:id="3948" w:name="__RefHeading___Toc1318468_3264237689"/>
      <w:bookmarkStart w:id="3949" w:name="_Toc1766"/>
      <w:bookmarkEnd w:id="3948"/>
      <w:r>
        <w:rPr>
          <w:rtl w:val="true"/>
        </w:rPr>
        <w:t>الرابعة و الستون بعد ثلاثمائة من حکمه علیه السّلام</w:t>
      </w:r>
      <w:bookmarkEnd w:id="3949"/>
    </w:p>
    <w:p>
      <w:pPr>
        <w:pStyle w:val="Heading3"/>
        <w:numPr>
          <w:ilvl w:val="2"/>
          <w:numId w:val="1"/>
        </w:numPr>
        <w:rPr/>
      </w:pPr>
      <w:bookmarkStart w:id="3950" w:name="__RefHeading___Toc1318470_3264237689"/>
      <w:bookmarkStart w:id="3951" w:name="_Toc1767"/>
      <w:bookmarkEnd w:id="3950"/>
      <w:r>
        <w:rPr>
          <w:rtl w:val="true"/>
        </w:rPr>
        <w:t>اشارة</w:t>
      </w:r>
      <w:bookmarkEnd w:id="39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رزقان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تطلبه و رزق یطلبک فإن لم تأته أتاک، فلا تحمل همّ سنتک علی همّ یومک، کفاک کلّ یوم ما فیه، فإن تکن السّنة من عمرک فإنّ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سیؤتیک فی کلّ غد جدید ما قسم لک، و إن لم تکن السّنة من عمرک فما تصنع بالهمّ لما لیس لک، و لن یسبقک إلی رزقک طالب و لن یغلبک علیه غالب، و لن یبطیء عنک ما قد قدّر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هذا الکلام فیما تقدّم من هذا الباب إلاّ أنه ههنا أوضح و أشرح فلذلک کرّرناه علی القاعدة المقرّرة فی أوّل الکتاب</w:t>
      </w:r>
      <w:r>
        <w:rPr>
          <w:rFonts w:eastAsia="IRNazanin" w:cs="IRNazanin"/>
          <w:color w:val="111111"/>
          <w:sz w:val="28"/>
          <w:szCs w:val="28"/>
          <w:rtl w:val="true"/>
          <w:lang w:bidi="fa-IR"/>
        </w:rPr>
        <w:t>.</w:t>
      </w:r>
    </w:p>
    <w:p>
      <w:pPr>
        <w:pStyle w:val="Heading3"/>
        <w:numPr>
          <w:ilvl w:val="2"/>
          <w:numId w:val="1"/>
        </w:numPr>
        <w:rPr/>
      </w:pPr>
      <w:bookmarkStart w:id="3952" w:name="__RefHeading___Toc1318472_3264237689"/>
      <w:bookmarkStart w:id="3953" w:name="_Toc1768"/>
      <w:bookmarkEnd w:id="3952"/>
      <w:r>
        <w:rPr>
          <w:rtl w:val="true"/>
        </w:rPr>
        <w:t>المعنی</w:t>
      </w:r>
      <w:bookmarkEnd w:id="3953"/>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کلامه علیه السّلام هذا أنّ الرزق ینقسم إلی مکتسب و إلی مقدّر فللطلب و الکسب أثر فی الرّزق، و معناه أنّ الرزق قد یکون مثبتا فی لوح القضاء الالهی معلّقا علی شرط کالطلب و الدّعاء، فان حصل شرطه وصل إلی صاحبه، و إن لم یحصل لم</w:t>
      </w:r>
      <w:bookmarkStart w:id="3954" w:name="pg13916_137245"/>
    </w:p>
    <w:p>
      <w:pPr>
        <w:pStyle w:val="BookText"/>
        <w:rPr/>
      </w:pPr>
      <w:bookmarkEnd w:id="3954"/>
      <w:r>
        <w:rPr>
          <w:rFonts w:ascii="IRNazanin" w:hAnsi="IRNazanin" w:eastAsia="IRNazanin"/>
          <w:color w:val="111111"/>
          <w:sz w:val="28"/>
          <w:sz w:val="28"/>
          <w:szCs w:val="28"/>
          <w:rtl w:val="true"/>
          <w:lang w:bidi="fa-IR"/>
        </w:rPr>
        <w:t>یصل، و قد یکون مثبتا فی لوح القدر غیر مشروط بشرط فیصل إلی صاحبه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ظاهره بل صریحه أنّ القسم الثانی عامّ لکلّ فرد و لکنه مشروط بیومه فالرّزق المقدّر لکلّ فرد یصل إلیه فی کل یوم و لا یتقدّم علی حینه، و غرضه التنفیر عن الاهتمام بالدّنیا و مزید الاشتغال بها عن العبادة و الذّکر و الاهتمام بادّخار الرزق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تعالی سیؤتیک فی کلّ غد جدید ما قسّم لک</w:t>
      </w:r>
      <w:r>
        <w:rPr>
          <w:rFonts w:eastAsia="IRNazanin" w:cs="IRNazanin"/>
          <w:color w:val="111111"/>
          <w:sz w:val="28"/>
          <w:szCs w:val="28"/>
          <w:rtl w:val="true"/>
          <w:lang w:bidi="fa-IR"/>
        </w:rPr>
        <w:t>).</w:t>
      </w:r>
    </w:p>
    <w:p>
      <w:pPr>
        <w:pStyle w:val="Heading3"/>
        <w:numPr>
          <w:ilvl w:val="2"/>
          <w:numId w:val="1"/>
        </w:numPr>
        <w:rPr/>
      </w:pPr>
      <w:bookmarkStart w:id="3955" w:name="__RefHeading___Toc1318474_3264237689"/>
      <w:bookmarkStart w:id="3956" w:name="_Toc1769"/>
      <w:bookmarkEnd w:id="3955"/>
      <w:r>
        <w:rPr>
          <w:rtl w:val="true"/>
        </w:rPr>
        <w:t>الترجمة</w:t>
      </w:r>
      <w:bookmarkEnd w:id="395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آدمیزاده روزی دو روزیست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که در جستجوی آنی، و یک روزی که خود در جستجوی تو است و اگر بدنبالش نروی بدنبالت آید، نباید اندوه یک سال را بر یک روز خود تحمیل کنی، هر روز که برآید تو را کفایت روزی نماید، اگر این سال آینده از عمر تو باشد براستی که خدای تعالی در هر روز تازه‌ای آنچه برایت قسمت مقدّر شده بتو می‌دهد، و اگر این سال از عمر تو نباشد تو را چه کار که اندوه آنچه را بتو مربوط نیست بخوری، هرگز هیچ جوینده‌ای بروزی تو پیشدستی نکند، و هرگز هیچ غالبی بر تو در آن غلبه نکند، و هرگز آنچه برایت مقدّر شده از تو کندی ندارد و تأخیر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رحمه اللّه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سخن در این باره در آنچه پیش از این باب گذشت، جز این که در اینجا واضح‌تر و روشنتر أدا شده و از این جهت با طبق آنچه در آغاز کتاب دستور نهادیم بتکرار آن پرداختیم</w:t>
      </w:r>
      <w:r>
        <w:rPr>
          <w:rFonts w:eastAsia="IRNazanin" w:cs="IRNazanin"/>
          <w:color w:val="111111"/>
          <w:sz w:val="28"/>
          <w:szCs w:val="28"/>
          <w:rtl w:val="true"/>
          <w:lang w:bidi="fa-IR"/>
        </w:rPr>
        <w:t>.</w:t>
      </w:r>
    </w:p>
    <w:p>
      <w:pPr>
        <w:pStyle w:val="Heading2"/>
        <w:numPr>
          <w:ilvl w:val="1"/>
          <w:numId w:val="1"/>
        </w:numPr>
        <w:rPr/>
      </w:pPr>
      <w:bookmarkStart w:id="3957" w:name="__RefHeading___Toc1318476_3264237689"/>
      <w:bookmarkStart w:id="3958" w:name="_Toc1770"/>
      <w:bookmarkEnd w:id="3957"/>
      <w:r>
        <w:rPr>
          <w:rtl w:val="true"/>
        </w:rPr>
        <w:t>الخامسة و الستون بعد ثلاثمائة من حکمه علیه السّلام</w:t>
      </w:r>
      <w:bookmarkEnd w:id="3958"/>
    </w:p>
    <w:p>
      <w:pPr>
        <w:pStyle w:val="Heading3"/>
        <w:numPr>
          <w:ilvl w:val="2"/>
          <w:numId w:val="1"/>
        </w:numPr>
        <w:rPr/>
      </w:pPr>
      <w:bookmarkStart w:id="3959" w:name="__RefHeading___Toc1318478_3264237689"/>
      <w:bookmarkStart w:id="3960" w:name="_Toc1771"/>
      <w:bookmarkEnd w:id="3959"/>
      <w:r>
        <w:rPr>
          <w:rtl w:val="true"/>
        </w:rPr>
        <w:t>اشارة</w:t>
      </w:r>
      <w:bookmarkEnd w:id="39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مستقبل یوما لیس بمستدبره، و مغبوط فی أوّل لیله قامت بواکیه فی آخره</w:t>
      </w:r>
      <w:r>
        <w:rPr>
          <w:rFonts w:eastAsia="IRNazanin" w:cs="IRNazanin"/>
          <w:color w:val="111111"/>
          <w:sz w:val="28"/>
          <w:szCs w:val="28"/>
          <w:rtl w:val="true"/>
          <w:lang w:bidi="fa-IR"/>
        </w:rPr>
        <w:t>.</w:t>
      </w:r>
    </w:p>
    <w:p>
      <w:pPr>
        <w:pStyle w:val="Heading3"/>
        <w:numPr>
          <w:ilvl w:val="2"/>
          <w:numId w:val="1"/>
        </w:numPr>
        <w:rPr/>
      </w:pPr>
      <w:bookmarkStart w:id="3961" w:name="__RefHeading___Toc1318480_3264237689"/>
      <w:bookmarkStart w:id="3962" w:name="_Toc1772"/>
      <w:bookmarkEnd w:id="3961"/>
      <w:r>
        <w:rPr>
          <w:rtl w:val="true"/>
        </w:rPr>
        <w:t>اللغة</w:t>
      </w:r>
      <w:bookmarkEnd w:id="3962"/>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باکیة و هی امرأة تنوح علی المیّت عادة کزوجته أو امّه</w:t>
      </w:r>
      <w:bookmarkStart w:id="3963" w:name="pg13916_137246"/>
    </w:p>
    <w:p>
      <w:pPr>
        <w:pStyle w:val="BookText"/>
        <w:rPr/>
      </w:pPr>
      <w:bookmarkEnd w:id="3963"/>
      <w:r>
        <w:rPr>
          <w:rFonts w:ascii="IRNazanin" w:hAnsi="IRNazanin" w:eastAsia="IRNazanin"/>
          <w:color w:val="111111"/>
          <w:sz w:val="28"/>
          <w:sz w:val="28"/>
          <w:szCs w:val="28"/>
          <w:rtl w:val="true"/>
          <w:lang w:bidi="fa-IR"/>
        </w:rPr>
        <w:t>أو اخته أو بنته</w:t>
      </w:r>
      <w:r>
        <w:rPr>
          <w:rFonts w:eastAsia="IRNazanin" w:cs="IRNazanin"/>
          <w:color w:val="111111"/>
          <w:sz w:val="28"/>
          <w:szCs w:val="28"/>
          <w:rtl w:val="true"/>
          <w:lang w:bidi="fa-IR"/>
        </w:rPr>
        <w:t>.</w:t>
      </w:r>
    </w:p>
    <w:p>
      <w:pPr>
        <w:pStyle w:val="Heading3"/>
        <w:numPr>
          <w:ilvl w:val="2"/>
          <w:numId w:val="1"/>
        </w:numPr>
        <w:rPr/>
      </w:pPr>
      <w:bookmarkStart w:id="3964" w:name="__RefHeading___Toc1318482_3264237689"/>
      <w:bookmarkStart w:id="3965" w:name="_Toc1773"/>
      <w:bookmarkEnd w:id="3964"/>
      <w:r>
        <w:rPr>
          <w:rtl w:val="true"/>
        </w:rPr>
        <w:t>المعنی</w:t>
      </w:r>
      <w:bookmarkEnd w:id="3965"/>
    </w:p>
    <w:p>
      <w:pPr>
        <w:pStyle w:val="BookText"/>
        <w:rPr/>
      </w:pPr>
      <w:r>
        <w:rPr>
          <w:rFonts w:ascii="IRNazanin" w:hAnsi="IRNazanin" w:eastAsia="IRNazanin"/>
          <w:color w:val="111111"/>
          <w:sz w:val="28"/>
          <w:sz w:val="28"/>
          <w:szCs w:val="28"/>
          <w:rtl w:val="true"/>
          <w:lang w:bidi="fa-IR"/>
        </w:rPr>
        <w:t>نبّه علیه السّلام علی أنّه لا ینبغی الاغترار بالصّحة و الشباب و الغفلة عن الاخرة و تحصیل الزاد للمعاد، فانّه کثیرا ما لا یسمی الرائح، و لا یصبح البائت</w:t>
      </w:r>
      <w:r>
        <w:rPr>
          <w:rFonts w:eastAsia="IRNazanin" w:cs="IRNazanin"/>
          <w:color w:val="111111"/>
          <w:sz w:val="28"/>
          <w:szCs w:val="28"/>
          <w:rtl w:val="true"/>
          <w:lang w:bidi="fa-IR"/>
        </w:rPr>
        <w:t>.</w:t>
      </w:r>
    </w:p>
    <w:p>
      <w:pPr>
        <w:pStyle w:val="Heading3"/>
        <w:numPr>
          <w:ilvl w:val="2"/>
          <w:numId w:val="1"/>
        </w:numPr>
        <w:rPr/>
      </w:pPr>
      <w:bookmarkStart w:id="3966" w:name="__RefHeading___Toc1318484_3264237689"/>
      <w:bookmarkStart w:id="3967" w:name="_Toc1774"/>
      <w:bookmarkEnd w:id="3966"/>
      <w:r>
        <w:rPr>
          <w:rtl w:val="true"/>
        </w:rPr>
        <w:t>الترجمة</w:t>
      </w:r>
      <w:bookmarkEnd w:id="3967"/>
    </w:p>
    <w:p>
      <w:pPr>
        <w:pStyle w:val="BookText"/>
        <w:rPr/>
      </w:pPr>
      <w:r>
        <w:rPr>
          <w:rFonts w:ascii="IRNazanin" w:hAnsi="IRNazanin" w:eastAsia="IRNazanin"/>
          <w:color w:val="111111"/>
          <w:sz w:val="28"/>
          <w:sz w:val="28"/>
          <w:szCs w:val="28"/>
          <w:rtl w:val="true"/>
          <w:lang w:bidi="fa-IR"/>
        </w:rPr>
        <w:t>چه بسیار کسی که روزی را دید و آنرا بسر نرسانید، و چه بسیار کسی که سر شب رشک بر او بردند و آخر شب بر مرگش گریستند</w:t>
      </w:r>
      <w:r>
        <w:rPr>
          <w:rFonts w:eastAsia="IRNazanin" w:cs="IRNazanin"/>
          <w:color w:val="111111"/>
          <w:sz w:val="28"/>
          <w:szCs w:val="28"/>
          <w:rtl w:val="true"/>
          <w:lang w:bidi="fa-IR"/>
        </w:rPr>
        <w:t>.</w:t>
      </w:r>
    </w:p>
    <w:p>
      <w:pPr>
        <w:pStyle w:val="Heading2"/>
        <w:numPr>
          <w:ilvl w:val="1"/>
          <w:numId w:val="1"/>
        </w:numPr>
        <w:rPr/>
      </w:pPr>
      <w:bookmarkStart w:id="3968" w:name="__RefHeading___Toc1318486_3264237689"/>
      <w:bookmarkStart w:id="3969" w:name="_Toc1775"/>
      <w:bookmarkEnd w:id="3968"/>
      <w:r>
        <w:rPr>
          <w:rtl w:val="true"/>
        </w:rPr>
        <w:t>السادسة و الستون بعد ثلاثمائة من حکمه علیه السّلام</w:t>
      </w:r>
      <w:bookmarkEnd w:id="3969"/>
    </w:p>
    <w:p>
      <w:pPr>
        <w:pStyle w:val="Heading3"/>
        <w:numPr>
          <w:ilvl w:val="2"/>
          <w:numId w:val="1"/>
        </w:numPr>
        <w:rPr/>
      </w:pPr>
      <w:bookmarkStart w:id="3970" w:name="__RefHeading___Toc1318488_3264237689"/>
      <w:bookmarkStart w:id="3971" w:name="_Toc1776"/>
      <w:bookmarkEnd w:id="3970"/>
      <w:r>
        <w:rPr>
          <w:rtl w:val="true"/>
        </w:rPr>
        <w:t>اشارة</w:t>
      </w:r>
      <w:bookmarkEnd w:id="39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وثاقک ما لم تتکلّم به، فإذا تکلّمت به صرت فی وثاقه، فاخزن لسانک کما تخزن ذهبک و ورقک، فربّ کلمة سلبت نعمة و جلبت نقمة</w:t>
      </w:r>
      <w:r>
        <w:rPr>
          <w:rFonts w:eastAsia="IRNazanin" w:cs="IRNazanin"/>
          <w:color w:val="111111"/>
          <w:sz w:val="28"/>
          <w:szCs w:val="28"/>
          <w:rtl w:val="true"/>
          <w:lang w:bidi="fa-IR"/>
        </w:rPr>
        <w:t>.</w:t>
      </w:r>
    </w:p>
    <w:p>
      <w:pPr>
        <w:pStyle w:val="Heading3"/>
        <w:numPr>
          <w:ilvl w:val="2"/>
          <w:numId w:val="1"/>
        </w:numPr>
        <w:rPr/>
      </w:pPr>
      <w:bookmarkStart w:id="3972" w:name="__RefHeading___Toc1318490_3264237689"/>
      <w:bookmarkStart w:id="3973" w:name="_Toc1777"/>
      <w:bookmarkEnd w:id="3972"/>
      <w:r>
        <w:rPr>
          <w:rtl w:val="true"/>
        </w:rPr>
        <w:t>اللغة</w:t>
      </w:r>
      <w:bookmarkEnd w:id="39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 الّذی یشدّ به الأسیر</w:t>
      </w:r>
      <w:r>
        <w:rPr>
          <w:rFonts w:eastAsia="IRNazanin" w:cs="IRNazanin"/>
          <w:color w:val="111111"/>
          <w:sz w:val="28"/>
          <w:szCs w:val="28"/>
          <w:rtl w:val="true"/>
          <w:lang w:bidi="fa-IR"/>
        </w:rPr>
        <w:t>.</w:t>
      </w:r>
    </w:p>
    <w:p>
      <w:pPr>
        <w:pStyle w:val="Heading3"/>
        <w:numPr>
          <w:ilvl w:val="2"/>
          <w:numId w:val="1"/>
        </w:numPr>
        <w:rPr/>
      </w:pPr>
      <w:bookmarkStart w:id="3974" w:name="__RefHeading___Toc1318492_3264237689"/>
      <w:bookmarkStart w:id="3975" w:name="_Toc1778"/>
      <w:bookmarkEnd w:id="3974"/>
      <w:r>
        <w:rPr>
          <w:rtl w:val="true"/>
        </w:rPr>
        <w:t>المعنی</w:t>
      </w:r>
      <w:bookmarkEnd w:id="3975"/>
    </w:p>
    <w:p>
      <w:pPr>
        <w:pStyle w:val="BookText"/>
        <w:rPr/>
      </w:pPr>
      <w:r>
        <w:rPr>
          <w:rFonts w:ascii="IRNazanin" w:hAnsi="IRNazanin" w:eastAsia="IRNazanin"/>
          <w:color w:val="111111"/>
          <w:sz w:val="28"/>
          <w:sz w:val="28"/>
          <w:szCs w:val="28"/>
          <w:rtl w:val="true"/>
          <w:lang w:bidi="fa-IR"/>
        </w:rPr>
        <w:t>قد حرّض علیه السّلام علی حفظ اللسان و ملازمة الصمت بوجهین لطیفین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أفاد أنّ الکلام عبد للانسان و أسیر عنده ما دام لم یتفوّه به و لم یطلقه من لسانه، و لکن لما تکلّم و أطلقه ینعکس الأمر فیصیر الانسان أسیرا له و مسئولا عنه عند اللّه و عند النّاس</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اللّسان من أغلا أعضاء الانسان فکانه ذهب عالم وجوده، فینبغی أن یخزنه و لا یشغله بالکلام لیظهر علی الأنام، کما یخزن الذّهب و الورق و یخفیان عن أعین النّاس، ثمّ نبّه علیه السّلام علی أنّه ربّ کلمة سلبت نعمة و جلبت نقمة، و هذا هو سرّ هذه الحکمة</w:t>
      </w:r>
      <w:r>
        <w:rPr>
          <w:rFonts w:eastAsia="IRNazanin" w:cs="IRNazanin"/>
          <w:color w:val="111111"/>
          <w:sz w:val="28"/>
          <w:szCs w:val="28"/>
          <w:rtl w:val="true"/>
          <w:lang w:bidi="fa-IR"/>
        </w:rPr>
        <w:t>.</w:t>
      </w:r>
      <w:bookmarkStart w:id="3976" w:name="pg13916_137247"/>
    </w:p>
    <w:p>
      <w:pPr>
        <w:pStyle w:val="Heading3"/>
        <w:numPr>
          <w:ilvl w:val="2"/>
          <w:numId w:val="1"/>
        </w:numPr>
        <w:rPr/>
      </w:pPr>
      <w:bookmarkStart w:id="3977" w:name="__RefHeading___Toc1318494_3264237689"/>
      <w:bookmarkStart w:id="3978" w:name="_Toc1779"/>
      <w:bookmarkEnd w:id="3976"/>
      <w:bookmarkEnd w:id="3977"/>
      <w:r>
        <w:rPr>
          <w:rtl w:val="true"/>
        </w:rPr>
        <w:t>الترجمة</w:t>
      </w:r>
      <w:bookmarkEnd w:id="397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نگفته باشی سخن را در بند خودداری و چون گفتی خود را در بند سخن انداختی و أسیر آن ساختی، زبانت را زرت شمار و آنرا در گنج دار چونان که زر و سیمت را گنج کنی، بسا یک کلمه نعمتی را بر باید و بلائی را بگشاید</w:t>
      </w:r>
      <w:r>
        <w:rPr>
          <w:rFonts w:eastAsia="IRNazanin" w:cs="IRNazanin"/>
          <w:color w:val="111111"/>
          <w:sz w:val="28"/>
          <w:szCs w:val="28"/>
          <w:rtl w:val="true"/>
          <w:lang w:bidi="fa-IR"/>
        </w:rPr>
        <w:t>.</w:t>
      </w:r>
    </w:p>
    <w:p>
      <w:pPr>
        <w:pStyle w:val="Heading2"/>
        <w:numPr>
          <w:ilvl w:val="1"/>
          <w:numId w:val="1"/>
        </w:numPr>
        <w:rPr/>
      </w:pPr>
      <w:bookmarkStart w:id="3979" w:name="__RefHeading___Toc1318496_3264237689"/>
      <w:bookmarkStart w:id="3980" w:name="_Toc1780"/>
      <w:bookmarkEnd w:id="3979"/>
      <w:r>
        <w:rPr>
          <w:rtl w:val="true"/>
        </w:rPr>
        <w:t>السابعة و الستون بعد ثلاثمائة من حکمه علیه السّلام</w:t>
      </w:r>
      <w:bookmarkEnd w:id="3980"/>
    </w:p>
    <w:p>
      <w:pPr>
        <w:pStyle w:val="Heading3"/>
        <w:numPr>
          <w:ilvl w:val="2"/>
          <w:numId w:val="1"/>
        </w:numPr>
        <w:rPr/>
      </w:pPr>
      <w:bookmarkStart w:id="3981" w:name="__RefHeading___Toc1318498_3264237689"/>
      <w:bookmarkStart w:id="3982" w:name="_Toc1781"/>
      <w:bookmarkEnd w:id="3981"/>
      <w:r>
        <w:rPr>
          <w:rtl w:val="true"/>
        </w:rPr>
        <w:t>اشارة</w:t>
      </w:r>
      <w:bookmarkEnd w:id="39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تقل ما لا تعلم، بل لا تقل کلّ ما تعلم فإنّ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علی جوارحک کلّها فرائض یحتجّ بها علیک یوم القیامة</w:t>
      </w:r>
      <w:r>
        <w:rPr>
          <w:rFonts w:eastAsia="IRNazanin" w:cs="IRNazanin"/>
          <w:color w:val="111111"/>
          <w:sz w:val="28"/>
          <w:szCs w:val="28"/>
          <w:rtl w:val="true"/>
          <w:lang w:bidi="fa-IR"/>
        </w:rPr>
        <w:t>.</w:t>
      </w:r>
    </w:p>
    <w:p>
      <w:pPr>
        <w:pStyle w:val="Heading3"/>
        <w:numPr>
          <w:ilvl w:val="2"/>
          <w:numId w:val="1"/>
        </w:numPr>
        <w:rPr/>
      </w:pPr>
      <w:bookmarkStart w:id="3983" w:name="__RefHeading___Toc1318500_3264237689"/>
      <w:bookmarkStart w:id="3984" w:name="_Toc1782"/>
      <w:bookmarkEnd w:id="3983"/>
      <w:r>
        <w:rPr>
          <w:rtl w:val="true"/>
        </w:rPr>
        <w:t>المعنی</w:t>
      </w:r>
      <w:bookmarkEnd w:id="3984"/>
    </w:p>
    <w:p>
      <w:pPr>
        <w:pStyle w:val="BookText"/>
        <w:rPr/>
      </w:pPr>
      <w:r>
        <w:rPr>
          <w:rFonts w:ascii="IRNazanin" w:hAnsi="IRNazanin" w:eastAsia="IRNazanin"/>
          <w:color w:val="111111"/>
          <w:sz w:val="28"/>
          <w:sz w:val="28"/>
          <w:szCs w:val="28"/>
          <w:rtl w:val="true"/>
          <w:lang w:bidi="fa-IR"/>
        </w:rPr>
        <w:t>قد نهی علیه السّلام فی کلامه هذا عن أمرین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بغیر علم و هو إن کان فی الامور الشرعیّة کبیان المعارف و الأحکام و الاداب الدینیّة فلا إشکال فی حرمته، لأنّ بیان الحکم الشرعی و الفتوی بغیر علم محرّم و افتراء علی اللّه و نهی عنه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 رَأَیْتُمْ ما أَنْزَلَ اللّهُ لَکُمْ مِنْ رِزْقٍ فَجَعَلْتُمْ مِنْهُ حَراماً وَ حَلالاً قُلْ آللّهُ أَذِنَ لَکُمْ أَمْ عَلَی اللّهِ تَفْتَرُونَ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معناها آیات 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فی غیرها فحیث إنّ ظاهر الکلام علم القائل بما یقول علی وجه الدّلالة الالتزامیّة فیصیر کذبا محرّما إلاّ أن تقیّده بما یسلب هذا الظاهر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کذا أو أحتمل أن یکون کذا</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النّهی عن القول بکلّ ما یعلم و له موارد من الحرمة، کما إذا انطبق علی الغیبة أو کشف سرّ المؤمن أو ما یوجب ضررا علی غیره و غیر ذلک، و الظاهر أنّ المقصود النهی علی وجه التحریم، فانّه یوافق ما ذکره علیه السّلام من التعلیل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سبحانه قد فرض علی جوارحک کلّها 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سالبة جزئیّة</w:t>
      </w:r>
      <w:r>
        <w:rPr>
          <w:rFonts w:eastAsia="IRNazanin" w:cs="IRNazanin"/>
          <w:color w:val="111111"/>
          <w:sz w:val="28"/>
          <w:szCs w:val="28"/>
          <w:rtl w:val="true"/>
          <w:lang w:bidi="fa-IR"/>
        </w:rPr>
        <w:t>.</w:t>
      </w:r>
      <w:bookmarkStart w:id="3985" w:name="pg13916_137248"/>
    </w:p>
    <w:p>
      <w:pPr>
        <w:pStyle w:val="Heading3"/>
        <w:numPr>
          <w:ilvl w:val="2"/>
          <w:numId w:val="1"/>
        </w:numPr>
        <w:rPr/>
      </w:pPr>
      <w:bookmarkStart w:id="3986" w:name="__RefHeading___Toc1318502_3264237689"/>
      <w:bookmarkStart w:id="3987" w:name="_Toc1783"/>
      <w:bookmarkEnd w:id="3985"/>
      <w:bookmarkEnd w:id="3986"/>
      <w:r>
        <w:rPr>
          <w:rtl w:val="true"/>
        </w:rPr>
        <w:t>الترجمة</w:t>
      </w:r>
      <w:bookmarkEnd w:id="398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ندانی مگو و هر آنچه را دانی همه را مگو، زیرا خدا بر جوارح تو فرائضی مقرّر داشته که در روز رستاخیز تو را مسئول آنها می‌شناسد و از تو بازخواست می‌فرماید</w:t>
      </w:r>
      <w:r>
        <w:rPr>
          <w:rFonts w:eastAsia="IRNazanin" w:cs="IRNazanin"/>
          <w:color w:val="111111"/>
          <w:sz w:val="28"/>
          <w:szCs w:val="28"/>
          <w:rtl w:val="true"/>
          <w:lang w:bidi="fa-IR"/>
        </w:rPr>
        <w:t>.</w:t>
      </w:r>
    </w:p>
    <w:p>
      <w:pPr>
        <w:pStyle w:val="Heading2"/>
        <w:numPr>
          <w:ilvl w:val="1"/>
          <w:numId w:val="1"/>
        </w:numPr>
        <w:rPr/>
      </w:pPr>
      <w:bookmarkStart w:id="3988" w:name="__RefHeading___Toc1318504_3264237689"/>
      <w:bookmarkStart w:id="3989" w:name="_Toc1784"/>
      <w:bookmarkEnd w:id="3988"/>
      <w:r>
        <w:rPr>
          <w:rtl w:val="true"/>
        </w:rPr>
        <w:t>الثامنة و الستون بعد ثلاثمائة من حکمه علیه السّلام</w:t>
      </w:r>
      <w:bookmarkEnd w:id="3989"/>
    </w:p>
    <w:p>
      <w:pPr>
        <w:pStyle w:val="Heading3"/>
        <w:numPr>
          <w:ilvl w:val="2"/>
          <w:numId w:val="1"/>
        </w:numPr>
        <w:rPr/>
      </w:pPr>
      <w:bookmarkStart w:id="3990" w:name="__RefHeading___Toc1318506_3264237689"/>
      <w:bookmarkStart w:id="3991" w:name="_Toc1785"/>
      <w:bookmarkEnd w:id="3990"/>
      <w:r>
        <w:rPr>
          <w:rtl w:val="true"/>
        </w:rPr>
        <w:t>اشارة</w:t>
      </w:r>
      <w:bookmarkEnd w:id="39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 أن یراک اللّه عند معصیته، و یفقدک عند طاعته، فتکون من الخاسرین، و إذا قویت فاقو علی طاعة اللّه و إذا ضعفت فاضعف عن معصیة اللّه</w:t>
      </w:r>
      <w:r>
        <w:rPr>
          <w:rFonts w:eastAsia="IRNazanin" w:cs="IRNazanin"/>
          <w:color w:val="111111"/>
          <w:sz w:val="28"/>
          <w:szCs w:val="28"/>
          <w:rtl w:val="true"/>
          <w:lang w:bidi="fa-IR"/>
        </w:rPr>
        <w:t>.</w:t>
      </w:r>
    </w:p>
    <w:p>
      <w:pPr>
        <w:pStyle w:val="Heading3"/>
        <w:numPr>
          <w:ilvl w:val="2"/>
          <w:numId w:val="1"/>
        </w:numPr>
        <w:rPr/>
      </w:pPr>
      <w:bookmarkStart w:id="3992" w:name="__RefHeading___Toc1318508_3264237689"/>
      <w:bookmarkStart w:id="3993" w:name="_Toc1786"/>
      <w:bookmarkEnd w:id="3992"/>
      <w:r>
        <w:rPr>
          <w:rtl w:val="true"/>
        </w:rPr>
        <w:t>المعنی</w:t>
      </w:r>
      <w:bookmarkEnd w:id="3993"/>
    </w:p>
    <w:p>
      <w:pPr>
        <w:pStyle w:val="BookText"/>
        <w:rPr/>
      </w:pPr>
      <w:r>
        <w:rPr>
          <w:rFonts w:ascii="Amiri" w:hAnsi="Amiri" w:eastAsia="Amiri" w:cs="Amiri"/>
          <w:color w:val="111111"/>
          <w:sz w:val="28"/>
          <w:sz w:val="28"/>
          <w:szCs w:val="28"/>
          <w:rtl w:val="true"/>
          <w:lang w:bidi="ar-SA"/>
        </w:rPr>
        <w:t>السمیع و البصیر من أسماء الحسنی، و معنی البصیر أنّه یری کلّ الأشیاء بعین ذاته کما نری الأشیاء بعیوننا، و قد ورد فی القرآن أنّه بصیر بکلّ عمل العباد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یَعْلَمُ غَیْبَ السَّماواتِ وَ الْأَرْضِ وَ اللّهُ بَصِیرٌ بِما تَعْمَلُونَ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فأقلّ مراتب الیقین یقتضی الحذر عن ارتکاب المعصیة و ترک الطاعة، فانهما یقعان بمعاینة من اللّه و کفی به خزیا و عذابا لمن تدبّر و تبصّر</w:t>
      </w:r>
      <w:r>
        <w:rPr>
          <w:rFonts w:eastAsia="Amiri" w:cs="Amiri" w:ascii="Amiri" w:hAnsi="Amiri"/>
          <w:color w:val="111111"/>
          <w:sz w:val="28"/>
          <w:szCs w:val="28"/>
          <w:rtl w:val="true"/>
          <w:lang w:bidi="ar-SA"/>
        </w:rPr>
        <w:t>.</w:t>
      </w:r>
    </w:p>
    <w:p>
      <w:pPr>
        <w:pStyle w:val="Heading3"/>
        <w:numPr>
          <w:ilvl w:val="2"/>
          <w:numId w:val="1"/>
        </w:numPr>
        <w:rPr/>
      </w:pPr>
      <w:bookmarkStart w:id="3994" w:name="__RefHeading___Toc1318510_3264237689"/>
      <w:bookmarkStart w:id="3995" w:name="_Toc1787"/>
      <w:bookmarkEnd w:id="3994"/>
      <w:r>
        <w:rPr>
          <w:rtl w:val="true"/>
        </w:rPr>
        <w:t>الترجمة</w:t>
      </w:r>
      <w:bookmarkEnd w:id="399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کن که خدایت در نافرمانیش تو را ببیند، و در فرمانبریش نبیند پس در شمار زیانکاران باشی، چون نیرومند باشی در طاعت خدا باش، و چون ناتوانی از نافرمانیش ناتوانی کن</w:t>
      </w:r>
      <w:r>
        <w:rPr>
          <w:rFonts w:eastAsia="IRNazanin" w:cs="IRNazanin"/>
          <w:color w:val="111111"/>
          <w:sz w:val="28"/>
          <w:szCs w:val="28"/>
          <w:rtl w:val="true"/>
          <w:lang w:bidi="fa-IR"/>
        </w:rPr>
        <w:t>.</w:t>
      </w:r>
    </w:p>
    <w:p>
      <w:pPr>
        <w:pStyle w:val="Heading2"/>
        <w:numPr>
          <w:ilvl w:val="1"/>
          <w:numId w:val="1"/>
        </w:numPr>
        <w:rPr/>
      </w:pPr>
      <w:bookmarkStart w:id="3996" w:name="__RefHeading___Toc1318512_3264237689"/>
      <w:bookmarkStart w:id="3997" w:name="_Toc1788"/>
      <w:bookmarkEnd w:id="3996"/>
      <w:r>
        <w:rPr>
          <w:rtl w:val="true"/>
        </w:rPr>
        <w:t>التاسعة و الستون بعد ثلاثمائة من حکمه علیه السّلام</w:t>
      </w:r>
      <w:bookmarkEnd w:id="3997"/>
    </w:p>
    <w:p>
      <w:pPr>
        <w:pStyle w:val="Heading3"/>
        <w:numPr>
          <w:ilvl w:val="2"/>
          <w:numId w:val="1"/>
        </w:numPr>
        <w:rPr/>
      </w:pPr>
      <w:bookmarkStart w:id="3998" w:name="__RefHeading___Toc1318514_3264237689"/>
      <w:bookmarkStart w:id="3999" w:name="_Toc1789"/>
      <w:bookmarkEnd w:id="3998"/>
      <w:r>
        <w:rPr>
          <w:rtl w:val="true"/>
        </w:rPr>
        <w:t>اشارة</w:t>
      </w:r>
      <w:bookmarkEnd w:id="3999"/>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الرّکون إلی الدّنیا مع ما تعاین منها جهل</w:t>
      </w:r>
      <w:bookmarkStart w:id="4000" w:name="pg13916_137249"/>
    </w:p>
    <w:p>
      <w:pPr>
        <w:pStyle w:val="BookText"/>
        <w:rPr/>
      </w:pPr>
      <w:bookmarkEnd w:id="4000"/>
      <w:r>
        <w:rPr>
          <w:rFonts w:ascii="IRNazanin" w:hAnsi="IRNazanin" w:eastAsia="IRNazanin"/>
          <w:color w:val="111111"/>
          <w:sz w:val="28"/>
          <w:sz w:val="28"/>
          <w:szCs w:val="28"/>
          <w:rtl w:val="true"/>
          <w:lang w:bidi="fa-IR"/>
        </w:rPr>
        <w:t xml:space="preserve">و التّقصیر فی حسن العمل إذا وثقت بالثّواب علیه غبن، و الطّمأنینة إلی کلّ أحد قبل الاختبار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w:t>
      </w:r>
    </w:p>
    <w:p>
      <w:pPr>
        <w:pStyle w:val="Heading3"/>
        <w:numPr>
          <w:ilvl w:val="2"/>
          <w:numId w:val="1"/>
        </w:numPr>
        <w:rPr/>
      </w:pPr>
      <w:bookmarkStart w:id="4001" w:name="__RefHeading___Toc1318516_3264237689"/>
      <w:bookmarkStart w:id="4002" w:name="_Toc1790"/>
      <w:bookmarkEnd w:id="4001"/>
      <w:r>
        <w:rPr>
          <w:rtl w:val="true"/>
        </w:rPr>
        <w:t>المعنی</w:t>
      </w:r>
      <w:bookmarkEnd w:id="4002"/>
    </w:p>
    <w:p>
      <w:pPr>
        <w:pStyle w:val="BookText"/>
        <w:rPr/>
      </w:pPr>
      <w:r>
        <w:rPr>
          <w:rFonts w:ascii="IRNazanin" w:hAnsi="IRNazanin" w:eastAsia="IRNazanin"/>
          <w:color w:val="111111"/>
          <w:sz w:val="28"/>
          <w:sz w:val="28"/>
          <w:szCs w:val="28"/>
          <w:rtl w:val="true"/>
          <w:lang w:bidi="fa-IR"/>
        </w:rPr>
        <w:t>بیّن علیه السّلام فی هذا الکلا امورا ثلاثة یبنی اثنان منها علی العلم و الثالث علی عدم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العلم بحال الدّنیا و سرعة زوالها و تنقّلها من الصّحة إلی المرض، و من الشباب إلی الشیب، و من الحیاة إلی الموت، و معاینة ما یتحمّل طلاّبها من المشاقّ و المتاعب، فلا یوجب العبرة و یرکن إلیها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العلم و الوثوق بالثواب علی الأعمال الصالحة من الصّلاة و الصّیام و الانفاق فی سبیل اللّه، و مع ذلک یرتکب التقصیر فی حسن العمل و کمالها بما یقدر علیه فانه یوجب الغبن و الخسار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الاطمینان بالغیر مع الجهل بحاله و عدم اختباره فی الامور الموجب لصیرورة الانسان عاجزا بعد الابتلاء به فی أمر من اموره، و أفاد علیه السّلام أنّ العالم فی الأوّلین صار جاهلا لعدم العمل بعلمه، و الجاهل فی الثالث صار عاجزا لعدم عمله بمقتضی جهله من التثبت و الاختبار</w:t>
      </w:r>
      <w:r>
        <w:rPr>
          <w:rFonts w:eastAsia="IRNazanin" w:cs="IRNazanin"/>
          <w:color w:val="111111"/>
          <w:sz w:val="28"/>
          <w:szCs w:val="28"/>
          <w:rtl w:val="true"/>
          <w:lang w:bidi="fa-IR"/>
        </w:rPr>
        <w:t>.</w:t>
      </w:r>
    </w:p>
    <w:p>
      <w:pPr>
        <w:pStyle w:val="Heading3"/>
        <w:numPr>
          <w:ilvl w:val="2"/>
          <w:numId w:val="1"/>
        </w:numPr>
        <w:rPr/>
      </w:pPr>
      <w:bookmarkStart w:id="4003" w:name="__RefHeading___Toc1318518_3264237689"/>
      <w:bookmarkStart w:id="4004" w:name="_Toc1791"/>
      <w:bookmarkEnd w:id="4003"/>
      <w:r>
        <w:rPr>
          <w:rtl w:val="true"/>
        </w:rPr>
        <w:t>الترجمة</w:t>
      </w:r>
      <w:bookmarkEnd w:id="400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تو بدنیا با آنچه بچشم خود از آن می‌بینی نادانیست، و کوتاهی کردن در حسن عمل آخرت در صورتی که وثوق بدرک ثواب داری غبن و ضررمندیست و اطمینان تو بهر کس پیش از آزمایش او مایه درماندگی است</w:t>
      </w:r>
      <w:r>
        <w:rPr>
          <w:rFonts w:eastAsia="IRNazanin" w:cs="IRNazanin"/>
          <w:color w:val="111111"/>
          <w:sz w:val="28"/>
          <w:szCs w:val="28"/>
          <w:rtl w:val="true"/>
          <w:lang w:bidi="fa-IR"/>
        </w:rPr>
        <w:t>.</w:t>
      </w:r>
    </w:p>
    <w:p>
      <w:pPr>
        <w:pStyle w:val="Heading2"/>
        <w:numPr>
          <w:ilvl w:val="1"/>
          <w:numId w:val="1"/>
        </w:numPr>
        <w:rPr/>
      </w:pPr>
      <w:bookmarkStart w:id="4005" w:name="__RefHeading___Toc1318520_3264237689"/>
      <w:bookmarkStart w:id="4006" w:name="_Toc1792"/>
      <w:bookmarkEnd w:id="4005"/>
      <w:r>
        <w:rPr>
          <w:rtl w:val="true"/>
        </w:rPr>
        <w:t>السبعون بعد ثلاثمائة من حکمه علیه السّلام</w:t>
      </w:r>
      <w:bookmarkEnd w:id="4006"/>
    </w:p>
    <w:p>
      <w:pPr>
        <w:pStyle w:val="Heading3"/>
        <w:numPr>
          <w:ilvl w:val="2"/>
          <w:numId w:val="1"/>
        </w:numPr>
        <w:rPr/>
      </w:pPr>
      <w:bookmarkStart w:id="4007" w:name="__RefHeading___Toc1318522_3264237689"/>
      <w:bookmarkStart w:id="4008" w:name="_Toc1793"/>
      <w:bookmarkEnd w:id="4007"/>
      <w:r>
        <w:rPr>
          <w:rtl w:val="true"/>
        </w:rPr>
        <w:t>اشارة</w:t>
      </w:r>
      <w:bookmarkEnd w:id="4008"/>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هوان الدّنیا علی اللّه أنّه لا یعصی</w:t>
      </w:r>
      <w:bookmarkStart w:id="4009" w:name="pg13916_137250"/>
    </w:p>
    <w:p>
      <w:pPr>
        <w:pStyle w:val="BookText"/>
        <w:rPr/>
      </w:pPr>
      <w:bookmarkEnd w:id="4009"/>
      <w:r>
        <w:rPr>
          <w:rFonts w:ascii="IRNazanin" w:hAnsi="IRNazanin" w:eastAsia="IRNazanin"/>
          <w:color w:val="111111"/>
          <w:sz w:val="28"/>
          <w:sz w:val="28"/>
          <w:szCs w:val="28"/>
          <w:rtl w:val="true"/>
          <w:lang w:bidi="fa-IR"/>
        </w:rPr>
        <w:t>إلاّ فیها، و لا ینال ما عنده إلاّ بترکها</w:t>
      </w:r>
      <w:r>
        <w:rPr>
          <w:rFonts w:eastAsia="IRNazanin" w:cs="IRNazanin"/>
          <w:color w:val="111111"/>
          <w:sz w:val="28"/>
          <w:szCs w:val="28"/>
          <w:rtl w:val="true"/>
          <w:lang w:bidi="fa-IR"/>
        </w:rPr>
        <w:t>.</w:t>
      </w:r>
    </w:p>
    <w:p>
      <w:pPr>
        <w:pStyle w:val="Heading3"/>
        <w:numPr>
          <w:ilvl w:val="2"/>
          <w:numId w:val="1"/>
        </w:numPr>
        <w:rPr/>
      </w:pPr>
      <w:bookmarkStart w:id="4010" w:name="__RefHeading___Toc1318524_3264237689"/>
      <w:bookmarkStart w:id="4011" w:name="_Toc1794"/>
      <w:bookmarkEnd w:id="4010"/>
      <w:r>
        <w:rPr>
          <w:rtl w:val="true"/>
        </w:rPr>
        <w:t>المعنی</w:t>
      </w:r>
      <w:bookmarkEnd w:id="4011"/>
    </w:p>
    <w:p>
      <w:pPr>
        <w:pStyle w:val="BookText"/>
        <w:rPr/>
      </w:pPr>
      <w:r>
        <w:rPr>
          <w:rFonts w:ascii="IRNazanin" w:hAnsi="IRNazanin" w:eastAsia="IRNazanin"/>
          <w:color w:val="111111"/>
          <w:sz w:val="28"/>
          <w:sz w:val="28"/>
          <w:szCs w:val="28"/>
          <w:rtl w:val="true"/>
          <w:lang w:bidi="fa-IR"/>
        </w:rPr>
        <w:t>الربوبیّة فی أعلی درجات الوجود و النور المطلق، و الدّنیا فی أسفل درکات الکون و یکاد أن یکون عدما و ظلمات بعضها فوق بعض، و هذا معنی هوان الدّنیا و بیان أنّها فی حدود عالم الوجود المطلق، و علامته أنّ اللّه یعصی فیها فکان اللّه لا یحسبها فی محیط ملکه الواسع اللاّ یتناهی و لا ینال ما عند اللّه إلاّ بترکها و الخروج منها إلی عالم القدس الإلهی</w:t>
      </w:r>
      <w:r>
        <w:rPr>
          <w:rFonts w:eastAsia="IRNazanin" w:cs="IRNazanin"/>
          <w:color w:val="111111"/>
          <w:sz w:val="28"/>
          <w:szCs w:val="28"/>
          <w:rtl w:val="true"/>
          <w:lang w:bidi="fa-IR"/>
        </w:rPr>
        <w:t>.</w:t>
      </w:r>
    </w:p>
    <w:p>
      <w:pPr>
        <w:pStyle w:val="Heading3"/>
        <w:numPr>
          <w:ilvl w:val="2"/>
          <w:numId w:val="1"/>
        </w:numPr>
        <w:rPr/>
      </w:pPr>
      <w:bookmarkStart w:id="4012" w:name="__RefHeading___Toc1318526_3264237689"/>
      <w:bookmarkStart w:id="4013" w:name="_Toc1795"/>
      <w:bookmarkEnd w:id="4012"/>
      <w:r>
        <w:rPr>
          <w:rtl w:val="true"/>
        </w:rPr>
        <w:t>الترجمة</w:t>
      </w:r>
      <w:bookmarkEnd w:id="401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زبونی دنیا است که خداوند جز در آن نافرمانی نشود، و بدانچه در مائده لطف او است نتوان رسید مگر بگذشتن از آن</w:t>
      </w:r>
      <w:r>
        <w:rPr>
          <w:rFonts w:eastAsia="IRNazanin" w:cs="IRNazanin"/>
          <w:color w:val="111111"/>
          <w:sz w:val="28"/>
          <w:szCs w:val="28"/>
          <w:rtl w:val="true"/>
          <w:lang w:bidi="fa-IR"/>
        </w:rPr>
        <w:t>.</w:t>
      </w:r>
    </w:p>
    <w:p>
      <w:pPr>
        <w:pStyle w:val="Heading2"/>
        <w:numPr>
          <w:ilvl w:val="1"/>
          <w:numId w:val="1"/>
        </w:numPr>
        <w:rPr/>
      </w:pPr>
      <w:bookmarkStart w:id="4014" w:name="__RefHeading___Toc1318528_3264237689"/>
      <w:bookmarkStart w:id="4015" w:name="_Toc1796"/>
      <w:bookmarkEnd w:id="4014"/>
      <w:r>
        <w:rPr>
          <w:rtl w:val="true"/>
        </w:rPr>
        <w:t>الحادیة و السبعون بعد ثلاثمائة من حکمه علیه السّلام</w:t>
      </w:r>
      <w:bookmarkEnd w:id="4015"/>
    </w:p>
    <w:p>
      <w:pPr>
        <w:pStyle w:val="Heading3"/>
        <w:numPr>
          <w:ilvl w:val="2"/>
          <w:numId w:val="1"/>
        </w:numPr>
        <w:rPr/>
      </w:pPr>
      <w:bookmarkStart w:id="4016" w:name="__RefHeading___Toc1318530_3264237689"/>
      <w:bookmarkStart w:id="4017" w:name="_Toc1797"/>
      <w:bookmarkEnd w:id="4016"/>
      <w:r>
        <w:rPr>
          <w:rtl w:val="true"/>
        </w:rPr>
        <w:t>اشارة</w:t>
      </w:r>
      <w:bookmarkEnd w:id="40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شیئا ناله أو بعضه</w:t>
      </w:r>
      <w:r>
        <w:rPr>
          <w:rFonts w:eastAsia="IRNazanin" w:cs="IRNazanin"/>
          <w:color w:val="111111"/>
          <w:sz w:val="28"/>
          <w:szCs w:val="28"/>
          <w:rtl w:val="true"/>
          <w:lang w:bidi="fa-IR"/>
        </w:rPr>
        <w:t>.</w:t>
      </w:r>
    </w:p>
    <w:p>
      <w:pPr>
        <w:pStyle w:val="Heading3"/>
        <w:numPr>
          <w:ilvl w:val="2"/>
          <w:numId w:val="1"/>
        </w:numPr>
        <w:rPr/>
      </w:pPr>
      <w:bookmarkStart w:id="4018" w:name="__RefHeading___Toc1318532_3264237689"/>
      <w:bookmarkStart w:id="4019" w:name="_Toc1798"/>
      <w:bookmarkEnd w:id="4018"/>
      <w:r>
        <w:rPr>
          <w:rtl w:val="true"/>
        </w:rPr>
        <w:t>المعنی</w:t>
      </w:r>
      <w:bookmarkEnd w:id="4019"/>
    </w:p>
    <w:p>
      <w:pPr>
        <w:pStyle w:val="BookText"/>
        <w:rPr/>
      </w:pPr>
      <w:r>
        <w:rPr>
          <w:rFonts w:ascii="IRNazanin" w:hAnsi="IRNazanin" w:eastAsia="IRNazanin"/>
          <w:color w:val="111111"/>
          <w:sz w:val="28"/>
          <w:sz w:val="28"/>
          <w:szCs w:val="28"/>
          <w:rtl w:val="true"/>
          <w:lang w:bidi="fa-IR"/>
        </w:rPr>
        <w:t>من أهمّ وسائل النیل بالمقاصد هو الطلب له و الاستقامة فی طلبه، فلا بدّ من نیل المقاصد من الجدّ فی المطالب، و حذّر علیه السّلام فی کلامه هذا من ملازمة الکسل و الخوف من الکدّ فی تحصیل المقاصد البعیدة، فقد وصل الانسان بمقاصد هامّة فی عالم الطبیعة کتسخیر قوی البخار و البرق و الطیران فی الفضاء إلی أجواء بعیدة بالطلب و الجدّ فیه، و ربّما یعدّ هذه الامور فی القرون الماضیة من الممتنعات</w:t>
      </w:r>
      <w:r>
        <w:rPr>
          <w:rFonts w:eastAsia="IRNazanin" w:cs="IRNazanin"/>
          <w:color w:val="111111"/>
          <w:sz w:val="28"/>
          <w:szCs w:val="28"/>
          <w:rtl w:val="true"/>
          <w:lang w:bidi="fa-IR"/>
        </w:rPr>
        <w:t>.</w:t>
      </w:r>
    </w:p>
    <w:p>
      <w:pPr>
        <w:pStyle w:val="Heading3"/>
        <w:numPr>
          <w:ilvl w:val="2"/>
          <w:numId w:val="1"/>
        </w:numPr>
        <w:rPr/>
      </w:pPr>
      <w:bookmarkStart w:id="4020" w:name="__RefHeading___Toc1318534_3264237689"/>
      <w:bookmarkStart w:id="4021" w:name="_Toc1799"/>
      <w:bookmarkEnd w:id="4020"/>
      <w:r>
        <w:rPr>
          <w:rtl w:val="true"/>
        </w:rPr>
        <w:t>الترجمة</w:t>
      </w:r>
      <w:bookmarkEnd w:id="402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را بجوید بهمۀ آن یا بعضی از آن برسد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چیزی جوید و کوشش کند گر بکلّش نه بجزءش می‌رسد</w:t>
      </w:r>
      <w:bookmarkStart w:id="4022" w:name="pg13916_137251"/>
    </w:p>
    <w:p>
      <w:pPr>
        <w:pStyle w:val="Heading2"/>
        <w:numPr>
          <w:ilvl w:val="1"/>
          <w:numId w:val="1"/>
        </w:numPr>
        <w:rPr/>
      </w:pPr>
      <w:bookmarkStart w:id="4023" w:name="__RefHeading___Toc1318536_3264237689"/>
      <w:bookmarkStart w:id="4024" w:name="_Toc1800"/>
      <w:bookmarkEnd w:id="4022"/>
      <w:bookmarkEnd w:id="4023"/>
      <w:r>
        <w:rPr>
          <w:rtl w:val="true"/>
        </w:rPr>
        <w:t>الثانیة و السبعون بعد ثلاثمائة من حکمه علیه السّلام</w:t>
      </w:r>
      <w:bookmarkEnd w:id="4024"/>
    </w:p>
    <w:p>
      <w:pPr>
        <w:pStyle w:val="Heading3"/>
        <w:numPr>
          <w:ilvl w:val="2"/>
          <w:numId w:val="1"/>
        </w:numPr>
        <w:rPr/>
      </w:pPr>
      <w:bookmarkStart w:id="4025" w:name="__RefHeading___Toc1318538_3264237689"/>
      <w:bookmarkStart w:id="4026" w:name="_Toc1801"/>
      <w:bookmarkEnd w:id="4025"/>
      <w:r>
        <w:rPr>
          <w:rtl w:val="true"/>
        </w:rPr>
        <w:t>اشارة</w:t>
      </w:r>
      <w:bookmarkEnd w:id="40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خیر بخیر بعده النّار، و ما شرّ بشرّ بعده الجنّة، و کلّ نعیم دون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محقور، و کلّ بلاء دون النّار عافیة</w:t>
      </w:r>
      <w:r>
        <w:rPr>
          <w:rFonts w:eastAsia="IRNazanin" w:cs="IRNazanin"/>
          <w:color w:val="111111"/>
          <w:sz w:val="28"/>
          <w:szCs w:val="28"/>
          <w:rtl w:val="true"/>
          <w:lang w:bidi="fa-IR"/>
        </w:rPr>
        <w:t>.</w:t>
      </w:r>
    </w:p>
    <w:p>
      <w:pPr>
        <w:pStyle w:val="Heading3"/>
        <w:numPr>
          <w:ilvl w:val="2"/>
          <w:numId w:val="1"/>
        </w:numPr>
        <w:rPr/>
      </w:pPr>
      <w:bookmarkStart w:id="4027" w:name="__RefHeading___Toc1318540_3264237689"/>
      <w:bookmarkStart w:id="4028" w:name="_Toc1802"/>
      <w:bookmarkEnd w:id="4027"/>
      <w:r>
        <w:rPr>
          <w:rtl w:val="true"/>
        </w:rPr>
        <w:t>الاعراب</w:t>
      </w:r>
      <w:bookmarkEnd w:id="4028"/>
    </w:p>
    <w:p>
      <w:pPr>
        <w:pStyle w:val="BookText"/>
        <w:rPr/>
      </w:pPr>
      <w:r>
        <w:rPr>
          <w:rFonts w:ascii="IRNazanin" w:hAnsi="IRNazanin" w:eastAsia="IRNazanin"/>
          <w:color w:val="111111"/>
          <w:sz w:val="28"/>
          <w:sz w:val="28"/>
          <w:szCs w:val="28"/>
          <w:rtl w:val="true"/>
          <w:lang w:bidi="fa-IR"/>
        </w:rPr>
        <w:t>ما مشبهة بلیس، و خیر اسمها مرفوع، بخیر خبر ما و الباء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ظرف مستقرّ خبر مقدّم و النار مبتدأ مؤخّر، و الجملة صفة أو حال عن اسم ما، و کذلک الکلام فی الجملة التالیة، و المقصود أنّ الخیر الذی تتعقّبه النار لیس بخیر، و الشرّ الذی تتعقّبه الجنة لیس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بعده النار رفع لأنه صفة خیر الّذی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خیر یرفع لأنه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موضع الجار و المجرور نصب لأنه خبر ما، و الباء 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Heading3"/>
        <w:numPr>
          <w:ilvl w:val="2"/>
          <w:numId w:val="1"/>
        </w:numPr>
        <w:rPr/>
      </w:pPr>
      <w:bookmarkStart w:id="4029" w:name="__RefHeading___Toc1318542_3264237689"/>
      <w:bookmarkStart w:id="4030" w:name="_Toc1803"/>
      <w:bookmarkEnd w:id="4029"/>
      <w:r>
        <w:rPr>
          <w:rtl w:val="true"/>
        </w:rPr>
        <w:t>المعنی</w:t>
      </w:r>
      <w:bookmarkEnd w:id="4030"/>
    </w:p>
    <w:p>
      <w:pPr>
        <w:pStyle w:val="BookText"/>
        <w:rPr/>
      </w:pPr>
      <w:r>
        <w:rPr>
          <w:rFonts w:ascii="IRNazanin" w:hAnsi="IRNazanin" w:eastAsia="IRNazanin"/>
          <w:color w:val="111111"/>
          <w:sz w:val="28"/>
          <w:sz w:val="28"/>
          <w:szCs w:val="28"/>
          <w:rtl w:val="true"/>
          <w:lang w:bidi="fa-IR"/>
        </w:rPr>
        <w:t>نفی الخیر و الشرّ یمکن أن یکون علی وجه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لأنّ کلّ خیر ینتهی إلی النّار باعتبار قصر زمانه و حقارة أثره بالنسبة إلی طول مدّة النار و شدّة عذابها عدم لأنّ الخیر القلیل فی الشرّ الکثیر شرّ کما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 القلیل فی الخیر الکثیر خیر فلا یکون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لأنّ الخیر أمر احساسی لا واقع عینی فاذا تصوّر الانسان أیّ لذّة من أیّ شیء متعقبة بدخول النار لا یمکن أن یحسّ منه اللّذة و الخیر، و کذلک الکلام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شرّ بشرّ بعده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شاهدنا أنه تحمل المشاق فی سبیل الوصول بالمحبوب لیس ألما بل ربما یکون لذّة، کما أنّ نیل الملاذّ فی سبیل فوت المحبوب لا یکون لذّة، بل ربما یکون ألما و مشقّة</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ابن میثم أنه حمله علی النفی الادّعائی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عمّا یقود إلی النار و إن عدّ فی الدنیا خیرا استحقاق اسم الخیر تحقیرا له و تنفیرا عنه بما یلزمه</w:t>
      </w:r>
      <w:bookmarkStart w:id="4031" w:name="pg13916_137252"/>
    </w:p>
    <w:p>
      <w:pPr>
        <w:pStyle w:val="BookText"/>
        <w:rPr/>
      </w:pPr>
      <w:bookmarkEnd w:id="4031"/>
      <w:r>
        <w:rPr>
          <w:rFonts w:ascii="IRNazanin" w:hAnsi="IRNazanin" w:eastAsia="IRNazanin"/>
          <w:color w:val="111111"/>
          <w:sz w:val="28"/>
          <w:sz w:val="28"/>
          <w:szCs w:val="28"/>
          <w:rtl w:val="true"/>
          <w:lang w:bidi="fa-IR"/>
        </w:rPr>
        <w:t xml:space="preserve">من غایته الّتی هی النهایة فی الشرّ، و هی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4032" w:name="__RefHeading___Toc1318544_3264237689"/>
      <w:bookmarkStart w:id="4033" w:name="_Toc1804"/>
      <w:bookmarkEnd w:id="4032"/>
      <w:r>
        <w:rPr>
          <w:rtl w:val="true"/>
        </w:rPr>
        <w:t>الترجمة</w:t>
      </w:r>
      <w:bookmarkEnd w:id="4033"/>
    </w:p>
    <w:p>
      <w:pPr>
        <w:pStyle w:val="BookText"/>
        <w:rPr/>
      </w:pPr>
      <w:r>
        <w:rPr>
          <w:rFonts w:ascii="IRNazanin" w:hAnsi="IRNazanin" w:eastAsia="IRNazanin"/>
          <w:color w:val="111111"/>
          <w:sz w:val="28"/>
          <w:sz w:val="28"/>
          <w:szCs w:val="28"/>
          <w:rtl w:val="true"/>
          <w:lang w:bidi="fa-IR"/>
        </w:rPr>
        <w:t>خیری که دوزخش بدنبال است خیر نیست، و شرّیکه بهشتش بدنبال است شرّ نیست، هر نعمتی در برابر بهشت ناچیز است، و هر بلائی در برابر دوزخ آسایش است</w:t>
      </w:r>
      <w:r>
        <w:rPr>
          <w:rFonts w:eastAsia="IRNazanin" w:cs="IRNazanin"/>
          <w:color w:val="111111"/>
          <w:sz w:val="28"/>
          <w:szCs w:val="28"/>
          <w:rtl w:val="true"/>
          <w:lang w:bidi="fa-IR"/>
        </w:rPr>
        <w:t>.</w:t>
      </w:r>
    </w:p>
    <w:p>
      <w:pPr>
        <w:pStyle w:val="Heading2"/>
        <w:numPr>
          <w:ilvl w:val="1"/>
          <w:numId w:val="1"/>
        </w:numPr>
        <w:rPr/>
      </w:pPr>
      <w:bookmarkStart w:id="4034" w:name="__RefHeading___Toc1318546_3264237689"/>
      <w:bookmarkStart w:id="4035" w:name="_Toc1805"/>
      <w:bookmarkEnd w:id="4034"/>
      <w:r>
        <w:rPr>
          <w:rtl w:val="true"/>
        </w:rPr>
        <w:t>الثالثة و السبعون بعد ثلاثمائة من حکمه علیه السّلام</w:t>
      </w:r>
      <w:bookmarkEnd w:id="4035"/>
    </w:p>
    <w:p>
      <w:pPr>
        <w:pStyle w:val="Heading3"/>
        <w:numPr>
          <w:ilvl w:val="2"/>
          <w:numId w:val="1"/>
        </w:numPr>
        <w:rPr/>
      </w:pPr>
      <w:bookmarkStart w:id="4036" w:name="__RefHeading___Toc1318548_3264237689"/>
      <w:bookmarkStart w:id="4037" w:name="_Toc1806"/>
      <w:bookmarkEnd w:id="4036"/>
      <w:r>
        <w:rPr>
          <w:rtl w:val="true"/>
        </w:rPr>
        <w:t>اشارة</w:t>
      </w:r>
      <w:bookmarkEnd w:id="40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من البلاء الفاقة، و أشدّ من الفاقة مرض البدن، و أشدّ من مرض البدن مرض القلب، ألا و إنّ من النّعم سعة المال، و أفضل من سعة المال صحّة البدن، و أفضل من صحّة البدن تقوی القلب</w:t>
      </w:r>
      <w:r>
        <w:rPr>
          <w:rFonts w:eastAsia="IRNazanin" w:cs="IRNazanin"/>
          <w:color w:val="111111"/>
          <w:sz w:val="28"/>
          <w:szCs w:val="28"/>
          <w:rtl w:val="true"/>
          <w:lang w:bidi="fa-IR"/>
        </w:rPr>
        <w:t>.</w:t>
      </w:r>
    </w:p>
    <w:p>
      <w:pPr>
        <w:pStyle w:val="Heading3"/>
        <w:numPr>
          <w:ilvl w:val="2"/>
          <w:numId w:val="1"/>
        </w:numPr>
        <w:rPr/>
      </w:pPr>
      <w:bookmarkStart w:id="4038" w:name="__RefHeading___Toc1318550_3264237689"/>
      <w:bookmarkStart w:id="4039" w:name="_Toc1807"/>
      <w:bookmarkEnd w:id="4038"/>
      <w:r>
        <w:rPr>
          <w:rtl w:val="true"/>
        </w:rPr>
        <w:t>اللغة</w:t>
      </w:r>
      <w:bookmarkEnd w:id="40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الخصاصة و الاملاق و المسکنة و المتربة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w:t>
      </w:r>
    </w:p>
    <w:p>
      <w:pPr>
        <w:pStyle w:val="Heading3"/>
        <w:numPr>
          <w:ilvl w:val="2"/>
          <w:numId w:val="1"/>
        </w:numPr>
        <w:rPr/>
      </w:pPr>
      <w:bookmarkStart w:id="4040" w:name="__RefHeading___Toc1318552_3264237689"/>
      <w:bookmarkStart w:id="4041" w:name="_Toc1808"/>
      <w:bookmarkEnd w:id="4040"/>
      <w:r>
        <w:rPr>
          <w:rtl w:val="true"/>
        </w:rPr>
        <w:t>المعنی</w:t>
      </w:r>
      <w:bookmarkEnd w:id="4041"/>
    </w:p>
    <w:p>
      <w:pPr>
        <w:pStyle w:val="BookText"/>
        <w:rPr/>
      </w:pPr>
      <w:r>
        <w:rPr>
          <w:rFonts w:ascii="IRNazanin" w:hAnsi="IRNazanin" w:eastAsia="IRNazanin"/>
          <w:color w:val="111111"/>
          <w:sz w:val="28"/>
          <w:sz w:val="28"/>
          <w:szCs w:val="28"/>
          <w:rtl w:val="true"/>
          <w:lang w:bidi="fa-IR"/>
        </w:rPr>
        <w:t>بیّن علیه السّلام بلایا ثلاث بعضها فوق بعض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الفاقة، و مرض الجسم، و مرض القلب‌و هو أشدّ هن لأنّ الأولتین بلاء دنیوی، و الثالثة بلاء اخروی، و لأنّ الأولتین أسهل معالجة من الثالثة و تزولان بسرعة، و الثالثة أصعب علاجا و أکثر لزوما و بقاء</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یقابلها نعم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سعة المال، و صحّة البدن، و تقوی القلب، فالتقوی صحّة القلب فکما أنّ علامة صحّة البدن اعتدال الأعمال الصادرة عن جهازاته و نشاط صاحبها فی أعماله، فصحّة القلب علامتها اعتدال الأخلاق و نشاط صاحبها فی عباداته و توجّهه إلی اللّه تعالی</w:t>
      </w:r>
      <w:r>
        <w:rPr>
          <w:rFonts w:eastAsia="IRNazanin" w:cs="IRNazanin"/>
          <w:color w:val="111111"/>
          <w:sz w:val="28"/>
          <w:szCs w:val="28"/>
          <w:rtl w:val="true"/>
          <w:lang w:bidi="fa-IR"/>
        </w:rPr>
        <w:t>.</w:t>
      </w:r>
      <w:bookmarkStart w:id="4042" w:name="pg13916_137253"/>
    </w:p>
    <w:p>
      <w:pPr>
        <w:pStyle w:val="Heading3"/>
        <w:numPr>
          <w:ilvl w:val="2"/>
          <w:numId w:val="1"/>
        </w:numPr>
        <w:rPr/>
      </w:pPr>
      <w:bookmarkStart w:id="4043" w:name="__RefHeading___Toc1318554_3264237689"/>
      <w:bookmarkStart w:id="4044" w:name="_Toc1809"/>
      <w:bookmarkEnd w:id="4042"/>
      <w:bookmarkEnd w:id="4043"/>
      <w:r>
        <w:rPr>
          <w:rtl w:val="true"/>
        </w:rPr>
        <w:t>الترجمة</w:t>
      </w:r>
      <w:bookmarkEnd w:id="404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 بلائیست، و سخت‌تر از آن بیماری تن است، و سخت‌تر از بیماری تن بیماری دل است، آگاه باشید که وسعت مال نعمتی است، و بهتر از آن تندرستی است، و بهتر از تندرستی پرهیزکاری دل است</w:t>
      </w:r>
      <w:r>
        <w:rPr>
          <w:rFonts w:eastAsia="IRNazanin" w:cs="IRNazanin"/>
          <w:color w:val="111111"/>
          <w:sz w:val="28"/>
          <w:szCs w:val="28"/>
          <w:rtl w:val="true"/>
          <w:lang w:bidi="fa-IR"/>
        </w:rPr>
        <w:t>.</w:t>
      </w:r>
    </w:p>
    <w:p>
      <w:pPr>
        <w:pStyle w:val="Heading2"/>
        <w:numPr>
          <w:ilvl w:val="1"/>
          <w:numId w:val="1"/>
        </w:numPr>
        <w:rPr/>
      </w:pPr>
      <w:bookmarkStart w:id="4045" w:name="__RefHeading___Toc1318556_3264237689"/>
      <w:bookmarkStart w:id="4046" w:name="_Toc1810"/>
      <w:bookmarkEnd w:id="4045"/>
      <w:r>
        <w:rPr>
          <w:rtl w:val="true"/>
        </w:rPr>
        <w:t>الرابعة و السبعون بعد ثلاثمائة من حکمه علیه السّلام</w:t>
      </w:r>
      <w:bookmarkEnd w:id="4046"/>
    </w:p>
    <w:p>
      <w:pPr>
        <w:pStyle w:val="Heading3"/>
        <w:numPr>
          <w:ilvl w:val="2"/>
          <w:numId w:val="1"/>
        </w:numPr>
        <w:rPr/>
      </w:pPr>
      <w:bookmarkStart w:id="4047" w:name="__RefHeading___Toc1318558_3264237689"/>
      <w:bookmarkStart w:id="4048" w:name="_Toc1811"/>
      <w:bookmarkEnd w:id="4047"/>
      <w:r>
        <w:rPr>
          <w:rtl w:val="true"/>
        </w:rPr>
        <w:t>اشارة</w:t>
      </w:r>
      <w:bookmarkEnd w:id="40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للمؤمن ثلاث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فساعة یناجی فیها ربّه، و ساعة یرمّ معاشه، و ساعة یخلّی بین نفسه و بین لذّتها فیما یحلّ و یجمل، و لیس للعاقل أن یکون شاخصا إلاّ فی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مرمّة لمعاش، أو خطوة فی معاد، أو لذّة فی غیر محرّم</w:t>
      </w:r>
      <w:r>
        <w:rPr>
          <w:rFonts w:eastAsia="IRNazanin" w:cs="IRNazanin"/>
          <w:color w:val="111111"/>
          <w:sz w:val="28"/>
          <w:szCs w:val="28"/>
          <w:rtl w:val="true"/>
          <w:lang w:bidi="fa-IR"/>
        </w:rPr>
        <w:t>.</w:t>
      </w:r>
    </w:p>
    <w:p>
      <w:pPr>
        <w:pStyle w:val="Heading3"/>
        <w:numPr>
          <w:ilvl w:val="2"/>
          <w:numId w:val="1"/>
        </w:numPr>
        <w:rPr/>
      </w:pPr>
      <w:bookmarkStart w:id="4049" w:name="__RefHeading___Toc1318560_3264237689"/>
      <w:bookmarkStart w:id="4050" w:name="_Toc1812"/>
      <w:bookmarkEnd w:id="4049"/>
      <w:r>
        <w:rPr>
          <w:rtl w:val="true"/>
        </w:rPr>
        <w:t>اللغة</w:t>
      </w:r>
      <w:bookmarkEnd w:id="40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أرمّه رمّا و مرمّة إذا أصلحته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و 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w:t>
      </w:r>
    </w:p>
    <w:p>
      <w:pPr>
        <w:pStyle w:val="Heading3"/>
        <w:numPr>
          <w:ilvl w:val="2"/>
          <w:numId w:val="1"/>
        </w:numPr>
        <w:rPr/>
      </w:pPr>
      <w:bookmarkStart w:id="4051" w:name="__RefHeading___Toc1318562_3264237689"/>
      <w:bookmarkStart w:id="4052" w:name="_Toc1813"/>
      <w:bookmarkEnd w:id="4051"/>
      <w:r>
        <w:rPr>
          <w:rtl w:val="true"/>
        </w:rPr>
        <w:t>المعنی</w:t>
      </w:r>
      <w:bookmarkEnd w:id="4052"/>
    </w:p>
    <w:p>
      <w:pPr>
        <w:pStyle w:val="BookText"/>
        <w:rPr/>
      </w:pP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 و مقسم للزمان و العمر، و قد اهتمّ البشر بتقسیم الیوم و اللّیلة علی ساعات لنظم اموره و إصلاح أحواله، فاشتغل بصنع الساعة بوسیلة شعاع الشمس و الماء و غیرها، و قد ارتقی فی هذا العصر صنعة الساعات من الفلزات إلی درجات راقیة</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أشار علیه السّلام فی هذه الحکمة إلی تقسیم الیوم و اللیلة بمقیاس الحال و العمل فللیوم مع لیلته ثلاث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للعبادة، و ساعة للاعاشة، و ساعة للاستراحة و اللذّة، و یدلّ باعتبار التثلیث علی أنّ وقت العمل للمعاش ثمانی ساعات کما استقرّ علیه دأب کلّ الشعوب فی هذه العصور و سنّوه قانونا للعمل و العمّال، و وقت الاستراحة ثمانی ساعات فانه مقرّر للنّوم فی نظر الأطبّاء فیبقی ثمان للمناجاة</w:t>
      </w:r>
      <w:bookmarkStart w:id="4053" w:name="pg13916_137254"/>
    </w:p>
    <w:p>
      <w:pPr>
        <w:pStyle w:val="BookText"/>
        <w:rPr/>
      </w:pPr>
      <w:bookmarkEnd w:id="4053"/>
      <w:r>
        <w:rPr>
          <w:rFonts w:ascii="IRNazanin" w:hAnsi="IRNazanin" w:eastAsia="IRNazanin"/>
          <w:color w:val="111111"/>
          <w:sz w:val="28"/>
          <w:sz w:val="28"/>
          <w:szCs w:val="28"/>
          <w:rtl w:val="true"/>
          <w:lang w:bidi="fa-IR"/>
        </w:rPr>
        <w:t>و العبادة بمالها من المقدّمات و التهیّؤ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إلی أنّ السّفر مشقّة لا ینبغی للعاقل أن یتحمّلها إلاّ لاصلاح معاشه أو معاده أو درک لذّة محلّلة من التفریحات السالمة</w:t>
      </w:r>
      <w:r>
        <w:rPr>
          <w:rFonts w:eastAsia="IRNazanin" w:cs="IRNazanin"/>
          <w:color w:val="111111"/>
          <w:sz w:val="28"/>
          <w:szCs w:val="28"/>
          <w:rtl w:val="true"/>
          <w:lang w:bidi="fa-IR"/>
        </w:rPr>
        <w:t>.</w:t>
      </w:r>
    </w:p>
    <w:p>
      <w:pPr>
        <w:pStyle w:val="Heading3"/>
        <w:numPr>
          <w:ilvl w:val="2"/>
          <w:numId w:val="1"/>
        </w:numPr>
        <w:rPr/>
      </w:pPr>
      <w:bookmarkStart w:id="4054" w:name="__RefHeading___Toc1318564_3264237689"/>
      <w:bookmarkStart w:id="4055" w:name="_Toc1814"/>
      <w:bookmarkEnd w:id="4054"/>
      <w:r>
        <w:rPr>
          <w:rtl w:val="true"/>
        </w:rPr>
        <w:t>الترجمة</w:t>
      </w:r>
      <w:bookmarkEnd w:id="405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شبانه‌روز مؤمن سه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که در آن با پروردگارش راز و نیاز کند، و قسمتی که باصلاح معاش پردازد، و قسمتی که بلذّت و استراحت روا و آبرومند مشغول شود، و خردمند را نرسد که سفر کند مگر برای یکی از سه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معاش، یا تحصیل زاد معاد، یا کامیابی بر وجه حلال</w:t>
      </w:r>
      <w:r>
        <w:rPr>
          <w:rFonts w:eastAsia="IRNazanin" w:cs="IRNazanin"/>
          <w:color w:val="111111"/>
          <w:sz w:val="28"/>
          <w:szCs w:val="28"/>
          <w:rtl w:val="true"/>
          <w:lang w:bidi="fa-IR"/>
        </w:rPr>
        <w:t>.</w:t>
      </w:r>
    </w:p>
    <w:p>
      <w:pPr>
        <w:pStyle w:val="Heading2"/>
        <w:numPr>
          <w:ilvl w:val="1"/>
          <w:numId w:val="1"/>
        </w:numPr>
        <w:rPr/>
      </w:pPr>
      <w:bookmarkStart w:id="4056" w:name="__RefHeading___Toc1318566_3264237689"/>
      <w:bookmarkStart w:id="4057" w:name="_Toc1815"/>
      <w:bookmarkEnd w:id="4056"/>
      <w:r>
        <w:rPr>
          <w:rtl w:val="true"/>
        </w:rPr>
        <w:t>الخامسة و السبعون بعد ثلاثمائة من حکمه علیه السّلام</w:t>
      </w:r>
      <w:bookmarkEnd w:id="4057"/>
    </w:p>
    <w:p>
      <w:pPr>
        <w:pStyle w:val="Heading3"/>
        <w:numPr>
          <w:ilvl w:val="2"/>
          <w:numId w:val="1"/>
        </w:numPr>
        <w:rPr/>
      </w:pPr>
      <w:bookmarkStart w:id="4058" w:name="__RefHeading___Toc1318568_3264237689"/>
      <w:bookmarkStart w:id="4059" w:name="_Toc1816"/>
      <w:bookmarkEnd w:id="4058"/>
      <w:r>
        <w:rPr>
          <w:rtl w:val="true"/>
        </w:rPr>
        <w:t>اشارة</w:t>
      </w:r>
      <w:bookmarkEnd w:id="40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أزهد فی الدّنیا یبصّرک اللّه عوراتها و لا تغفل فلست بمغفول عنک</w:t>
      </w:r>
      <w:r>
        <w:rPr>
          <w:rFonts w:eastAsia="IRNazanin" w:cs="IRNazanin"/>
          <w:color w:val="111111"/>
          <w:sz w:val="28"/>
          <w:szCs w:val="28"/>
          <w:rtl w:val="true"/>
          <w:lang w:bidi="fa-IR"/>
        </w:rPr>
        <w:t>.</w:t>
      </w:r>
    </w:p>
    <w:p>
      <w:pPr>
        <w:pStyle w:val="Heading3"/>
        <w:numPr>
          <w:ilvl w:val="2"/>
          <w:numId w:val="1"/>
        </w:numPr>
        <w:rPr/>
      </w:pPr>
      <w:bookmarkStart w:id="4060" w:name="__RefHeading___Toc1318570_3264237689"/>
      <w:bookmarkStart w:id="4061" w:name="_Toc1817"/>
      <w:bookmarkEnd w:id="4060"/>
      <w:r>
        <w:rPr>
          <w:rtl w:val="true"/>
        </w:rPr>
        <w:t>المعنی</w:t>
      </w:r>
      <w:bookmarkEnd w:id="4061"/>
    </w:p>
    <w:p>
      <w:pPr>
        <w:pStyle w:val="BookText"/>
        <w:rPr/>
      </w:pPr>
      <w:r>
        <w:rPr>
          <w:rFonts w:ascii="IRNazanin" w:hAnsi="IRNazanin" w:eastAsia="IRNazanin"/>
          <w:color w:val="111111"/>
          <w:sz w:val="28"/>
          <w:sz w:val="28"/>
          <w:szCs w:val="28"/>
          <w:rtl w:val="true"/>
          <w:lang w:bidi="fa-IR"/>
        </w:rPr>
        <w:t>فی الدّنیا عورات کثیرة و عیوب غیر یسیرة، فمن وقف بها و اطّلع علیها یجتنب منها و یترکها لأهلها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لما جبلت النفوس علی حبّها من نواح کثیرة یکون حبّها مانعا عن رؤیة عیوبها، فانّ الحبّ غشاوة علی البصیرة و ربّما علی البصر أو مرآة مقلوبة تتصرّف فی البصر و یمنع أن یتجلّی المحبوب فی عین الحبیب کما هو فی الواقع و الحقیقة، فیقول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أن تری عورات الدّنیا فازهد فیها حتی یخرج حبّها عن قلبک و یفتح اللّه بصرک فتری عوراتها</w:t>
      </w:r>
      <w:r>
        <w:rPr>
          <w:rFonts w:eastAsia="IRNazanin" w:cs="IRNazanin"/>
          <w:color w:val="111111"/>
          <w:sz w:val="28"/>
          <w:szCs w:val="28"/>
          <w:rtl w:val="true"/>
          <w:lang w:bidi="fa-IR"/>
        </w:rPr>
        <w:t>.</w:t>
      </w:r>
    </w:p>
    <w:p>
      <w:pPr>
        <w:pStyle w:val="Heading3"/>
        <w:numPr>
          <w:ilvl w:val="2"/>
          <w:numId w:val="1"/>
        </w:numPr>
        <w:rPr/>
      </w:pPr>
      <w:bookmarkStart w:id="4062" w:name="__RefHeading___Toc1318572_3264237689"/>
      <w:bookmarkStart w:id="4063" w:name="_Toc1818"/>
      <w:bookmarkEnd w:id="4062"/>
      <w:r>
        <w:rPr>
          <w:rtl w:val="true"/>
        </w:rPr>
        <w:t>الترجمة</w:t>
      </w:r>
      <w:bookmarkEnd w:id="4063"/>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بدنیا زهد بورز تا خدایت بعیوبش تو را بینا سازد، غفلت مورز که تو را پاینده هست</w:t>
      </w:r>
      <w:r>
        <w:rPr>
          <w:rFonts w:eastAsia="IRNazanin" w:cs="IRNazanin"/>
          <w:color w:val="111111"/>
          <w:sz w:val="28"/>
          <w:szCs w:val="28"/>
          <w:rtl w:val="true"/>
          <w:lang w:bidi="fa-IR"/>
        </w:rPr>
        <w:t>.</w:t>
      </w:r>
      <w:bookmarkStart w:id="4064" w:name="pg13916_137255"/>
    </w:p>
    <w:p>
      <w:pPr>
        <w:pStyle w:val="Heading2"/>
        <w:numPr>
          <w:ilvl w:val="1"/>
          <w:numId w:val="1"/>
        </w:numPr>
        <w:rPr/>
      </w:pPr>
      <w:bookmarkStart w:id="4065" w:name="__RefHeading___Toc1318574_3264237689"/>
      <w:bookmarkStart w:id="4066" w:name="_Toc1819"/>
      <w:bookmarkEnd w:id="4064"/>
      <w:bookmarkEnd w:id="4065"/>
      <w:r>
        <w:rPr>
          <w:rtl w:val="true"/>
        </w:rPr>
        <w:t>السادسة و السبعون بعد ثلاثمائة من حکمه علیه السّلام</w:t>
      </w:r>
      <w:bookmarkEnd w:id="4066"/>
    </w:p>
    <w:p>
      <w:pPr>
        <w:pStyle w:val="Heading3"/>
        <w:numPr>
          <w:ilvl w:val="2"/>
          <w:numId w:val="1"/>
        </w:numPr>
        <w:rPr/>
      </w:pPr>
      <w:bookmarkStart w:id="4067" w:name="__RefHeading___Toc1318576_3264237689"/>
      <w:bookmarkStart w:id="4068" w:name="_Toc1820"/>
      <w:bookmarkEnd w:id="4067"/>
      <w:r>
        <w:rPr>
          <w:rtl w:val="true"/>
        </w:rPr>
        <w:t>اشارة</w:t>
      </w:r>
      <w:bookmarkEnd w:id="40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تکلّموا تعرفوا فإنّ المرء مخبوء تحت لسانه</w:t>
      </w:r>
      <w:r>
        <w:rPr>
          <w:rFonts w:eastAsia="IRNazanin" w:cs="IRNazanin"/>
          <w:color w:val="111111"/>
          <w:sz w:val="28"/>
          <w:szCs w:val="28"/>
          <w:rtl w:val="true"/>
          <w:lang w:bidi="fa-IR"/>
        </w:rPr>
        <w:t>.</w:t>
      </w:r>
    </w:p>
    <w:p>
      <w:pPr>
        <w:pStyle w:val="Heading3"/>
        <w:numPr>
          <w:ilvl w:val="2"/>
          <w:numId w:val="1"/>
        </w:numPr>
        <w:rPr/>
      </w:pPr>
      <w:bookmarkStart w:id="4069" w:name="__RefHeading___Toc1318578_3264237689"/>
      <w:bookmarkStart w:id="4070" w:name="_Toc1821"/>
      <w:bookmarkEnd w:id="4069"/>
      <w:r>
        <w:rPr>
          <w:rtl w:val="true"/>
        </w:rPr>
        <w:t>المعنی</w:t>
      </w:r>
      <w:bookmarkEnd w:id="4070"/>
    </w:p>
    <w:p>
      <w:pPr>
        <w:pStyle w:val="BookText"/>
        <w:rPr/>
      </w:pPr>
      <w:r>
        <w:rPr>
          <w:rFonts w:ascii="IRNazanin" w:hAnsi="IRNazanin" w:eastAsia="IRNazanin"/>
          <w:color w:val="111111"/>
          <w:sz w:val="28"/>
          <w:sz w:val="28"/>
          <w:szCs w:val="28"/>
          <w:rtl w:val="true"/>
          <w:lang w:bidi="fa-IR"/>
        </w:rPr>
        <w:t>قد وصّی علیه السّلام فی غیر واحد من حکمه بتقلیل الکلام و ملازمة الصّمت و قد أمر فی هذه الحکمة بالتکلّم لتعریف المتکلّم نفسه، و ذلک لأنّ بعض الکلام واجب و بعضه حسن فی محلّه، و لیس الصموت و السکوت حسنا علی وجه الاطلاق، و من الموارد الّتی یستحسن فیه الکلام و ربّما یجب فی مقام تعریف الانسان نفسه فانّ لکلّ شخص قدرا و حرمة بمقدار علمه و معرفته، و معرّف العلم و المعرفة هو التکلّم بل الکلام موجب لمعرفة الانسان من نواح شتّی لها تأثیر فی معاملته و معاشرته و کثیر من اموره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علیکم الکلام لتعرفوا به</w:t>
      </w:r>
      <w:r>
        <w:rPr>
          <w:rFonts w:eastAsia="IRNazanin" w:cs="IRNazanin"/>
          <w:color w:val="111111"/>
          <w:sz w:val="28"/>
          <w:szCs w:val="28"/>
          <w:rtl w:val="true"/>
          <w:lang w:bidi="fa-IR"/>
        </w:rPr>
        <w:t>.</w:t>
      </w:r>
    </w:p>
    <w:p>
      <w:pPr>
        <w:pStyle w:val="Heading3"/>
        <w:numPr>
          <w:ilvl w:val="2"/>
          <w:numId w:val="1"/>
        </w:numPr>
        <w:rPr/>
      </w:pPr>
      <w:bookmarkStart w:id="4071" w:name="__RefHeading___Toc1318580_3264237689"/>
      <w:bookmarkStart w:id="4072" w:name="_Toc1822"/>
      <w:bookmarkEnd w:id="4071"/>
      <w:r>
        <w:rPr>
          <w:rtl w:val="true"/>
        </w:rPr>
        <w:t>الترجمة</w:t>
      </w:r>
      <w:bookmarkEnd w:id="407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گوئید تا شناخته شوید زیرا هر کس زیر زبان خود پنهانست</w:t>
      </w:r>
      <w:r>
        <w:rPr>
          <w:rFonts w:eastAsia="IRNazanin" w:cs="IRNazanin"/>
          <w:color w:val="111111"/>
          <w:sz w:val="28"/>
          <w:szCs w:val="28"/>
          <w:rtl w:val="true"/>
          <w:lang w:bidi="fa-IR"/>
        </w:rPr>
        <w:t>.</w:t>
      </w:r>
    </w:p>
    <w:p>
      <w:pPr>
        <w:pStyle w:val="Heading2"/>
        <w:numPr>
          <w:ilvl w:val="1"/>
          <w:numId w:val="1"/>
        </w:numPr>
        <w:rPr/>
      </w:pPr>
      <w:bookmarkStart w:id="4073" w:name="__RefHeading___Toc1318582_3264237689"/>
      <w:bookmarkStart w:id="4074" w:name="_Toc1823"/>
      <w:bookmarkEnd w:id="4073"/>
      <w:r>
        <w:rPr>
          <w:rtl w:val="true"/>
        </w:rPr>
        <w:t>السابعة و السبعون بعد ثلاثمائة من حکمه علیه السّلام</w:t>
      </w:r>
      <w:bookmarkEnd w:id="4074"/>
    </w:p>
    <w:p>
      <w:pPr>
        <w:pStyle w:val="Heading3"/>
        <w:numPr>
          <w:ilvl w:val="2"/>
          <w:numId w:val="1"/>
        </w:numPr>
        <w:rPr/>
      </w:pPr>
      <w:bookmarkStart w:id="4075" w:name="__RefHeading___Toc1318584_3264237689"/>
      <w:bookmarkStart w:id="4076" w:name="_Toc1824"/>
      <w:bookmarkEnd w:id="4075"/>
      <w:r>
        <w:rPr>
          <w:rtl w:val="true"/>
        </w:rPr>
        <w:t>اشارة</w:t>
      </w:r>
      <w:bookmarkEnd w:id="40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الدّنیا ما أتاک، و تولّ عمّا تولّی عنک، فإن أنت لم تفعل فأجمل فی الطّلب</w:t>
      </w:r>
      <w:r>
        <w:rPr>
          <w:rFonts w:eastAsia="IRNazanin" w:cs="IRNazanin"/>
          <w:color w:val="111111"/>
          <w:sz w:val="28"/>
          <w:szCs w:val="28"/>
          <w:rtl w:val="true"/>
          <w:lang w:bidi="fa-IR"/>
        </w:rPr>
        <w:t>.</w:t>
      </w:r>
    </w:p>
    <w:p>
      <w:pPr>
        <w:pStyle w:val="Heading3"/>
        <w:numPr>
          <w:ilvl w:val="2"/>
          <w:numId w:val="1"/>
        </w:numPr>
        <w:rPr/>
      </w:pPr>
      <w:bookmarkStart w:id="4077" w:name="__RefHeading___Toc1318586_3264237689"/>
      <w:bookmarkStart w:id="4078" w:name="_Toc1825"/>
      <w:bookmarkEnd w:id="4077"/>
      <w:r>
        <w:rPr>
          <w:rtl w:val="true"/>
        </w:rPr>
        <w:t>المعنی</w:t>
      </w:r>
      <w:bookmarkEnd w:id="4078"/>
    </w:p>
    <w:p>
      <w:pPr>
        <w:pStyle w:val="BookText"/>
        <w:rPr/>
      </w:pPr>
      <w:r>
        <w:rPr>
          <w:rFonts w:ascii="IRNazanin" w:hAnsi="IRNazanin" w:eastAsia="IRNazanin"/>
          <w:color w:val="111111"/>
          <w:sz w:val="28"/>
          <w:sz w:val="28"/>
          <w:szCs w:val="28"/>
          <w:rtl w:val="true"/>
          <w:lang w:bidi="fa-IR"/>
        </w:rPr>
        <w:t>من الدّنیا ما تقبل، و منها ما تدبر، فأمر علیه السّلام بالقناعة بما تقبل و تتیسّر و صرف النظر عمّا تدبر و تنفر، و ترک الکدّ و الجهد فی طلبها فهو أسهل و أیسر، فان کان و لا بدّ من الطلب فلیکن علی وجه جمیل و لیکن برفق و حسن تدبیر لئلاّ یقع الطالب فی المهالک، لتحصیل ما هو فان و هالک</w:t>
      </w:r>
      <w:r>
        <w:rPr>
          <w:rFonts w:eastAsia="IRNazanin" w:cs="IRNazanin"/>
          <w:color w:val="111111"/>
          <w:sz w:val="28"/>
          <w:szCs w:val="28"/>
          <w:rtl w:val="true"/>
          <w:lang w:bidi="fa-IR"/>
        </w:rPr>
        <w:t>.</w:t>
      </w:r>
    </w:p>
    <w:p>
      <w:pPr>
        <w:pStyle w:val="Heading3"/>
        <w:numPr>
          <w:ilvl w:val="2"/>
          <w:numId w:val="1"/>
        </w:numPr>
        <w:rPr/>
      </w:pPr>
      <w:bookmarkStart w:id="4079" w:name="__RefHeading___Toc1318588_3264237689"/>
      <w:bookmarkStart w:id="4080" w:name="_Toc1826"/>
      <w:bookmarkEnd w:id="4079"/>
      <w:r>
        <w:rPr>
          <w:rtl w:val="true"/>
        </w:rPr>
        <w:t>الترجمة</w:t>
      </w:r>
      <w:bookmarkEnd w:id="4080"/>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همان را برگیر که در دسترس تو است و آنچه که از دستت بدر</w:t>
      </w:r>
      <w:bookmarkStart w:id="4081" w:name="pg13916_137256"/>
    </w:p>
    <w:p>
      <w:pPr>
        <w:pStyle w:val="BookText"/>
        <w:rPr/>
      </w:pPr>
      <w:bookmarkEnd w:id="4081"/>
      <w:r>
        <w:rPr>
          <w:rFonts w:ascii="IRNazanin" w:hAnsi="IRNazanin" w:eastAsia="IRNazanin"/>
          <w:color w:val="111111"/>
          <w:sz w:val="28"/>
          <w:sz w:val="28"/>
          <w:szCs w:val="28"/>
          <w:rtl w:val="true"/>
          <w:lang w:bidi="fa-IR"/>
        </w:rPr>
        <w:t>می‌رود رو برگردان، و اگر بدنبال آن روی در طلبش آرام باش و آبرومند</w:t>
      </w:r>
      <w:r>
        <w:rPr>
          <w:rFonts w:eastAsia="IRNazanin" w:cs="IRNazanin"/>
          <w:color w:val="111111"/>
          <w:sz w:val="28"/>
          <w:szCs w:val="28"/>
          <w:rtl w:val="true"/>
          <w:lang w:bidi="fa-IR"/>
        </w:rPr>
        <w:t>.</w:t>
      </w:r>
    </w:p>
    <w:p>
      <w:pPr>
        <w:pStyle w:val="Heading2"/>
        <w:numPr>
          <w:ilvl w:val="1"/>
          <w:numId w:val="1"/>
        </w:numPr>
        <w:rPr/>
      </w:pPr>
      <w:bookmarkStart w:id="4082" w:name="__RefHeading___Toc1318590_3264237689"/>
      <w:bookmarkStart w:id="4083" w:name="_Toc1827"/>
      <w:bookmarkEnd w:id="4082"/>
      <w:r>
        <w:rPr>
          <w:rtl w:val="true"/>
        </w:rPr>
        <w:t>الثامنة و السبعون بعد ثلاثمائة من حکمه علیه السّلام</w:t>
      </w:r>
      <w:bookmarkEnd w:id="4083"/>
    </w:p>
    <w:p>
      <w:pPr>
        <w:pStyle w:val="Heading3"/>
        <w:numPr>
          <w:ilvl w:val="2"/>
          <w:numId w:val="1"/>
        </w:numPr>
        <w:rPr/>
      </w:pPr>
      <w:bookmarkStart w:id="4084" w:name="__RefHeading___Toc1318592_3264237689"/>
      <w:bookmarkStart w:id="4085" w:name="_Toc1828"/>
      <w:bookmarkEnd w:id="4084"/>
      <w:r>
        <w:rPr>
          <w:rtl w:val="true"/>
        </w:rPr>
        <w:t>اشارة</w:t>
      </w:r>
      <w:bookmarkEnd w:id="40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قول أنفذ من صول</w:t>
      </w:r>
      <w:r>
        <w:rPr>
          <w:rFonts w:eastAsia="IRNazanin" w:cs="IRNazanin"/>
          <w:color w:val="111111"/>
          <w:sz w:val="28"/>
          <w:szCs w:val="28"/>
          <w:rtl w:val="true"/>
          <w:lang w:bidi="fa-IR"/>
        </w:rPr>
        <w:t>.</w:t>
      </w:r>
    </w:p>
    <w:p>
      <w:pPr>
        <w:pStyle w:val="Heading3"/>
        <w:numPr>
          <w:ilvl w:val="2"/>
          <w:numId w:val="1"/>
        </w:numPr>
        <w:rPr/>
      </w:pPr>
      <w:bookmarkStart w:id="4086" w:name="__RefHeading___Toc1318594_3264237689"/>
      <w:bookmarkStart w:id="4087" w:name="_Toc1829"/>
      <w:bookmarkEnd w:id="4086"/>
      <w:r>
        <w:rPr>
          <w:rtl w:val="true"/>
        </w:rPr>
        <w:t>اللغة</w:t>
      </w:r>
      <w:bookmarkEnd w:id="4087"/>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إذا استطال و صال علیه صولة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Heading3"/>
        <w:numPr>
          <w:ilvl w:val="2"/>
          <w:numId w:val="1"/>
        </w:numPr>
        <w:rPr/>
      </w:pPr>
      <w:bookmarkStart w:id="4088" w:name="__RefHeading___Toc1318596_3264237689"/>
      <w:bookmarkStart w:id="4089" w:name="_Toc1830"/>
      <w:bookmarkEnd w:id="4088"/>
      <w:r>
        <w:rPr>
          <w:rtl w:val="true"/>
        </w:rPr>
        <w:t>المعنی</w:t>
      </w:r>
      <w:bookmarkEnd w:id="4089"/>
    </w:p>
    <w:p>
      <w:pPr>
        <w:pStyle w:val="BookText"/>
        <w:rPr/>
      </w:pPr>
      <w:r>
        <w:rPr>
          <w:rFonts w:ascii="IRNazanin" w:hAnsi="IRNazanin" w:eastAsia="IRNazanin"/>
          <w:color w:val="111111"/>
          <w:sz w:val="28"/>
          <w:sz w:val="28"/>
          <w:szCs w:val="28"/>
          <w:rtl w:val="true"/>
          <w:lang w:bidi="fa-IR"/>
        </w:rPr>
        <w:t>قد شاع التعبیر عن اللّسان بالسنان لنفوذ الکلام الصادر منه فی القلب کنفوذ السنان فی الجسم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قافیة مثل حدّ السنان تبغی و یذهب من قالها</w:t>
      </w:r>
    </w:p>
    <w:p>
      <w:pPr>
        <w:pStyle w:val="BookText"/>
        <w:rPr/>
      </w:pPr>
      <w:r>
        <w:rPr>
          <w:rFonts w:ascii="IRNazanin" w:hAnsi="IRNazanin" w:eastAsia="IRNazanin"/>
          <w:color w:val="111111"/>
          <w:sz w:val="28"/>
          <w:sz w:val="28"/>
          <w:szCs w:val="28"/>
          <w:rtl w:val="true"/>
          <w:lang w:bidi="fa-IR"/>
        </w:rPr>
        <w:t>و قول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جراحات السنان لها الالتیام و لا یلتام ما جرح اللسان</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الأقوال أنفذ فی القلب من وقع السهام و السنان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قول یقوله الانسان فیکون ضرره علیه أشدّ من صولة عدوّه، أو ربّ قول یسمعه من غیره کقذف أو هجر یکون أشدّ علیه من صولة العدوّ، و المعنیان منقولان عن ابن آدم الهروی</w:t>
      </w:r>
      <w:r>
        <w:rPr>
          <w:rFonts w:eastAsia="IRNazanin" w:cs="IRNazanin"/>
          <w:color w:val="111111"/>
          <w:sz w:val="28"/>
          <w:szCs w:val="28"/>
          <w:rtl w:val="true"/>
          <w:lang w:bidi="fa-IR"/>
        </w:rPr>
        <w:t>.</w:t>
      </w:r>
    </w:p>
    <w:p>
      <w:pPr>
        <w:pStyle w:val="Heading3"/>
        <w:numPr>
          <w:ilvl w:val="2"/>
          <w:numId w:val="1"/>
        </w:numPr>
        <w:rPr/>
      </w:pPr>
      <w:bookmarkStart w:id="4090" w:name="__RefHeading___Toc1318598_3264237689"/>
      <w:bookmarkStart w:id="4091" w:name="_Toc1831"/>
      <w:bookmarkEnd w:id="4090"/>
      <w:r>
        <w:rPr>
          <w:rtl w:val="true"/>
        </w:rPr>
        <w:t>الترجمة</w:t>
      </w:r>
      <w:bookmarkEnd w:id="4091"/>
    </w:p>
    <w:p>
      <w:pPr>
        <w:pStyle w:val="BookText"/>
        <w:rPr/>
      </w:pPr>
      <w:r>
        <w:rPr>
          <w:rFonts w:ascii="IRNazanin" w:hAnsi="IRNazanin" w:eastAsia="IRNazanin"/>
          <w:color w:val="111111"/>
          <w:sz w:val="28"/>
          <w:sz w:val="28"/>
          <w:szCs w:val="28"/>
          <w:rtl w:val="true"/>
          <w:lang w:bidi="fa-IR"/>
        </w:rPr>
        <w:t>بسا گفتاری که نافذتر است از یورش</w:t>
      </w:r>
      <w:r>
        <w:rPr>
          <w:rFonts w:eastAsia="IRNazanin" w:cs="IRNazanin"/>
          <w:color w:val="111111"/>
          <w:sz w:val="28"/>
          <w:szCs w:val="28"/>
          <w:rtl w:val="true"/>
          <w:lang w:bidi="fa-IR"/>
        </w:rPr>
        <w:t>.</w:t>
      </w:r>
    </w:p>
    <w:p>
      <w:pPr>
        <w:pStyle w:val="Heading2"/>
        <w:numPr>
          <w:ilvl w:val="1"/>
          <w:numId w:val="1"/>
        </w:numPr>
        <w:rPr/>
      </w:pPr>
      <w:bookmarkStart w:id="4092" w:name="__RefHeading___Toc1318600_3264237689"/>
      <w:bookmarkStart w:id="4093" w:name="_Toc1832"/>
      <w:bookmarkEnd w:id="4092"/>
      <w:r>
        <w:rPr>
          <w:rtl w:val="true"/>
        </w:rPr>
        <w:t>التاسعة و السبعون بعد ثلاثمائة من حکمه علیه السّلام</w:t>
      </w:r>
      <w:bookmarkEnd w:id="4093"/>
    </w:p>
    <w:p>
      <w:pPr>
        <w:pStyle w:val="Heading3"/>
        <w:numPr>
          <w:ilvl w:val="2"/>
          <w:numId w:val="1"/>
        </w:numPr>
        <w:rPr/>
      </w:pPr>
      <w:bookmarkStart w:id="4094" w:name="__RefHeading___Toc1318602_3264237689"/>
      <w:bookmarkStart w:id="4095" w:name="_Toc1833"/>
      <w:bookmarkEnd w:id="4094"/>
      <w:r>
        <w:rPr>
          <w:rtl w:val="true"/>
        </w:rPr>
        <w:t>اشارة</w:t>
      </w:r>
      <w:bookmarkEnd w:id="40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مقتصر علیه کاف</w:t>
      </w:r>
      <w:r>
        <w:rPr>
          <w:rFonts w:eastAsia="IRNazanin" w:cs="IRNazanin"/>
          <w:color w:val="111111"/>
          <w:sz w:val="28"/>
          <w:szCs w:val="28"/>
          <w:rtl w:val="true"/>
          <w:lang w:bidi="fa-IR"/>
        </w:rPr>
        <w:t>.</w:t>
      </w:r>
    </w:p>
    <w:p>
      <w:pPr>
        <w:pStyle w:val="Heading3"/>
        <w:numPr>
          <w:ilvl w:val="2"/>
          <w:numId w:val="1"/>
        </w:numPr>
        <w:rPr/>
      </w:pPr>
      <w:bookmarkStart w:id="4096" w:name="__RefHeading___Toc1318604_3264237689"/>
      <w:bookmarkStart w:id="4097" w:name="_Toc1834"/>
      <w:bookmarkEnd w:id="4096"/>
      <w:r>
        <w:rPr>
          <w:rtl w:val="true"/>
        </w:rPr>
        <w:t>الاعراب</w:t>
      </w:r>
      <w:bookmarkEnd w:id="4097"/>
    </w:p>
    <w:p>
      <w:pPr>
        <w:pStyle w:val="BookText"/>
        <w:rPr/>
      </w:pP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من کفی یکفی مرفوع تقدیرا خبرا لقوله کلّ</w:t>
      </w:r>
      <w:r>
        <w:rPr>
          <w:rFonts w:eastAsia="IRNazanin" w:cs="IRNazanin"/>
          <w:color w:val="111111"/>
          <w:sz w:val="28"/>
          <w:szCs w:val="28"/>
          <w:rtl w:val="true"/>
          <w:lang w:bidi="fa-IR"/>
        </w:rPr>
        <w:t>.</w:t>
      </w:r>
    </w:p>
    <w:p>
      <w:pPr>
        <w:pStyle w:val="Heading3"/>
        <w:numPr>
          <w:ilvl w:val="2"/>
          <w:numId w:val="1"/>
        </w:numPr>
        <w:rPr/>
      </w:pPr>
      <w:bookmarkStart w:id="4098" w:name="__RefHeading___Toc1318606_3264237689"/>
      <w:bookmarkStart w:id="4099" w:name="_Toc1835"/>
      <w:bookmarkEnd w:id="4098"/>
      <w:r>
        <w:rPr>
          <w:rtl w:val="true"/>
        </w:rPr>
        <w:t>المعنی</w:t>
      </w:r>
      <w:bookmarkEnd w:id="4099"/>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الحرص و الولع یوسعان الحاجة و یثیران الشره و الطمع، و القناعة یزیل</w:t>
      </w:r>
      <w:bookmarkStart w:id="4100" w:name="pg13916_137257"/>
    </w:p>
    <w:p>
      <w:pPr>
        <w:pStyle w:val="BookText"/>
        <w:rPr/>
      </w:pPr>
      <w:bookmarkEnd w:id="4100"/>
      <w:r>
        <w:rPr>
          <w:rFonts w:ascii="IRNazanin" w:hAnsi="IRNazanin" w:eastAsia="IRNazanin"/>
          <w:color w:val="111111"/>
          <w:sz w:val="28"/>
          <w:sz w:val="28"/>
          <w:szCs w:val="28"/>
          <w:rtl w:val="true"/>
          <w:lang w:bidi="fa-IR"/>
        </w:rPr>
        <w:t>الحاجة عمّا لا ضرورة إلیه، فمن اقتصر علی ما تیسّر یراه کافیا لمعاشه و قوته، و لکن من ترک القناعة و اتّبع الحرص و الشهوة فلا ینفد حاجته أبدا فانّ فی حصول کلّ حاجة یظهر حوائج کثیرة، و لا یمکن الوصول إلی نهایة الحوائج</w:t>
      </w:r>
      <w:r>
        <w:rPr>
          <w:rFonts w:eastAsia="IRNazanin" w:cs="IRNazanin"/>
          <w:color w:val="111111"/>
          <w:sz w:val="28"/>
          <w:szCs w:val="28"/>
          <w:rtl w:val="true"/>
          <w:lang w:bidi="fa-IR"/>
        </w:rPr>
        <w:t>.</w:t>
      </w:r>
    </w:p>
    <w:p>
      <w:pPr>
        <w:pStyle w:val="Heading3"/>
        <w:numPr>
          <w:ilvl w:val="2"/>
          <w:numId w:val="1"/>
        </w:numPr>
        <w:rPr/>
      </w:pPr>
      <w:bookmarkStart w:id="4101" w:name="__RefHeading___Toc1318608_3264237689"/>
      <w:bookmarkStart w:id="4102" w:name="_Toc1836"/>
      <w:bookmarkEnd w:id="4101"/>
      <w:r>
        <w:rPr>
          <w:rtl w:val="true"/>
        </w:rPr>
        <w:t>الترجمة</w:t>
      </w:r>
      <w:bookmarkEnd w:id="410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قناعت کند و بهر چه دارد بسازد برای او بس است</w:t>
      </w:r>
      <w:r>
        <w:rPr>
          <w:rFonts w:eastAsia="IRNazanin" w:cs="IRNazanin"/>
          <w:color w:val="111111"/>
          <w:sz w:val="28"/>
          <w:szCs w:val="28"/>
          <w:rtl w:val="true"/>
          <w:lang w:bidi="fa-IR"/>
        </w:rPr>
        <w:t>.</w:t>
      </w:r>
    </w:p>
    <w:p>
      <w:pPr>
        <w:pStyle w:val="Heading2"/>
        <w:numPr>
          <w:ilvl w:val="1"/>
          <w:numId w:val="1"/>
        </w:numPr>
        <w:rPr/>
      </w:pPr>
      <w:bookmarkStart w:id="4103" w:name="__RefHeading___Toc1318610_3264237689"/>
      <w:bookmarkStart w:id="4104" w:name="_Toc1837"/>
      <w:bookmarkEnd w:id="4103"/>
      <w:r>
        <w:rPr>
          <w:rtl w:val="true"/>
        </w:rPr>
        <w:t>الثمانون بعد ثلاثمائة من حکمه علیه السّلام</w:t>
      </w:r>
      <w:bookmarkEnd w:id="4104"/>
    </w:p>
    <w:p>
      <w:pPr>
        <w:pStyle w:val="Heading3"/>
        <w:numPr>
          <w:ilvl w:val="2"/>
          <w:numId w:val="1"/>
        </w:numPr>
        <w:rPr/>
      </w:pPr>
      <w:bookmarkStart w:id="4105" w:name="__RefHeading___Toc1318612_3264237689"/>
      <w:bookmarkStart w:id="4106" w:name="_Toc1838"/>
      <w:bookmarkEnd w:id="4105"/>
      <w:r>
        <w:rPr>
          <w:rtl w:val="true"/>
        </w:rPr>
        <w:t>اشارة</w:t>
      </w:r>
      <w:bookmarkEnd w:id="41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المنیّة و لا الدّنیّة، و التّقلل و لا التّوسّل و من لم یعط قاعدا لم یعط قائما، و الدّهر یومان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لک، و یوم علیک، فإذا کان لک فلا تبطر، و إذا کان علیک فاصبر</w:t>
      </w:r>
      <w:r>
        <w:rPr>
          <w:rFonts w:eastAsia="IRNazanin" w:cs="IRNazanin"/>
          <w:color w:val="111111"/>
          <w:sz w:val="28"/>
          <w:szCs w:val="28"/>
          <w:rtl w:val="true"/>
          <w:lang w:bidi="fa-IR"/>
        </w:rPr>
        <w:t>.</w:t>
      </w:r>
    </w:p>
    <w:p>
      <w:pPr>
        <w:pStyle w:val="Heading3"/>
        <w:numPr>
          <w:ilvl w:val="2"/>
          <w:numId w:val="1"/>
        </w:numPr>
        <w:rPr/>
      </w:pPr>
      <w:bookmarkStart w:id="4107" w:name="__RefHeading___Toc1318614_3264237689"/>
      <w:bookmarkStart w:id="4108" w:name="_Toc1839"/>
      <w:bookmarkEnd w:id="4107"/>
      <w:r>
        <w:rPr>
          <w:rtl w:val="true"/>
        </w:rPr>
        <w:t>اللغة</w:t>
      </w:r>
      <w:bookmarkEnd w:id="4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فعیلة من الدنائة و هی الخسّة و العار</w:t>
      </w:r>
      <w:r>
        <w:rPr>
          <w:rFonts w:eastAsia="IRNazanin" w:cs="IRNazanin"/>
          <w:color w:val="111111"/>
          <w:sz w:val="28"/>
          <w:szCs w:val="28"/>
          <w:rtl w:val="true"/>
          <w:lang w:bidi="fa-IR"/>
        </w:rPr>
        <w:t>.</w:t>
      </w:r>
    </w:p>
    <w:p>
      <w:pPr>
        <w:pStyle w:val="Heading3"/>
        <w:numPr>
          <w:ilvl w:val="2"/>
          <w:numId w:val="1"/>
        </w:numPr>
        <w:rPr/>
      </w:pPr>
      <w:bookmarkStart w:id="4109" w:name="__RefHeading___Toc1318616_3264237689"/>
      <w:bookmarkStart w:id="4110" w:name="_Toc1840"/>
      <w:bookmarkEnd w:id="4109"/>
      <w:r>
        <w:rPr>
          <w:rtl w:val="true"/>
        </w:rPr>
        <w:t>الاعراب</w:t>
      </w:r>
      <w:bookmarkEnd w:id="4110"/>
    </w:p>
    <w:p>
      <w:pPr>
        <w:pStyle w:val="BookText"/>
        <w:rPr/>
      </w:pPr>
      <w:r>
        <w:rPr>
          <w:rFonts w:ascii="IRNazanin" w:hAnsi="IRNazanin" w:eastAsia="IRNazanin"/>
          <w:color w:val="111111"/>
          <w:sz w:val="28"/>
          <w:sz w:val="28"/>
          <w:szCs w:val="28"/>
          <w:rtl w:val="true"/>
          <w:lang w:bidi="fa-IR"/>
        </w:rPr>
        <w:t>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المنیّة مبتدأ دلّ علی خبره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الدنیّة أی أسهل من الدّنیّة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ضعف لأنّه لا یستقیم حینئذ عطف و لا الدنیّة علیها، لأنه یصیر الجملة بعد ذکر المبتدأ المقدّر هکذا المنیّة أسهل من الدنیّة و لا الدنیّة و لا یخفی سماجته، و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المنیّة اسم لکان التامّة المقدّرة بقرینة المقام أی کانت المنیّة و لا الدنیّة، و هکذا الکلام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التقلل و لا التوسّل</w:t>
      </w:r>
      <w:r>
        <w:rPr>
          <w:rFonts w:eastAsia="IRNazanin" w:cs="IRNazanin"/>
          <w:color w:val="111111"/>
          <w:sz w:val="28"/>
          <w:szCs w:val="28"/>
          <w:rtl w:val="true"/>
          <w:lang w:bidi="fa-IR"/>
        </w:rPr>
        <w:t>.</w:t>
      </w:r>
    </w:p>
    <w:p>
      <w:pPr>
        <w:pStyle w:val="Heading3"/>
        <w:numPr>
          <w:ilvl w:val="2"/>
          <w:numId w:val="1"/>
        </w:numPr>
        <w:rPr/>
      </w:pPr>
      <w:bookmarkStart w:id="4111" w:name="__RefHeading___Toc1318618_3264237689"/>
      <w:bookmarkStart w:id="4112" w:name="_Toc1841"/>
      <w:bookmarkEnd w:id="4111"/>
      <w:r>
        <w:rPr>
          <w:rtl w:val="true"/>
        </w:rPr>
        <w:t>المعنی</w:t>
      </w:r>
      <w:bookmarkEnd w:id="4112"/>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حکمته الاولی جملة تنبأ عن الشرف و الحمیّة الرجولیّة، فالانسان الشریف و الرّجل الحمیّ یختار الموت بالعزّة علی الحیاة فی الذلّة و الاسر کما أفاده الامام علیه السّلام الشهید فی خطبته الشهیرة یوم عاشورا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الدّعی ابن الدّعی قد رکز بین اثنتین</w:t>
      </w:r>
      <w:bookmarkStart w:id="4113" w:name="pg13916_137258"/>
    </w:p>
    <w:p>
      <w:pPr>
        <w:pStyle w:val="BookText"/>
        <w:rPr/>
      </w:pPr>
      <w:bookmarkEnd w:id="4113"/>
      <w:r>
        <w:rPr>
          <w:rFonts w:ascii="IRNazanin" w:hAnsi="IRNazanin" w:eastAsia="IRNazanin"/>
          <w:color w:val="111111"/>
          <w:sz w:val="28"/>
          <w:sz w:val="28"/>
          <w:szCs w:val="28"/>
          <w:rtl w:val="true"/>
          <w:lang w:bidi="fa-IR"/>
        </w:rPr>
        <w:t>بین السلّة و الذلّة و هیهات أخذ الدّنیّة أبی اللّه ذلک و رسوله و جدود طابت و حجور طهرت و انوف حمیّة و نفوس أبیّة و لا تؤثر مصارع اللئام علی مصارع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الحکمة الثانیة تنبأ عن النبل و الکرامة و مناعة النفس فالرّجل النبیل یختار القناعة و الاکتفاء بالمیسور عن التّوسل بالمزید هنا وهنا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إلی أنّ مزید الطلب لا یزید فی الرزق المقدّر فمن لم یعط و هو قاعد فی بیته یکتفی بأجمل الطلب لا یعطی بالقیام و الکدّ وراء الرّزق و مزیده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إلی حفظ الاعتدال فی کلّ حال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أقبل علیک الدّنیا و نلت بالمال و الجاه فلا تبطر و لا تسرف فی المعیشة، و إذا ضاق علیک الزّمان و بلیت بالفقر و البؤس فاصبر حتّی یأتیک الفرج</w:t>
      </w:r>
      <w:r>
        <w:rPr>
          <w:rFonts w:eastAsia="IRNazanin" w:cs="IRNazanin"/>
          <w:color w:val="111111"/>
          <w:sz w:val="28"/>
          <w:szCs w:val="28"/>
          <w:rtl w:val="true"/>
          <w:lang w:bidi="fa-IR"/>
        </w:rPr>
        <w:t>.</w:t>
      </w:r>
    </w:p>
    <w:p>
      <w:pPr>
        <w:pStyle w:val="Heading3"/>
        <w:numPr>
          <w:ilvl w:val="2"/>
          <w:numId w:val="1"/>
        </w:numPr>
        <w:rPr/>
      </w:pPr>
      <w:bookmarkStart w:id="4114" w:name="__RefHeading___Toc1318620_3264237689"/>
      <w:bookmarkStart w:id="4115" w:name="_Toc1842"/>
      <w:bookmarkEnd w:id="4114"/>
      <w:r>
        <w:rPr>
          <w:rtl w:val="true"/>
        </w:rPr>
        <w:t>الترجمة</w:t>
      </w:r>
      <w:bookmarkEnd w:id="411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باشد و زبونی نباشد، کم باشد و دست نیاز دراز نشود، اگر بهر کس که آرام دارد ندادند اگر هم بجنبد و برپا شود و یورش برد ندهند، روزگار برای تو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بسود تو است، و روزی که بزیان و کم بود تو است در روزی که سودمند و توانگری، خوشگذرانی را از حد مگزران، و چون گرفتار روز کمبود و بینوائی شدی بردبار باش</w:t>
      </w:r>
      <w:r>
        <w:rPr>
          <w:rFonts w:eastAsia="IRNazanin" w:cs="IRNazanin"/>
          <w:color w:val="111111"/>
          <w:sz w:val="28"/>
          <w:szCs w:val="28"/>
          <w:rtl w:val="true"/>
          <w:lang w:bidi="fa-IR"/>
        </w:rPr>
        <w:t>.</w:t>
      </w:r>
    </w:p>
    <w:p>
      <w:pPr>
        <w:pStyle w:val="Heading2"/>
        <w:numPr>
          <w:ilvl w:val="1"/>
          <w:numId w:val="1"/>
        </w:numPr>
        <w:rPr/>
      </w:pPr>
      <w:bookmarkStart w:id="4116" w:name="__RefHeading___Toc1318622_3264237689"/>
      <w:bookmarkStart w:id="4117" w:name="_Toc1843"/>
      <w:bookmarkEnd w:id="4116"/>
      <w:r>
        <w:rPr>
          <w:rtl w:val="true"/>
        </w:rPr>
        <w:t>الحادیة و الثمانون بعد ثلاثمائة من حکمه علیه السّلام</w:t>
      </w:r>
      <w:bookmarkEnd w:id="4117"/>
    </w:p>
    <w:p>
      <w:pPr>
        <w:pStyle w:val="Heading3"/>
        <w:numPr>
          <w:ilvl w:val="2"/>
          <w:numId w:val="1"/>
        </w:numPr>
        <w:rPr/>
      </w:pPr>
      <w:bookmarkStart w:id="4118" w:name="__RefHeading___Toc1318624_3264237689"/>
      <w:bookmarkStart w:id="4119" w:name="_Toc1844"/>
      <w:bookmarkEnd w:id="4118"/>
      <w:r>
        <w:rPr>
          <w:rtl w:val="true"/>
        </w:rPr>
        <w:t>اشارة</w:t>
      </w:r>
      <w:bookmarkEnd w:id="41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مقاربة النّاس فی أخلاقهم أمن من غوائلهم</w:t>
      </w:r>
    </w:p>
    <w:p>
      <w:pPr>
        <w:pStyle w:val="Heading3"/>
        <w:numPr>
          <w:ilvl w:val="2"/>
          <w:numId w:val="1"/>
        </w:numPr>
        <w:rPr/>
      </w:pPr>
      <w:bookmarkStart w:id="4120" w:name="__RefHeading___Toc1318626_3264237689"/>
      <w:bookmarkStart w:id="4121" w:name="_Toc1845"/>
      <w:bookmarkEnd w:id="4120"/>
      <w:r>
        <w:rPr>
          <w:rtl w:val="true"/>
        </w:rPr>
        <w:t>اللغة</w:t>
      </w:r>
      <w:bookmarkEnd w:id="4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غائلة و هی الحقد</w:t>
      </w:r>
      <w:r>
        <w:rPr>
          <w:rFonts w:eastAsia="IRNazanin" w:cs="IRNazanin"/>
          <w:color w:val="111111"/>
          <w:sz w:val="28"/>
          <w:szCs w:val="28"/>
          <w:rtl w:val="true"/>
          <w:lang w:bidi="fa-IR"/>
        </w:rPr>
        <w:t>.</w:t>
      </w:r>
    </w:p>
    <w:p>
      <w:pPr>
        <w:pStyle w:val="Heading3"/>
        <w:numPr>
          <w:ilvl w:val="2"/>
          <w:numId w:val="1"/>
        </w:numPr>
        <w:rPr/>
      </w:pPr>
      <w:bookmarkStart w:id="4122" w:name="__RefHeading___Toc1318628_3264237689"/>
      <w:bookmarkStart w:id="4123" w:name="_Toc1846"/>
      <w:bookmarkEnd w:id="4122"/>
      <w:r>
        <w:rPr>
          <w:rtl w:val="true"/>
        </w:rPr>
        <w:t>المعنی</w:t>
      </w:r>
      <w:bookmarkEnd w:id="4123"/>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المباعدة فی الأخلاق توجب النفور و الوحشة و تورث العداوة و الحقد، فالمقاربة فی الأخلاق توجب الانس و الالفة، و تصیر سببا للوداد و المحبّة، و إذا تباعد الناس عن أحد یضمرون له الحقد و یکیدون له المکائد، و النّاس إلی أشباههم أمیل، و کلّ</w:t>
      </w:r>
      <w:bookmarkStart w:id="4124" w:name="pg13916_137259"/>
    </w:p>
    <w:p>
      <w:pPr>
        <w:pStyle w:val="BookText"/>
        <w:rPr/>
      </w:pPr>
      <w:bookmarkEnd w:id="4124"/>
      <w:r>
        <w:rPr>
          <w:rFonts w:ascii="IRNazanin" w:hAnsi="IRNazanin" w:eastAsia="IRNazanin"/>
          <w:color w:val="111111"/>
          <w:sz w:val="28"/>
          <w:sz w:val="28"/>
          <w:szCs w:val="28"/>
          <w:rtl w:val="true"/>
          <w:lang w:bidi="fa-IR"/>
        </w:rPr>
        <w:t>جنس یمیل إلی جنسه، و لعلّه إشارة إلی ما ناله العمران من النفوذ و المطاعیّة بین المسلمین فی الصّدر الأول، و لم یکیدوا لهما کیدا و لا نالوا منهما باعتبار مقاربة أخلاقهما للعرب الجاهلین و موافقتهما أمیالهم، و الجدّ فی تحقیق آمالهم</w:t>
      </w:r>
      <w:r>
        <w:rPr>
          <w:rFonts w:eastAsia="IRNazanin" w:cs="IRNazanin"/>
          <w:color w:val="111111"/>
          <w:sz w:val="28"/>
          <w:szCs w:val="28"/>
          <w:rtl w:val="true"/>
          <w:lang w:bidi="fa-IR"/>
        </w:rPr>
        <w:t>.</w:t>
      </w:r>
    </w:p>
    <w:p>
      <w:pPr>
        <w:pStyle w:val="Heading3"/>
        <w:numPr>
          <w:ilvl w:val="2"/>
          <w:numId w:val="1"/>
        </w:numPr>
        <w:rPr/>
      </w:pPr>
      <w:bookmarkStart w:id="4125" w:name="__RefHeading___Toc1318630_3264237689"/>
      <w:bookmarkStart w:id="4126" w:name="_Toc1847"/>
      <w:bookmarkEnd w:id="4125"/>
      <w:r>
        <w:rPr>
          <w:rtl w:val="true"/>
        </w:rPr>
        <w:t>الترجمة</w:t>
      </w:r>
      <w:bookmarkEnd w:id="412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آهنگی با أخلاق و عادات مردم مایۀ آسایش از کینه‌توزی آنها است</w:t>
      </w:r>
      <w:r>
        <w:rPr>
          <w:rFonts w:eastAsia="IRNazanin" w:cs="IRNazanin"/>
          <w:color w:val="111111"/>
          <w:sz w:val="28"/>
          <w:szCs w:val="28"/>
          <w:rtl w:val="true"/>
          <w:lang w:bidi="fa-IR"/>
        </w:rPr>
        <w:t>.</w:t>
      </w:r>
    </w:p>
    <w:p>
      <w:pPr>
        <w:pStyle w:val="Heading2"/>
        <w:numPr>
          <w:ilvl w:val="1"/>
          <w:numId w:val="1"/>
        </w:numPr>
        <w:rPr/>
      </w:pPr>
      <w:bookmarkStart w:id="4127" w:name="__RefHeading___Toc1318632_3264237689"/>
      <w:bookmarkStart w:id="4128" w:name="_Toc1848"/>
      <w:bookmarkEnd w:id="4127"/>
      <w:r>
        <w:rPr>
          <w:rtl w:val="true"/>
        </w:rPr>
        <w:t>الثانیة و الثمانون بعد ثلاثمائة من حکمه علیه السّلام</w:t>
      </w:r>
      <w:bookmarkEnd w:id="4128"/>
    </w:p>
    <w:p>
      <w:pPr>
        <w:pStyle w:val="Heading3"/>
        <w:numPr>
          <w:ilvl w:val="2"/>
          <w:numId w:val="1"/>
        </w:numPr>
        <w:rPr/>
      </w:pPr>
      <w:bookmarkStart w:id="4129" w:name="__RefHeading___Toc1318634_3264237689"/>
      <w:bookmarkStart w:id="4130" w:name="_Toc1849"/>
      <w:bookmarkEnd w:id="4129"/>
      <w:r>
        <w:rPr>
          <w:rtl w:val="true"/>
        </w:rPr>
        <w:t>اشارة</w:t>
      </w:r>
      <w:bookmarkEnd w:id="41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 السّلام لبعض مخاطبیه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تکلّم بکلمة یستصغر مثله عن قول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طرت شکیرا، و هدرت سقبا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الشکیر هنا أوّل ما ینبت من ریش الطائر قبل أن یقوی و یستحصف، و السقب الصغیر من الابل و لا یهدر إلاّ بعد أن یستفحل</w:t>
      </w:r>
      <w:r>
        <w:rPr>
          <w:rFonts w:eastAsia="IRNazanin" w:cs="IRNazanin"/>
          <w:color w:val="111111"/>
          <w:sz w:val="28"/>
          <w:szCs w:val="28"/>
          <w:rtl w:val="true"/>
          <w:lang w:bidi="fa-IR"/>
        </w:rPr>
        <w:t>.</w:t>
      </w:r>
    </w:p>
    <w:p>
      <w:pPr>
        <w:pStyle w:val="Heading3"/>
        <w:numPr>
          <w:ilvl w:val="2"/>
          <w:numId w:val="1"/>
        </w:numPr>
        <w:rPr/>
      </w:pPr>
      <w:bookmarkStart w:id="4131" w:name="__RefHeading___Toc1318636_3264237689"/>
      <w:bookmarkStart w:id="4132" w:name="_Toc1850"/>
      <w:bookmarkEnd w:id="4131"/>
      <w:r>
        <w:rPr>
          <w:rtl w:val="true"/>
        </w:rPr>
        <w:t>اللغة</w:t>
      </w:r>
      <w:bookmarkEnd w:id="4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ما ینبت فی اصول الشجر الکبار، صغار النبت و الریش و الشعر بین کباره، شکیر الابل صغارها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أسقب و سقاب و سقوب و سقبان ولد الناقة ساعة یولد</w:t>
      </w:r>
      <w:r>
        <w:rPr>
          <w:rFonts w:eastAsia="IRNazanin" w:cs="IRNazanin"/>
          <w:color w:val="111111"/>
          <w:sz w:val="28"/>
          <w:szCs w:val="28"/>
          <w:rtl w:val="true"/>
          <w:lang w:bidi="fa-IR"/>
        </w:rPr>
        <w:t>.</w:t>
      </w:r>
    </w:p>
    <w:p>
      <w:pPr>
        <w:pStyle w:val="Heading3"/>
        <w:numPr>
          <w:ilvl w:val="2"/>
          <w:numId w:val="1"/>
        </w:numPr>
        <w:rPr/>
      </w:pPr>
      <w:bookmarkStart w:id="4133" w:name="__RefHeading___Toc1318638_3264237689"/>
      <w:bookmarkStart w:id="4134" w:name="_Toc1851"/>
      <w:bookmarkEnd w:id="4133"/>
      <w:r>
        <w:rPr>
          <w:rtl w:val="true"/>
        </w:rPr>
        <w:t>المعنی</w:t>
      </w:r>
      <w:bookmarkEnd w:id="4134"/>
    </w:p>
    <w:p>
      <w:pPr>
        <w:pStyle w:val="BookText"/>
        <w:rPr/>
      </w:pPr>
      <w:r>
        <w:rPr>
          <w:rFonts w:ascii="IRNazanin" w:hAnsi="IRNazanin" w:eastAsia="IRNazanin"/>
          <w:color w:val="111111"/>
          <w:sz w:val="28"/>
          <w:sz w:val="28"/>
          <w:szCs w:val="28"/>
          <w:rtl w:val="true"/>
          <w:lang w:bidi="fa-IR"/>
        </w:rPr>
        <w:t>قد تکلّم هذا المخاطب بحضرته ما لا یلیق به من إظهار الرأی، فنبّهه علیه السّلام بهذا التعبیر البلیغ علی ترفّعه فوق قدره</w:t>
      </w:r>
      <w:r>
        <w:rPr>
          <w:rFonts w:eastAsia="IRNazanin" w:cs="IRNazanin"/>
          <w:color w:val="111111"/>
          <w:sz w:val="28"/>
          <w:szCs w:val="28"/>
          <w:rtl w:val="true"/>
          <w:lang w:bidi="fa-IR"/>
        </w:rPr>
        <w:t>.</w:t>
      </w:r>
    </w:p>
    <w:p>
      <w:pPr>
        <w:pStyle w:val="Heading3"/>
        <w:numPr>
          <w:ilvl w:val="2"/>
          <w:numId w:val="1"/>
        </w:numPr>
        <w:rPr/>
      </w:pPr>
      <w:bookmarkStart w:id="4135" w:name="__RefHeading___Toc1318640_3264237689"/>
      <w:bookmarkStart w:id="4136" w:name="_Toc1852"/>
      <w:bookmarkEnd w:id="4135"/>
      <w:r>
        <w:rPr>
          <w:rtl w:val="true"/>
        </w:rPr>
        <w:t>الترجمة</w:t>
      </w:r>
      <w:bookmarkEnd w:id="4136"/>
    </w:p>
    <w:p>
      <w:pPr>
        <w:pStyle w:val="BookText"/>
        <w:rPr/>
      </w:pPr>
      <w:r>
        <w:rPr>
          <w:rFonts w:ascii="IRNazanin" w:hAnsi="IRNazanin" w:eastAsia="IRNazanin"/>
          <w:color w:val="111111"/>
          <w:sz w:val="28"/>
          <w:sz w:val="28"/>
          <w:szCs w:val="28"/>
          <w:rtl w:val="true"/>
          <w:lang w:bidi="fa-IR"/>
        </w:rPr>
        <w:t>تو چون جوجۀ نو در آمد بپرواز آمدی، و چون نوزاد یک روزه شتر بانگ برداشتی</w:t>
      </w:r>
      <w:r>
        <w:rPr>
          <w:rFonts w:eastAsia="IRNazanin" w:cs="IRNazanin"/>
          <w:color w:val="111111"/>
          <w:sz w:val="28"/>
          <w:szCs w:val="28"/>
          <w:rtl w:val="true"/>
          <w:lang w:bidi="fa-IR"/>
        </w:rPr>
        <w:t>.</w:t>
      </w:r>
    </w:p>
    <w:p>
      <w:pPr>
        <w:pStyle w:val="Heading2"/>
        <w:numPr>
          <w:ilvl w:val="1"/>
          <w:numId w:val="1"/>
        </w:numPr>
        <w:rPr/>
      </w:pPr>
      <w:bookmarkStart w:id="4137" w:name="__RefHeading___Toc1318642_3264237689"/>
      <w:bookmarkStart w:id="4138" w:name="_Toc1853"/>
      <w:bookmarkEnd w:id="4137"/>
      <w:r>
        <w:rPr>
          <w:rtl w:val="true"/>
        </w:rPr>
        <w:t>الثالثة و الثمانون بعد ثلاثمائة من حکمه علیه السّلام</w:t>
      </w:r>
      <w:bookmarkEnd w:id="4138"/>
    </w:p>
    <w:p>
      <w:pPr>
        <w:pStyle w:val="Heading3"/>
        <w:numPr>
          <w:ilvl w:val="2"/>
          <w:numId w:val="1"/>
        </w:numPr>
        <w:rPr/>
      </w:pPr>
      <w:bookmarkStart w:id="4139" w:name="__RefHeading___Toc1318644_3264237689"/>
      <w:bookmarkStart w:id="4140" w:name="_Toc1854"/>
      <w:bookmarkEnd w:id="4139"/>
      <w:r>
        <w:rPr>
          <w:rtl w:val="true"/>
        </w:rPr>
        <w:t>اشارة</w:t>
      </w:r>
      <w:bookmarkEnd w:id="4140"/>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أومأ إلی متفاوت خذلته الحیل</w:t>
      </w:r>
      <w:r>
        <w:rPr>
          <w:rFonts w:eastAsia="IRNazanin" w:cs="IRNazanin"/>
          <w:color w:val="111111"/>
          <w:sz w:val="28"/>
          <w:szCs w:val="28"/>
          <w:rtl w:val="true"/>
          <w:lang w:bidi="fa-IR"/>
        </w:rPr>
        <w:t>.</w:t>
      </w:r>
      <w:bookmarkStart w:id="4141" w:name="pg13916_137260"/>
    </w:p>
    <w:p>
      <w:pPr>
        <w:pStyle w:val="Heading3"/>
        <w:numPr>
          <w:ilvl w:val="2"/>
          <w:numId w:val="1"/>
        </w:numPr>
        <w:rPr/>
      </w:pPr>
      <w:bookmarkStart w:id="4142" w:name="__RefHeading___Toc1318646_3264237689"/>
      <w:bookmarkStart w:id="4143" w:name="_Toc1855"/>
      <w:bookmarkEnd w:id="4141"/>
      <w:bookmarkEnd w:id="4142"/>
      <w:r>
        <w:rPr>
          <w:rtl w:val="true"/>
        </w:rPr>
        <w:t>اللغة</w:t>
      </w:r>
      <w:bookmarkEnd w:id="4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الشیئان تفاوتا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تباعد ما بینهما</w:t>
      </w:r>
      <w:r>
        <w:rPr>
          <w:rFonts w:eastAsia="IRNazanin" w:cs="IRNazanin"/>
          <w:color w:val="111111"/>
          <w:sz w:val="28"/>
          <w:szCs w:val="28"/>
          <w:rtl w:val="true"/>
          <w:lang w:bidi="fa-IR"/>
        </w:rPr>
        <w:t>.</w:t>
      </w:r>
    </w:p>
    <w:p>
      <w:pPr>
        <w:pStyle w:val="Heading3"/>
        <w:numPr>
          <w:ilvl w:val="2"/>
          <w:numId w:val="1"/>
        </w:numPr>
        <w:rPr/>
      </w:pPr>
      <w:bookmarkStart w:id="4144" w:name="__RefHeading___Toc1318648_3264237689"/>
      <w:bookmarkStart w:id="4145" w:name="_Toc1856"/>
      <w:bookmarkEnd w:id="4144"/>
      <w:r>
        <w:rPr>
          <w:rtl w:val="true"/>
        </w:rPr>
        <w:t>المعنی</w:t>
      </w:r>
      <w:bookmarkEnd w:id="4145"/>
    </w:p>
    <w:p>
      <w:pPr>
        <w:pStyle w:val="BookText"/>
        <w:rPr/>
      </w:pPr>
      <w:r>
        <w:rPr>
          <w:rFonts w:ascii="IRNazanin" w:hAnsi="IRNazanin" w:eastAsia="IRNazanin"/>
          <w:color w:val="111111"/>
          <w:sz w:val="28"/>
          <w:sz w:val="28"/>
          <w:szCs w:val="28"/>
          <w:rtl w:val="true"/>
          <w:lang w:bidi="fa-IR"/>
        </w:rPr>
        <w:t>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المتفاوت کالامور المتضادّة أو الّذی یتعذّر الجمع بینها فی العرف و العادة، و استعار لفظ الخذلان للحیل باعتبار أنّها لا تؤاتیه و لا یمکنه الجمع بین ما یرومه من تلک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مقصوده علیه السّلام من المتفاوت هما الدّنیا و الاخرة، فمن أومأ إلیهما جمیعا و قصدهما معا لا یقدر علی الجمع بینهما و خذلته الحیل فی ذلک</w:t>
      </w:r>
      <w:r>
        <w:rPr>
          <w:rFonts w:eastAsia="IRNazanin" w:cs="IRNazanin"/>
          <w:color w:val="111111"/>
          <w:sz w:val="28"/>
          <w:szCs w:val="28"/>
          <w:rtl w:val="true"/>
          <w:lang w:bidi="fa-IR"/>
        </w:rPr>
        <w:t>.</w:t>
      </w:r>
    </w:p>
    <w:p>
      <w:pPr>
        <w:pStyle w:val="Heading3"/>
        <w:numPr>
          <w:ilvl w:val="2"/>
          <w:numId w:val="1"/>
        </w:numPr>
        <w:rPr/>
      </w:pPr>
      <w:bookmarkStart w:id="4146" w:name="__RefHeading___Toc1318650_3264237689"/>
      <w:bookmarkStart w:id="4147" w:name="_Toc1857"/>
      <w:bookmarkEnd w:id="4146"/>
      <w:r>
        <w:rPr>
          <w:rtl w:val="true"/>
        </w:rPr>
        <w:t>الترجمة</w:t>
      </w:r>
      <w:bookmarkEnd w:id="414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بدو چیز دور از هم توجّه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و تدبیر باو یاری نکند</w:t>
      </w:r>
      <w:r>
        <w:rPr>
          <w:rFonts w:eastAsia="IRNazanin" w:cs="IRNazanin"/>
          <w:color w:val="111111"/>
          <w:sz w:val="28"/>
          <w:szCs w:val="28"/>
          <w:rtl w:val="true"/>
          <w:lang w:bidi="fa-IR"/>
        </w:rPr>
        <w:t>.</w:t>
      </w:r>
    </w:p>
    <w:p>
      <w:pPr>
        <w:pStyle w:val="Heading2"/>
        <w:numPr>
          <w:ilvl w:val="1"/>
          <w:numId w:val="1"/>
        </w:numPr>
        <w:rPr/>
      </w:pPr>
      <w:bookmarkStart w:id="4148" w:name="__RefHeading___Toc1318652_3264237689"/>
      <w:bookmarkStart w:id="4149" w:name="_Toc1858"/>
      <w:bookmarkEnd w:id="4148"/>
      <w:r>
        <w:rPr>
          <w:rtl w:val="true"/>
        </w:rPr>
        <w:t>الرابعة و الثمانون بعد ثلاثمائة من حکمه علیه السّلام</w:t>
      </w:r>
      <w:bookmarkEnd w:id="4149"/>
    </w:p>
    <w:p>
      <w:pPr>
        <w:pStyle w:val="Heading3"/>
        <w:numPr>
          <w:ilvl w:val="2"/>
          <w:numId w:val="1"/>
        </w:numPr>
        <w:rPr/>
      </w:pPr>
      <w:bookmarkStart w:id="4150" w:name="__RefHeading___Toc1318654_3264237689"/>
      <w:bookmarkStart w:id="4151" w:name="_Toc1859"/>
      <w:bookmarkEnd w:id="4150"/>
      <w:r>
        <w:rPr>
          <w:rtl w:val="true"/>
        </w:rPr>
        <w:t>اشارة</w:t>
      </w:r>
      <w:bookmarkEnd w:id="41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 السّلام و قد سئل عن معنی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نملک مع اللّه شیئا، و لا نملک إلاّ ما ملّکنا فمتی ملّکنا ما هو أملک به منّا کلّفنا، و متی أخذه منّا وضع تکلیفه عنّا</w:t>
      </w:r>
      <w:r>
        <w:rPr>
          <w:rFonts w:eastAsia="IRNazanin" w:cs="IRNazanin"/>
          <w:color w:val="111111"/>
          <w:sz w:val="28"/>
          <w:szCs w:val="28"/>
          <w:rtl w:val="true"/>
          <w:lang w:bidi="fa-IR"/>
        </w:rPr>
        <w:t>.</w:t>
      </w:r>
    </w:p>
    <w:p>
      <w:pPr>
        <w:pStyle w:val="Heading3"/>
        <w:numPr>
          <w:ilvl w:val="2"/>
          <w:numId w:val="1"/>
        </w:numPr>
        <w:rPr/>
      </w:pPr>
      <w:bookmarkStart w:id="4152" w:name="__RefHeading___Toc1318656_3264237689"/>
      <w:bookmarkStart w:id="4153" w:name="_Toc1860"/>
      <w:bookmarkEnd w:id="4152"/>
      <w:r>
        <w:rPr>
          <w:rtl w:val="true"/>
        </w:rPr>
        <w:t>المعنی</w:t>
      </w:r>
      <w:bookmarkEnd w:id="4153"/>
    </w:p>
    <w:p>
      <w:pPr>
        <w:pStyle w:val="BookText"/>
        <w:rPr/>
      </w:pPr>
      <w:r>
        <w:rPr>
          <w:rFonts w:ascii="IRNazanin" w:hAnsi="IRNazanin" w:eastAsia="IRNazanin"/>
          <w:color w:val="111111"/>
          <w:sz w:val="28"/>
          <w:sz w:val="28"/>
          <w:szCs w:val="28"/>
          <w:rtl w:val="true"/>
          <w:lang w:bidi="fa-IR"/>
        </w:rPr>
        <w:t>الظاهر أنّ مقصد السائل أنّه إذا لم یکن للانسان حول و لا قوّة إلاّ باللّه یلزم الجبر، لأنّ کلّ عمل یصدر عن الانسان یحتاج إلی الحول أی الحرکة نحو الفعل و إلی القوّة أی استطاعة العمل، فاذا کان الحول و القوّة فی العمل للّه فلا اختیار للعبد فی عمله و یلزم الجبر</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 علیه السّلام أنّ هذه الجملة ناظرة إلی ما قبل الاختیار، فالمقصود منه أنّا لا نملک شیئا إلاّ ما أوجده اللّه لنا کأصل ایجادنا، فمبادی الفعل کالمیل و التصوّر</w:t>
      </w:r>
      <w:bookmarkStart w:id="4154" w:name="pg13916_137261"/>
    </w:p>
    <w:p>
      <w:pPr>
        <w:pStyle w:val="BookText"/>
        <w:rPr/>
      </w:pPr>
      <w:bookmarkEnd w:id="4154"/>
      <w:r>
        <w:rPr>
          <w:rFonts w:ascii="IRNazanin" w:hAnsi="IRNazanin" w:eastAsia="IRNazanin"/>
          <w:color w:val="111111"/>
          <w:sz w:val="28"/>
          <w:sz w:val="28"/>
          <w:szCs w:val="28"/>
          <w:rtl w:val="true"/>
          <w:lang w:bidi="fa-IR"/>
        </w:rPr>
        <w:t>امور أوجدها اللّه لنا کالشرائط العامّة للتکلیف من العلم و القدرة، و کان من الامور الّتی ملکنا اللّه إیّاه کالاختیار الّذی هو الشرط الأساسی للتکلیف، و بعد ما ملکنا شرائط التکلیف کلّفنا، فیتوجه إلینا المسئولیة فی الطاعة و العصیان، و إذا أخذ منّا شرائط التکلیف و مبادیها کلّها أو بعضها یسقط التکلیف، و أهمّ شرائطها القدرة و الاختیار، فمعنی هذه الکلمة یؤیّد الاختیار و لا ینافیه</w:t>
      </w:r>
      <w:r>
        <w:rPr>
          <w:rFonts w:eastAsia="IRNazanin" w:cs="IRNazanin"/>
          <w:color w:val="111111"/>
          <w:sz w:val="28"/>
          <w:szCs w:val="28"/>
          <w:rtl w:val="true"/>
          <w:lang w:bidi="fa-IR"/>
        </w:rPr>
        <w:t>.</w:t>
      </w:r>
    </w:p>
    <w:p>
      <w:pPr>
        <w:pStyle w:val="Heading3"/>
        <w:numPr>
          <w:ilvl w:val="2"/>
          <w:numId w:val="1"/>
        </w:numPr>
        <w:rPr/>
      </w:pPr>
      <w:bookmarkStart w:id="4155" w:name="__RefHeading___Toc1318658_3264237689"/>
      <w:bookmarkStart w:id="4156" w:name="_Toc1861"/>
      <w:bookmarkEnd w:id="4155"/>
      <w:r>
        <w:rPr>
          <w:rtl w:val="true"/>
        </w:rPr>
        <w:t>الترجمة</w:t>
      </w:r>
      <w:bookmarkEnd w:id="4156"/>
    </w:p>
    <w:p>
      <w:pPr>
        <w:pStyle w:val="BookText"/>
        <w:rPr/>
      </w:pPr>
      <w:r>
        <w:rPr>
          <w:rFonts w:ascii="IRNazanin" w:hAnsi="IRNazanin" w:eastAsia="IRNazanin"/>
          <w:color w:val="111111"/>
          <w:sz w:val="28"/>
          <w:sz w:val="28"/>
          <w:szCs w:val="28"/>
          <w:rtl w:val="true"/>
          <w:lang w:bidi="fa-IR"/>
        </w:rPr>
        <w:t xml:space="preserve">در پاسخ پرسش از معنی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ما در برابر خدا چیزی نداریم و دارای چیزی نباشیم، مگر همان را که خداوند بما داده باشد، و چون آنچه را که از ما دارنده‌تر است بما بدهد ما را مکلّف می‌سازد، و هر گاه آنرا از ما بگیرد تکلیفش را هم برمیدارد</w:t>
      </w:r>
      <w:r>
        <w:rPr>
          <w:rFonts w:eastAsia="IRNazanin" w:cs="IRNazanin"/>
          <w:color w:val="111111"/>
          <w:sz w:val="28"/>
          <w:szCs w:val="28"/>
          <w:rtl w:val="true"/>
          <w:lang w:bidi="fa-IR"/>
        </w:rPr>
        <w:t>.</w:t>
      </w:r>
    </w:p>
    <w:p>
      <w:pPr>
        <w:pStyle w:val="Heading2"/>
        <w:numPr>
          <w:ilvl w:val="1"/>
          <w:numId w:val="1"/>
        </w:numPr>
        <w:rPr/>
      </w:pPr>
      <w:bookmarkStart w:id="4157" w:name="__RefHeading___Toc1318660_3264237689"/>
      <w:bookmarkStart w:id="4158" w:name="_Toc1862"/>
      <w:bookmarkEnd w:id="4157"/>
      <w:r>
        <w:rPr>
          <w:rtl w:val="true"/>
        </w:rPr>
        <w:t>الخامسة و الثمانون بعد ثلاثمائة من حکمه علیه السّلام</w:t>
      </w:r>
      <w:bookmarkEnd w:id="4158"/>
    </w:p>
    <w:p>
      <w:pPr>
        <w:pStyle w:val="Heading3"/>
        <w:numPr>
          <w:ilvl w:val="2"/>
          <w:numId w:val="1"/>
        </w:numPr>
        <w:rPr/>
      </w:pPr>
      <w:bookmarkStart w:id="4159" w:name="__RefHeading___Toc1318662_3264237689"/>
      <w:bookmarkStart w:id="4160" w:name="_Toc1863"/>
      <w:bookmarkEnd w:id="4159"/>
      <w:r>
        <w:rPr>
          <w:rtl w:val="true"/>
        </w:rPr>
        <w:t>اشارة</w:t>
      </w:r>
      <w:bookmarkEnd w:id="41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 السّلام لعمّار بن یاسر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سمعه یراجع المغیرة بن شعبة کلاما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یا عمّار فإنّه لم یأخذ من الدّین إلاّ ما قاربه من الدّنیا، و علی عمد لبّس علی نفسه لیجعل الشّبهات عاذرا لسقطاته</w:t>
      </w:r>
      <w:r>
        <w:rPr>
          <w:rFonts w:eastAsia="IRNazanin" w:cs="IRNazanin"/>
          <w:color w:val="111111"/>
          <w:sz w:val="28"/>
          <w:szCs w:val="28"/>
          <w:rtl w:val="true"/>
          <w:lang w:bidi="fa-IR"/>
        </w:rPr>
        <w:t>.</w:t>
      </w:r>
    </w:p>
    <w:p>
      <w:pPr>
        <w:pStyle w:val="Heading3"/>
        <w:numPr>
          <w:ilvl w:val="2"/>
          <w:numId w:val="1"/>
        </w:numPr>
        <w:rPr/>
      </w:pPr>
      <w:bookmarkStart w:id="4161" w:name="__RefHeading___Toc1318664_3264237689"/>
      <w:bookmarkStart w:id="4162" w:name="_Toc1864"/>
      <w:bookmarkEnd w:id="4161"/>
      <w:r>
        <w:rPr>
          <w:rtl w:val="true"/>
        </w:rPr>
        <w:t>المعنی</w:t>
      </w:r>
      <w:bookmarkEnd w:id="4162"/>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مغیرة بن شعبة من کبار المهاجرین و أحد الدّهاة المعروفین فی الصدور الأوّلین، و یقابل عمّار بن یاسر الّذی کان من الأوتاد المخلصین لأمیر المؤمنین، فانّ هوی مغیرة مع بنی امیة الدّاعین إلی الدّنیا و الخاذلین للدّین إذا لم یروه نافعا لدنیاهم، و کان مراجعة عمّار معه الکلام فی مسمع أمیر المؤمنین یدور حول الایمان و النفاق، و قد عرّفه علیه السّلام لعمّار بما یستحقّه من الذمّ الجامع للنفاق و التعمّد باظهار الخلاف و التشبّث بالشبهات و الاعتذار عن السقطات، و إن کان عمار نفسه أحد العارفین</w:t>
      </w:r>
      <w:bookmarkStart w:id="4163" w:name="pg13916_137262"/>
    </w:p>
    <w:p>
      <w:pPr>
        <w:pStyle w:val="BookText"/>
        <w:rPr/>
      </w:pPr>
      <w:bookmarkEnd w:id="4163"/>
      <w:r>
        <w:rPr>
          <w:rFonts w:ascii="IRNazanin" w:hAnsi="IRNazanin" w:eastAsia="IRNazanin"/>
          <w:color w:val="111111"/>
          <w:sz w:val="28"/>
          <w:sz w:val="28"/>
          <w:szCs w:val="28"/>
          <w:rtl w:val="true"/>
          <w:lang w:bidi="fa-IR"/>
        </w:rPr>
        <w:t>بالمنافقین من أصحاب خیر المرسلین، و تعلیمه علیه السّلام إیّاه أحد مصادر علمه بالنفاق الکامن فی صدورهم</w:t>
      </w:r>
      <w:r>
        <w:rPr>
          <w:rFonts w:eastAsia="IRNazanin" w:cs="IRNazanin"/>
          <w:color w:val="111111"/>
          <w:sz w:val="28"/>
          <w:szCs w:val="28"/>
          <w:rtl w:val="true"/>
          <w:lang w:bidi="fa-IR"/>
        </w:rPr>
        <w:t>.</w:t>
      </w:r>
    </w:p>
    <w:p>
      <w:pPr>
        <w:pStyle w:val="Heading3"/>
        <w:numPr>
          <w:ilvl w:val="2"/>
          <w:numId w:val="1"/>
        </w:numPr>
        <w:rPr/>
      </w:pPr>
      <w:bookmarkStart w:id="4164" w:name="__RefHeading___Toc1318666_3264237689"/>
      <w:bookmarkStart w:id="4165" w:name="_Toc1865"/>
      <w:bookmarkEnd w:id="4164"/>
      <w:r>
        <w:rPr>
          <w:rtl w:val="true"/>
        </w:rPr>
        <w:t>الترجمة</w:t>
      </w:r>
      <w:bookmarkEnd w:id="4165"/>
    </w:p>
    <w:p>
      <w:pPr>
        <w:pStyle w:val="BookText"/>
        <w:rPr/>
      </w:pPr>
      <w:r>
        <w:rPr>
          <w:rFonts w:ascii="IRNazanin" w:hAnsi="IRNazanin" w:eastAsia="IRNazanin"/>
          <w:color w:val="111111"/>
          <w:sz w:val="28"/>
          <w:sz w:val="28"/>
          <w:szCs w:val="28"/>
          <w:rtl w:val="true"/>
          <w:lang w:bidi="fa-IR"/>
        </w:rPr>
        <w:t>بعمار بن یاسر که شنید با مغیرة بن شعبه سخنی ردّ و بدل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عمّار از او دست بدار، زیرا از دیانت ندارد مگر آنچه بدنیایش نزدیک آرد، او عمدا خود را باشتباه می‌اندازد تا از شبهۀ خود برای خلافکاریهایش عذری بسازد</w:t>
      </w:r>
      <w:r>
        <w:rPr>
          <w:rFonts w:eastAsia="IRNazanin" w:cs="IRNazanin"/>
          <w:color w:val="111111"/>
          <w:sz w:val="28"/>
          <w:szCs w:val="28"/>
          <w:rtl w:val="true"/>
          <w:lang w:bidi="fa-IR"/>
        </w:rPr>
        <w:t>.</w:t>
      </w:r>
    </w:p>
    <w:p>
      <w:pPr>
        <w:pStyle w:val="Heading2"/>
        <w:numPr>
          <w:ilvl w:val="1"/>
          <w:numId w:val="1"/>
        </w:numPr>
        <w:rPr/>
      </w:pPr>
      <w:bookmarkStart w:id="4166" w:name="__RefHeading___Toc1318668_3264237689"/>
      <w:bookmarkStart w:id="4167" w:name="_Toc1866"/>
      <w:bookmarkEnd w:id="4166"/>
      <w:r>
        <w:rPr>
          <w:rtl w:val="true"/>
        </w:rPr>
        <w:t>السادسة و الثمانون بعد ثلاثمائة من حکمه علیه السّلام</w:t>
      </w:r>
      <w:bookmarkEnd w:id="4167"/>
    </w:p>
    <w:p>
      <w:pPr>
        <w:pStyle w:val="Heading3"/>
        <w:numPr>
          <w:ilvl w:val="2"/>
          <w:numId w:val="1"/>
        </w:numPr>
        <w:rPr/>
      </w:pPr>
      <w:bookmarkStart w:id="4168" w:name="__RefHeading___Toc1318670_3264237689"/>
      <w:bookmarkStart w:id="4169" w:name="_Toc1867"/>
      <w:bookmarkEnd w:id="4168"/>
      <w:r>
        <w:rPr>
          <w:rtl w:val="true"/>
        </w:rPr>
        <w:t>اشارة</w:t>
      </w:r>
      <w:bookmarkEnd w:id="41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تواضع الأغنیاء للفقراء طلبا لما عند اللّه، و أحسن منه تیه الفقراء علی الأغنیاء اتّکالا علی اللّه</w:t>
      </w:r>
      <w:r>
        <w:rPr>
          <w:rFonts w:eastAsia="IRNazanin" w:cs="IRNazanin"/>
          <w:color w:val="111111"/>
          <w:sz w:val="28"/>
          <w:szCs w:val="28"/>
          <w:rtl w:val="true"/>
          <w:lang w:bidi="fa-IR"/>
        </w:rPr>
        <w:t>.</w:t>
      </w:r>
    </w:p>
    <w:p>
      <w:pPr>
        <w:pStyle w:val="Heading3"/>
        <w:numPr>
          <w:ilvl w:val="2"/>
          <w:numId w:val="1"/>
        </w:numPr>
        <w:rPr/>
      </w:pPr>
      <w:bookmarkStart w:id="4170" w:name="__RefHeading___Toc1318672_3264237689"/>
      <w:bookmarkStart w:id="4171" w:name="_Toc1868"/>
      <w:bookmarkEnd w:id="4170"/>
      <w:r>
        <w:rPr>
          <w:rtl w:val="true"/>
        </w:rPr>
        <w:t>اللغة</w:t>
      </w:r>
      <w:bookmarkEnd w:id="4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Heading3"/>
        <w:numPr>
          <w:ilvl w:val="2"/>
          <w:numId w:val="1"/>
        </w:numPr>
        <w:rPr/>
      </w:pPr>
      <w:bookmarkStart w:id="4172" w:name="__RefHeading___Toc1318674_3264237689"/>
      <w:bookmarkStart w:id="4173" w:name="_Toc1869"/>
      <w:bookmarkEnd w:id="4172"/>
      <w:r>
        <w:rPr>
          <w:rtl w:val="true"/>
        </w:rPr>
        <w:t>المعنی</w:t>
      </w:r>
      <w:bookmarkEnd w:id="4173"/>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ینقسم البشر بالغنا و الفقر إلی طبقتین متفاوتتین متباعدتین، و من هذا الانقسام یتولّد مفاسد اجتماعیّة کثیرة من الظلم و الطغیان و الکبر و العصیان، و من أهمّ مقاصد الانسانیّة و الدینیّة و خصوصا الدّین الاسلامی محو المفارقات و نفی الطبقات و سوق البشر إلی جامعة أخویّة ملؤها المواساة و المساواة، فأشار علیه السّلام إلی أنّ تواضع الغنیّ للفقیر ینزله من ترفّعه الناشی عن أثر غناه فیساوی مع الفقیر و یتحقق المساواة المطلوبة و یندفع الامتیازات المسمومة، فهو حسن جدّا، و أحسن منه ترفّع الفقیر تجاه الغنیّ باتّکاله علی اللّه فیرتفع الامتیاز و یحصل المطلوب، و لعلّ کونه أحسن باعتبار أنّ الفقراء أکثر بکثیر من الأغنیاء فترفّعهم علیهم موجب لحصول مساواة أکثر، فتدبّر</w:t>
      </w:r>
      <w:r>
        <w:rPr>
          <w:rFonts w:eastAsia="IRNazanin" w:cs="IRNazanin"/>
          <w:color w:val="111111"/>
          <w:sz w:val="28"/>
          <w:szCs w:val="28"/>
          <w:rtl w:val="true"/>
          <w:lang w:bidi="fa-IR"/>
        </w:rPr>
        <w:t>.</w:t>
      </w:r>
      <w:bookmarkStart w:id="4174" w:name="pg13916_137263"/>
    </w:p>
    <w:p>
      <w:pPr>
        <w:pStyle w:val="Heading3"/>
        <w:numPr>
          <w:ilvl w:val="2"/>
          <w:numId w:val="1"/>
        </w:numPr>
        <w:rPr/>
      </w:pPr>
      <w:bookmarkStart w:id="4175" w:name="__RefHeading___Toc1318676_3264237689"/>
      <w:bookmarkStart w:id="4176" w:name="_Toc1870"/>
      <w:bookmarkEnd w:id="4174"/>
      <w:bookmarkEnd w:id="4175"/>
      <w:r>
        <w:rPr>
          <w:rtl w:val="true"/>
        </w:rPr>
        <w:t>الترجمة</w:t>
      </w:r>
      <w:bookmarkEnd w:id="417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است فروتنی توانگران در برابر بینوایان برای درک ثواب از خدای سبحان، و بهتر از آن ترفّع و مناعت فقیرانست در برابر توانگران باعتماد بر خداوند منّان</w:t>
      </w:r>
      <w:r>
        <w:rPr>
          <w:rFonts w:eastAsia="IRNazanin" w:cs="IRNazanin"/>
          <w:color w:val="111111"/>
          <w:sz w:val="28"/>
          <w:szCs w:val="28"/>
          <w:rtl w:val="true"/>
          <w:lang w:bidi="fa-IR"/>
        </w:rPr>
        <w:t>.</w:t>
      </w:r>
    </w:p>
    <w:p>
      <w:pPr>
        <w:pStyle w:val="Heading2"/>
        <w:numPr>
          <w:ilvl w:val="1"/>
          <w:numId w:val="1"/>
        </w:numPr>
        <w:rPr/>
      </w:pPr>
      <w:bookmarkStart w:id="4177" w:name="__RefHeading___Toc1318678_3264237689"/>
      <w:bookmarkStart w:id="4178" w:name="_Toc1871"/>
      <w:bookmarkEnd w:id="4177"/>
      <w:r>
        <w:rPr>
          <w:rtl w:val="true"/>
        </w:rPr>
        <w:t>السابعة و الثمانون بعد ثلاثمائة من حکمه علیه السّلام</w:t>
      </w:r>
      <w:bookmarkEnd w:id="4178"/>
    </w:p>
    <w:p>
      <w:pPr>
        <w:pStyle w:val="Heading3"/>
        <w:numPr>
          <w:ilvl w:val="2"/>
          <w:numId w:val="1"/>
        </w:numPr>
        <w:rPr/>
      </w:pPr>
      <w:bookmarkStart w:id="4179" w:name="__RefHeading___Toc1318680_3264237689"/>
      <w:bookmarkStart w:id="4180" w:name="_Toc1872"/>
      <w:bookmarkEnd w:id="4179"/>
      <w:r>
        <w:rPr>
          <w:rtl w:val="true"/>
        </w:rPr>
        <w:t>اشارة</w:t>
      </w:r>
      <w:bookmarkEnd w:id="41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استودع اللّه امرأ عقلا إلاّ استنقذه به یوما</w:t>
      </w:r>
      <w:r>
        <w:rPr>
          <w:rFonts w:eastAsia="IRNazanin" w:cs="IRNazanin"/>
          <w:color w:val="111111"/>
          <w:sz w:val="28"/>
          <w:szCs w:val="28"/>
          <w:rtl w:val="true"/>
          <w:lang w:bidi="fa-IR"/>
        </w:rPr>
        <w:t>.</w:t>
      </w:r>
    </w:p>
    <w:p>
      <w:pPr>
        <w:pStyle w:val="Heading3"/>
        <w:numPr>
          <w:ilvl w:val="2"/>
          <w:numId w:val="1"/>
        </w:numPr>
        <w:rPr/>
      </w:pPr>
      <w:bookmarkStart w:id="4181" w:name="__RefHeading___Toc1318682_3264237689"/>
      <w:bookmarkStart w:id="4182" w:name="_Toc1873"/>
      <w:bookmarkEnd w:id="4181"/>
      <w:r>
        <w:rPr>
          <w:rtl w:val="true"/>
        </w:rPr>
        <w:t>المعنی</w:t>
      </w:r>
      <w:bookmarkEnd w:id="4182"/>
    </w:p>
    <w:p>
      <w:pPr>
        <w:pStyle w:val="BookText"/>
        <w:rPr/>
      </w:pPr>
      <w:r>
        <w:rPr>
          <w:rFonts w:ascii="IRNazanin" w:hAnsi="IRNazanin" w:eastAsia="IRNazanin"/>
          <w:color w:val="111111"/>
          <w:sz w:val="28"/>
          <w:sz w:val="28"/>
          <w:szCs w:val="28"/>
          <w:rtl w:val="true"/>
          <w:lang w:bidi="fa-IR"/>
        </w:rPr>
        <w:t>العقل هو ودیعة اللّه الکبری فی خلقه، و سراجه الوهّاج الّذی یضیء طریق الهدی لمن یرجع إلیه و یخالف الهوی، و هو وسیلة النجاة و لو بعد حین</w:t>
      </w:r>
      <w:r>
        <w:rPr>
          <w:rFonts w:eastAsia="IRNazanin" w:cs="IRNazanin"/>
          <w:color w:val="111111"/>
          <w:sz w:val="28"/>
          <w:szCs w:val="28"/>
          <w:rtl w:val="true"/>
          <w:lang w:bidi="fa-IR"/>
        </w:rPr>
        <w:t>.</w:t>
      </w:r>
    </w:p>
    <w:p>
      <w:pPr>
        <w:pStyle w:val="Heading3"/>
        <w:numPr>
          <w:ilvl w:val="2"/>
          <w:numId w:val="1"/>
        </w:numPr>
        <w:rPr/>
      </w:pPr>
      <w:bookmarkStart w:id="4183" w:name="__RefHeading___Toc1318684_3264237689"/>
      <w:bookmarkStart w:id="4184" w:name="_Toc1874"/>
      <w:bookmarkEnd w:id="4183"/>
      <w:r>
        <w:rPr>
          <w:rtl w:val="true"/>
        </w:rPr>
        <w:t>الترجمة</w:t>
      </w:r>
      <w:bookmarkEnd w:id="418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خردمندی بکسی ندهد جز این که روزی با آن وی را از هلاکت رها سازد</w:t>
      </w:r>
      <w:r>
        <w:rPr>
          <w:rFonts w:eastAsia="IRNazanin" w:cs="IRNazanin"/>
          <w:color w:val="111111"/>
          <w:sz w:val="28"/>
          <w:szCs w:val="28"/>
          <w:rtl w:val="true"/>
          <w:lang w:bidi="fa-IR"/>
        </w:rPr>
        <w:t>.</w:t>
      </w:r>
    </w:p>
    <w:p>
      <w:pPr>
        <w:pStyle w:val="Heading2"/>
        <w:numPr>
          <w:ilvl w:val="1"/>
          <w:numId w:val="1"/>
        </w:numPr>
        <w:rPr/>
      </w:pPr>
      <w:bookmarkStart w:id="4185" w:name="__RefHeading___Toc1318686_3264237689"/>
      <w:bookmarkStart w:id="4186" w:name="_Toc1875"/>
      <w:bookmarkEnd w:id="4185"/>
      <w:r>
        <w:rPr>
          <w:rtl w:val="true"/>
        </w:rPr>
        <w:t>الثامنة و الثمانون بعد ثلاثمائة من حکمه علیه السّلام</w:t>
      </w:r>
      <w:bookmarkEnd w:id="4186"/>
    </w:p>
    <w:p>
      <w:pPr>
        <w:pStyle w:val="Heading3"/>
        <w:numPr>
          <w:ilvl w:val="2"/>
          <w:numId w:val="1"/>
        </w:numPr>
        <w:rPr/>
      </w:pPr>
      <w:bookmarkStart w:id="4187" w:name="__RefHeading___Toc1318688_3264237689"/>
      <w:bookmarkStart w:id="4188" w:name="_Toc1876"/>
      <w:bookmarkEnd w:id="4187"/>
      <w:r>
        <w:rPr>
          <w:rtl w:val="true"/>
        </w:rPr>
        <w:t>اشارة</w:t>
      </w:r>
      <w:bookmarkEnd w:id="41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صارع الحقّ صرعه</w:t>
      </w:r>
      <w:r>
        <w:rPr>
          <w:rFonts w:eastAsia="IRNazanin" w:cs="IRNazanin"/>
          <w:color w:val="111111"/>
          <w:sz w:val="28"/>
          <w:szCs w:val="28"/>
          <w:rtl w:val="true"/>
          <w:lang w:bidi="fa-IR"/>
        </w:rPr>
        <w:t>.</w:t>
      </w:r>
    </w:p>
    <w:p>
      <w:pPr>
        <w:pStyle w:val="Heading3"/>
        <w:numPr>
          <w:ilvl w:val="2"/>
          <w:numId w:val="1"/>
        </w:numPr>
        <w:rPr/>
      </w:pPr>
      <w:bookmarkStart w:id="4189" w:name="__RefHeading___Toc1318690_3264237689"/>
      <w:bookmarkStart w:id="4190" w:name="_Toc1877"/>
      <w:bookmarkEnd w:id="4189"/>
      <w:r>
        <w:rPr>
          <w:rtl w:val="true"/>
        </w:rPr>
        <w:t>المعنی</w:t>
      </w:r>
      <w:bookmarkEnd w:id="4190"/>
    </w:p>
    <w:p>
      <w:pPr>
        <w:pStyle w:val="BookText"/>
        <w:rPr/>
      </w:pPr>
      <w:r>
        <w:rPr>
          <w:rFonts w:ascii="IRNazanin" w:hAnsi="IRNazanin" w:eastAsia="IRNazanin"/>
          <w:color w:val="111111"/>
          <w:sz w:val="28"/>
          <w:sz w:val="28"/>
          <w:szCs w:val="28"/>
          <w:rtl w:val="true"/>
          <w:lang w:bidi="fa-IR"/>
        </w:rPr>
        <w:t>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اللّه سبحانه و ملائکته و کتبه و رسله و الصّالحون من عباده أعوان الحقّ و لا مقاوم لهم</w:t>
      </w:r>
      <w:r>
        <w:rPr>
          <w:rFonts w:eastAsia="IRNazanin" w:cs="IRNazanin"/>
          <w:color w:val="111111"/>
          <w:sz w:val="28"/>
          <w:szCs w:val="28"/>
          <w:rtl w:val="true"/>
          <w:lang w:bidi="fa-IR"/>
        </w:rPr>
        <w:t>.</w:t>
      </w:r>
    </w:p>
    <w:p>
      <w:pPr>
        <w:pStyle w:val="Heading3"/>
        <w:numPr>
          <w:ilvl w:val="2"/>
          <w:numId w:val="1"/>
        </w:numPr>
        <w:rPr/>
      </w:pPr>
      <w:bookmarkStart w:id="4191" w:name="__RefHeading___Toc1318692_3264237689"/>
      <w:bookmarkStart w:id="4192" w:name="_Toc1878"/>
      <w:bookmarkEnd w:id="4191"/>
      <w:r>
        <w:rPr>
          <w:rtl w:val="true"/>
        </w:rPr>
        <w:t>الترجمة</w:t>
      </w:r>
      <w:bookmarkEnd w:id="4192"/>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حق در ستیزه شود هلاکش سازد</w:t>
      </w:r>
      <w:r>
        <w:rPr>
          <w:rFonts w:eastAsia="IRNazanin" w:cs="IRNazanin"/>
          <w:color w:val="111111"/>
          <w:sz w:val="28"/>
          <w:szCs w:val="28"/>
          <w:rtl w:val="true"/>
          <w:lang w:bidi="fa-IR"/>
        </w:rPr>
        <w:t>.</w:t>
      </w:r>
      <w:bookmarkStart w:id="4193" w:name="pg13916_137264"/>
    </w:p>
    <w:p>
      <w:pPr>
        <w:pStyle w:val="Heading2"/>
        <w:numPr>
          <w:ilvl w:val="1"/>
          <w:numId w:val="1"/>
        </w:numPr>
        <w:rPr/>
      </w:pPr>
      <w:bookmarkStart w:id="4194" w:name="__RefHeading___Toc1318694_3264237689"/>
      <w:bookmarkStart w:id="4195" w:name="_Toc1879"/>
      <w:bookmarkEnd w:id="4193"/>
      <w:bookmarkEnd w:id="4194"/>
      <w:r>
        <w:rPr>
          <w:rtl w:val="true"/>
        </w:rPr>
        <w:t>التاسعة و الثمانون بعد ثلاثمائة من حکمه علیه السّلام</w:t>
      </w:r>
      <w:bookmarkEnd w:id="4195"/>
    </w:p>
    <w:p>
      <w:pPr>
        <w:pStyle w:val="Heading3"/>
        <w:numPr>
          <w:ilvl w:val="2"/>
          <w:numId w:val="1"/>
        </w:numPr>
        <w:rPr/>
      </w:pPr>
      <w:bookmarkStart w:id="4196" w:name="__RefHeading___Toc1318696_3264237689"/>
      <w:bookmarkStart w:id="4197" w:name="_Toc1880"/>
      <w:bookmarkEnd w:id="4196"/>
      <w:r>
        <w:rPr>
          <w:rtl w:val="true"/>
        </w:rPr>
        <w:t>اشارة</w:t>
      </w:r>
      <w:bookmarkEnd w:id="41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مصحف البصر</w:t>
      </w:r>
      <w:r>
        <w:rPr>
          <w:rFonts w:eastAsia="IRNazanin" w:cs="IRNazanin"/>
          <w:color w:val="111111"/>
          <w:sz w:val="28"/>
          <w:szCs w:val="28"/>
          <w:rtl w:val="true"/>
          <w:lang w:bidi="fa-IR"/>
        </w:rPr>
        <w:t>.</w:t>
      </w:r>
    </w:p>
    <w:p>
      <w:pPr>
        <w:pStyle w:val="Heading3"/>
        <w:numPr>
          <w:ilvl w:val="2"/>
          <w:numId w:val="1"/>
        </w:numPr>
        <w:rPr/>
      </w:pPr>
      <w:bookmarkStart w:id="4198" w:name="__RefHeading___Toc1318698_3264237689"/>
      <w:bookmarkStart w:id="4199" w:name="_Toc1881"/>
      <w:bookmarkEnd w:id="4198"/>
      <w:r>
        <w:rPr>
          <w:rtl w:val="true"/>
        </w:rPr>
        <w:t>المعنی</w:t>
      </w:r>
      <w:bookmarkEnd w:id="4199"/>
    </w:p>
    <w:p>
      <w:pPr>
        <w:pStyle w:val="BookText"/>
        <w:rPr/>
      </w:pPr>
      <w:r>
        <w:rPr>
          <w:rFonts w:ascii="IRNazanin" w:hAnsi="IRNazanin" w:eastAsia="IRNazanin"/>
          <w:color w:val="111111"/>
          <w:sz w:val="28"/>
          <w:sz w:val="28"/>
          <w:szCs w:val="28"/>
          <w:rtl w:val="true"/>
          <w:lang w:bidi="fa-IR"/>
        </w:rPr>
        <w:t xml:space="preserve">البصر آلة إدراک المحسوسات عن المشاهدة، و قد درس الحکماء هذه الالة المصنوعة العجیبة بید القدرة الالهیّة بما فیها من الطبقات السبعة و الأجهزة المختلفة الصعبة، و لکن لم یصل العلم بعد إلی فهم أنّه کیف یقع الإدراک البصری و ینطبع ما ینقش فی عدسة العین فی النفس فیقع الادراک و الحس، فقوله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مصحف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القلب صحیفة ینتقش فیه ما یدرک بالبصر، فالادراک البصری یقع بالقلب و البصر آلة له، فکأنّ البصر قلم یرسم المحسوسات فی صحیفة 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القلب یؤثر فی الادراک البصری، فتارة یری الحسن قبیحا، و اخری یری القبیح حسنا، کما حکی أنّ الناس یقولون للمجنون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لیلی لا تحظو من الحسن و الجمال ما تستحقّه هذا العشق و الوله، فیجیب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ترونها ببصری حتّی تدرکوا جمالها الفائق</w:t>
      </w:r>
      <w:r>
        <w:rPr>
          <w:rFonts w:eastAsia="IRNazanin" w:cs="IRNazanin"/>
          <w:color w:val="111111"/>
          <w:sz w:val="28"/>
          <w:szCs w:val="28"/>
          <w:rtl w:val="true"/>
          <w:lang w:bidi="fa-IR"/>
        </w:rPr>
        <w:t>.</w:t>
      </w:r>
    </w:p>
    <w:p>
      <w:pPr>
        <w:pStyle w:val="Heading3"/>
        <w:numPr>
          <w:ilvl w:val="2"/>
          <w:numId w:val="1"/>
        </w:numPr>
        <w:rPr/>
      </w:pPr>
      <w:bookmarkStart w:id="4200" w:name="__RefHeading___Toc1318700_3264237689"/>
      <w:bookmarkStart w:id="4201" w:name="_Toc1882"/>
      <w:bookmarkEnd w:id="4200"/>
      <w:r>
        <w:rPr>
          <w:rtl w:val="true"/>
        </w:rPr>
        <w:t>الترجمة</w:t>
      </w:r>
      <w:bookmarkEnd w:id="420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صحیفۀ دیده است</w:t>
      </w:r>
      <w:r>
        <w:rPr>
          <w:rFonts w:eastAsia="IRNazanin" w:cs="IRNazanin"/>
          <w:color w:val="111111"/>
          <w:sz w:val="28"/>
          <w:szCs w:val="28"/>
          <w:rtl w:val="true"/>
          <w:lang w:bidi="fa-IR"/>
        </w:rPr>
        <w:t>.</w:t>
      </w:r>
    </w:p>
    <w:p>
      <w:pPr>
        <w:pStyle w:val="Heading2"/>
        <w:numPr>
          <w:ilvl w:val="1"/>
          <w:numId w:val="1"/>
        </w:numPr>
        <w:rPr/>
      </w:pPr>
      <w:bookmarkStart w:id="4202" w:name="__RefHeading___Toc1318702_3264237689"/>
      <w:bookmarkStart w:id="4203" w:name="_Toc1883"/>
      <w:bookmarkEnd w:id="4202"/>
      <w:r>
        <w:rPr>
          <w:rtl w:val="true"/>
        </w:rPr>
        <w:t>التسعون بعد ثلاثمائة من حکمه علیه السّلام</w:t>
      </w:r>
      <w:bookmarkEnd w:id="4203"/>
    </w:p>
    <w:p>
      <w:pPr>
        <w:pStyle w:val="Heading3"/>
        <w:numPr>
          <w:ilvl w:val="2"/>
          <w:numId w:val="1"/>
        </w:numPr>
        <w:rPr/>
      </w:pPr>
      <w:bookmarkStart w:id="4204" w:name="__RefHeading___Toc1318704_3264237689"/>
      <w:bookmarkStart w:id="4205" w:name="_Toc1884"/>
      <w:bookmarkEnd w:id="4204"/>
      <w:r>
        <w:rPr>
          <w:rtl w:val="true"/>
        </w:rPr>
        <w:t>اشارة</w:t>
      </w:r>
      <w:bookmarkEnd w:id="42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 رئیس الأخلاق</w:t>
      </w:r>
      <w:r>
        <w:rPr>
          <w:rFonts w:eastAsia="IRNazanin" w:cs="IRNazanin"/>
          <w:color w:val="111111"/>
          <w:sz w:val="28"/>
          <w:szCs w:val="28"/>
          <w:rtl w:val="true"/>
          <w:lang w:bidi="fa-IR"/>
        </w:rPr>
        <w:t>.</w:t>
      </w:r>
    </w:p>
    <w:p>
      <w:pPr>
        <w:pStyle w:val="Heading3"/>
        <w:numPr>
          <w:ilvl w:val="2"/>
          <w:numId w:val="1"/>
        </w:numPr>
        <w:rPr/>
      </w:pPr>
      <w:bookmarkStart w:id="4206" w:name="__RefHeading___Toc1318706_3264237689"/>
      <w:bookmarkStart w:id="4207" w:name="_Toc1885"/>
      <w:bookmarkEnd w:id="4206"/>
      <w:r>
        <w:rPr>
          <w:rtl w:val="true"/>
        </w:rPr>
        <w:t>المعنی</w:t>
      </w:r>
      <w:bookmarkEnd w:id="4207"/>
    </w:p>
    <w:p>
      <w:pPr>
        <w:pStyle w:val="BookText"/>
        <w:rPr/>
      </w:pPr>
      <w:r>
        <w:rPr>
          <w:rFonts w:ascii="IRNazanin" w:hAnsi="IRNazanin" w:eastAsia="IRNazanin"/>
          <w:color w:val="111111"/>
          <w:sz w:val="28"/>
          <w:sz w:val="28"/>
          <w:szCs w:val="28"/>
          <w:rtl w:val="true"/>
          <w:lang w:bidi="fa-IR"/>
        </w:rPr>
        <w:t>التقوی ملکة الاجتناب عن الرذائل و التحلّی بالفضائل، فتأمر النفس بترک البخل و لبس الجود، و ترک الفحشاء و التزام الورع، فتکون رئیسها</w:t>
      </w:r>
      <w:r>
        <w:rPr>
          <w:rFonts w:eastAsia="IRNazanin" w:cs="IRNazanin"/>
          <w:color w:val="111111"/>
          <w:sz w:val="28"/>
          <w:szCs w:val="28"/>
          <w:rtl w:val="true"/>
          <w:lang w:bidi="fa-IR"/>
        </w:rPr>
        <w:t>.</w:t>
      </w:r>
    </w:p>
    <w:p>
      <w:pPr>
        <w:pStyle w:val="Heading3"/>
        <w:numPr>
          <w:ilvl w:val="2"/>
          <w:numId w:val="1"/>
        </w:numPr>
        <w:rPr/>
      </w:pPr>
      <w:bookmarkStart w:id="4208" w:name="__RefHeading___Toc1318708_3264237689"/>
      <w:bookmarkStart w:id="4209" w:name="_Toc1886"/>
      <w:bookmarkEnd w:id="4208"/>
      <w:r>
        <w:rPr>
          <w:rtl w:val="true"/>
        </w:rPr>
        <w:t>الترجمة</w:t>
      </w:r>
      <w:bookmarkEnd w:id="4209"/>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 رئیس اخلاق است</w:t>
      </w:r>
      <w:r>
        <w:rPr>
          <w:rFonts w:eastAsia="IRNazanin" w:cs="IRNazanin"/>
          <w:color w:val="111111"/>
          <w:sz w:val="28"/>
          <w:szCs w:val="28"/>
          <w:rtl w:val="true"/>
          <w:lang w:bidi="fa-IR"/>
        </w:rPr>
        <w:t>.</w:t>
      </w:r>
      <w:bookmarkStart w:id="4210" w:name="pg13916_137265"/>
    </w:p>
    <w:p>
      <w:pPr>
        <w:pStyle w:val="Heading2"/>
        <w:numPr>
          <w:ilvl w:val="1"/>
          <w:numId w:val="1"/>
        </w:numPr>
        <w:rPr/>
      </w:pPr>
      <w:bookmarkStart w:id="4211" w:name="__RefHeading___Toc1318710_3264237689"/>
      <w:bookmarkStart w:id="4212" w:name="_Toc1887"/>
      <w:bookmarkEnd w:id="4210"/>
      <w:bookmarkEnd w:id="4211"/>
      <w:r>
        <w:rPr>
          <w:rtl w:val="true"/>
        </w:rPr>
        <w:t>الحادیة و التسعون بعد ثلاثمائة من حکمه علیه السّلام</w:t>
      </w:r>
      <w:bookmarkEnd w:id="4212"/>
    </w:p>
    <w:p>
      <w:pPr>
        <w:pStyle w:val="Heading3"/>
        <w:numPr>
          <w:ilvl w:val="2"/>
          <w:numId w:val="1"/>
        </w:numPr>
        <w:rPr/>
      </w:pPr>
      <w:bookmarkStart w:id="4213" w:name="__RefHeading___Toc1318712_3264237689"/>
      <w:bookmarkStart w:id="4214" w:name="_Toc1888"/>
      <w:bookmarkEnd w:id="4213"/>
      <w:r>
        <w:rPr>
          <w:rtl w:val="true"/>
        </w:rPr>
        <w:t>اشارة</w:t>
      </w:r>
      <w:bookmarkEnd w:id="42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تجعلنّ ذرب لسانک علی من أنطقک و بلاغة قولک علی من سدّدک</w:t>
      </w:r>
      <w:r>
        <w:rPr>
          <w:rFonts w:eastAsia="IRNazanin" w:cs="IRNazanin"/>
          <w:color w:val="111111"/>
          <w:sz w:val="28"/>
          <w:szCs w:val="28"/>
          <w:rtl w:val="true"/>
          <w:lang w:bidi="fa-IR"/>
        </w:rPr>
        <w:t>.</w:t>
      </w:r>
    </w:p>
    <w:p>
      <w:pPr>
        <w:pStyle w:val="Heading3"/>
        <w:numPr>
          <w:ilvl w:val="2"/>
          <w:numId w:val="1"/>
        </w:numPr>
        <w:rPr/>
      </w:pPr>
      <w:bookmarkStart w:id="4215" w:name="__RefHeading___Toc1318714_3264237689"/>
      <w:bookmarkStart w:id="4216" w:name="_Toc1889"/>
      <w:bookmarkEnd w:id="4215"/>
      <w:r>
        <w:rPr>
          <w:rtl w:val="true"/>
        </w:rPr>
        <w:t>اللغة</w:t>
      </w:r>
      <w:bookmarkEnd w:id="4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السیف صار حدیدا ماضیا، و لسان ذرب أی فصیح، و لسان ذرب أیضا فاحش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w:t>
      </w:r>
    </w:p>
    <w:p>
      <w:pPr>
        <w:pStyle w:val="Heading3"/>
        <w:numPr>
          <w:ilvl w:val="2"/>
          <w:numId w:val="1"/>
        </w:numPr>
        <w:rPr/>
      </w:pPr>
      <w:bookmarkStart w:id="4217" w:name="__RefHeading___Toc1318716_3264237689"/>
      <w:bookmarkStart w:id="4218" w:name="_Toc1890"/>
      <w:bookmarkEnd w:id="4217"/>
      <w:r>
        <w:rPr>
          <w:rtl w:val="true"/>
        </w:rPr>
        <w:t>المعنی</w:t>
      </w:r>
      <w:bookmarkEnd w:id="4218"/>
    </w:p>
    <w:p>
      <w:pPr>
        <w:pStyle w:val="BookText"/>
        <w:rPr/>
      </w:pPr>
      <w:r>
        <w:rPr>
          <w:rFonts w:ascii="IRNazanin" w:hAnsi="IRNazanin" w:eastAsia="IRNazanin"/>
          <w:color w:val="111111"/>
          <w:sz w:val="28"/>
          <w:sz w:val="28"/>
          <w:szCs w:val="28"/>
          <w:rtl w:val="true"/>
          <w:lang w:bidi="fa-IR"/>
        </w:rPr>
        <w:t>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أدب یجری مجری المثل یضرب لمن یحصّل من إنسان علما و فائدة فیستعین بها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المقصود النهی عن التکلم علی اللّه و الشکوی منه بما لا ینبغی کما هو عادة الجهلاء، فانه تعالی هو الذی أنطق الانسان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لِجُلُودِهِمْ لِمَ شَهِدْتُمْ عَلَیْنا قالُوا أَنْطَقَنَا اللّهُ الَّذِی أَنْطَقَ کُلَّ شَیْ‌ءٍ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p>
    <w:p>
      <w:pPr>
        <w:pStyle w:val="Heading3"/>
        <w:numPr>
          <w:ilvl w:val="2"/>
          <w:numId w:val="1"/>
        </w:numPr>
        <w:rPr/>
      </w:pPr>
      <w:bookmarkStart w:id="4219" w:name="__RefHeading___Toc1318718_3264237689"/>
      <w:bookmarkStart w:id="4220" w:name="_Toc1891"/>
      <w:bookmarkEnd w:id="4219"/>
      <w:r>
        <w:rPr>
          <w:rtl w:val="true"/>
        </w:rPr>
        <w:t>الترجمة</w:t>
      </w:r>
      <w:bookmarkEnd w:id="422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تیزی زبان را بسوی کسی که گویایت کرده مگردان، و شیوائی گفتارت را بر کسی که سخنگویت نموده ملغزان</w:t>
      </w:r>
      <w:r>
        <w:rPr>
          <w:rFonts w:eastAsia="IRNazanin" w:cs="IRNazanin"/>
          <w:color w:val="111111"/>
          <w:sz w:val="28"/>
          <w:szCs w:val="28"/>
          <w:rtl w:val="true"/>
          <w:lang w:bidi="fa-IR"/>
        </w:rPr>
        <w:t>.</w:t>
      </w:r>
    </w:p>
    <w:p>
      <w:pPr>
        <w:pStyle w:val="Heading2"/>
        <w:numPr>
          <w:ilvl w:val="1"/>
          <w:numId w:val="1"/>
        </w:numPr>
        <w:rPr/>
      </w:pPr>
      <w:bookmarkStart w:id="4221" w:name="__RefHeading___Toc1318720_3264237689"/>
      <w:bookmarkStart w:id="4222" w:name="_Toc1892"/>
      <w:bookmarkEnd w:id="4221"/>
      <w:r>
        <w:rPr>
          <w:rtl w:val="true"/>
        </w:rPr>
        <w:t>الثانیة و التسعون بعد ثلاثمائة من حکمه علیه السّلام</w:t>
      </w:r>
      <w:bookmarkEnd w:id="4222"/>
    </w:p>
    <w:p>
      <w:pPr>
        <w:pStyle w:val="Heading3"/>
        <w:numPr>
          <w:ilvl w:val="2"/>
          <w:numId w:val="1"/>
        </w:numPr>
        <w:rPr/>
      </w:pPr>
      <w:bookmarkStart w:id="4223" w:name="__RefHeading___Toc1318722_3264237689"/>
      <w:bookmarkStart w:id="4224" w:name="_Toc1893"/>
      <w:bookmarkEnd w:id="4223"/>
      <w:r>
        <w:rPr>
          <w:rtl w:val="true"/>
        </w:rPr>
        <w:t>اشارة</w:t>
      </w:r>
      <w:bookmarkEnd w:id="42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کفاک أدبا لنفسک اجتناب ما تکرهه من غیرک</w:t>
      </w:r>
      <w:r>
        <w:rPr>
          <w:rFonts w:eastAsia="IRNazanin" w:cs="IRNazanin"/>
          <w:color w:val="111111"/>
          <w:sz w:val="28"/>
          <w:szCs w:val="28"/>
          <w:rtl w:val="true"/>
          <w:lang w:bidi="fa-IR"/>
        </w:rPr>
        <w:t>.</w:t>
      </w:r>
    </w:p>
    <w:p>
      <w:pPr>
        <w:pStyle w:val="Heading3"/>
        <w:numPr>
          <w:ilvl w:val="2"/>
          <w:numId w:val="1"/>
        </w:numPr>
        <w:rPr/>
      </w:pPr>
      <w:bookmarkStart w:id="4225" w:name="__RefHeading___Toc1318724_3264237689"/>
      <w:bookmarkStart w:id="4226" w:name="_Toc1894"/>
      <w:bookmarkEnd w:id="4225"/>
      <w:r>
        <w:rPr>
          <w:rtl w:val="true"/>
        </w:rPr>
        <w:t>المعنی</w:t>
      </w:r>
      <w:bookmarkEnd w:id="4226"/>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الانسان عیوب غیره أوضح و أسهل من عیوب نفسه، لأنّه ینظر إلی</w:t>
      </w:r>
      <w:bookmarkStart w:id="4227" w:name="pg13916_137266"/>
    </w:p>
    <w:p>
      <w:pPr>
        <w:pStyle w:val="BookText"/>
        <w:rPr/>
      </w:pPr>
      <w:bookmarkEnd w:id="4227"/>
      <w:r>
        <w:rPr>
          <w:rFonts w:ascii="IRNazanin" w:hAnsi="IRNazanin" w:eastAsia="IRNazanin"/>
          <w:color w:val="111111"/>
          <w:sz w:val="28"/>
          <w:sz w:val="28"/>
          <w:szCs w:val="28"/>
          <w:rtl w:val="true"/>
          <w:lang w:bidi="fa-IR"/>
        </w:rPr>
        <w:t>عیوب غیره و یشتغل عن عیوب نفسه، و لأنّه یحبّ ذاته حتّی یخفی علیه عیوبها فینبّه علیه السّلام إلی أنّ الغیر مرآة لکشف العیوب و الرذائل، و ینبغی أن یتعلّم منها کشف عیوب النفس و فهمها و الاجتناب منها، و حکی أنه قیل للقمان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تعلّمت الأدب؟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لا أدب له</w:t>
      </w:r>
      <w:r>
        <w:rPr>
          <w:rFonts w:eastAsia="IRNazanin" w:cs="IRNazanin"/>
          <w:color w:val="111111"/>
          <w:sz w:val="28"/>
          <w:szCs w:val="28"/>
          <w:rtl w:val="true"/>
          <w:lang w:bidi="fa-IR"/>
        </w:rPr>
        <w:t>.</w:t>
      </w:r>
    </w:p>
    <w:p>
      <w:pPr>
        <w:pStyle w:val="Heading3"/>
        <w:numPr>
          <w:ilvl w:val="2"/>
          <w:numId w:val="1"/>
        </w:numPr>
        <w:rPr/>
      </w:pPr>
      <w:bookmarkStart w:id="4228" w:name="__RefHeading___Toc1318726_3264237689"/>
      <w:bookmarkStart w:id="4229" w:name="_Toc1895"/>
      <w:bookmarkEnd w:id="4228"/>
      <w:r>
        <w:rPr>
          <w:rtl w:val="true"/>
        </w:rPr>
        <w:t>الترجمة</w:t>
      </w:r>
      <w:bookmarkEnd w:id="422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ادب‌آموزی خودت همین بس که آنچه را از دیگران بد داری فرو گزاری</w:t>
      </w:r>
      <w:r>
        <w:rPr>
          <w:rFonts w:eastAsia="IRNazanin" w:cs="IRNazanin"/>
          <w:color w:val="111111"/>
          <w:sz w:val="28"/>
          <w:szCs w:val="28"/>
          <w:rtl w:val="true"/>
          <w:lang w:bidi="fa-IR"/>
        </w:rPr>
        <w:t>.</w:t>
      </w:r>
    </w:p>
    <w:p>
      <w:pPr>
        <w:pStyle w:val="Heading2"/>
        <w:numPr>
          <w:ilvl w:val="1"/>
          <w:numId w:val="1"/>
        </w:numPr>
        <w:rPr/>
      </w:pPr>
      <w:bookmarkStart w:id="4230" w:name="__RefHeading___Toc1318728_3264237689"/>
      <w:bookmarkStart w:id="4231" w:name="_Toc1896"/>
      <w:bookmarkEnd w:id="4230"/>
      <w:r>
        <w:rPr>
          <w:rtl w:val="true"/>
        </w:rPr>
        <w:t>الثالثة و التسعون بعد ثلاثمائة من حکمه علیه السّلام</w:t>
      </w:r>
      <w:bookmarkEnd w:id="4231"/>
    </w:p>
    <w:p>
      <w:pPr>
        <w:pStyle w:val="Heading3"/>
        <w:numPr>
          <w:ilvl w:val="2"/>
          <w:numId w:val="1"/>
        </w:numPr>
        <w:rPr/>
      </w:pPr>
      <w:bookmarkStart w:id="4232" w:name="__RefHeading___Toc1318730_3264237689"/>
      <w:bookmarkStart w:id="4233" w:name="_Toc1897"/>
      <w:bookmarkEnd w:id="4232"/>
      <w:r>
        <w:rPr>
          <w:rtl w:val="true"/>
        </w:rPr>
        <w:t>اشارة</w:t>
      </w:r>
      <w:bookmarkEnd w:id="42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صبر صبر الأحرار، و إلاّ سلا سلوّ الأغمار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خبر آخر أنّه علیه السّلام قال للأشعث بن قیس معزّیا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صبرت صبر الأکارم، و إلاّ سلوت سلوّ البهائم</w:t>
      </w:r>
      <w:r>
        <w:rPr>
          <w:rFonts w:eastAsia="IRNazanin" w:cs="IRNazanin"/>
          <w:color w:val="111111"/>
          <w:sz w:val="28"/>
          <w:szCs w:val="28"/>
          <w:rtl w:val="true"/>
          <w:lang w:bidi="fa-IR"/>
        </w:rPr>
        <w:t>.</w:t>
      </w:r>
    </w:p>
    <w:p>
      <w:pPr>
        <w:pStyle w:val="Heading3"/>
        <w:numPr>
          <w:ilvl w:val="2"/>
          <w:numId w:val="1"/>
        </w:numPr>
        <w:rPr/>
      </w:pPr>
      <w:bookmarkStart w:id="4234" w:name="__RefHeading___Toc1318732_3264237689"/>
      <w:bookmarkStart w:id="4235" w:name="_Toc1898"/>
      <w:bookmarkEnd w:id="4234"/>
      <w:r>
        <w:rPr>
          <w:rtl w:val="true"/>
        </w:rPr>
        <w:t>اللغة</w:t>
      </w:r>
      <w:bookmarkEnd w:id="4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سلوا من باب 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دخلت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بضمّ غین و فتحها أی فی زحمتهم و العرب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فی غمار الناس أی فیما یواریه و یستره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Heading3"/>
        <w:numPr>
          <w:ilvl w:val="2"/>
          <w:numId w:val="1"/>
        </w:numPr>
        <w:rPr/>
      </w:pPr>
      <w:bookmarkStart w:id="4236" w:name="__RefHeading___Toc1318734_3264237689"/>
      <w:bookmarkStart w:id="4237" w:name="_Toc1899"/>
      <w:bookmarkEnd w:id="4236"/>
      <w:r>
        <w:rPr>
          <w:rtl w:val="true"/>
        </w:rPr>
        <w:t>الاعراب</w:t>
      </w:r>
      <w:bookmarkEnd w:id="4237"/>
    </w:p>
    <w:p>
      <w:pPr>
        <w:pStyle w:val="BookText"/>
        <w:rPr/>
      </w:pPr>
      <w:r>
        <w:rPr>
          <w:rFonts w:ascii="IRNazanin" w:hAnsi="IRNazanin" w:eastAsia="IRNazanin"/>
          <w:color w:val="111111"/>
          <w:sz w:val="28"/>
          <w:sz w:val="28"/>
          <w:szCs w:val="28"/>
          <w:rtl w:val="true"/>
          <w:lang w:bidi="fa-IR"/>
        </w:rPr>
        <w:t>من، شرطیة و جزاؤها محذوف أی فهو، إلاّ، مرکّب من إنّ و لا النافیة و الشرط محذوف إی إن لا یصبر، و جملة سلا جزاء</w:t>
      </w:r>
      <w:r>
        <w:rPr>
          <w:rFonts w:eastAsia="IRNazanin" w:cs="IRNazanin"/>
          <w:color w:val="111111"/>
          <w:sz w:val="28"/>
          <w:szCs w:val="28"/>
          <w:rtl w:val="true"/>
          <w:lang w:bidi="fa-IR"/>
        </w:rPr>
        <w:t>.</w:t>
      </w:r>
    </w:p>
    <w:p>
      <w:pPr>
        <w:pStyle w:val="Heading3"/>
        <w:numPr>
          <w:ilvl w:val="2"/>
          <w:numId w:val="1"/>
        </w:numPr>
        <w:rPr/>
      </w:pPr>
      <w:bookmarkStart w:id="4238" w:name="__RefHeading___Toc1318736_3264237689"/>
      <w:bookmarkStart w:id="4239" w:name="_Toc1900"/>
      <w:bookmarkEnd w:id="4238"/>
      <w:r>
        <w:rPr>
          <w:rtl w:val="true"/>
        </w:rPr>
        <w:t>المعنی</w:t>
      </w:r>
      <w:bookmarkEnd w:id="4239"/>
    </w:p>
    <w:p>
      <w:pPr>
        <w:pStyle w:val="BookText"/>
        <w:rPr/>
      </w:pPr>
      <w:r>
        <w:rPr>
          <w:rFonts w:ascii="IRNazanin" w:hAnsi="IRNazanin" w:eastAsia="IRNazanin"/>
          <w:color w:val="111111"/>
          <w:sz w:val="28"/>
          <w:sz w:val="28"/>
          <w:szCs w:val="28"/>
          <w:rtl w:val="true"/>
          <w:lang w:bidi="fa-IR"/>
        </w:rPr>
        <w:t>الصبر صفة نفسانیة حسنة تدعو إلی تحمّل المصیبة و البلاء بالنظر إلی أنها من اللّه و بالنظر إلی ما یترتّب علیها من الأجر عند اللّه فیسهل البلاء کما قال اللّه تعالی</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بَشِّرِ الصّابِرِینَ اَلَّذِینَ إِذا أَصابَتْهُمْ مُصِیبَةٌ قالُوا إِنّا لِلّهِ وَ إِنّا إِلَیْهِ راجِعُونَ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bookmarkStart w:id="4240" w:name="pg13916_137267"/>
    </w:p>
    <w:p>
      <w:pPr>
        <w:pStyle w:val="BookText"/>
        <w:rPr/>
      </w:pPr>
      <w:bookmarkEnd w:id="4240"/>
      <w:r>
        <w:rPr>
          <w:rFonts w:ascii="IRNazanin" w:hAnsi="IRNazanin" w:eastAsia="IRNazanin"/>
          <w:color w:val="111111"/>
          <w:sz w:val="28"/>
          <w:sz w:val="28"/>
          <w:szCs w:val="28"/>
          <w:rtl w:val="true"/>
          <w:lang w:bidi="fa-IR"/>
        </w:rPr>
        <w:t>و هو دأب العقلاء و الأحرار، و لکن السلوّ هو انطفاء لهیب المصیبة و أثر البلاء فی القلب شیئا فشیئا بالتوجّه إلی ما یشغل عنها من الحوادث و الملاهی کما هو دأب الجهّال و البهائم فی التسلّی عن المصائب</w:t>
      </w:r>
      <w:r>
        <w:rPr>
          <w:rFonts w:eastAsia="IRNazanin" w:cs="IRNazanin"/>
          <w:color w:val="111111"/>
          <w:sz w:val="28"/>
          <w:szCs w:val="28"/>
          <w:rtl w:val="true"/>
          <w:lang w:bidi="fa-IR"/>
        </w:rPr>
        <w:t>.</w:t>
      </w:r>
    </w:p>
    <w:p>
      <w:pPr>
        <w:pStyle w:val="Heading3"/>
        <w:numPr>
          <w:ilvl w:val="2"/>
          <w:numId w:val="1"/>
        </w:numPr>
        <w:rPr/>
      </w:pPr>
      <w:bookmarkStart w:id="4241" w:name="__RefHeading___Toc1318738_3264237689"/>
      <w:bookmarkStart w:id="4242" w:name="_Toc1901"/>
      <w:bookmarkEnd w:id="4241"/>
      <w:r>
        <w:rPr>
          <w:rtl w:val="true"/>
        </w:rPr>
        <w:t>الترجمة</w:t>
      </w:r>
      <w:bookmarkEnd w:id="424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چون آزادگان صبر کند أجر برد، و گرنه چون جاهلان تسلیت یابد در خبر دیگر است بأشعث بن قیس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کریمان را پیشه سازی بردی، و گرنه باید چون بهائم تسلیت یابی</w:t>
      </w:r>
      <w:r>
        <w:rPr>
          <w:rFonts w:eastAsia="IRNazanin" w:cs="IRNazanin"/>
          <w:color w:val="111111"/>
          <w:sz w:val="28"/>
          <w:szCs w:val="28"/>
          <w:rtl w:val="true"/>
          <w:lang w:bidi="fa-IR"/>
        </w:rPr>
        <w:t>.</w:t>
      </w:r>
    </w:p>
    <w:p>
      <w:pPr>
        <w:pStyle w:val="Heading2"/>
        <w:numPr>
          <w:ilvl w:val="1"/>
          <w:numId w:val="1"/>
        </w:numPr>
        <w:rPr/>
      </w:pPr>
      <w:bookmarkStart w:id="4243" w:name="__RefHeading___Toc1318740_3264237689"/>
      <w:bookmarkStart w:id="4244" w:name="_Toc1902"/>
      <w:bookmarkEnd w:id="4243"/>
      <w:r>
        <w:rPr>
          <w:rtl w:val="true"/>
        </w:rPr>
        <w:t>الرابعة و التسعون بعد ثلاثمائة من حکمه علیه السّلام</w:t>
      </w:r>
      <w:bookmarkEnd w:id="4244"/>
    </w:p>
    <w:p>
      <w:pPr>
        <w:pStyle w:val="Heading3"/>
        <w:numPr>
          <w:ilvl w:val="2"/>
          <w:numId w:val="1"/>
        </w:numPr>
        <w:rPr/>
      </w:pPr>
      <w:bookmarkStart w:id="4245" w:name="__RefHeading___Toc1318742_3264237689"/>
      <w:bookmarkStart w:id="4246" w:name="_Toc1903"/>
      <w:bookmarkEnd w:id="4245"/>
      <w:r>
        <w:rPr>
          <w:rtl w:val="true"/>
        </w:rPr>
        <w:t>اشارة</w:t>
      </w:r>
      <w:bookmarkEnd w:id="42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فی صفة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تغرّ و تضرّ و تمرّ إنّ اللّه سبحانه لم یرضها ثوابا لأولیائه، و لا عقابا لأعدائه، و إنّ أهل الدّنیا کرکب بینا هم حلّوا إذ صاح بهم سائقهم، فارتحلوا</w:t>
      </w:r>
      <w:r>
        <w:rPr>
          <w:rFonts w:eastAsia="IRNazanin" w:cs="IRNazanin"/>
          <w:color w:val="111111"/>
          <w:sz w:val="28"/>
          <w:szCs w:val="28"/>
          <w:rtl w:val="true"/>
          <w:lang w:bidi="fa-IR"/>
        </w:rPr>
        <w:t>.</w:t>
      </w:r>
    </w:p>
    <w:p>
      <w:pPr>
        <w:pStyle w:val="Heading3"/>
        <w:numPr>
          <w:ilvl w:val="2"/>
          <w:numId w:val="1"/>
        </w:numPr>
        <w:rPr/>
      </w:pPr>
      <w:bookmarkStart w:id="4247" w:name="__RefHeading___Toc1318744_3264237689"/>
      <w:bookmarkStart w:id="4248" w:name="_Toc1904"/>
      <w:bookmarkEnd w:id="4247"/>
      <w:r>
        <w:rPr>
          <w:rtl w:val="true"/>
        </w:rPr>
        <w:t>الاعراب</w:t>
      </w:r>
      <w:bookmarkEnd w:id="4248"/>
    </w:p>
    <w:p>
      <w:pPr>
        <w:pStyle w:val="BookText"/>
        <w:rPr/>
      </w:pPr>
      <w:r>
        <w:rPr>
          <w:rFonts w:ascii="IRNazanin" w:hAnsi="IRNazanin" w:eastAsia="IRNazanin"/>
          <w:color w:val="111111"/>
          <w:sz w:val="28"/>
          <w:sz w:val="28"/>
          <w:szCs w:val="28"/>
          <w:rtl w:val="true"/>
          <w:lang w:bidi="fa-IR"/>
        </w:rPr>
        <w:t xml:space="preserve">تغرّ مضارع غرّ بصیغة المؤنث و فاعله هی مستتر فیه ترجع إلی مبتدأ محذوف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عطف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ثوابا تمیز، بینا ظرف مضاف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p>
    <w:p>
      <w:pPr>
        <w:pStyle w:val="Heading3"/>
        <w:numPr>
          <w:ilvl w:val="2"/>
          <w:numId w:val="1"/>
        </w:numPr>
        <w:rPr/>
      </w:pPr>
      <w:bookmarkStart w:id="4249" w:name="__RefHeading___Toc1318746_3264237689"/>
      <w:bookmarkStart w:id="4250" w:name="_Toc1905"/>
      <w:bookmarkEnd w:id="4249"/>
      <w:r>
        <w:rPr>
          <w:rtl w:val="true"/>
        </w:rPr>
        <w:t>المعنی</w:t>
      </w:r>
      <w:bookmarkEnd w:id="4250"/>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علیه السّلام الدّنیا بأنها تغرّ المائل إلیها بزینتها و بهرجها و آمالها، و تضرّ من توجّه إلیها بما فیها من المصائب و المحن و الدسائس و الفتن، و لا تفی لطلابها بما وعدتهم بل تترکهم و تمرّ عنهم و تذیقهم مرارة الفراق و ألم الاشتیاق، فلا خیر فیها حتّی لم یرضها اللّه تعالی ثوابا و أجرا لأولیائه فیعطیها إیّاهم فی مقابل أعمالهم و لم یجعل ما فیها من الألم و المشقّة عقابا لأعدائه بما ارتکبوه من الجرائم</w:t>
      </w:r>
      <w:bookmarkStart w:id="4251" w:name="pg13916_137268"/>
    </w:p>
    <w:p>
      <w:pPr>
        <w:pStyle w:val="BookText"/>
        <w:rPr/>
      </w:pPr>
      <w:bookmarkEnd w:id="4251"/>
      <w:r>
        <w:rPr>
          <w:rFonts w:ascii="Amiri" w:hAnsi="Amiri" w:eastAsia="Amiri" w:cs="Amiri"/>
          <w:color w:val="111111"/>
          <w:sz w:val="28"/>
          <w:sz w:val="28"/>
          <w:szCs w:val="28"/>
          <w:rtl w:val="true"/>
          <w:lang w:bidi="ar-SA"/>
        </w:rPr>
        <w:t>بل أخّر عقابهم للاخرة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أشار إلی دلیل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الدّنیا سریعة الزوال، و أهلها علی اهبة السّفر و الاستعجال، فلا مجال فیها لاعطاء الثواب علی الأولیاء، و لا إجراء العقاب علی الأعداء فأهل الدّنیا کرکب سائرین نزلوا فیها للاستراحة، و لکن بیناهم حلّوا رحالهم إذا ناداهم سائقهم للرّحیل فارتحلوا إلی الدّار الاخرة</w:t>
      </w:r>
      <w:r>
        <w:rPr>
          <w:rFonts w:eastAsia="IRNazanin" w:cs="IRNazanin"/>
          <w:color w:val="111111"/>
          <w:sz w:val="28"/>
          <w:szCs w:val="28"/>
          <w:rtl w:val="true"/>
          <w:lang w:bidi="fa-IR"/>
        </w:rPr>
        <w:t>.</w:t>
      </w:r>
    </w:p>
    <w:p>
      <w:pPr>
        <w:pStyle w:val="Heading3"/>
        <w:numPr>
          <w:ilvl w:val="2"/>
          <w:numId w:val="1"/>
        </w:numPr>
        <w:rPr/>
      </w:pPr>
      <w:bookmarkStart w:id="4252" w:name="__RefHeading___Toc1318748_3264237689"/>
      <w:bookmarkStart w:id="4253" w:name="_Toc1906"/>
      <w:bookmarkEnd w:id="4252"/>
      <w:r>
        <w:rPr>
          <w:rtl w:val="true"/>
        </w:rPr>
        <w:t>الترجمة</w:t>
      </w:r>
      <w:bookmarkEnd w:id="4253"/>
    </w:p>
    <w:p>
      <w:pPr>
        <w:pStyle w:val="BookText"/>
        <w:rPr/>
      </w:pPr>
      <w:r>
        <w:rPr>
          <w:rFonts w:ascii="IRNazanin" w:hAnsi="IRNazanin" w:eastAsia="IRNazanin"/>
          <w:color w:val="111111"/>
          <w:sz w:val="28"/>
          <w:sz w:val="28"/>
          <w:szCs w:val="28"/>
          <w:rtl w:val="true"/>
          <w:lang w:bidi="fa-IR"/>
        </w:rPr>
        <w:t>در وصف دنیا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می‌فریبد و زیان می‌رساند و می‌گذرد، راستی که خداوند تعالی آنرا برای پاداش دوستانش نپسندید، و برای کیفر دشمنانش هم برنگزید و راستی که أهل دنیا چون کاروانی باشند که تا بار گشودند، قافله‌سالارشان فریاد کشد بار کنید و بکوچید</w:t>
      </w:r>
      <w:r>
        <w:rPr>
          <w:rFonts w:eastAsia="IRNazanin" w:cs="IRNazanin"/>
          <w:color w:val="111111"/>
          <w:sz w:val="28"/>
          <w:szCs w:val="28"/>
          <w:rtl w:val="true"/>
          <w:lang w:bidi="fa-IR"/>
        </w:rPr>
        <w:t>.</w:t>
      </w:r>
    </w:p>
    <w:p>
      <w:pPr>
        <w:pStyle w:val="Heading2"/>
        <w:numPr>
          <w:ilvl w:val="1"/>
          <w:numId w:val="1"/>
        </w:numPr>
        <w:rPr/>
      </w:pPr>
      <w:bookmarkStart w:id="4254" w:name="__RefHeading___Toc1318750_3264237689"/>
      <w:bookmarkStart w:id="4255" w:name="_Toc1907"/>
      <w:bookmarkEnd w:id="4254"/>
      <w:r>
        <w:rPr>
          <w:rtl w:val="true"/>
        </w:rPr>
        <w:t>الخامسة و التسعون بعد ثلاثمائة من حکمه علیه السّلام</w:t>
      </w:r>
      <w:bookmarkEnd w:id="4255"/>
    </w:p>
    <w:p>
      <w:pPr>
        <w:pStyle w:val="Heading3"/>
        <w:numPr>
          <w:ilvl w:val="2"/>
          <w:numId w:val="1"/>
        </w:numPr>
        <w:rPr/>
      </w:pPr>
      <w:bookmarkStart w:id="4256" w:name="__RefHeading___Toc1318752_3264237689"/>
      <w:bookmarkStart w:id="4257" w:name="_Toc1908"/>
      <w:bookmarkEnd w:id="4256"/>
      <w:r>
        <w:rPr>
          <w:rtl w:val="true"/>
        </w:rPr>
        <w:t>اشارة</w:t>
      </w:r>
      <w:bookmarkEnd w:id="42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لابنه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تخلّفنّ وراءک شیئا من الدّنیا، فإنّک تخلّفه لأحد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رجل عمل فیه بطاعة اللّه فسعد بما شقیت به، و إمّا رجل عمل فیه بمعصیة اللّه فشقی بما جمعت له، فکنت عونا له علی معصیته، و لیس أحد هذین حقیقا أن تؤثره علی نفسک</w:t>
      </w:r>
      <w:r>
        <w:rPr>
          <w:rFonts w:eastAsia="IRNazanin" w:cs="IRNazanin"/>
          <w:color w:val="111111"/>
          <w:sz w:val="28"/>
          <w:szCs w:val="28"/>
          <w:rtl w:val="true"/>
          <w:lang w:bidi="fa-IR"/>
        </w:rPr>
        <w:t>.</w:t>
      </w:r>
    </w:p>
    <w:p>
      <w:pPr>
        <w:pStyle w:val="Heading3"/>
        <w:numPr>
          <w:ilvl w:val="2"/>
          <w:numId w:val="1"/>
        </w:numPr>
        <w:rPr/>
      </w:pPr>
      <w:bookmarkStart w:id="4258" w:name="__RefHeading___Toc1318754_3264237689"/>
      <w:bookmarkStart w:id="4259" w:name="_Toc1909"/>
      <w:bookmarkEnd w:id="4258"/>
      <w:r>
        <w:rPr>
          <w:rtl w:val="true"/>
        </w:rPr>
        <w:t>المعنی</w:t>
      </w:r>
      <w:bookmarkEnd w:id="4259"/>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کلامه علیه السّلام هذا غایة فی ذمّ الادّخار و جمع حطام الدّنیا و تأمین المال للوراث و إن کانوا من أهل الحقّ و العبادة، و ظاهر کلامه یشمل ادّخار المال و لو من الحلال لأنّ صرفه فی الطاعة و تحصیل السعادة مشروط بکونه حلالا و مباحا، و إلاّ فلا یصحّ صرف الحرام فی طاعة اللّه إلاّ أن یحمل علی جهل الوارث بالحال فقوله</w:t>
      </w:r>
      <w:bookmarkStart w:id="4260" w:name="pg13916_137269"/>
    </w:p>
    <w:p>
      <w:pPr>
        <w:pStyle w:val="BookText"/>
        <w:rPr/>
      </w:pPr>
      <w:bookmarkEnd w:id="42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شقیت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 الشقاء فی الدّنیا الملازم لجمع المال، فانّه یحتاج إلی بذل الوسع و تحمل التعب و الاقتار فی المعیشة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میثم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شقاء الدّنیا بجمعه، و شقاء الاخرة بادّخاره مستدلا علی حرمة الادّخار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یَکْنِزُونَ الذَّهَبَ وَ الْفِضَّةَ وَ لا یُنْفِقُونَها فِی سَبِیلِ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تحقیق المقام یحتاج إلی تفصیل لا یسعه هذا المختصر</w:t>
      </w:r>
      <w:r>
        <w:rPr>
          <w:rFonts w:eastAsia="IRNazanin" w:cs="IRNazanin"/>
          <w:color w:val="111111"/>
          <w:sz w:val="28"/>
          <w:szCs w:val="28"/>
          <w:rtl w:val="true"/>
          <w:lang w:bidi="fa-IR"/>
        </w:rPr>
        <w:t>.</w:t>
      </w:r>
    </w:p>
    <w:p>
      <w:pPr>
        <w:pStyle w:val="Heading3"/>
        <w:numPr>
          <w:ilvl w:val="2"/>
          <w:numId w:val="1"/>
        </w:numPr>
        <w:rPr/>
      </w:pPr>
      <w:bookmarkStart w:id="4261" w:name="__RefHeading___Toc1318756_3264237689"/>
      <w:bookmarkStart w:id="4262" w:name="_Toc1910"/>
      <w:bookmarkEnd w:id="4261"/>
      <w:r>
        <w:rPr>
          <w:rtl w:val="true"/>
        </w:rPr>
        <w:t>الترجمة</w:t>
      </w:r>
      <w:bookmarkEnd w:id="4262"/>
    </w:p>
    <w:p>
      <w:pPr>
        <w:pStyle w:val="BookText"/>
        <w:rPr/>
      </w:pPr>
      <w:r>
        <w:rPr>
          <w:rFonts w:ascii="IRNazanin" w:hAnsi="IRNazanin" w:eastAsia="IRNazanin"/>
          <w:color w:val="111111"/>
          <w:sz w:val="28"/>
          <w:sz w:val="28"/>
          <w:szCs w:val="28"/>
          <w:rtl w:val="true"/>
          <w:lang w:bidi="fa-IR"/>
        </w:rPr>
        <w:t>بفرزندش حسن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بجای خود هیچ چیزی از متاع دنیا را مگذار، زیرا تو آنرا برای یکی از دو کس بجا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آنرا در طاعت خداوند صرف میکند و بوسیله آنچه تو بخاطرش بدبخت شدی خوشبخت می‌شود، و یا کسی که آنرا در معصیت خدا صرف میکند و بوسیله مال تو بدبخت می‌شود و تو یاور او شدی در گناهی که کرده، و هیچکدام از این دو سزاوار نیستند که آنها را بر خود مقدّم شماری و برای آنها ارث گزاری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هذا الکلام علی وجه آخر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فإنّ الّذی فی یدیک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الدّنیا قد کان له أهل قبلک، و هو صائر إلی أهل بعدک و إنّما أنت جامع لأحد رجلین، رجل عمل فیما جمعته بطاعة اللّه فسعد بما شقیت به، أو رجل عمل فیه بمعصیة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فشقیت بما جمعت له، و لیس أحد هذین أهلا أن تؤثره علی نفسک و لا أن تحمل له علی ظهرک، فارج لمن مضی رحمة اللّه، و لمن بقی رزق اللّه</w:t>
      </w:r>
      <w:r>
        <w:rPr>
          <w:rFonts w:eastAsia="IRNazanin" w:cs="IRNazanin"/>
          <w:color w:val="111111"/>
          <w:sz w:val="28"/>
          <w:szCs w:val="28"/>
          <w:rtl w:val="true"/>
          <w:lang w:bidi="fa-IR"/>
        </w:rPr>
        <w:t>.</w:t>
      </w:r>
    </w:p>
    <w:p>
      <w:pPr>
        <w:pStyle w:val="Heading3"/>
        <w:numPr>
          <w:ilvl w:val="2"/>
          <w:numId w:val="1"/>
        </w:numPr>
        <w:rPr/>
      </w:pPr>
      <w:bookmarkStart w:id="4263" w:name="__RefHeading___Toc1318758_3264237689"/>
      <w:bookmarkStart w:id="4264" w:name="_Toc1911"/>
      <w:bookmarkEnd w:id="4263"/>
      <w:r>
        <w:rPr>
          <w:rtl w:val="true"/>
        </w:rPr>
        <w:t>الترجمة</w:t>
      </w:r>
      <w:bookmarkEnd w:id="4264"/>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بعبارت دیگر هم روایت شده است</w:t>
      </w:r>
      <w:r>
        <w:rPr>
          <w:rFonts w:eastAsia="IRNazanin" w:cs="IRNazanin"/>
          <w:color w:val="111111"/>
          <w:sz w:val="28"/>
          <w:szCs w:val="28"/>
          <w:rtl w:val="true"/>
          <w:lang w:bidi="fa-IR"/>
        </w:rPr>
        <w:t>:</w:t>
      </w:r>
      <w:bookmarkStart w:id="4265" w:name="pg13916_137270"/>
    </w:p>
    <w:p>
      <w:pPr>
        <w:pStyle w:val="BookText"/>
        <w:rPr/>
      </w:pPr>
      <w:bookmarkEnd w:id="4265"/>
      <w:r>
        <w:rPr>
          <w:rFonts w:ascii="IRNazanin" w:hAnsi="IRNazanin" w:eastAsia="IRNazanin"/>
          <w:color w:val="111111"/>
          <w:sz w:val="28"/>
          <w:sz w:val="28"/>
          <w:szCs w:val="28"/>
          <w:rtl w:val="true"/>
          <w:lang w:bidi="fa-IR"/>
        </w:rPr>
        <w:t>أما بعد آنچه از دنیا که در دست تو است صاحبانی پیش از تو داشته و بدیگرانی بعد از تو منتقل می‌گردد، تو برای یکی از دو کس مال جمع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آنرا در طاعت خدا صرف میکند و بدانچه تو بدبخت شدی خوشبخت می‌شود یا کسی که آنرا صرف در معصیت خدا می‌نماید و تو بدانچه برایش جمع کردی بدبخت می‌شوی، و هیچکدام از این دو اهل نیستند که تو آنها را بر خود مقدم داری و برای آنها باری بر دوش خود گذاری، برای هر که از دنیا رفته رحمت خدا را بخواه و برای هر کس در آن مانده است روزی مقدّر از خدا را</w:t>
      </w:r>
      <w:r>
        <w:rPr>
          <w:rFonts w:eastAsia="IRNazanin" w:cs="IRNazanin"/>
          <w:color w:val="111111"/>
          <w:sz w:val="28"/>
          <w:szCs w:val="28"/>
          <w:rtl w:val="true"/>
          <w:lang w:bidi="fa-IR"/>
        </w:rPr>
        <w:t>.</w:t>
      </w:r>
    </w:p>
    <w:p>
      <w:pPr>
        <w:pStyle w:val="Heading2"/>
        <w:numPr>
          <w:ilvl w:val="1"/>
          <w:numId w:val="1"/>
        </w:numPr>
        <w:rPr/>
      </w:pPr>
      <w:bookmarkStart w:id="4266" w:name="__RefHeading___Toc1318760_3264237689"/>
      <w:bookmarkStart w:id="4267" w:name="_Toc1912"/>
      <w:bookmarkEnd w:id="4266"/>
      <w:r>
        <w:rPr>
          <w:rtl w:val="true"/>
        </w:rPr>
        <w:t>السادسة و التسعون بعد ثلاثمائة من حکمه علیه السّلام</w:t>
      </w:r>
      <w:bookmarkEnd w:id="4267"/>
    </w:p>
    <w:p>
      <w:pPr>
        <w:pStyle w:val="Heading3"/>
        <w:numPr>
          <w:ilvl w:val="2"/>
          <w:numId w:val="1"/>
        </w:numPr>
        <w:rPr/>
      </w:pPr>
      <w:bookmarkStart w:id="4268" w:name="__RefHeading___Toc1318762_3264237689"/>
      <w:bookmarkStart w:id="4269" w:name="_Toc1913"/>
      <w:bookmarkEnd w:id="4268"/>
      <w:r>
        <w:rPr>
          <w:rtl w:val="true"/>
        </w:rPr>
        <w:t>اشارة</w:t>
      </w:r>
      <w:bookmarkEnd w:id="42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 السّلام لقائل قال بحضرته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أ تدری ما الاستغفار؟ إنّ الاستغفار درجة العلّیّین، و هو اسم واقع علی ستّة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النّدم علی ما مضی، و الثانی العزم علی ترک العود إلیه أبدا، و الثالث أن تؤدّی إلی المخلوقین حقوقهم حتّی تلقی اللّه أملس لیس علیک تبعة، و الرّابع أن تعمد إلی کلّ فریضة علیک ضیّعتها فتؤدّی حقّها، و الخامس أن تعمد إلی اللّحم الّذی نبت علی السّحت فتذیبه بالأحزان حتّی تلصق الجلد بالعظم و ینشأ بینهما لحم جدید، و السّادس أن تذیق الجسم ألم الطّاعة کما أذقته حلاوة المعصیة فعند ذلک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w:t>
      </w:r>
    </w:p>
    <w:p>
      <w:pPr>
        <w:pStyle w:val="Heading3"/>
        <w:numPr>
          <w:ilvl w:val="2"/>
          <w:numId w:val="1"/>
        </w:numPr>
        <w:rPr/>
      </w:pPr>
      <w:bookmarkStart w:id="4270" w:name="__RefHeading___Toc1318764_3264237689"/>
      <w:bookmarkStart w:id="4271" w:name="_Toc1914"/>
      <w:bookmarkEnd w:id="4270"/>
      <w:r>
        <w:rPr>
          <w:rtl w:val="true"/>
        </w:rPr>
        <w:t>اللغة</w:t>
      </w:r>
      <w:bookmarkEnd w:id="4271"/>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فعّیل کضلّیل و خمّیر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علیّ، أی کثیر</w:t>
      </w:r>
      <w:bookmarkStart w:id="4272" w:name="pg13916_137271"/>
    </w:p>
    <w:p>
      <w:pPr>
        <w:pStyle w:val="BookText"/>
        <w:rPr/>
      </w:pPr>
      <w:bookmarkEnd w:id="4272"/>
      <w:r>
        <w:rPr>
          <w:rFonts w:ascii="IRNazanin" w:hAnsi="IRNazanin" w:eastAsia="IRNazanin"/>
          <w:color w:val="111111"/>
          <w:sz w:val="28"/>
          <w:sz w:val="28"/>
          <w:szCs w:val="28"/>
          <w:rtl w:val="true"/>
          <w:lang w:bidi="fa-IR"/>
        </w:rPr>
        <w:t>العلوّ، و منه العلیة للغرفة علی إحدی اللغتین، و فسّره الراوندی بأنّه اسم السماء السابعة، و بسدرة المنتهی، و بموضع تحت قائمة العرش الیمنی، و بأمکنة فی السّماء و لکن ضعّفها ابن أبی الحدید فی شرحه بوجوه ضعیفة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العلّیّین من الملحقات بالجمع المذکر السالم کالسنین، و هو درجة عالیة فیها کتاب الأبرار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إِنَّ کِتابَ الْأَبْرارِ لَفِی عِلِّیِّینَ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سحت بالتسکین و سحت بالضّم و أسحت الرجل فی تجارته أی اکتسب السّحت</w:t>
      </w:r>
      <w:r>
        <w:rPr>
          <w:rFonts w:eastAsia="Amiri" w:cs="Amiri" w:ascii="Amiri" w:hAnsi="Amiri"/>
          <w:color w:val="111111"/>
          <w:sz w:val="28"/>
          <w:szCs w:val="28"/>
          <w:rtl w:val="true"/>
          <w:lang w:bidi="ar-SA"/>
        </w:rPr>
        <w:t>.</w:t>
      </w:r>
    </w:p>
    <w:p>
      <w:pPr>
        <w:pStyle w:val="Heading3"/>
        <w:numPr>
          <w:ilvl w:val="2"/>
          <w:numId w:val="1"/>
        </w:numPr>
        <w:rPr/>
      </w:pPr>
      <w:bookmarkStart w:id="4273" w:name="__RefHeading___Toc1318766_3264237689"/>
      <w:bookmarkStart w:id="4274" w:name="_Toc1915"/>
      <w:bookmarkEnd w:id="4273"/>
      <w:r>
        <w:rPr>
          <w:rtl w:val="true"/>
        </w:rPr>
        <w:t>الاعراب</w:t>
      </w:r>
      <w:bookmarkEnd w:id="4274"/>
    </w:p>
    <w:p>
      <w:pPr>
        <w:pStyle w:val="BookText"/>
        <w:rPr/>
      </w:pPr>
      <w:r>
        <w:rPr>
          <w:rFonts w:ascii="IRNazanin" w:hAnsi="IRNazanin" w:eastAsia="IRNazanin"/>
          <w:color w:val="111111"/>
          <w:sz w:val="28"/>
          <w:sz w:val="28"/>
          <w:szCs w:val="28"/>
          <w:rtl w:val="true"/>
          <w:lang w:bidi="fa-IR"/>
        </w:rPr>
        <w:t>درجة العلیّین، علی تقدیر حذف مضاف أی لصاحب الاستغفار درجة العلّیین</w:t>
      </w:r>
    </w:p>
    <w:p>
      <w:pPr>
        <w:pStyle w:val="Heading3"/>
        <w:numPr>
          <w:ilvl w:val="2"/>
          <w:numId w:val="1"/>
        </w:numPr>
        <w:rPr/>
      </w:pPr>
      <w:bookmarkStart w:id="4275" w:name="__RefHeading___Toc1318768_3264237689"/>
      <w:bookmarkStart w:id="4276" w:name="_Toc1916"/>
      <w:bookmarkEnd w:id="4275"/>
      <w:r>
        <w:rPr>
          <w:rtl w:val="true"/>
        </w:rPr>
        <w:t>المعنی</w:t>
      </w:r>
      <w:bookmarkEnd w:id="4276"/>
    </w:p>
    <w:p>
      <w:pPr>
        <w:pStyle w:val="BookText"/>
        <w:rPr/>
      </w:pPr>
      <w:r>
        <w:rPr>
          <w:rFonts w:ascii="IRNazanin" w:hAnsi="IRNazanin" w:eastAsia="IRNazanin"/>
          <w:color w:val="111111"/>
          <w:sz w:val="28"/>
          <w:sz w:val="28"/>
          <w:szCs w:val="28"/>
          <w:rtl w:val="true"/>
          <w:lang w:bidi="fa-IR"/>
        </w:rPr>
        <w:t>الاستغفار هو طلب المغفرة للنّدم علی الذّنب بوجه لا یرجع إلیه، أی النّدم خوفا من اللّه، و ما ذکره علیه السّلام من المعانی شرائط و لوازم للنّدم الحقیقی خوفا من اللّه تعالی، و لیس الغرض وضع الاستغفار لمعنی جدید شرعی کما ذکره ابن میثم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یقتضی أنّ اسم الاستغفار الحقّ الذی له درجة العلّیین و یستحقّها صاحبها به واقع علی مجموع المعانی الستّة الّتی أشار إلیها و ذکرها لیتعرّف حقیقته منها، و یکون إرادة هذا المعنی من لفظ الاستغفار بعرف جدید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اطلاقه علی ستّة معان أنها آثار الندم و الانابة إلی اللّه لا أنّها أجزاء لمفهومه</w:t>
      </w:r>
      <w:r>
        <w:rPr>
          <w:rFonts w:eastAsia="IRNazanin" w:cs="IRNazanin"/>
          <w:color w:val="111111"/>
          <w:sz w:val="28"/>
          <w:szCs w:val="28"/>
          <w:rtl w:val="true"/>
          <w:lang w:bidi="fa-IR"/>
        </w:rPr>
        <w:t>.</w:t>
      </w:r>
    </w:p>
    <w:p>
      <w:pPr>
        <w:pStyle w:val="Heading3"/>
        <w:numPr>
          <w:ilvl w:val="2"/>
          <w:numId w:val="1"/>
        </w:numPr>
        <w:rPr/>
      </w:pPr>
      <w:bookmarkStart w:id="4277" w:name="__RefHeading___Toc1318770_3264237689"/>
      <w:bookmarkStart w:id="4278" w:name="_Toc1917"/>
      <w:bookmarkEnd w:id="4277"/>
      <w:r>
        <w:rPr>
          <w:rtl w:val="true"/>
        </w:rPr>
        <w:t>الترجمة</w:t>
      </w:r>
      <w:bookmarkEnd w:id="4278"/>
    </w:p>
    <w:p>
      <w:pPr>
        <w:pStyle w:val="BookText"/>
        <w:rPr/>
      </w:pPr>
      <w:r>
        <w:rPr>
          <w:rFonts w:ascii="IRNazanin" w:hAnsi="IRNazanin" w:eastAsia="IRNazanin"/>
          <w:color w:val="111111"/>
          <w:sz w:val="28"/>
          <w:sz w:val="28"/>
          <w:szCs w:val="28"/>
          <w:rtl w:val="true"/>
          <w:lang w:bidi="fa-IR"/>
        </w:rPr>
        <w:t xml:space="preserve">بکسی که در حضورش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بر تو بگرید آیا می‌دانی استغفار چیست؟ استغفار درجه علیّین است و آن نامی است که بر شش معنا إطلاق می‌شود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پشیمانی از آنچه گذشته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تصمیم ابدی بر ترک بازگشت بدان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حقوق مردمی که برده‌ای بدانها بپردازی تا خدا را پاک ملاقات کنی</w:t>
      </w:r>
      <w:bookmarkStart w:id="4279" w:name="pg13916_137272"/>
    </w:p>
    <w:p>
      <w:pPr>
        <w:pStyle w:val="BookText"/>
        <w:rPr/>
      </w:pPr>
      <w:bookmarkEnd w:id="4279"/>
      <w:r>
        <w:rPr>
          <w:rFonts w:ascii="IRNazanin" w:hAnsi="IRNazanin" w:eastAsia="IRNazanin"/>
          <w:color w:val="111111"/>
          <w:sz w:val="28"/>
          <w:sz w:val="28"/>
          <w:szCs w:val="28"/>
          <w:rtl w:val="true"/>
          <w:lang w:bidi="fa-IR"/>
        </w:rPr>
        <w:t xml:space="preserve">و بر تو بدهکاری نباشد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آنکه توجّه کنی بهر واجبی که آنرا ضایع کردی و حقّش را أدا کنی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کنی بگوشتی که از حرام بر تو روئیده و آنرا بر اندوه از گناه خود آب کنی تا پوستت باستخوانت بچسبد و گوشت تازه میان آنها بروید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بتنت سختی طاعت بچشانی چنانچه شیرینی گناهش چشاندی و آن گاه بگوئی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w:t>
      </w:r>
    </w:p>
    <w:p>
      <w:pPr>
        <w:pStyle w:val="Heading2"/>
        <w:numPr>
          <w:ilvl w:val="1"/>
          <w:numId w:val="1"/>
        </w:numPr>
        <w:rPr/>
      </w:pPr>
      <w:bookmarkStart w:id="4280" w:name="__RefHeading___Toc1318772_3264237689"/>
      <w:bookmarkStart w:id="4281" w:name="_Toc1918"/>
      <w:bookmarkEnd w:id="4280"/>
      <w:r>
        <w:rPr>
          <w:rtl w:val="true"/>
        </w:rPr>
        <w:t>السابعة و التسعون بعد ثلاثمائة من حکمه علیه السّلام</w:t>
      </w:r>
      <w:bookmarkEnd w:id="4281"/>
    </w:p>
    <w:p>
      <w:pPr>
        <w:pStyle w:val="Heading3"/>
        <w:numPr>
          <w:ilvl w:val="2"/>
          <w:numId w:val="1"/>
        </w:numPr>
        <w:rPr/>
      </w:pPr>
      <w:bookmarkStart w:id="4282" w:name="__RefHeading___Toc1318774_3264237689"/>
      <w:bookmarkStart w:id="4283" w:name="_Toc1919"/>
      <w:bookmarkEnd w:id="4282"/>
      <w:r>
        <w:rPr>
          <w:rtl w:val="true"/>
        </w:rPr>
        <w:t>اشارة</w:t>
      </w:r>
      <w:bookmarkEnd w:id="42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عشیرة</w:t>
      </w:r>
      <w:r>
        <w:rPr>
          <w:rFonts w:eastAsia="IRNazanin" w:cs="IRNazanin"/>
          <w:color w:val="111111"/>
          <w:sz w:val="28"/>
          <w:szCs w:val="28"/>
          <w:rtl w:val="true"/>
          <w:lang w:bidi="fa-IR"/>
        </w:rPr>
        <w:t>.</w:t>
      </w:r>
    </w:p>
    <w:p>
      <w:pPr>
        <w:pStyle w:val="Heading3"/>
        <w:numPr>
          <w:ilvl w:val="2"/>
          <w:numId w:val="1"/>
        </w:numPr>
        <w:rPr/>
      </w:pPr>
      <w:bookmarkStart w:id="4284" w:name="__RefHeading___Toc1318776_3264237689"/>
      <w:bookmarkStart w:id="4285" w:name="_Toc1920"/>
      <w:bookmarkEnd w:id="4284"/>
      <w:r>
        <w:rPr>
          <w:rtl w:val="true"/>
        </w:rPr>
        <w:t>اللغة</w:t>
      </w:r>
      <w:bookmarkEnd w:id="4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عشائر و عشیرات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القبیلة، عشیرة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أبیه الأدنون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4286" w:name="__RefHeading___Toc1318778_3264237689"/>
      <w:bookmarkStart w:id="4287" w:name="_Toc1921"/>
      <w:bookmarkEnd w:id="4286"/>
      <w:r>
        <w:rPr>
          <w:rtl w:val="true"/>
        </w:rPr>
        <w:t>المعنی</w:t>
      </w:r>
      <w:bookmarkEnd w:id="4287"/>
    </w:p>
    <w:p>
      <w:pPr>
        <w:pStyle w:val="BookText"/>
        <w:rPr/>
      </w:pPr>
      <w:r>
        <w:rPr>
          <w:rFonts w:ascii="IRNazanin" w:hAnsi="IRNazanin" w:eastAsia="IRNazanin"/>
          <w:color w:val="111111"/>
          <w:sz w:val="28"/>
          <w:sz w:val="28"/>
          <w:szCs w:val="28"/>
          <w:rtl w:val="true"/>
          <w:lang w:bidi="fa-IR"/>
        </w:rPr>
        <w:t>جعل علیه السّلام الحلم عشیرة الرّجل باعتبار أنّه یدفع سفه السّفیه کما أنّ العشیرة تمنع عن الظلم و السفاهة</w:t>
      </w:r>
      <w:r>
        <w:rPr>
          <w:rFonts w:eastAsia="IRNazanin" w:cs="IRNazanin"/>
          <w:color w:val="111111"/>
          <w:sz w:val="28"/>
          <w:szCs w:val="28"/>
          <w:rtl w:val="true"/>
          <w:lang w:bidi="fa-IR"/>
        </w:rPr>
        <w:t>.</w:t>
      </w:r>
    </w:p>
    <w:p>
      <w:pPr>
        <w:pStyle w:val="Heading3"/>
        <w:numPr>
          <w:ilvl w:val="2"/>
          <w:numId w:val="1"/>
        </w:numPr>
        <w:rPr/>
      </w:pPr>
      <w:bookmarkStart w:id="4288" w:name="__RefHeading___Toc1318780_3264237689"/>
      <w:bookmarkStart w:id="4289" w:name="_Toc1922"/>
      <w:bookmarkEnd w:id="4288"/>
      <w:r>
        <w:rPr>
          <w:rtl w:val="true"/>
        </w:rPr>
        <w:t>الترجمة</w:t>
      </w:r>
      <w:bookmarkEnd w:id="4289"/>
    </w:p>
    <w:p>
      <w:pPr>
        <w:pStyle w:val="BookText"/>
        <w:rPr/>
      </w:pPr>
      <w:r>
        <w:rPr>
          <w:rFonts w:ascii="IRNazanin" w:hAnsi="IRNazanin" w:eastAsia="IRNazanin"/>
          <w:color w:val="111111"/>
          <w:sz w:val="28"/>
          <w:sz w:val="28"/>
          <w:szCs w:val="28"/>
          <w:rtl w:val="true"/>
          <w:lang w:bidi="fa-IR"/>
        </w:rPr>
        <w:t>بردباری بجای قوم و تبار است</w:t>
      </w:r>
      <w:r>
        <w:rPr>
          <w:rFonts w:eastAsia="IRNazanin" w:cs="IRNazanin"/>
          <w:color w:val="111111"/>
          <w:sz w:val="28"/>
          <w:szCs w:val="28"/>
          <w:rtl w:val="true"/>
          <w:lang w:bidi="fa-IR"/>
        </w:rPr>
        <w:t>.</w:t>
      </w:r>
    </w:p>
    <w:p>
      <w:pPr>
        <w:pStyle w:val="Heading2"/>
        <w:numPr>
          <w:ilvl w:val="1"/>
          <w:numId w:val="1"/>
        </w:numPr>
        <w:rPr/>
      </w:pPr>
      <w:bookmarkStart w:id="4290" w:name="__RefHeading___Toc1318782_3264237689"/>
      <w:bookmarkStart w:id="4291" w:name="_Toc1923"/>
      <w:bookmarkEnd w:id="4290"/>
      <w:r>
        <w:rPr>
          <w:rtl w:val="true"/>
        </w:rPr>
        <w:t>الثامنة و التسعون بعد ثلاثمائة من حکمه علیه السّلام</w:t>
      </w:r>
      <w:bookmarkEnd w:id="4291"/>
    </w:p>
    <w:p>
      <w:pPr>
        <w:pStyle w:val="Heading3"/>
        <w:numPr>
          <w:ilvl w:val="2"/>
          <w:numId w:val="1"/>
        </w:numPr>
        <w:rPr/>
      </w:pPr>
      <w:bookmarkStart w:id="4292" w:name="__RefHeading___Toc1318784_3264237689"/>
      <w:bookmarkStart w:id="4293" w:name="_Toc1924"/>
      <w:bookmarkEnd w:id="4292"/>
      <w:r>
        <w:rPr>
          <w:rtl w:val="true"/>
        </w:rPr>
        <w:t>اشارة</w:t>
      </w:r>
      <w:bookmarkEnd w:id="42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مکتوم الأجل، مکنون العلل، محفوظ العمل، تؤلمه البقّة، و تقتله الشّرقة، و تنتنه العرقة</w:t>
      </w:r>
      <w:r>
        <w:rPr>
          <w:rFonts w:eastAsia="IRNazanin" w:cs="IRNazanin"/>
          <w:color w:val="111111"/>
          <w:sz w:val="28"/>
          <w:szCs w:val="28"/>
          <w:rtl w:val="true"/>
          <w:lang w:bidi="fa-IR"/>
        </w:rPr>
        <w:t>.</w:t>
      </w:r>
    </w:p>
    <w:p>
      <w:pPr>
        <w:pStyle w:val="Heading3"/>
        <w:numPr>
          <w:ilvl w:val="2"/>
          <w:numId w:val="1"/>
        </w:numPr>
        <w:rPr/>
      </w:pPr>
      <w:bookmarkStart w:id="4294" w:name="__RefHeading___Toc1318786_3264237689"/>
      <w:bookmarkStart w:id="4295" w:name="_Toc1925"/>
      <w:bookmarkEnd w:id="4294"/>
      <w:r>
        <w:rPr>
          <w:rtl w:val="true"/>
        </w:rPr>
        <w:t>اللغة</w:t>
      </w:r>
      <w:bookmarkEnd w:id="4295"/>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المرّة من شرق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أخذته شرقة کاد یموت منها أی غصّة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bookmarkStart w:id="4296" w:name="pg13916_137273"/>
    </w:p>
    <w:p>
      <w:pPr>
        <w:pStyle w:val="Heading3"/>
        <w:numPr>
          <w:ilvl w:val="2"/>
          <w:numId w:val="1"/>
        </w:numPr>
        <w:rPr/>
      </w:pPr>
      <w:bookmarkStart w:id="4297" w:name="__RefHeading___Toc1318788_3264237689"/>
      <w:bookmarkStart w:id="4298" w:name="_Toc1926"/>
      <w:bookmarkEnd w:id="4296"/>
      <w:bookmarkEnd w:id="4297"/>
      <w:r>
        <w:rPr>
          <w:rtl w:val="true"/>
        </w:rPr>
        <w:t>الاعراب</w:t>
      </w:r>
      <w:bookmarkEnd w:id="4298"/>
    </w:p>
    <w:p>
      <w:pPr>
        <w:pStyle w:val="BookText"/>
        <w:rPr/>
      </w:pPr>
      <w:r>
        <w:rPr>
          <w:rFonts w:ascii="IRNazanin" w:hAnsi="IRNazanin" w:eastAsia="IRNazanin"/>
          <w:color w:val="111111"/>
          <w:sz w:val="28"/>
          <w:sz w:val="28"/>
          <w:szCs w:val="28"/>
          <w:rtl w:val="true"/>
          <w:lang w:bidi="fa-IR"/>
        </w:rPr>
        <w:t>مسکین، خبر مقدّم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 و 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تنوینه تخفیفا مکتوم، مضاف إلی الأجل و هو نائب عن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أجله مکتوم، و کذا الکلام فی ما بعده</w:t>
      </w:r>
      <w:r>
        <w:rPr>
          <w:rFonts w:eastAsia="IRNazanin" w:cs="IRNazanin"/>
          <w:color w:val="111111"/>
          <w:sz w:val="28"/>
          <w:szCs w:val="28"/>
          <w:rtl w:val="true"/>
          <w:lang w:bidi="fa-IR"/>
        </w:rPr>
        <w:t>.</w:t>
      </w:r>
    </w:p>
    <w:p>
      <w:pPr>
        <w:pStyle w:val="Heading3"/>
        <w:numPr>
          <w:ilvl w:val="2"/>
          <w:numId w:val="1"/>
        </w:numPr>
        <w:rPr/>
      </w:pPr>
      <w:bookmarkStart w:id="4299" w:name="__RefHeading___Toc1318790_3264237689"/>
      <w:bookmarkStart w:id="4300" w:name="_Toc1927"/>
      <w:bookmarkEnd w:id="4299"/>
      <w:r>
        <w:rPr>
          <w:rtl w:val="true"/>
        </w:rPr>
        <w:t>المعنی</w:t>
      </w:r>
      <w:bookmarkEnd w:id="4300"/>
    </w:p>
    <w:p>
      <w:pPr>
        <w:pStyle w:val="BookText"/>
        <w:rPr/>
      </w:pPr>
      <w:r>
        <w:rPr>
          <w:rFonts w:ascii="IRNazanin" w:hAnsi="IRNazanin" w:eastAsia="IRNazanin"/>
          <w:color w:val="111111"/>
          <w:sz w:val="28"/>
          <w:sz w:val="28"/>
          <w:szCs w:val="28"/>
          <w:rtl w:val="true"/>
          <w:lang w:bidi="fa-IR"/>
        </w:rPr>
        <w:t>بیّن علیه السّلام فی کلامه هذا ما أحاط علی الانسان من الضّعف و المسکنة فی ذاته و فی مقابل مضادّاته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فلخّصها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العلم علی مقدار عمره و موعد أجله فهو معرض الهلاک و الموت فی کلّ حال و فی أیّ ساعة فلا سبیل له إلی تحصین حیاته حینا ما، و عدم الثّبات فی صحّة أیّ أجزاء و أعضاء فی وجوده و اکتنان العلل و الأمراض فی وجوده فهو معرض البلاء و المرض فی کلّ حین و لا سبیل إلی تحصین صحّته یوما ما و عدم إمکان صرف النظر عما یرتکبه من الأعمال و کتم ما یرتکبه علی کلّ حال فعمله مکتوب محفوظ و هو معرض للسؤال عن صغیره و کبیره کما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وُضِعَ الْکِتابُ فَتَرَی الْمُجْرِمِینَ مُشْفِقِینَ مِمّا فِیهِ وَ یَقُولُونَ یا وَیْلَتَنا ما لِهذَا الْکِتابِ لا یُغادِرُ صَغِیرَةً وَ لا کَبِیرَةً إِلاّ أَحْصاها وَ وَجَدُوا ما عَمِلُوا حاضِراً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الثانی فلخّصها فی ثلاث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ألم من بقّة ضعیفة تقرصه، و تقتله شرقة شربة ماء یشربها، و ینتن من عرقة تعرضه من جوفه فلا یقدر علی دفع أهون ما یکرهه و معالجة أصغر ما یضادّه و کان ضعیفا عاجزا فمن أین النخوة و الکبریاء و الغفلة؟</w:t>
      </w:r>
      <w:r>
        <w:rPr>
          <w:rFonts w:eastAsia="IRNazanin" w:cs="IRNazanin"/>
          <w:color w:val="111111"/>
          <w:sz w:val="28"/>
          <w:szCs w:val="28"/>
          <w:rtl w:val="true"/>
          <w:lang w:bidi="fa-IR"/>
        </w:rPr>
        <w:t>!</w:t>
      </w:r>
    </w:p>
    <w:p>
      <w:pPr>
        <w:pStyle w:val="Heading3"/>
        <w:numPr>
          <w:ilvl w:val="2"/>
          <w:numId w:val="1"/>
        </w:numPr>
        <w:rPr/>
      </w:pPr>
      <w:bookmarkStart w:id="4301" w:name="__RefHeading___Toc1318792_3264237689"/>
      <w:bookmarkStart w:id="4302" w:name="_Toc1928"/>
      <w:bookmarkEnd w:id="4301"/>
      <w:r>
        <w:rPr>
          <w:rtl w:val="true"/>
        </w:rPr>
        <w:t>الترجمة</w:t>
      </w:r>
      <w:bookmarkEnd w:id="4302"/>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آدمیزاده، اجلش نهانست، و بیماریش در آستین و آستان و کردارش سپرده بنگهبان، پشّه‌ای آزارش، و گلوگیری جرعۀ آبی کشدش و نم عرقی گند ندهش</w:t>
      </w:r>
      <w:r>
        <w:rPr>
          <w:rFonts w:eastAsia="IRNazanin" w:cs="IRNazanin"/>
          <w:color w:val="111111"/>
          <w:sz w:val="28"/>
          <w:szCs w:val="28"/>
          <w:rtl w:val="true"/>
          <w:lang w:bidi="fa-IR"/>
        </w:rPr>
        <w:t>.</w:t>
      </w:r>
      <w:bookmarkStart w:id="4303" w:name="pg13916_137274"/>
    </w:p>
    <w:p>
      <w:pPr>
        <w:pStyle w:val="Heading2"/>
        <w:numPr>
          <w:ilvl w:val="1"/>
          <w:numId w:val="1"/>
        </w:numPr>
        <w:rPr/>
      </w:pPr>
      <w:bookmarkStart w:id="4304" w:name="__RefHeading___Toc1318794_3264237689"/>
      <w:bookmarkStart w:id="4305" w:name="_Toc1929"/>
      <w:bookmarkEnd w:id="4303"/>
      <w:bookmarkEnd w:id="4304"/>
      <w:r>
        <w:rPr>
          <w:rtl w:val="true"/>
        </w:rPr>
        <w:t>التاسعة و التسعون بعد ثلاثمائة من حکمه علیه السّلام</w:t>
      </w:r>
      <w:bookmarkEnd w:id="4305"/>
    </w:p>
    <w:p>
      <w:pPr>
        <w:pStyle w:val="Heading3"/>
        <w:numPr>
          <w:ilvl w:val="2"/>
          <w:numId w:val="1"/>
        </w:numPr>
        <w:rPr/>
      </w:pPr>
      <w:bookmarkStart w:id="4306" w:name="__RefHeading___Toc1318796_3264237689"/>
      <w:bookmarkStart w:id="4307" w:name="_Toc1930"/>
      <w:bookmarkEnd w:id="4306"/>
      <w:r>
        <w:rPr>
          <w:rtl w:val="true"/>
        </w:rPr>
        <w:t>اشارة</w:t>
      </w:r>
      <w:bookmarkEnd w:id="43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أنّه علیه السّلام کان جالسا فی أصحابه فمرّت بهم امرأة جمیلة فرمقها القوم بأبصارهم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أبصار هذه الفحول طوامح و إن ذلک سبب هبابها، فإذا نظر أحدکم إلی امرأة تعجبه فلیلامس أهله فإنّما هی امرأة کامرأة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اللّه کافرا ما أفقهه؟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القوم لیقتلوه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 إنّما هو سبّ بسبّ أو عفو عن ذنب</w:t>
      </w:r>
      <w:r>
        <w:rPr>
          <w:rFonts w:eastAsia="IRNazanin" w:cs="IRNazanin"/>
          <w:color w:val="111111"/>
          <w:sz w:val="28"/>
          <w:szCs w:val="28"/>
          <w:rtl w:val="true"/>
          <w:lang w:bidi="fa-IR"/>
        </w:rPr>
        <w:t>.</w:t>
      </w:r>
    </w:p>
    <w:p>
      <w:pPr>
        <w:pStyle w:val="Heading3"/>
        <w:numPr>
          <w:ilvl w:val="2"/>
          <w:numId w:val="1"/>
        </w:numPr>
        <w:rPr/>
      </w:pPr>
      <w:bookmarkStart w:id="4308" w:name="__RefHeading___Toc1318798_3264237689"/>
      <w:bookmarkStart w:id="4309" w:name="_Toc1931"/>
      <w:bookmarkEnd w:id="4308"/>
      <w:r>
        <w:rPr>
          <w:rtl w:val="true"/>
        </w:rPr>
        <w:t>اللغة</w:t>
      </w:r>
      <w:bookmarkEnd w:id="4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لحظا خفیفا، أطال النظر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من کلّ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الفحل و التیس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هاج للضراب أو للفساد و الهباب صوت التیس عند هیاجه و طلبه للشاة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فعل محذوف أی انظر کافرا،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أفقهه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التعجّب</w:t>
      </w:r>
      <w:r>
        <w:rPr>
          <w:rFonts w:eastAsia="IRNazanin" w:cs="IRNazanin"/>
          <w:color w:val="111111"/>
          <w:sz w:val="28"/>
          <w:szCs w:val="28"/>
          <w:rtl w:val="true"/>
          <w:lang w:bidi="fa-IR"/>
        </w:rPr>
        <w:t>.</w:t>
      </w:r>
    </w:p>
    <w:p>
      <w:pPr>
        <w:pStyle w:val="Heading3"/>
        <w:numPr>
          <w:ilvl w:val="2"/>
          <w:numId w:val="1"/>
        </w:numPr>
        <w:rPr/>
      </w:pPr>
      <w:bookmarkStart w:id="4310" w:name="__RefHeading___Toc1318800_3264237689"/>
      <w:bookmarkStart w:id="4311" w:name="_Toc1932"/>
      <w:bookmarkEnd w:id="4310"/>
      <w:r>
        <w:rPr>
          <w:rtl w:val="true"/>
        </w:rPr>
        <w:t>المعنی</w:t>
      </w:r>
      <w:bookmarkEnd w:id="4311"/>
    </w:p>
    <w:p>
      <w:pPr>
        <w:pStyle w:val="BookText"/>
        <w:rPr/>
      </w:pPr>
      <w:r>
        <w:rPr>
          <w:rFonts w:ascii="IRNazanin" w:hAnsi="IRNazanin" w:eastAsia="IRNazanin"/>
          <w:color w:val="111111"/>
          <w:sz w:val="28"/>
          <w:sz w:val="28"/>
          <w:szCs w:val="28"/>
          <w:rtl w:val="true"/>
          <w:lang w:bidi="fa-IR"/>
        </w:rPr>
        <w:t>فی کلامه علیه السّلام هذا موارد للبحث و التأمّل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أنّ هذه المرأة الجمیلة کانت سافرة، فتوجّه أنظار أصحابه إلیها</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رمق أصحابه علیه السّلام امرأة مارّة علیهم بحضرته إلی أن هاجوا و استحقّوا هذه المعالجة؟ و کیف لم یتعرّض علیه السّلام لنهی هذه المرأة و نهی أصحابه عن النظر إلیها؟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علیه السّلام أنّ تأثیر جاذبة المرأة أمر طبیعی ناش عن الشهوة الجنسیّة فقط فالعشق و الحبّ بالمرأة الجمیلة هیاج و هباب شهوانی، و علاجه دفع هذه الشهوة علی الوجه المحلّل</w:t>
      </w:r>
      <w:r>
        <w:rPr>
          <w:rFonts w:eastAsia="IRNazanin" w:cs="IRNazanin"/>
          <w:color w:val="111111"/>
          <w:sz w:val="28"/>
          <w:szCs w:val="28"/>
          <w:rtl w:val="true"/>
          <w:lang w:bidi="fa-IR"/>
        </w:rPr>
        <w:t>.</w:t>
      </w:r>
      <w:bookmarkStart w:id="4312" w:name="pg13916_137275"/>
    </w:p>
    <w:p>
      <w:pPr>
        <w:pStyle w:val="BookText"/>
        <w:rPr/>
      </w:pPr>
      <w:bookmarkEnd w:id="4312"/>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 تکفیر الخارجی إیّاه علی محضر أصحابه و نهیهم عن قتله مع أنه إمام و سبّ الامام کفر و ارتداد موجب للقتل، و هو حدّ لا یقبل العفو، و یمکن الجواب عنه بأنّ الخوارج اعتقد و اکفره و خروجه عن الامامة فلا یتوجّه إلیهم الحدّ من جهة الشّبهة و الحدود تدرأ بالشّبهات فیبقی حقّه الخصوصی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سبّ و یقاصّ بالسّبّ لا بالقتل، أو یعفا عن ذنبه رأسا، فحاله کحال من اعتقد الامام عدوّه جهلا فسبّه فانه لا یتوجّه إلیه الحدّ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القضیة کانت بعد فتنة الخوارج و عقیب قضیّة الحکمین فی صفّین و کانت فی أیام حکومته، فتدلّ علی عظیم ما أعطاه علیه السّلام من الحریّة للناس فی حکومته، سواء الأحباب و الأعداء، و هو من خواصّه الخارقة للعادة فی الحکومات حیث بلغ إلی حدّ مواجهة الحاکم فی محضر أصحابه بهذا الکلام البالغ فی الاهانة</w:t>
      </w:r>
      <w:r>
        <w:rPr>
          <w:rFonts w:eastAsia="IRNazanin" w:cs="IRNazanin"/>
          <w:color w:val="111111"/>
          <w:sz w:val="28"/>
          <w:szCs w:val="28"/>
          <w:rtl w:val="true"/>
          <w:lang w:bidi="fa-IR"/>
        </w:rPr>
        <w:t>.</w:t>
      </w:r>
    </w:p>
    <w:p>
      <w:pPr>
        <w:pStyle w:val="Heading3"/>
        <w:numPr>
          <w:ilvl w:val="2"/>
          <w:numId w:val="1"/>
        </w:numPr>
        <w:rPr/>
      </w:pPr>
      <w:bookmarkStart w:id="4313" w:name="__RefHeading___Toc1318802_3264237689"/>
      <w:bookmarkStart w:id="4314" w:name="_Toc1933"/>
      <w:bookmarkEnd w:id="4313"/>
      <w:r>
        <w:rPr>
          <w:rtl w:val="true"/>
        </w:rPr>
        <w:t>الترجمة</w:t>
      </w:r>
      <w:bookmarkEnd w:id="4314"/>
    </w:p>
    <w:p>
      <w:pPr>
        <w:pStyle w:val="BookText"/>
        <w:rPr/>
      </w:pPr>
      <w:r>
        <w:rPr>
          <w:rFonts w:ascii="IRNazanin" w:hAnsi="IRNazanin" w:eastAsia="IRNazanin"/>
          <w:color w:val="111111"/>
          <w:sz w:val="28"/>
          <w:sz w:val="28"/>
          <w:szCs w:val="28"/>
          <w:rtl w:val="true"/>
          <w:lang w:bidi="fa-IR"/>
        </w:rPr>
        <w:t>روایت شده که علی علیه السّلام در میان اصحاب خود نشسته بود، ناگهان زنی زیبا بر آنان گذر کرد و حاضران با دیدگانشان او را ورانداز کردند،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دیده‌های این مردان نر نظرباز هستند و همین مایه هیجان آنها است چون یکی از شماها بزنی که او را خوش آید بنگرد برود و با همسر خود درآمیزد همانا این هم زنی باشد چون زن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خوارج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بکشد ببین عجب فقیه است این مرد کافر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از جا پریدند تا آن خارجی را بکشند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 این دشنامی است ناسزا که دشنامیش سزا است، یا گذشتی از گناهش روا است</w:t>
      </w:r>
      <w:r>
        <w:rPr>
          <w:rFonts w:eastAsia="IRNazanin" w:cs="IRNazanin"/>
          <w:color w:val="111111"/>
          <w:sz w:val="28"/>
          <w:szCs w:val="28"/>
          <w:rtl w:val="true"/>
          <w:lang w:bidi="fa-IR"/>
        </w:rPr>
        <w:t>.</w:t>
      </w:r>
    </w:p>
    <w:p>
      <w:pPr>
        <w:pStyle w:val="Heading2"/>
        <w:numPr>
          <w:ilvl w:val="1"/>
          <w:numId w:val="1"/>
        </w:numPr>
        <w:rPr/>
      </w:pPr>
      <w:bookmarkStart w:id="4315" w:name="__RefHeading___Toc1318804_3264237689"/>
      <w:bookmarkStart w:id="4316" w:name="_Toc1934"/>
      <w:bookmarkEnd w:id="4315"/>
      <w:r>
        <w:rPr>
          <w:rtl w:val="true"/>
        </w:rPr>
        <w:t>الاربعمائة من حکمه علیه السّلام</w:t>
      </w:r>
      <w:bookmarkEnd w:id="4316"/>
    </w:p>
    <w:p>
      <w:pPr>
        <w:pStyle w:val="Heading3"/>
        <w:numPr>
          <w:ilvl w:val="2"/>
          <w:numId w:val="1"/>
        </w:numPr>
        <w:rPr/>
      </w:pPr>
      <w:bookmarkStart w:id="4317" w:name="__RefHeading___Toc1318806_3264237689"/>
      <w:bookmarkStart w:id="4318" w:name="_Toc1935"/>
      <w:bookmarkEnd w:id="4317"/>
      <w:r>
        <w:rPr>
          <w:rtl w:val="true"/>
        </w:rPr>
        <w:t>اشارة</w:t>
      </w:r>
      <w:bookmarkEnd w:id="4318"/>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کفاک من عقلک ما أوضح لک سبل غیّک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رشدک</w:t>
      </w:r>
      <w:r>
        <w:rPr>
          <w:rFonts w:eastAsia="IRNazanin" w:cs="IRNazanin"/>
          <w:color w:val="111111"/>
          <w:sz w:val="28"/>
          <w:szCs w:val="28"/>
          <w:rtl w:val="true"/>
          <w:lang w:bidi="fa-IR"/>
        </w:rPr>
        <w:t>].</w:t>
      </w:r>
      <w:bookmarkStart w:id="4319" w:name="pg13916_137276"/>
    </w:p>
    <w:p>
      <w:pPr>
        <w:pStyle w:val="Heading3"/>
        <w:numPr>
          <w:ilvl w:val="2"/>
          <w:numId w:val="1"/>
        </w:numPr>
        <w:rPr/>
      </w:pPr>
      <w:bookmarkStart w:id="4320" w:name="__RefHeading___Toc1318808_3264237689"/>
      <w:bookmarkStart w:id="4321" w:name="_Toc1936"/>
      <w:bookmarkEnd w:id="4319"/>
      <w:bookmarkEnd w:id="4320"/>
      <w:r>
        <w:rPr>
          <w:rtl w:val="true"/>
        </w:rPr>
        <w:t>المعنی</w:t>
      </w:r>
      <w:bookmarkEnd w:id="4321"/>
    </w:p>
    <w:p>
      <w:pPr>
        <w:pStyle w:val="BookText"/>
        <w:rPr/>
      </w:pPr>
      <w:r>
        <w:rPr>
          <w:rFonts w:ascii="IRNazanin" w:hAnsi="IRNazanin" w:eastAsia="IRNazanin"/>
          <w:color w:val="111111"/>
          <w:sz w:val="28"/>
          <w:sz w:val="28"/>
          <w:szCs w:val="28"/>
          <w:rtl w:val="true"/>
          <w:lang w:bidi="fa-IR"/>
        </w:rPr>
        <w:t>نبّه علیه السّلام إلی حسن الاستفادة من العقل فیما یفید الانسان و فیما یقع فی طریق سعادته و نجاته بعد موته و فی أیام حیاته، و لا ینبغی صرف العقل فی امور لا یرتبط بسعادة الدنیا أو الاخرة</w:t>
      </w:r>
      <w:r>
        <w:rPr>
          <w:rFonts w:eastAsia="IRNazanin" w:cs="IRNazanin"/>
          <w:color w:val="111111"/>
          <w:sz w:val="28"/>
          <w:szCs w:val="28"/>
          <w:rtl w:val="true"/>
          <w:lang w:bidi="fa-IR"/>
        </w:rPr>
        <w:t>.</w:t>
      </w:r>
    </w:p>
    <w:p>
      <w:pPr>
        <w:pStyle w:val="Heading3"/>
        <w:numPr>
          <w:ilvl w:val="2"/>
          <w:numId w:val="1"/>
        </w:numPr>
        <w:rPr/>
      </w:pPr>
      <w:bookmarkStart w:id="4322" w:name="__RefHeading___Toc1318810_3264237689"/>
      <w:bookmarkStart w:id="4323" w:name="_Toc1937"/>
      <w:bookmarkEnd w:id="4322"/>
      <w:r>
        <w:rPr>
          <w:rtl w:val="true"/>
        </w:rPr>
        <w:t>الترجمة</w:t>
      </w:r>
      <w:bookmarkEnd w:id="432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از خردت همین بس که راههای گمراهی خود را از راه درست و حق روشن سازد</w:t>
      </w:r>
      <w:r>
        <w:rPr>
          <w:rFonts w:eastAsia="IRNazanin" w:cs="IRNazanin"/>
          <w:color w:val="111111"/>
          <w:sz w:val="28"/>
          <w:szCs w:val="28"/>
          <w:rtl w:val="true"/>
          <w:lang w:bidi="fa-IR"/>
        </w:rPr>
        <w:t>.</w:t>
      </w:r>
    </w:p>
    <w:p>
      <w:pPr>
        <w:pStyle w:val="Heading2"/>
        <w:numPr>
          <w:ilvl w:val="1"/>
          <w:numId w:val="1"/>
        </w:numPr>
        <w:rPr/>
      </w:pPr>
      <w:bookmarkStart w:id="4324" w:name="__RefHeading___Toc1318812_3264237689"/>
      <w:bookmarkStart w:id="4325" w:name="_Toc1938"/>
      <w:bookmarkEnd w:id="4324"/>
      <w:r>
        <w:rPr>
          <w:rtl w:val="true"/>
        </w:rPr>
        <w:t>الحادیة بعد أربعمائة من حکمه علیه السّلام</w:t>
      </w:r>
      <w:bookmarkEnd w:id="4325"/>
    </w:p>
    <w:p>
      <w:pPr>
        <w:pStyle w:val="Heading3"/>
        <w:numPr>
          <w:ilvl w:val="2"/>
          <w:numId w:val="1"/>
        </w:numPr>
        <w:rPr/>
      </w:pPr>
      <w:bookmarkStart w:id="4326" w:name="__RefHeading___Toc1318814_3264237689"/>
      <w:bookmarkStart w:id="4327" w:name="_Toc1939"/>
      <w:bookmarkEnd w:id="4326"/>
      <w:r>
        <w:rPr>
          <w:rtl w:val="true"/>
        </w:rPr>
        <w:t>اشارة</w:t>
      </w:r>
      <w:bookmarkEnd w:id="43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افعلوا الخیر و لا تحقروا منه شیئا فإنّ صغیره کبیر و قلیله کثیر، و لا یقولنّ أحدکم إنّ أحدا أولی بفعل الخیر منّی فیکون و اللّه کذلک، إنّ للخیر و الشّرّ أهلا فمهما ترکتموه منهما کفاکموه أهله</w:t>
      </w:r>
      <w:r>
        <w:rPr>
          <w:rFonts w:eastAsia="IRNazanin" w:cs="IRNazanin"/>
          <w:color w:val="111111"/>
          <w:sz w:val="28"/>
          <w:szCs w:val="28"/>
          <w:rtl w:val="true"/>
          <w:lang w:bidi="fa-IR"/>
        </w:rPr>
        <w:t>.</w:t>
      </w:r>
    </w:p>
    <w:p>
      <w:pPr>
        <w:pStyle w:val="Heading3"/>
        <w:numPr>
          <w:ilvl w:val="2"/>
          <w:numId w:val="1"/>
        </w:numPr>
        <w:rPr/>
      </w:pPr>
      <w:bookmarkStart w:id="4328" w:name="__RefHeading___Toc1318816_3264237689"/>
      <w:bookmarkStart w:id="4329" w:name="_Toc1940"/>
      <w:bookmarkEnd w:id="4328"/>
      <w:r>
        <w:rPr>
          <w:rtl w:val="true"/>
        </w:rPr>
        <w:t>المعنی</w:t>
      </w:r>
      <w:bookmarkEnd w:id="4329"/>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الخیر عمل للّه أو لخلق اللّه فیما یفیدهم و یرضیهم، و رضا اللّه مکنون فی کلّ أعمال الخیر صغیرها و کبیرها، کما أنّ رضا الناس و فائدتهم مکنونة فی أیّ خیر فربما یحتاج أحد إلی شربة ماء لرفع عطشه أو دواء یسیر لبرء مرضه، فیکتسب حیاته و صحّته من هذا الخیر القلیل،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تترکوا أیّ خیر تقدرون علیه و إن کان فی نظرکم قلیلا، فتری ما کینۀ عظیمة لها أجزاء کثیرة بین صغیرة و کبیرة، فیکون تأثیر أصغرها فی عملها و تحرکها کتأثیر أکبرها، فأیّ عمل خیر فی المجتمع البشری کجزء من الخیر الشامل الکلّی، و لا ینبغی أن یترک لحقارته و عدم الاعتناء الیه، مضافا إلی أنّ البحر یتکوّن من اجتماع قطرات المطر</w:t>
      </w:r>
      <w:bookmarkStart w:id="4330" w:name="pg13916_137277"/>
    </w:p>
    <w:p>
      <w:pPr>
        <w:pStyle w:val="BookText"/>
        <w:rPr/>
      </w:pPr>
      <w:bookmarkEnd w:id="4330"/>
      <w:r>
        <w:rPr>
          <w:rFonts w:ascii="IRNazanin" w:hAnsi="IRNazanin" w:eastAsia="IRNazanin"/>
          <w:color w:val="111111"/>
          <w:sz w:val="28"/>
          <w:sz w:val="28"/>
          <w:szCs w:val="28"/>
          <w:rtl w:val="true"/>
          <w:lang w:bidi="fa-IR"/>
        </w:rPr>
        <w:t xml:space="preserve">فلو أنّ کلّ أحد یعمل بالخیر الذی یتیسّر له، یجتمع من هذه الأعمال و الخیرات القلیلة شطوط و أنهار من الخیر فتصیر بحرا زخّارا، و بهذا الاعتبار یقول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صغیره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حذّر عن إحالة عمل الخیر إلی الغیر و احتساب الخیر أولی به من نفسه فانّ ذلک یوجب تقدیمه علی نفسه و عزل نفسه عن أهل الخیر، و کفی به خزیا و خسارا</w:t>
      </w:r>
      <w:r>
        <w:rPr>
          <w:rFonts w:eastAsia="IRNazanin" w:cs="IRNazanin"/>
          <w:color w:val="111111"/>
          <w:sz w:val="28"/>
          <w:szCs w:val="28"/>
          <w:rtl w:val="true"/>
          <w:lang w:bidi="fa-IR"/>
        </w:rPr>
        <w:t>.</w:t>
      </w:r>
    </w:p>
    <w:p>
      <w:pPr>
        <w:pStyle w:val="Heading3"/>
        <w:numPr>
          <w:ilvl w:val="2"/>
          <w:numId w:val="1"/>
        </w:numPr>
        <w:rPr/>
      </w:pPr>
      <w:bookmarkStart w:id="4331" w:name="__RefHeading___Toc1318818_3264237689"/>
      <w:bookmarkStart w:id="4332" w:name="_Toc1941"/>
      <w:bookmarkEnd w:id="4331"/>
      <w:r>
        <w:rPr>
          <w:rtl w:val="true"/>
        </w:rPr>
        <w:t>الترجمة</w:t>
      </w:r>
      <w:bookmarkEnd w:id="4332"/>
    </w:p>
    <w:p>
      <w:pPr>
        <w:pStyle w:val="BookText"/>
        <w:rPr/>
      </w:pPr>
      <w:r>
        <w:rPr>
          <w:rFonts w:ascii="IRNazanin" w:hAnsi="IRNazanin" w:eastAsia="IRNazanin"/>
          <w:color w:val="111111"/>
          <w:sz w:val="28"/>
          <w:sz w:val="28"/>
          <w:szCs w:val="28"/>
          <w:rtl w:val="true"/>
          <w:lang w:bidi="fa-IR"/>
        </w:rPr>
        <w:t>فرمود کار خوب بکنید و هیچ خوبی را خرد نشمارید، زیرا خردش بزرگ است و اندکش بسیار، مبادا أحدی از شماها بگوید دیگر بدین کار خیر از من شایسته‌تر است که بخدا چنین خواهد شد، راستی که برای خوبی و بدی اهلی است هر کدام را شما وانهید اهلش آنرا انجام دهد و شما را کفایت کند</w:t>
      </w:r>
      <w:r>
        <w:rPr>
          <w:rFonts w:eastAsia="IRNazanin" w:cs="IRNazanin"/>
          <w:color w:val="111111"/>
          <w:sz w:val="28"/>
          <w:szCs w:val="28"/>
          <w:rtl w:val="true"/>
          <w:lang w:bidi="fa-IR"/>
        </w:rPr>
        <w:t>.</w:t>
      </w:r>
    </w:p>
    <w:p>
      <w:pPr>
        <w:pStyle w:val="Heading2"/>
        <w:numPr>
          <w:ilvl w:val="1"/>
          <w:numId w:val="1"/>
        </w:numPr>
        <w:rPr/>
      </w:pPr>
      <w:bookmarkStart w:id="4333" w:name="__RefHeading___Toc1318820_3264237689"/>
      <w:bookmarkStart w:id="4334" w:name="_Toc1942"/>
      <w:bookmarkEnd w:id="4333"/>
      <w:r>
        <w:rPr>
          <w:rtl w:val="true"/>
        </w:rPr>
        <w:t>الثانیة بعد أربعمائة من حکمه علیه السّلام</w:t>
      </w:r>
      <w:bookmarkEnd w:id="4334"/>
    </w:p>
    <w:p>
      <w:pPr>
        <w:pStyle w:val="Heading3"/>
        <w:numPr>
          <w:ilvl w:val="2"/>
          <w:numId w:val="1"/>
        </w:numPr>
        <w:rPr/>
      </w:pPr>
      <w:bookmarkStart w:id="4335" w:name="__RefHeading___Toc1318822_3264237689"/>
      <w:bookmarkStart w:id="4336" w:name="_Toc1943"/>
      <w:bookmarkEnd w:id="4335"/>
      <w:r>
        <w:rPr>
          <w:rtl w:val="true"/>
        </w:rPr>
        <w:t>اشارة</w:t>
      </w:r>
      <w:bookmarkEnd w:id="43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أصلح سریرته أصلح اللّه علانیته، و من عمل لدینه کفاه اللّه أمر دنیاه، و من أحسن فیما بینه و بین اللّه أحسن اللّه ما بینه و بین النّاس</w:t>
      </w:r>
      <w:r>
        <w:rPr>
          <w:rFonts w:eastAsia="IRNazanin" w:cs="IRNazanin"/>
          <w:color w:val="111111"/>
          <w:sz w:val="28"/>
          <w:szCs w:val="28"/>
          <w:rtl w:val="true"/>
          <w:lang w:bidi="fa-IR"/>
        </w:rPr>
        <w:t>.</w:t>
      </w:r>
    </w:p>
    <w:p>
      <w:pPr>
        <w:pStyle w:val="Heading3"/>
        <w:numPr>
          <w:ilvl w:val="2"/>
          <w:numId w:val="1"/>
        </w:numPr>
        <w:rPr/>
      </w:pPr>
      <w:bookmarkStart w:id="4337" w:name="__RefHeading___Toc1318824_3264237689"/>
      <w:bookmarkStart w:id="4338" w:name="_Toc1944"/>
      <w:bookmarkEnd w:id="4337"/>
      <w:r>
        <w:rPr>
          <w:rtl w:val="true"/>
        </w:rPr>
        <w:t>المعنی</w:t>
      </w:r>
      <w:bookmarkEnd w:id="4338"/>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عنوان الباطن، فاذا صلح الباطن و السریرة یتجلّی من الأعمال و الأقوال و یتحلّی الظاهر بالحسن و الکمال، و یترشّح الاناء بما فیه، و العمل للدین موجب لکفایة أمر الدّنیا، لأنّ الدّین یتضمّن ما یلزم للدّنیا من الخیر و الصّلاح و حسن الرابطة بین العبد و الربّ ینعکس فی الرابطة بینه و بین الخلق، لأنّ اللّه رؤف بکلّ العباد، و قرّر فیما بینه و بینهم ما ینفعهم جمیعا</w:t>
      </w:r>
      <w:r>
        <w:rPr>
          <w:rFonts w:eastAsia="IRNazanin" w:cs="IRNazanin"/>
          <w:color w:val="111111"/>
          <w:sz w:val="28"/>
          <w:szCs w:val="28"/>
          <w:rtl w:val="true"/>
          <w:lang w:bidi="fa-IR"/>
        </w:rPr>
        <w:t>.</w:t>
      </w:r>
      <w:bookmarkStart w:id="4339" w:name="pg13916_137278"/>
    </w:p>
    <w:p>
      <w:pPr>
        <w:pStyle w:val="Heading3"/>
        <w:numPr>
          <w:ilvl w:val="2"/>
          <w:numId w:val="1"/>
        </w:numPr>
        <w:rPr/>
      </w:pPr>
      <w:bookmarkStart w:id="4340" w:name="__RefHeading___Toc1318826_3264237689"/>
      <w:bookmarkStart w:id="4341" w:name="_Toc1945"/>
      <w:bookmarkEnd w:id="4339"/>
      <w:bookmarkEnd w:id="4340"/>
      <w:r>
        <w:rPr>
          <w:rtl w:val="true"/>
        </w:rPr>
        <w:t>الترجمة</w:t>
      </w:r>
      <w:bookmarkEnd w:id="434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باطنش نیکو کند خداوند ظاهر او را نیکو گرداند، و هر کس برای دینش کار کند خداوند کار دنیایش را کفایت نماید، و هر کس میان خود و خدایش را خوب سازد خدا میان او و خلقش را خوش و نیکو سازد</w:t>
      </w:r>
      <w:r>
        <w:rPr>
          <w:rFonts w:eastAsia="IRNazanin" w:cs="IRNazanin"/>
          <w:color w:val="111111"/>
          <w:sz w:val="28"/>
          <w:szCs w:val="28"/>
          <w:rtl w:val="true"/>
          <w:lang w:bidi="fa-IR"/>
        </w:rPr>
        <w:t>.</w:t>
      </w:r>
    </w:p>
    <w:p>
      <w:pPr>
        <w:pStyle w:val="Heading2"/>
        <w:numPr>
          <w:ilvl w:val="1"/>
          <w:numId w:val="1"/>
        </w:numPr>
        <w:rPr/>
      </w:pPr>
      <w:bookmarkStart w:id="4342" w:name="__RefHeading___Toc1318828_3264237689"/>
      <w:bookmarkStart w:id="4343" w:name="_Toc1946"/>
      <w:bookmarkEnd w:id="4342"/>
      <w:r>
        <w:rPr>
          <w:rtl w:val="true"/>
        </w:rPr>
        <w:t>الثالثة بعد أربعمائة من حکمه علیه السّلام</w:t>
      </w:r>
      <w:bookmarkEnd w:id="4343"/>
    </w:p>
    <w:p>
      <w:pPr>
        <w:pStyle w:val="Heading3"/>
        <w:numPr>
          <w:ilvl w:val="2"/>
          <w:numId w:val="1"/>
        </w:numPr>
        <w:rPr/>
      </w:pPr>
      <w:bookmarkStart w:id="4344" w:name="__RefHeading___Toc1318830_3264237689"/>
      <w:bookmarkStart w:id="4345" w:name="_Toc1947"/>
      <w:bookmarkEnd w:id="4344"/>
      <w:r>
        <w:rPr>
          <w:rtl w:val="true"/>
        </w:rPr>
        <w:t>اشارة</w:t>
      </w:r>
      <w:bookmarkEnd w:id="43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غطاء ساتر، و العقل حسام قاطع فاستر خلل خلقک بحلمک، و قاتل هواک بعقلک</w:t>
      </w:r>
      <w:r>
        <w:rPr>
          <w:rFonts w:eastAsia="IRNazanin" w:cs="IRNazanin"/>
          <w:color w:val="111111"/>
          <w:sz w:val="28"/>
          <w:szCs w:val="28"/>
          <w:rtl w:val="true"/>
          <w:lang w:bidi="fa-IR"/>
        </w:rPr>
        <w:t>.</w:t>
      </w:r>
    </w:p>
    <w:p>
      <w:pPr>
        <w:pStyle w:val="Heading3"/>
        <w:numPr>
          <w:ilvl w:val="2"/>
          <w:numId w:val="1"/>
        </w:numPr>
        <w:rPr/>
      </w:pPr>
      <w:bookmarkStart w:id="4346" w:name="__RefHeading___Toc1318832_3264237689"/>
      <w:bookmarkStart w:id="4347" w:name="_Toc1948"/>
      <w:bookmarkEnd w:id="4346"/>
      <w:r>
        <w:rPr>
          <w:rtl w:val="true"/>
        </w:rPr>
        <w:t>المعنی</w:t>
      </w:r>
      <w:bookmarkEnd w:id="4347"/>
    </w:p>
    <w:p>
      <w:pPr>
        <w:pStyle w:val="BookText"/>
        <w:rPr/>
      </w:pPr>
      <w:r>
        <w:rPr>
          <w:rFonts w:ascii="IRNazanin" w:hAnsi="IRNazanin" w:eastAsia="IRNazanin"/>
          <w:color w:val="111111"/>
          <w:sz w:val="28"/>
          <w:sz w:val="28"/>
          <w:szCs w:val="28"/>
          <w:rtl w:val="true"/>
          <w:lang w:bidi="fa-IR"/>
        </w:rPr>
        <w:t>شبّه علیه السّلام الحلم بغطاء یستر المعایب فانه إذا صبر الانسان فی مقابل سفه الجاهل یستر عیوبه من 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یظهر منه سورة الغضب فتتکلّم بما لا ینبغی من السبّ، و لا یرتکب عملا من الضرب و اللّکم فیستر هذه العیوب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یسکت الجاهل تجاه حلمه فلا یصیبه بأکثر ممّا سفه فی حقّه، فیستر أیضا عیوبه بسکوته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الهوی یصول علی ما یوافقه کالسبع الضّاری و لا یمکن قتله إلاّ بسیف العقل الّذی یردّه و یمنعه</w:t>
      </w:r>
      <w:r>
        <w:rPr>
          <w:rFonts w:eastAsia="IRNazanin" w:cs="IRNazanin"/>
          <w:color w:val="111111"/>
          <w:sz w:val="28"/>
          <w:szCs w:val="28"/>
          <w:rtl w:val="true"/>
          <w:lang w:bidi="fa-IR"/>
        </w:rPr>
        <w:t>.</w:t>
      </w:r>
    </w:p>
    <w:p>
      <w:pPr>
        <w:pStyle w:val="Heading3"/>
        <w:numPr>
          <w:ilvl w:val="2"/>
          <w:numId w:val="1"/>
        </w:numPr>
        <w:rPr/>
      </w:pPr>
      <w:bookmarkStart w:id="4348" w:name="__RefHeading___Toc1318834_3264237689"/>
      <w:bookmarkStart w:id="4349" w:name="_Toc1949"/>
      <w:bookmarkEnd w:id="4348"/>
      <w:r>
        <w:rPr>
          <w:rtl w:val="true"/>
        </w:rPr>
        <w:t>الترجمة</w:t>
      </w:r>
      <w:bookmarkEnd w:id="434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پرده‌ایست پوشا، و خرد تیغی است برا، خلل أخلاق خود را با حلم نهان کن، و با خرد هوس را بکش</w:t>
      </w:r>
      <w:r>
        <w:rPr>
          <w:rFonts w:eastAsia="IRNazanin" w:cs="IRNazanin"/>
          <w:color w:val="111111"/>
          <w:sz w:val="28"/>
          <w:szCs w:val="28"/>
          <w:rtl w:val="true"/>
          <w:lang w:bidi="fa-IR"/>
        </w:rPr>
        <w:t>.</w:t>
      </w:r>
    </w:p>
    <w:p>
      <w:pPr>
        <w:pStyle w:val="Heading2"/>
        <w:numPr>
          <w:ilvl w:val="1"/>
          <w:numId w:val="1"/>
        </w:numPr>
        <w:rPr/>
      </w:pPr>
      <w:bookmarkStart w:id="4350" w:name="__RefHeading___Toc1318836_3264237689"/>
      <w:bookmarkStart w:id="4351" w:name="_Toc1950"/>
      <w:bookmarkEnd w:id="4350"/>
      <w:r>
        <w:rPr>
          <w:rtl w:val="true"/>
        </w:rPr>
        <w:t>الرابعة بعد أربعمائة من حکمه علیه السّلام</w:t>
      </w:r>
      <w:bookmarkEnd w:id="4351"/>
    </w:p>
    <w:p>
      <w:pPr>
        <w:pStyle w:val="Heading3"/>
        <w:numPr>
          <w:ilvl w:val="2"/>
          <w:numId w:val="1"/>
        </w:numPr>
        <w:rPr/>
      </w:pPr>
      <w:bookmarkStart w:id="4352" w:name="__RefHeading___Toc1318838_3264237689"/>
      <w:bookmarkStart w:id="4353" w:name="_Toc1951"/>
      <w:bookmarkEnd w:id="4352"/>
      <w:r>
        <w:rPr>
          <w:rtl w:val="true"/>
        </w:rPr>
        <w:t>اشارة</w:t>
      </w:r>
      <w:bookmarkEnd w:id="4353"/>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یختصّهم اللّه بالنّعم لمنافع</w:t>
      </w:r>
      <w:bookmarkStart w:id="4354" w:name="pg13916_137279"/>
    </w:p>
    <w:p>
      <w:pPr>
        <w:pStyle w:val="BookText"/>
        <w:rPr/>
      </w:pPr>
      <w:bookmarkEnd w:id="4354"/>
      <w:r>
        <w:rPr>
          <w:rFonts w:ascii="IRNazanin" w:hAnsi="IRNazanin" w:eastAsia="IRNazanin"/>
          <w:color w:val="111111"/>
          <w:sz w:val="28"/>
          <w:sz w:val="28"/>
          <w:szCs w:val="28"/>
          <w:rtl w:val="true"/>
          <w:lang w:bidi="fa-IR"/>
        </w:rPr>
        <w:t>العباد فیقرّها فی أیدیهم ما بذلوها، فإذا منعوها نزعها منهم ثمّ حوّلها إلی غیرهم</w:t>
      </w:r>
      <w:r>
        <w:rPr>
          <w:rFonts w:eastAsia="IRNazanin" w:cs="IRNazanin"/>
          <w:color w:val="111111"/>
          <w:sz w:val="28"/>
          <w:szCs w:val="28"/>
          <w:rtl w:val="true"/>
          <w:lang w:bidi="fa-IR"/>
        </w:rPr>
        <w:t>.</w:t>
      </w:r>
    </w:p>
    <w:p>
      <w:pPr>
        <w:pStyle w:val="Heading3"/>
        <w:numPr>
          <w:ilvl w:val="2"/>
          <w:numId w:val="1"/>
        </w:numPr>
        <w:rPr/>
      </w:pPr>
      <w:bookmarkStart w:id="4355" w:name="__RefHeading___Toc1318840_3264237689"/>
      <w:bookmarkStart w:id="4356" w:name="_Toc1952"/>
      <w:bookmarkEnd w:id="4355"/>
      <w:r>
        <w:rPr>
          <w:rtl w:val="true"/>
        </w:rPr>
        <w:t>المعنی</w:t>
      </w:r>
      <w:bookmarkEnd w:id="4356"/>
    </w:p>
    <w:p>
      <w:pPr>
        <w:pStyle w:val="BookText"/>
        <w:rPr/>
      </w:pPr>
      <w:r>
        <w:rPr>
          <w:rFonts w:ascii="IRNazanin" w:hAnsi="IRNazanin" w:eastAsia="IRNazanin"/>
          <w:color w:val="111111"/>
          <w:sz w:val="28"/>
          <w:sz w:val="28"/>
          <w:szCs w:val="28"/>
          <w:rtl w:val="true"/>
          <w:lang w:bidi="fa-IR"/>
        </w:rPr>
        <w:t xml:space="preserve">قد روی فی الحدیث القدسی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الفقراء عیالی و الأغنیاء و کلائی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المقرّر أنّ الوکیل یبقی علی عمله ما دام أمینا و عاملا بمقتضی الوکالة، فاذا خان الوکیل و تعدّی عمّا تعهّد و فی وکالته فلا ینتظر إلاّ العزل عن العمل، و أنواع نعم اللّه فی أیدی صاحبها أمانة من اللّه تعالی لیصرف فی حوائج کافّة العباد المستحقّین فاذا لم یصرفها صاحبها فی ذلک یحوّلها اللّه تعالی إلی غیرهم</w:t>
      </w:r>
      <w:r>
        <w:rPr>
          <w:rFonts w:eastAsia="IRNazanin" w:cs="IRNazanin"/>
          <w:color w:val="111111"/>
          <w:sz w:val="28"/>
          <w:szCs w:val="28"/>
          <w:rtl w:val="true"/>
          <w:lang w:bidi="fa-IR"/>
        </w:rPr>
        <w:t>.</w:t>
      </w:r>
    </w:p>
    <w:p>
      <w:pPr>
        <w:pStyle w:val="Heading3"/>
        <w:numPr>
          <w:ilvl w:val="2"/>
          <w:numId w:val="1"/>
        </w:numPr>
        <w:rPr/>
      </w:pPr>
      <w:bookmarkStart w:id="4357" w:name="__RefHeading___Toc1318842_3264237689"/>
      <w:bookmarkStart w:id="4358" w:name="_Toc1953"/>
      <w:bookmarkEnd w:id="4357"/>
      <w:r>
        <w:rPr>
          <w:rtl w:val="true"/>
        </w:rPr>
        <w:t>الترجمة</w:t>
      </w:r>
      <w:bookmarkEnd w:id="435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بنده‌هائیست که آنانرا بنعمتهای خود مخصوص ساخته تا بهمه بندگان خدا سود برسانند و تا وقتی آن نعمتها را بمستحقان ببخشند در دست آنها برقرار باشند، و چون دریغ کردند خدا از آنها بگیردشان و بدیگری تحویلشان دهد</w:t>
      </w:r>
      <w:r>
        <w:rPr>
          <w:rFonts w:eastAsia="IRNazanin" w:cs="IRNazanin"/>
          <w:color w:val="111111"/>
          <w:sz w:val="28"/>
          <w:szCs w:val="28"/>
          <w:rtl w:val="true"/>
          <w:lang w:bidi="fa-IR"/>
        </w:rPr>
        <w:t>.</w:t>
      </w:r>
    </w:p>
    <w:p>
      <w:pPr>
        <w:pStyle w:val="Heading2"/>
        <w:numPr>
          <w:ilvl w:val="1"/>
          <w:numId w:val="1"/>
        </w:numPr>
        <w:rPr/>
      </w:pPr>
      <w:bookmarkStart w:id="4359" w:name="__RefHeading___Toc1318844_3264237689"/>
      <w:bookmarkStart w:id="4360" w:name="_Toc1954"/>
      <w:bookmarkEnd w:id="4359"/>
      <w:r>
        <w:rPr>
          <w:rtl w:val="true"/>
        </w:rPr>
        <w:t>الخامسة بعد أربعمائة من حکمه علیه السّلام</w:t>
      </w:r>
      <w:bookmarkEnd w:id="4360"/>
    </w:p>
    <w:p>
      <w:pPr>
        <w:pStyle w:val="Heading3"/>
        <w:numPr>
          <w:ilvl w:val="2"/>
          <w:numId w:val="1"/>
        </w:numPr>
        <w:rPr/>
      </w:pPr>
      <w:bookmarkStart w:id="4361" w:name="__RefHeading___Toc1318846_3264237689"/>
      <w:bookmarkStart w:id="4362" w:name="_Toc1955"/>
      <w:bookmarkEnd w:id="4361"/>
      <w:r>
        <w:rPr>
          <w:rtl w:val="true"/>
        </w:rPr>
        <w:t>اشارة</w:t>
      </w:r>
      <w:bookmarkEnd w:id="43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للعبد أن یثق بخصلتین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العافیة و الغنی، بینا تراه معافا إذ سقم، و بینا تراه غنیّا إذ افتقر</w:t>
      </w:r>
      <w:r>
        <w:rPr>
          <w:rFonts w:eastAsia="IRNazanin" w:cs="IRNazanin"/>
          <w:color w:val="111111"/>
          <w:sz w:val="28"/>
          <w:szCs w:val="28"/>
          <w:rtl w:val="true"/>
          <w:lang w:bidi="fa-IR"/>
        </w:rPr>
        <w:t>.</w:t>
      </w:r>
    </w:p>
    <w:p>
      <w:pPr>
        <w:pStyle w:val="Heading3"/>
        <w:numPr>
          <w:ilvl w:val="2"/>
          <w:numId w:val="1"/>
        </w:numPr>
        <w:rPr/>
      </w:pPr>
      <w:bookmarkStart w:id="4363" w:name="__RefHeading___Toc1318848_3264237689"/>
      <w:bookmarkStart w:id="4364" w:name="_Toc1956"/>
      <w:bookmarkEnd w:id="4363"/>
      <w:r>
        <w:rPr>
          <w:rtl w:val="true"/>
        </w:rPr>
        <w:t>الترجمة</w:t>
      </w:r>
      <w:bookmarkEnd w:id="4364"/>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بنده خدا بدو چیز اعتماد کند، و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و توانگریست، در میان این که او را تندرست بینی بناگاه بیمار شود، و در این میان که توانگرش بینی ناگاه مستمند گردد</w:t>
      </w:r>
      <w:r>
        <w:rPr>
          <w:rFonts w:eastAsia="IRNazanin" w:cs="IRNazanin"/>
          <w:color w:val="111111"/>
          <w:sz w:val="28"/>
          <w:szCs w:val="28"/>
          <w:rtl w:val="true"/>
          <w:lang w:bidi="fa-IR"/>
        </w:rPr>
        <w:t>.</w:t>
      </w:r>
      <w:bookmarkStart w:id="4365" w:name="pg13916_137280"/>
    </w:p>
    <w:p>
      <w:pPr>
        <w:pStyle w:val="Heading2"/>
        <w:numPr>
          <w:ilvl w:val="1"/>
          <w:numId w:val="1"/>
        </w:numPr>
        <w:rPr/>
      </w:pPr>
      <w:bookmarkStart w:id="4366" w:name="__RefHeading___Toc1318850_3264237689"/>
      <w:bookmarkStart w:id="4367" w:name="_Toc1957"/>
      <w:bookmarkEnd w:id="4365"/>
      <w:bookmarkEnd w:id="4366"/>
      <w:r>
        <w:rPr>
          <w:rtl w:val="true"/>
        </w:rPr>
        <w:t>السادسة بعد أربعمائة من حکمه علیه السّلام</w:t>
      </w:r>
      <w:bookmarkEnd w:id="4367"/>
    </w:p>
    <w:p>
      <w:pPr>
        <w:pStyle w:val="Heading3"/>
        <w:numPr>
          <w:ilvl w:val="2"/>
          <w:numId w:val="1"/>
        </w:numPr>
        <w:rPr/>
      </w:pPr>
      <w:bookmarkStart w:id="4368" w:name="__RefHeading___Toc1318852_3264237689"/>
      <w:bookmarkStart w:id="4369" w:name="_Toc1958"/>
      <w:bookmarkEnd w:id="4368"/>
      <w:r>
        <w:rPr>
          <w:rtl w:val="true"/>
        </w:rPr>
        <w:t>اشارة</w:t>
      </w:r>
      <w:bookmarkEnd w:id="43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شکا الحاجة إلی مؤمن فکأنّه شکاها إلی اللّه، و من شکاها إلی کافر فکأنّما شکا اللّه</w:t>
      </w:r>
      <w:r>
        <w:rPr>
          <w:rFonts w:eastAsia="IRNazanin" w:cs="IRNazanin"/>
          <w:color w:val="111111"/>
          <w:sz w:val="28"/>
          <w:szCs w:val="28"/>
          <w:rtl w:val="true"/>
          <w:lang w:bidi="fa-IR"/>
        </w:rPr>
        <w:t>.</w:t>
      </w:r>
    </w:p>
    <w:p>
      <w:pPr>
        <w:pStyle w:val="Heading3"/>
        <w:numPr>
          <w:ilvl w:val="2"/>
          <w:numId w:val="1"/>
        </w:numPr>
        <w:rPr/>
      </w:pPr>
      <w:bookmarkStart w:id="4370" w:name="__RefHeading___Toc1318854_3264237689"/>
      <w:bookmarkStart w:id="4371" w:name="_Toc1959"/>
      <w:bookmarkEnd w:id="4370"/>
      <w:r>
        <w:rPr>
          <w:rtl w:val="true"/>
        </w:rPr>
        <w:t>المعنی</w:t>
      </w:r>
      <w:bookmarkEnd w:id="4371"/>
    </w:p>
    <w:p>
      <w:pPr>
        <w:pStyle w:val="BookText"/>
        <w:rPr/>
      </w:pPr>
      <w:r>
        <w:rPr>
          <w:rFonts w:ascii="IRNazanin" w:hAnsi="IRNazanin" w:eastAsia="IRNazanin"/>
          <w:color w:val="111111"/>
          <w:sz w:val="28"/>
          <w:sz w:val="28"/>
          <w:szCs w:val="28"/>
          <w:rtl w:val="true"/>
          <w:lang w:bidi="fa-IR"/>
        </w:rPr>
        <w:t xml:space="preserve">روی فی الحدیث القدسی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یسعنی أرضی و لا سمائی و لکن یسعنی قلب عبدی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عبدی یتقرّب إلیّ بالنوافل حتّی کنت سمعه الّذی یسمع به، و بصره الّذی یبصر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المؤمن بهذه المثابة من القرب إلی اللّه و ینعکس فی قلبه و إحساسه عنایة اللّه تعالی و رحمته، فالشکایة إلیه کالشکایة إلی اللّه تعالی، و لکن الکافر فی جمیع ذلک ضدّ للمؤمن فالشکایة إلیه شکایة من اللّه عند عدوّه</w:t>
      </w:r>
      <w:r>
        <w:rPr>
          <w:rFonts w:eastAsia="IRNazanin" w:cs="IRNazanin"/>
          <w:color w:val="111111"/>
          <w:sz w:val="28"/>
          <w:szCs w:val="28"/>
          <w:rtl w:val="true"/>
          <w:lang w:bidi="fa-IR"/>
        </w:rPr>
        <w:t>.</w:t>
      </w:r>
    </w:p>
    <w:p>
      <w:pPr>
        <w:pStyle w:val="Heading3"/>
        <w:numPr>
          <w:ilvl w:val="2"/>
          <w:numId w:val="1"/>
        </w:numPr>
        <w:rPr/>
      </w:pPr>
      <w:bookmarkStart w:id="4372" w:name="__RefHeading___Toc1318856_3264237689"/>
      <w:bookmarkStart w:id="4373" w:name="_Toc1960"/>
      <w:bookmarkEnd w:id="4372"/>
      <w:r>
        <w:rPr>
          <w:rtl w:val="true"/>
        </w:rPr>
        <w:t>الترجمة</w:t>
      </w:r>
      <w:bookmarkEnd w:id="437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بمؤمنی شکایت کند مانند آنست که بخدا شکایت کرده، و هر کس بکافری شکایت برد مانند آنست که از خدا شکایت کرده</w:t>
      </w:r>
      <w:r>
        <w:rPr>
          <w:rFonts w:eastAsia="IRNazanin" w:cs="IRNazanin"/>
          <w:color w:val="111111"/>
          <w:sz w:val="28"/>
          <w:szCs w:val="28"/>
          <w:rtl w:val="true"/>
          <w:lang w:bidi="fa-IR"/>
        </w:rPr>
        <w:t>.</w:t>
      </w:r>
    </w:p>
    <w:p>
      <w:pPr>
        <w:pStyle w:val="Heading2"/>
        <w:numPr>
          <w:ilvl w:val="1"/>
          <w:numId w:val="1"/>
        </w:numPr>
        <w:rPr/>
      </w:pPr>
      <w:bookmarkStart w:id="4374" w:name="__RefHeading___Toc1318858_3264237689"/>
      <w:bookmarkStart w:id="4375" w:name="_Toc1961"/>
      <w:bookmarkEnd w:id="4374"/>
      <w:r>
        <w:rPr>
          <w:rtl w:val="true"/>
        </w:rPr>
        <w:t>السابعة بعد أربعمائة من حکمه علیه السّلام</w:t>
      </w:r>
      <w:bookmarkEnd w:id="4375"/>
    </w:p>
    <w:p>
      <w:pPr>
        <w:pStyle w:val="Heading3"/>
        <w:numPr>
          <w:ilvl w:val="2"/>
          <w:numId w:val="1"/>
        </w:numPr>
        <w:rPr/>
      </w:pPr>
      <w:bookmarkStart w:id="4376" w:name="__RefHeading___Toc1318860_3264237689"/>
      <w:bookmarkStart w:id="4377" w:name="_Toc1962"/>
      <w:bookmarkEnd w:id="4376"/>
      <w:r>
        <w:rPr>
          <w:rtl w:val="true"/>
        </w:rPr>
        <w:t>اشارة</w:t>
      </w:r>
      <w:bookmarkEnd w:id="43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فی بعض الأعیاد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عید لمن قبل اللّه صیامه، و شکر قیامه، و کلّ یوم لا یعصی اللّه فیه فهو یوم عید</w:t>
      </w:r>
      <w:r>
        <w:rPr>
          <w:rFonts w:eastAsia="IRNazanin" w:cs="IRNazanin"/>
          <w:color w:val="111111"/>
          <w:sz w:val="28"/>
          <w:szCs w:val="28"/>
          <w:rtl w:val="true"/>
          <w:lang w:bidi="fa-IR"/>
        </w:rPr>
        <w:t>.</w:t>
      </w:r>
    </w:p>
    <w:p>
      <w:pPr>
        <w:pStyle w:val="Heading3"/>
        <w:numPr>
          <w:ilvl w:val="2"/>
          <w:numId w:val="1"/>
        </w:numPr>
        <w:rPr/>
      </w:pPr>
      <w:bookmarkStart w:id="4378" w:name="__RefHeading___Toc1318862_3264237689"/>
      <w:bookmarkStart w:id="4379" w:name="_Toc1963"/>
      <w:bookmarkEnd w:id="4378"/>
      <w:r>
        <w:rPr>
          <w:rtl w:val="true"/>
        </w:rPr>
        <w:t>المعنی</w:t>
      </w:r>
      <w:bookmarkEnd w:id="4379"/>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العید یوم موضوع لتزاور الأحباب و تبادل الأفراح و إقامة حفلات السرور و لبس الثیاب الفاخرة و المظاهرة بالمفاخر و الماثر الشعبیّة، و قد جعل اللّه یوم الفطر</w:t>
      </w:r>
      <w:bookmarkStart w:id="4380" w:name="pg13916_137281"/>
    </w:p>
    <w:p>
      <w:pPr>
        <w:pStyle w:val="BookText"/>
        <w:rPr/>
      </w:pPr>
      <w:bookmarkEnd w:id="4380"/>
      <w:r>
        <w:rPr>
          <w:rFonts w:ascii="IRNazanin" w:hAnsi="IRNazanin" w:eastAsia="IRNazanin"/>
          <w:color w:val="111111"/>
          <w:sz w:val="28"/>
          <w:sz w:val="28"/>
          <w:szCs w:val="28"/>
          <w:rtl w:val="true"/>
          <w:lang w:bidi="fa-IR"/>
        </w:rPr>
        <w:t>عیدا لاحتفال النّاس بالصلاة و الدّعاء و یوم الأضحی لاقامة الشعائر فی المشاعر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مغزی الأعیاد الاسلامیّة التقرّب إلی اللّه تعالی فمن قبل صیامه و قیامه فقد فاز بالعید و کان عیده سعیدا، و بهذا الاعتبار کلّ یوم لا یرتکب المؤمن معصیة فهو عید له و سعید علیه</w:t>
      </w:r>
      <w:r>
        <w:rPr>
          <w:rFonts w:eastAsia="IRNazanin" w:cs="IRNazanin"/>
          <w:color w:val="111111"/>
          <w:sz w:val="28"/>
          <w:szCs w:val="28"/>
          <w:rtl w:val="true"/>
          <w:lang w:bidi="fa-IR"/>
        </w:rPr>
        <w:t>.</w:t>
      </w:r>
    </w:p>
    <w:p>
      <w:pPr>
        <w:pStyle w:val="Heading3"/>
        <w:numPr>
          <w:ilvl w:val="2"/>
          <w:numId w:val="1"/>
        </w:numPr>
        <w:rPr/>
      </w:pPr>
      <w:bookmarkStart w:id="4381" w:name="__RefHeading___Toc1318864_3264237689"/>
      <w:bookmarkStart w:id="4382" w:name="_Toc1964"/>
      <w:bookmarkEnd w:id="4381"/>
      <w:r>
        <w:rPr>
          <w:rtl w:val="true"/>
        </w:rPr>
        <w:t>الترجمة</w:t>
      </w:r>
      <w:bookmarkEnd w:id="4382"/>
    </w:p>
    <w:p>
      <w:pPr>
        <w:pStyle w:val="BookText"/>
        <w:rPr/>
      </w:pPr>
      <w:r>
        <w:rPr>
          <w:rFonts w:ascii="IRNazanin" w:hAnsi="IRNazanin" w:eastAsia="IRNazanin"/>
          <w:color w:val="111111"/>
          <w:sz w:val="28"/>
          <w:sz w:val="28"/>
          <w:szCs w:val="28"/>
          <w:rtl w:val="true"/>
          <w:lang w:bidi="fa-IR"/>
        </w:rPr>
        <w:t>در یکی از اعیاد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عید است برای کسی که روزه‌اش قبول و شب بیداریش مشکور باشد، و هر روز خداوند در آن معصیت نشود عید است</w:t>
      </w:r>
      <w:r>
        <w:rPr>
          <w:rFonts w:eastAsia="IRNazanin" w:cs="IRNazanin"/>
          <w:color w:val="111111"/>
          <w:sz w:val="28"/>
          <w:szCs w:val="28"/>
          <w:rtl w:val="true"/>
          <w:lang w:bidi="fa-IR"/>
        </w:rPr>
        <w:t>.</w:t>
      </w:r>
    </w:p>
    <w:p>
      <w:pPr>
        <w:pStyle w:val="Heading2"/>
        <w:numPr>
          <w:ilvl w:val="1"/>
          <w:numId w:val="1"/>
        </w:numPr>
        <w:rPr/>
      </w:pPr>
      <w:bookmarkStart w:id="4383" w:name="__RefHeading___Toc1318866_3264237689"/>
      <w:bookmarkStart w:id="4384" w:name="_Toc1965"/>
      <w:bookmarkEnd w:id="4383"/>
      <w:r>
        <w:rPr>
          <w:rtl w:val="true"/>
        </w:rPr>
        <w:t>الثامنة بعد أربعمائة من حکمه علیه السّلام</w:t>
      </w:r>
      <w:bookmarkEnd w:id="4384"/>
    </w:p>
    <w:p>
      <w:pPr>
        <w:pStyle w:val="Heading3"/>
        <w:numPr>
          <w:ilvl w:val="2"/>
          <w:numId w:val="1"/>
        </w:numPr>
        <w:rPr/>
      </w:pPr>
      <w:bookmarkStart w:id="4385" w:name="__RefHeading___Toc1318868_3264237689"/>
      <w:bookmarkStart w:id="4386" w:name="_Toc1966"/>
      <w:bookmarkEnd w:id="4385"/>
      <w:r>
        <w:rPr>
          <w:rtl w:val="true"/>
        </w:rPr>
        <w:t>اشارة</w:t>
      </w:r>
      <w:bookmarkEnd w:id="43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أعظم الحسرات یوم القیامة حسرة رجل کسب مالا فی غیر طاعة اللّه، فورثه رجل فأنفقه فی طاعة اللّه سبحانه، فدخل به الجنّة و دخل الأوّل به النّار</w:t>
      </w:r>
      <w:r>
        <w:rPr>
          <w:rFonts w:eastAsia="IRNazanin" w:cs="IRNazanin"/>
          <w:color w:val="111111"/>
          <w:sz w:val="28"/>
          <w:szCs w:val="28"/>
          <w:rtl w:val="true"/>
          <w:lang w:bidi="fa-IR"/>
        </w:rPr>
        <w:t>.</w:t>
      </w:r>
    </w:p>
    <w:p>
      <w:pPr>
        <w:pStyle w:val="Heading3"/>
        <w:numPr>
          <w:ilvl w:val="2"/>
          <w:numId w:val="1"/>
        </w:numPr>
        <w:rPr/>
      </w:pPr>
      <w:bookmarkStart w:id="4387" w:name="__RefHeading___Toc1318870_3264237689"/>
      <w:bookmarkStart w:id="4388" w:name="_Toc1967"/>
      <w:bookmarkEnd w:id="4387"/>
      <w:r>
        <w:rPr>
          <w:rtl w:val="true"/>
        </w:rPr>
        <w:t>المعنی</w:t>
      </w:r>
      <w:bookmarkEnd w:id="4388"/>
    </w:p>
    <w:p>
      <w:pPr>
        <w:pStyle w:val="BookText"/>
        <w:rPr/>
      </w:pPr>
      <w:r>
        <w:rPr>
          <w:rFonts w:ascii="IRNazanin" w:hAnsi="IRNazanin" w:eastAsia="IRNazanin"/>
          <w:color w:val="111111"/>
          <w:sz w:val="28"/>
          <w:sz w:val="28"/>
          <w:szCs w:val="28"/>
          <w:rtl w:val="true"/>
          <w:lang w:bidi="fa-IR"/>
        </w:rPr>
        <w:t>کلامه هذا یحتمل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کسب المال من وجه محرّم و لکن وصل إلی الوارث بوجه محلّل کالمأخوذ بالربا فانّه إذا اختلط بالمال و مات آخذه یحلّ لوارثه، و کما إذا لم یعلم الوارث بحرمته أصلا أو خمسه فیما یتعلّق به الخمس من المشتبه بالحرام أو ارتکب الخلاف فی الکسب و لم یسر إلی حرمة المأخوذ به کما فی الغش و النجش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کسبه لماله کان حلالا و لکنّه عصی اللّه فی سائر اموره لکونه تارک الصّلاة و الصّوم مثلا، و له أمثاله کثیرة فی کلّ عصر</w:t>
      </w:r>
      <w:r>
        <w:rPr>
          <w:rFonts w:eastAsia="IRNazanin" w:cs="IRNazanin"/>
          <w:color w:val="111111"/>
          <w:sz w:val="28"/>
          <w:szCs w:val="28"/>
          <w:rtl w:val="true"/>
          <w:lang w:bidi="fa-IR"/>
        </w:rPr>
        <w:t>.</w:t>
      </w:r>
    </w:p>
    <w:p>
      <w:pPr>
        <w:pStyle w:val="Heading3"/>
        <w:numPr>
          <w:ilvl w:val="2"/>
          <w:numId w:val="1"/>
        </w:numPr>
        <w:rPr/>
      </w:pPr>
      <w:bookmarkStart w:id="4389" w:name="__RefHeading___Toc1318872_3264237689"/>
      <w:bookmarkStart w:id="4390" w:name="_Toc1968"/>
      <w:bookmarkEnd w:id="4389"/>
      <w:r>
        <w:rPr>
          <w:rtl w:val="true"/>
        </w:rPr>
        <w:t>الترجمة</w:t>
      </w:r>
      <w:bookmarkEnd w:id="4390"/>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افسوس در روز قیامت افسوس کسی است که مالی در غیر طاعت</w:t>
      </w:r>
      <w:bookmarkStart w:id="4391" w:name="pg13916_137282"/>
    </w:p>
    <w:p>
      <w:pPr>
        <w:pStyle w:val="BookText"/>
        <w:rPr/>
      </w:pPr>
      <w:bookmarkEnd w:id="4391"/>
      <w:r>
        <w:rPr>
          <w:rFonts w:ascii="IRNazanin" w:hAnsi="IRNazanin" w:eastAsia="IRNazanin"/>
          <w:color w:val="111111"/>
          <w:sz w:val="28"/>
          <w:sz w:val="28"/>
          <w:szCs w:val="28"/>
          <w:rtl w:val="true"/>
          <w:lang w:bidi="fa-IR"/>
        </w:rPr>
        <w:t>خدا بدست آورده و مردی مالش را بارث برده و آنرا در طاعت خداوند سبحان صرف کرده و ببهشت رفته و آن أوّلی بدوزخ رفته</w:t>
      </w:r>
      <w:r>
        <w:rPr>
          <w:rFonts w:eastAsia="IRNazanin" w:cs="IRNazanin"/>
          <w:color w:val="111111"/>
          <w:sz w:val="28"/>
          <w:szCs w:val="28"/>
          <w:rtl w:val="true"/>
          <w:lang w:bidi="fa-IR"/>
        </w:rPr>
        <w:t>.</w:t>
      </w:r>
    </w:p>
    <w:p>
      <w:pPr>
        <w:pStyle w:val="Heading2"/>
        <w:numPr>
          <w:ilvl w:val="1"/>
          <w:numId w:val="1"/>
        </w:numPr>
        <w:rPr/>
      </w:pPr>
      <w:bookmarkStart w:id="4392" w:name="__RefHeading___Toc1318874_3264237689"/>
      <w:bookmarkStart w:id="4393" w:name="_Toc1969"/>
      <w:bookmarkEnd w:id="4392"/>
      <w:r>
        <w:rPr>
          <w:rtl w:val="true"/>
        </w:rPr>
        <w:t>التاسعة بعد أربعمائة من حکمه علیه السّلام</w:t>
      </w:r>
      <w:bookmarkEnd w:id="4393"/>
    </w:p>
    <w:p>
      <w:pPr>
        <w:pStyle w:val="Heading3"/>
        <w:numPr>
          <w:ilvl w:val="2"/>
          <w:numId w:val="1"/>
        </w:numPr>
        <w:rPr/>
      </w:pPr>
      <w:bookmarkStart w:id="4394" w:name="__RefHeading___Toc1318876_3264237689"/>
      <w:bookmarkStart w:id="4395" w:name="_Toc1970"/>
      <w:bookmarkEnd w:id="4394"/>
      <w:r>
        <w:rPr>
          <w:rtl w:val="true"/>
        </w:rPr>
        <w:t>اشارة</w:t>
      </w:r>
      <w:bookmarkEnd w:id="43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أخسر النّاس صفقة و أخیبهم سعیا رجل أخلق بدنه فی 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تساعده المقادیر علی إرادته، فخرج من الدّنیا بحسرته، و قدم علی الاخرة بتبعته</w:t>
      </w:r>
      <w:r>
        <w:rPr>
          <w:rFonts w:eastAsia="IRNazanin" w:cs="IRNazanin"/>
          <w:color w:val="111111"/>
          <w:sz w:val="28"/>
          <w:szCs w:val="28"/>
          <w:rtl w:val="true"/>
          <w:lang w:bidi="fa-IR"/>
        </w:rPr>
        <w:t>.</w:t>
      </w:r>
    </w:p>
    <w:p>
      <w:pPr>
        <w:pStyle w:val="Heading3"/>
        <w:numPr>
          <w:ilvl w:val="2"/>
          <w:numId w:val="1"/>
        </w:numPr>
        <w:rPr/>
      </w:pPr>
      <w:bookmarkStart w:id="4396" w:name="__RefHeading___Toc1318878_3264237689"/>
      <w:bookmarkStart w:id="4397" w:name="_Toc1971"/>
      <w:bookmarkEnd w:id="4396"/>
      <w:r>
        <w:rPr>
          <w:rtl w:val="true"/>
        </w:rPr>
        <w:t>اللغة</w:t>
      </w:r>
      <w:bookmarkEnd w:id="4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المتاع الّذی یکون موردا للمبایعة و ینسب إلیها الخسارة و الربح</w:t>
      </w:r>
      <w:r>
        <w:rPr>
          <w:rFonts w:eastAsia="IRNazanin" w:cs="IRNazanin"/>
          <w:color w:val="111111"/>
          <w:sz w:val="28"/>
          <w:szCs w:val="28"/>
          <w:rtl w:val="true"/>
          <w:lang w:bidi="fa-IR"/>
        </w:rPr>
        <w:t>.</w:t>
      </w:r>
    </w:p>
    <w:p>
      <w:pPr>
        <w:pStyle w:val="Heading3"/>
        <w:numPr>
          <w:ilvl w:val="2"/>
          <w:numId w:val="1"/>
        </w:numPr>
        <w:rPr/>
      </w:pPr>
      <w:bookmarkStart w:id="4398" w:name="__RefHeading___Toc1318880_3264237689"/>
      <w:bookmarkStart w:id="4399" w:name="_Toc1972"/>
      <w:bookmarkEnd w:id="4398"/>
      <w:r>
        <w:rPr>
          <w:rtl w:val="true"/>
        </w:rPr>
        <w:t>المعنی</w:t>
      </w:r>
      <w:bookmarkEnd w:id="4399"/>
    </w:p>
    <w:p>
      <w:pPr>
        <w:pStyle w:val="BookText"/>
        <w:rPr/>
      </w:pPr>
      <w:r>
        <w:rPr>
          <w:rFonts w:ascii="IRNazanin" w:hAnsi="IRNazanin" w:eastAsia="IRNazanin"/>
          <w:color w:val="111111"/>
          <w:sz w:val="28"/>
          <w:sz w:val="28"/>
          <w:szCs w:val="28"/>
          <w:rtl w:val="true"/>
          <w:lang w:bidi="fa-IR"/>
        </w:rPr>
        <w:t>کان طالب الدّنیا هذا باع نفسه بهذا المال الذی اکتسبه لصرفه فیما یریده من آماله، و لکن القدر لم یساعده علی حصول الأمل فخسر فی معاملته</w:t>
      </w:r>
      <w:r>
        <w:rPr>
          <w:rFonts w:eastAsia="IRNazanin" w:cs="IRNazanin"/>
          <w:color w:val="111111"/>
          <w:sz w:val="28"/>
          <w:szCs w:val="28"/>
          <w:rtl w:val="true"/>
          <w:lang w:bidi="fa-IR"/>
        </w:rPr>
        <w:t>.</w:t>
      </w:r>
    </w:p>
    <w:p>
      <w:pPr>
        <w:pStyle w:val="Heading3"/>
        <w:numPr>
          <w:ilvl w:val="2"/>
          <w:numId w:val="1"/>
        </w:numPr>
        <w:rPr/>
      </w:pPr>
      <w:bookmarkStart w:id="4400" w:name="__RefHeading___Toc1318882_3264237689"/>
      <w:bookmarkStart w:id="4401" w:name="_Toc1973"/>
      <w:bookmarkEnd w:id="4400"/>
      <w:r>
        <w:rPr>
          <w:rtl w:val="true"/>
        </w:rPr>
        <w:t>الترجمة</w:t>
      </w:r>
      <w:bookmarkEnd w:id="440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زیانمندتر مردم در معامله خود و نومیدتر همه در تلاشش کسی است که تنش در کسب مالی فرسوده کرده و مقدّراتش یار نشده تا کامی برآرد و با افسوس از دنیا رفته و وزر مالش را باخرت برده</w:t>
      </w:r>
      <w:r>
        <w:rPr>
          <w:rFonts w:eastAsia="IRNazanin" w:cs="IRNazanin"/>
          <w:color w:val="111111"/>
          <w:sz w:val="28"/>
          <w:szCs w:val="28"/>
          <w:rtl w:val="true"/>
          <w:lang w:bidi="fa-IR"/>
        </w:rPr>
        <w:t>.</w:t>
      </w:r>
    </w:p>
    <w:p>
      <w:pPr>
        <w:pStyle w:val="Heading2"/>
        <w:numPr>
          <w:ilvl w:val="1"/>
          <w:numId w:val="1"/>
        </w:numPr>
        <w:rPr/>
      </w:pPr>
      <w:bookmarkStart w:id="4402" w:name="__RefHeading___Toc1318884_3264237689"/>
      <w:bookmarkStart w:id="4403" w:name="_Toc1974"/>
      <w:bookmarkEnd w:id="4402"/>
      <w:r>
        <w:rPr>
          <w:rtl w:val="true"/>
        </w:rPr>
        <w:t>العاشرة بعد أربعمائة من حکمه علیه السّلام</w:t>
      </w:r>
      <w:bookmarkEnd w:id="4403"/>
    </w:p>
    <w:p>
      <w:pPr>
        <w:pStyle w:val="Heading3"/>
        <w:numPr>
          <w:ilvl w:val="2"/>
          <w:numId w:val="1"/>
        </w:numPr>
        <w:rPr/>
      </w:pPr>
      <w:bookmarkStart w:id="4404" w:name="__RefHeading___Toc1318886_3264237689"/>
      <w:bookmarkStart w:id="4405" w:name="_Toc1975"/>
      <w:bookmarkEnd w:id="4404"/>
      <w:r>
        <w:rPr>
          <w:rtl w:val="true"/>
        </w:rPr>
        <w:t>اشارة</w:t>
      </w:r>
      <w:bookmarkEnd w:id="4405"/>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رزقان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و مطلوب، فمن طلب الدّنیا طلبه الموت حتّی یخرجه عنها، و من طلب الاخرة طلبته الدّنیا حتّی یستوفی رزقه منها</w:t>
      </w:r>
      <w:r>
        <w:rPr>
          <w:rFonts w:eastAsia="IRNazanin" w:cs="IRNazanin"/>
          <w:color w:val="111111"/>
          <w:sz w:val="28"/>
          <w:szCs w:val="28"/>
          <w:rtl w:val="true"/>
          <w:lang w:bidi="fa-IR"/>
        </w:rPr>
        <w:t>.</w:t>
      </w:r>
      <w:bookmarkStart w:id="4406" w:name="pg13916_137283"/>
    </w:p>
    <w:p>
      <w:pPr>
        <w:pStyle w:val="Heading3"/>
        <w:numPr>
          <w:ilvl w:val="2"/>
          <w:numId w:val="1"/>
        </w:numPr>
        <w:rPr/>
      </w:pPr>
      <w:bookmarkStart w:id="4407" w:name="__RefHeading___Toc1318888_3264237689"/>
      <w:bookmarkStart w:id="4408" w:name="_Toc1976"/>
      <w:bookmarkEnd w:id="4406"/>
      <w:bookmarkEnd w:id="4407"/>
      <w:r>
        <w:rPr>
          <w:rtl w:val="true"/>
        </w:rPr>
        <w:t>المعنی</w:t>
      </w:r>
      <w:bookmarkEnd w:id="4408"/>
    </w:p>
    <w:p>
      <w:pPr>
        <w:pStyle w:val="BookText"/>
        <w:rPr/>
      </w:pPr>
      <w:r>
        <w:rPr>
          <w:rFonts w:ascii="IRNazanin" w:hAnsi="IRNazanin" w:eastAsia="IRNazanin"/>
          <w:color w:val="111111"/>
          <w:sz w:val="28"/>
          <w:sz w:val="28"/>
          <w:szCs w:val="28"/>
          <w:rtl w:val="true"/>
          <w:lang w:bidi="fa-IR"/>
        </w:rPr>
        <w:t>تقسیم الرزق إلی قسمین باعتبار حال المرزوق، فالرزق الطالب لمن صرف همّه فی أمر آخرته و لا یتوجّه إلی تحصیل الدّنیا لعلوّ همّته، فالرزق المقدّر له یطلبه حتّی یصل إلیه و الکسب بمقدار تحصیل القوت لنفسه و عیاله الواجبی النفقة من طلب الاخرة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الرزق المطلوب لمن طلب الدّنیا و لم یهتمّ بالاخرة، و هو الذی یطلبه الموت حتّی یخرجه من الدّنیا</w:t>
      </w:r>
      <w:r>
        <w:rPr>
          <w:rFonts w:eastAsia="IRNazanin" w:cs="IRNazanin"/>
          <w:color w:val="111111"/>
          <w:sz w:val="28"/>
          <w:szCs w:val="28"/>
          <w:rtl w:val="true"/>
          <w:lang w:bidi="fa-IR"/>
        </w:rPr>
        <w:t>.</w:t>
      </w:r>
    </w:p>
    <w:p>
      <w:pPr>
        <w:pStyle w:val="Heading3"/>
        <w:numPr>
          <w:ilvl w:val="2"/>
          <w:numId w:val="1"/>
        </w:numPr>
        <w:rPr/>
      </w:pPr>
      <w:bookmarkStart w:id="4409" w:name="__RefHeading___Toc1318890_3264237689"/>
      <w:bookmarkStart w:id="4410" w:name="_Toc1977"/>
      <w:bookmarkEnd w:id="4409"/>
      <w:r>
        <w:rPr>
          <w:rtl w:val="true"/>
        </w:rPr>
        <w:t>الترجمة</w:t>
      </w:r>
      <w:bookmarkEnd w:id="441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جویای روزیخور است و یکی را جویند، هر کس بدنبال دنیا رود مرگ در دنبال او باشد تا از دنیاش بیرون برد، و هر کس دنبال آخرت رود دنیا بدنبال او باشد تا همه روزی او را بوی بپردازد</w:t>
      </w:r>
      <w:r>
        <w:rPr>
          <w:rFonts w:eastAsia="IRNazanin" w:cs="IRNazanin"/>
          <w:color w:val="111111"/>
          <w:sz w:val="28"/>
          <w:szCs w:val="28"/>
          <w:rtl w:val="true"/>
          <w:lang w:bidi="fa-IR"/>
        </w:rPr>
        <w:t>.</w:t>
      </w:r>
    </w:p>
    <w:p>
      <w:pPr>
        <w:pStyle w:val="Heading2"/>
        <w:numPr>
          <w:ilvl w:val="1"/>
          <w:numId w:val="1"/>
        </w:numPr>
        <w:rPr/>
      </w:pPr>
      <w:bookmarkStart w:id="4411" w:name="__RefHeading___Toc1318892_3264237689"/>
      <w:bookmarkStart w:id="4412" w:name="_Toc1978"/>
      <w:bookmarkEnd w:id="4411"/>
      <w:r>
        <w:rPr>
          <w:rtl w:val="true"/>
        </w:rPr>
        <w:t>الحادیة عشرة بعد أربعمائة من حکمه علیه السّلام</w:t>
      </w:r>
      <w:bookmarkEnd w:id="4412"/>
    </w:p>
    <w:p>
      <w:pPr>
        <w:pStyle w:val="Heading3"/>
        <w:numPr>
          <w:ilvl w:val="2"/>
          <w:numId w:val="1"/>
        </w:numPr>
        <w:rPr/>
      </w:pPr>
      <w:bookmarkStart w:id="4413" w:name="__RefHeading___Toc1318894_3264237689"/>
      <w:bookmarkStart w:id="4414" w:name="_Toc1979"/>
      <w:bookmarkEnd w:id="4413"/>
      <w:r>
        <w:rPr>
          <w:rtl w:val="true"/>
        </w:rPr>
        <w:t>اشارة</w:t>
      </w:r>
      <w:bookmarkEnd w:id="4414"/>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أولیاء اللّه هم الّذین نظروا إلی باطن الدّنیا إذا نظر النّاس إلی ظاهرها، و اشتغلوا باجلها إذا اشتغل النّاس بعاجلها، فأماتوا منها ما خشوا أن یمیتهم، و ترکوا منها ما علموا أنّه سیترکهم، و رأوا استکثار غیرهم منها استقلالا، و درکهم لها فوتا، أعداء ما سالم النّاس، و سلم ما عادی النّاس، بهم علم الکتاب و به علموا، و بهم قام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قاموا، لا یرون مرجوّا فوق ما یرجون، و لا مخوفا فوق ما یخافون</w:t>
      </w:r>
      <w:r>
        <w:rPr>
          <w:rFonts w:eastAsia="IRNazanin" w:cs="IRNazanin"/>
          <w:color w:val="111111"/>
          <w:sz w:val="28"/>
          <w:szCs w:val="28"/>
          <w:rtl w:val="true"/>
          <w:lang w:bidi="fa-IR"/>
        </w:rPr>
        <w:t>.</w:t>
      </w:r>
      <w:bookmarkStart w:id="4415" w:name="pg13916_137284"/>
    </w:p>
    <w:p>
      <w:pPr>
        <w:pStyle w:val="Heading3"/>
        <w:numPr>
          <w:ilvl w:val="2"/>
          <w:numId w:val="1"/>
        </w:numPr>
        <w:rPr/>
      </w:pPr>
      <w:bookmarkStart w:id="4416" w:name="__RefHeading___Toc1318896_3264237689"/>
      <w:bookmarkStart w:id="4417" w:name="_Toc1980"/>
      <w:bookmarkEnd w:id="4415"/>
      <w:bookmarkEnd w:id="4416"/>
      <w:r>
        <w:rPr>
          <w:rtl w:val="true"/>
        </w:rPr>
        <w:t>المعنی</w:t>
      </w:r>
      <w:bookmarkEnd w:id="4417"/>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یصلح أن تجعله الامامیة شرح حال الأئمة المعصومین علی مذهبهم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ما یرجون بهم علم الکتاب و به علموا، و أمّا نحن فنجعله حال العلماء العارفین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تبادر إلی فکره من إمام کلامه علیه السّلام إلی شرح حال الأئمة المعصومین علیهم السّلام حق لا یصحّ العدول عنه، و هو معترف بوجود هذه الصفات و الألقاب فیهم علیهم السّلام فیا لیت عرّف أعیان و أشخاص بعض العارفین و الأولیاء غیرهم علیهم السّلام ممّن حازوا هذه الصّفات حتّی نعرفهم و ندرس حالهم، و لو کان قد عرفهم لعرّفهم و لم یکتف بوصفهم العام و ذکرهم علی وجه الابهام، و أین اولئک و کم عددهم؟</w:t>
      </w:r>
      <w:r>
        <w:rPr>
          <w:rFonts w:eastAsia="IRNazanin" w:cs="IRNazanin"/>
          <w:color w:val="111111"/>
          <w:sz w:val="28"/>
          <w:szCs w:val="28"/>
          <w:rtl w:val="true"/>
          <w:lang w:bidi="fa-IR"/>
        </w:rPr>
        <w:t>!</w:t>
      </w:r>
    </w:p>
    <w:p>
      <w:pPr>
        <w:pStyle w:val="Heading3"/>
        <w:numPr>
          <w:ilvl w:val="2"/>
          <w:numId w:val="1"/>
        </w:numPr>
        <w:rPr/>
      </w:pPr>
      <w:bookmarkStart w:id="4418" w:name="__RefHeading___Toc1318898_3264237689"/>
      <w:bookmarkStart w:id="4419" w:name="_Toc1981"/>
      <w:bookmarkEnd w:id="4418"/>
      <w:r>
        <w:rPr>
          <w:rtl w:val="true"/>
        </w:rPr>
        <w:t>الترجمة</w:t>
      </w:r>
      <w:bookmarkEnd w:id="441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أولیاء خدا هم آن کسانند که درون دنیا را نگرانند در آن گاه که مردم بظاهر فریبایش چشم دارند، و به آینده و سرانجام مشغولند در حالی که مردم بنقد دنیا سرگرم و در تلاشند، اولیاء حق آنچه از دنیا را که مایه هلاک آنها است چون نفس أمّاره و هوا نابود می‌سازند و خود را رها می‌نمایند، و آنچه از دنیا که از آنها جدا میشوند وامی‌نهند و بدان زهد می‌ورزند و می‌دانند هر آنچه از دنیا را که دنیاطلبان فزون می‌دانند و افزون می‌خواهند اندک و ناچیز است، و رسیدن بدان فوت سعادت و نجاتست، اولیاء خدا دشمن آنچه هستند که مردم دنیاطلب با آن در سازشند و سازگارند با هر که دشمن مردم دنیادار است، بوجود آنها قرآن خدا دانسته شود و بنشانه‌های قرآنی آنها شناخته شوند، کتاب خدای تعالی بوجود آنان برپا است و آنها هستند که بأحکام آن قیام کنند، امیدوارتری از امید مقدّس آنان نیست و بیمناکتری از آنچه در بیم آنند وجود ندارد</w:t>
      </w:r>
      <w:r>
        <w:rPr>
          <w:rFonts w:eastAsia="IRNazanin" w:cs="IRNazanin"/>
          <w:color w:val="111111"/>
          <w:sz w:val="28"/>
          <w:szCs w:val="28"/>
          <w:rtl w:val="true"/>
          <w:lang w:bidi="fa-IR"/>
        </w:rPr>
        <w:t>.</w:t>
      </w:r>
    </w:p>
    <w:p>
      <w:pPr>
        <w:pStyle w:val="Heading2"/>
        <w:numPr>
          <w:ilvl w:val="1"/>
          <w:numId w:val="1"/>
        </w:numPr>
        <w:rPr/>
      </w:pPr>
      <w:bookmarkStart w:id="4420" w:name="__RefHeading___Toc1318900_3264237689"/>
      <w:bookmarkStart w:id="4421" w:name="_Toc1982"/>
      <w:bookmarkEnd w:id="4420"/>
      <w:r>
        <w:rPr>
          <w:rtl w:val="true"/>
        </w:rPr>
        <w:t>الثانیة عشرة بعد أربعمائة من حکمه علیه السّلام</w:t>
      </w:r>
      <w:bookmarkEnd w:id="4421"/>
    </w:p>
    <w:p>
      <w:pPr>
        <w:pStyle w:val="Heading3"/>
        <w:numPr>
          <w:ilvl w:val="2"/>
          <w:numId w:val="1"/>
        </w:numPr>
        <w:rPr/>
      </w:pPr>
      <w:bookmarkStart w:id="4422" w:name="__RefHeading___Toc1318902_3264237689"/>
      <w:bookmarkStart w:id="4423" w:name="_Toc1983"/>
      <w:bookmarkEnd w:id="4422"/>
      <w:r>
        <w:rPr>
          <w:rtl w:val="true"/>
        </w:rPr>
        <w:t>اشارة</w:t>
      </w:r>
      <w:bookmarkEnd w:id="4423"/>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اذکروا انقطاع اللّذّات، و بقاء التّبعات</w:t>
      </w:r>
      <w:r>
        <w:rPr>
          <w:rFonts w:eastAsia="IRNazanin" w:cs="IRNazanin"/>
          <w:color w:val="111111"/>
          <w:sz w:val="28"/>
          <w:szCs w:val="28"/>
          <w:rtl w:val="true"/>
          <w:lang w:bidi="fa-IR"/>
        </w:rPr>
        <w:t>.</w:t>
      </w:r>
      <w:bookmarkStart w:id="4424" w:name="pg13916_137285"/>
    </w:p>
    <w:p>
      <w:pPr>
        <w:pStyle w:val="Heading3"/>
        <w:numPr>
          <w:ilvl w:val="2"/>
          <w:numId w:val="1"/>
        </w:numPr>
        <w:rPr/>
      </w:pPr>
      <w:bookmarkStart w:id="4425" w:name="__RefHeading___Toc1318904_3264237689"/>
      <w:bookmarkStart w:id="4426" w:name="_Toc1984"/>
      <w:bookmarkEnd w:id="4424"/>
      <w:bookmarkEnd w:id="4425"/>
      <w:r>
        <w:rPr>
          <w:rtl w:val="true"/>
        </w:rPr>
        <w:t>الترجمة</w:t>
      </w:r>
      <w:bookmarkEnd w:id="4426"/>
    </w:p>
    <w:p>
      <w:pPr>
        <w:pStyle w:val="BookText"/>
        <w:rPr/>
      </w:pPr>
      <w:r>
        <w:rPr>
          <w:rFonts w:ascii="IRNazanin" w:hAnsi="IRNazanin" w:eastAsia="IRNazanin"/>
          <w:color w:val="111111"/>
          <w:sz w:val="28"/>
          <w:sz w:val="28"/>
          <w:szCs w:val="28"/>
          <w:rtl w:val="true"/>
          <w:lang w:bidi="fa-IR"/>
        </w:rPr>
        <w:t>یادآور باشید که کامجوئیها می‌روند، و مسئولیّت آنها بگردن شما می‌ماند</w:t>
      </w:r>
      <w:r>
        <w:rPr>
          <w:rFonts w:eastAsia="IRNazanin" w:cs="IRNazanin"/>
          <w:color w:val="111111"/>
          <w:sz w:val="28"/>
          <w:szCs w:val="28"/>
          <w:rtl w:val="true"/>
          <w:lang w:bidi="fa-IR"/>
        </w:rPr>
        <w:t>.</w:t>
      </w:r>
    </w:p>
    <w:p>
      <w:pPr>
        <w:pStyle w:val="Heading2"/>
        <w:numPr>
          <w:ilvl w:val="1"/>
          <w:numId w:val="1"/>
        </w:numPr>
        <w:rPr/>
      </w:pPr>
      <w:bookmarkStart w:id="4427" w:name="__RefHeading___Toc1318906_3264237689"/>
      <w:bookmarkStart w:id="4428" w:name="_Toc1985"/>
      <w:bookmarkEnd w:id="4427"/>
      <w:r>
        <w:rPr>
          <w:rtl w:val="true"/>
        </w:rPr>
        <w:t>الثالثة عشرة بعد أربعمائة من حکمه علیه السّلام</w:t>
      </w:r>
      <w:bookmarkEnd w:id="4428"/>
    </w:p>
    <w:p>
      <w:pPr>
        <w:pStyle w:val="Heading3"/>
        <w:numPr>
          <w:ilvl w:val="2"/>
          <w:numId w:val="1"/>
        </w:numPr>
        <w:rPr/>
      </w:pPr>
      <w:bookmarkStart w:id="4429" w:name="__RefHeading___Toc1318908_3264237689"/>
      <w:bookmarkStart w:id="4430" w:name="_Toc1986"/>
      <w:bookmarkEnd w:id="4429"/>
      <w:r>
        <w:rPr>
          <w:rtl w:val="true"/>
        </w:rPr>
        <w:t>اشارة</w:t>
      </w:r>
      <w:bookmarkEnd w:id="44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 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یروی هذا لرسول اللّه، صلّی اللّه علیه و آله، و ممّا یقوی أنه من کلام أمیر المؤمنین، علیه السّلام، ما حکاه ثعلب عن ابن الأعرابی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 تقله، لقلت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اقله تخبر</w:t>
      </w:r>
      <w:r>
        <w:rPr>
          <w:rFonts w:eastAsia="IRNazanin" w:cs="IRNazanin"/>
          <w:color w:val="111111"/>
          <w:sz w:val="28"/>
          <w:szCs w:val="28"/>
          <w:rtl w:val="true"/>
          <w:lang w:bidi="fa-IR"/>
        </w:rPr>
        <w:t>.</w:t>
      </w:r>
    </w:p>
    <w:p>
      <w:pPr>
        <w:pStyle w:val="Heading3"/>
        <w:numPr>
          <w:ilvl w:val="2"/>
          <w:numId w:val="1"/>
        </w:numPr>
        <w:rPr/>
      </w:pPr>
      <w:bookmarkStart w:id="4431" w:name="__RefHeading___Toc1318910_3264237689"/>
      <w:bookmarkStart w:id="4432" w:name="_Toc1987"/>
      <w:bookmarkEnd w:id="4431"/>
      <w:r>
        <w:rPr>
          <w:rtl w:val="true"/>
        </w:rPr>
        <w:t>اللغة</w:t>
      </w:r>
      <w:bookmarkEnd w:id="4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قلی یقلی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 و 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أبغضه</w:t>
      </w:r>
      <w:r>
        <w:rPr>
          <w:rFonts w:eastAsia="IRNazanin" w:cs="IRNazanin"/>
          <w:color w:val="111111"/>
          <w:sz w:val="28"/>
          <w:szCs w:val="28"/>
          <w:rtl w:val="true"/>
          <w:lang w:bidi="fa-IR"/>
        </w:rPr>
        <w:t>.</w:t>
      </w:r>
    </w:p>
    <w:p>
      <w:pPr>
        <w:pStyle w:val="Heading3"/>
        <w:numPr>
          <w:ilvl w:val="2"/>
          <w:numId w:val="1"/>
        </w:numPr>
        <w:rPr/>
      </w:pPr>
      <w:bookmarkStart w:id="4433" w:name="__RefHeading___Toc1318912_3264237689"/>
      <w:bookmarkStart w:id="4434" w:name="_Toc1988"/>
      <w:bookmarkEnd w:id="4433"/>
      <w:r>
        <w:rPr>
          <w:rtl w:val="true"/>
        </w:rPr>
        <w:t>الاعراب</w:t>
      </w:r>
      <w:bookmarkEnd w:id="4434"/>
    </w:p>
    <w:p>
      <w:pPr>
        <w:pStyle w:val="BookText"/>
        <w:rPr/>
      </w:pPr>
      <w:r>
        <w:rPr>
          <w:rFonts w:ascii="IRNazanin" w:hAnsi="IRNazanin" w:eastAsia="IRNazanin"/>
          <w:color w:val="111111"/>
          <w:sz w:val="28"/>
          <w:sz w:val="28"/>
          <w:szCs w:val="28"/>
          <w:rtl w:val="true"/>
          <w:lang w:bidi="fa-IR"/>
        </w:rPr>
        <w:t>اخبر، فعل أمر من خبر یخبر، تقله، مخاطب المضارع من تقلی مجزوم فی جواب الأمر، و الهاء مزیدة للسکت و الوقف</w:t>
      </w:r>
      <w:r>
        <w:rPr>
          <w:rFonts w:eastAsia="IRNazanin" w:cs="IRNazanin"/>
          <w:color w:val="111111"/>
          <w:sz w:val="28"/>
          <w:szCs w:val="28"/>
          <w:rtl w:val="true"/>
          <w:lang w:bidi="fa-IR"/>
        </w:rPr>
        <w:t>.</w:t>
      </w:r>
    </w:p>
    <w:p>
      <w:pPr>
        <w:pStyle w:val="Heading3"/>
        <w:numPr>
          <w:ilvl w:val="2"/>
          <w:numId w:val="1"/>
        </w:numPr>
        <w:rPr/>
      </w:pPr>
      <w:bookmarkStart w:id="4435" w:name="__RefHeading___Toc1318914_3264237689"/>
      <w:bookmarkStart w:id="4436" w:name="_Toc1989"/>
      <w:bookmarkEnd w:id="4435"/>
      <w:r>
        <w:rPr>
          <w:rtl w:val="true"/>
        </w:rPr>
        <w:t>المعنی</w:t>
      </w:r>
      <w:bookmarkEnd w:id="4436"/>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أنّه اختبر النّاس و جرّبهم تبغضهم، فانّ التجربة تکشف عن مساویهم و سوء أخلاقهم، فضرب مثلا لمن یظنّ به الخیر و لیس هناک فأما قول المأمون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علیّا قاله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أقله تخبر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المراد حقیقة القلی و هو البغض، بل المراد الهجر و القطیعة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قاطع أخاک مجرّبا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نقل عن المأمون من العکس، یرید به أنّ إظهار البغض للشخص یکشف عن باطنه لأنّه إما أن یقابل بمثل ذلک أو یترک فیعرف خیره من شرّه</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علیه السّلام کنایة عن اختلال ظاهر حال المسلمین من الدلالة علی</w:t>
      </w:r>
      <w:bookmarkStart w:id="4437" w:name="pg13916_137286"/>
    </w:p>
    <w:p>
      <w:pPr>
        <w:pStyle w:val="BookText"/>
        <w:rPr/>
      </w:pPr>
      <w:bookmarkEnd w:id="4437"/>
      <w:r>
        <w:rPr>
          <w:rFonts w:ascii="IRNazanin" w:hAnsi="IRNazanin" w:eastAsia="IRNazanin"/>
          <w:color w:val="111111"/>
          <w:sz w:val="28"/>
          <w:sz w:val="28"/>
          <w:szCs w:val="28"/>
          <w:rtl w:val="true"/>
          <w:lang w:bidi="fa-IR"/>
        </w:rPr>
        <w:t>حسن باطنهم و الاعتماد علیهم فی الامور کما یتوقّع من مسلم سالم بل إنسان سالم و کلام المأمون کنایة عن بلوغ حال النّاس من السّوء إلی أنّه صار ظاهر حالهم الفساد فینبغی بغضهم و التجنب عنهم إلاّ بعد التجربة و کشف حسن الحال و طیب السریرة و کلاهما حسن فی ما یناسبها من العصور و أحوال الشعوب و الأقوام</w:t>
      </w:r>
      <w:r>
        <w:rPr>
          <w:rFonts w:eastAsia="IRNazanin" w:cs="IRNazanin"/>
          <w:color w:val="111111"/>
          <w:sz w:val="28"/>
          <w:szCs w:val="28"/>
          <w:rtl w:val="true"/>
          <w:lang w:bidi="fa-IR"/>
        </w:rPr>
        <w:t>.</w:t>
      </w:r>
    </w:p>
    <w:p>
      <w:pPr>
        <w:pStyle w:val="Heading3"/>
        <w:numPr>
          <w:ilvl w:val="2"/>
          <w:numId w:val="1"/>
        </w:numPr>
        <w:rPr/>
      </w:pPr>
      <w:bookmarkStart w:id="4438" w:name="__RefHeading___Toc1318916_3264237689"/>
      <w:bookmarkStart w:id="4439" w:name="_Toc1990"/>
      <w:bookmarkEnd w:id="4438"/>
      <w:r>
        <w:rPr>
          <w:rtl w:val="true"/>
        </w:rPr>
        <w:t>الترجمة</w:t>
      </w:r>
      <w:bookmarkEnd w:id="443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گیر تا دشمن شوی</w:t>
      </w:r>
      <w:r>
        <w:rPr>
          <w:rFonts w:eastAsia="IRNazanin" w:cs="IRNazanin"/>
          <w:color w:val="111111"/>
          <w:sz w:val="28"/>
          <w:szCs w:val="28"/>
          <w:rtl w:val="true"/>
          <w:lang w:bidi="fa-IR"/>
        </w:rPr>
        <w:t>.</w:t>
      </w:r>
    </w:p>
    <w:p>
      <w:pPr>
        <w:pStyle w:val="Heading2"/>
        <w:numPr>
          <w:ilvl w:val="1"/>
          <w:numId w:val="1"/>
        </w:numPr>
        <w:rPr/>
      </w:pPr>
      <w:bookmarkStart w:id="4440" w:name="__RefHeading___Toc1318918_3264237689"/>
      <w:bookmarkStart w:id="4441" w:name="_Toc1991"/>
      <w:bookmarkEnd w:id="4440"/>
      <w:r>
        <w:rPr>
          <w:rtl w:val="true"/>
        </w:rPr>
        <w:t>الرابعة عشرة بعد أربعمائة من حکمه علیه السّلام</w:t>
      </w:r>
      <w:bookmarkEnd w:id="4441"/>
    </w:p>
    <w:p>
      <w:pPr>
        <w:pStyle w:val="Heading3"/>
        <w:numPr>
          <w:ilvl w:val="2"/>
          <w:numId w:val="1"/>
        </w:numPr>
        <w:rPr/>
      </w:pPr>
      <w:bookmarkStart w:id="4442" w:name="__RefHeading___Toc1318920_3264237689"/>
      <w:bookmarkStart w:id="4443" w:name="_Toc1992"/>
      <w:bookmarkEnd w:id="4442"/>
      <w:r>
        <w:rPr>
          <w:rtl w:val="true"/>
        </w:rPr>
        <w:t>اشارة</w:t>
      </w:r>
      <w:bookmarkEnd w:id="44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اللّه لیفتح علی عبد باب الشّکر و یغلق عنه باب الزّیادة، و لا لیفتح علی عبد باب الدّعاء و یغلق عنه باب الإجابة، و لا لیفتح علی عبد باب التّوبة و یغلق عنه باب المغفرة</w:t>
      </w:r>
      <w:r>
        <w:rPr>
          <w:rFonts w:eastAsia="IRNazanin" w:cs="IRNazanin"/>
          <w:color w:val="111111"/>
          <w:sz w:val="28"/>
          <w:szCs w:val="28"/>
          <w:rtl w:val="true"/>
          <w:lang w:bidi="fa-IR"/>
        </w:rPr>
        <w:t>.</w:t>
      </w:r>
    </w:p>
    <w:p>
      <w:pPr>
        <w:pStyle w:val="Heading3"/>
        <w:numPr>
          <w:ilvl w:val="2"/>
          <w:numId w:val="1"/>
        </w:numPr>
        <w:rPr/>
      </w:pPr>
      <w:bookmarkStart w:id="4444" w:name="__RefHeading___Toc1318922_3264237689"/>
      <w:bookmarkStart w:id="4445" w:name="_Toc1993"/>
      <w:bookmarkEnd w:id="4444"/>
      <w:r>
        <w:rPr>
          <w:rtl w:val="true"/>
        </w:rPr>
        <w:t>المعنی</w:t>
      </w:r>
      <w:bookmarkEnd w:id="4445"/>
    </w:p>
    <w:p>
      <w:pPr>
        <w:pStyle w:val="BookText"/>
        <w:rPr/>
      </w:pPr>
      <w:r>
        <w:rPr>
          <w:rFonts w:ascii="IRNazanin" w:hAnsi="IRNazanin" w:eastAsia="IRNazanin"/>
          <w:color w:val="111111"/>
          <w:sz w:val="28"/>
          <w:sz w:val="28"/>
          <w:szCs w:val="28"/>
          <w:rtl w:val="true"/>
          <w:lang w:bidi="fa-IR"/>
        </w:rPr>
        <w:t>من أهمّ وسائل السعادیة المعنویة و ألطاف اللّه الخفیّة للانسان بشارات توحی إلیه باثارة همّته نحو الطاعة و الانابة إلی اللّه، و قد بیّن علیه السّلام فی هذه الحکمة ثلاث بشارات فیها إشارات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توجیه اللّه، قلب عبده نحو شکر نعمته بصرفه فی رضا اللّه و فیما ینبغی صرفها فیه من الانفاق فی سبیل الخیرات، فانه یؤذن بمزید النعم و دوامه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القلب إلی الدّعاء و طلب الحاجة من اللّه، فانه یؤذن بالاجابة و قضاء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التنبّه للانابة إلی اللّه و التوبة عن المعاصی، فانّه یؤذن بالمغفرة و البراءة من الذّنوب</w:t>
      </w:r>
      <w:r>
        <w:rPr>
          <w:rFonts w:eastAsia="IRNazanin" w:cs="IRNazanin"/>
          <w:color w:val="111111"/>
          <w:sz w:val="28"/>
          <w:szCs w:val="28"/>
          <w:rtl w:val="true"/>
          <w:lang w:bidi="fa-IR"/>
        </w:rPr>
        <w:t>.</w:t>
      </w:r>
    </w:p>
    <w:p>
      <w:pPr>
        <w:pStyle w:val="Heading3"/>
        <w:numPr>
          <w:ilvl w:val="2"/>
          <w:numId w:val="1"/>
        </w:numPr>
        <w:rPr/>
      </w:pPr>
      <w:bookmarkStart w:id="4446" w:name="__RefHeading___Toc1318924_3264237689"/>
      <w:bookmarkStart w:id="4447" w:name="_Toc1994"/>
      <w:bookmarkEnd w:id="4446"/>
      <w:r>
        <w:rPr>
          <w:rtl w:val="true"/>
        </w:rPr>
        <w:t>الترجمة</w:t>
      </w:r>
      <w:bookmarkEnd w:id="4447"/>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که خدا در شکرگزاری را بر بنده بگشاید و در مزید نعمت را</w:t>
      </w:r>
      <w:bookmarkStart w:id="4448" w:name="pg13916_137287"/>
    </w:p>
    <w:p>
      <w:pPr>
        <w:pStyle w:val="BookText"/>
        <w:rPr/>
      </w:pPr>
      <w:bookmarkEnd w:id="4448"/>
      <w:r>
        <w:rPr>
          <w:rFonts w:ascii="IRNazanin" w:hAnsi="IRNazanin" w:eastAsia="IRNazanin"/>
          <w:color w:val="111111"/>
          <w:sz w:val="28"/>
          <w:sz w:val="28"/>
          <w:szCs w:val="28"/>
          <w:rtl w:val="true"/>
          <w:lang w:bidi="fa-IR"/>
        </w:rPr>
        <w:t>بر او ببندد، و نه این که در دعا و نیاز را برویش بگشاید و در اجابت را بروی ببندد، و نه این که در توبه را برویش بگشاید و در آمرزش را بر وی ببندد</w:t>
      </w:r>
      <w:r>
        <w:rPr>
          <w:rFonts w:eastAsia="IRNazanin" w:cs="IRNazanin"/>
          <w:color w:val="111111"/>
          <w:sz w:val="28"/>
          <w:szCs w:val="28"/>
          <w:rtl w:val="true"/>
          <w:lang w:bidi="fa-IR"/>
        </w:rPr>
        <w:t>.</w:t>
      </w:r>
    </w:p>
    <w:p>
      <w:pPr>
        <w:pStyle w:val="Heading2"/>
        <w:numPr>
          <w:ilvl w:val="1"/>
          <w:numId w:val="1"/>
        </w:numPr>
        <w:rPr/>
      </w:pPr>
      <w:bookmarkStart w:id="4449" w:name="__RefHeading___Toc1318926_3264237689"/>
      <w:bookmarkStart w:id="4450" w:name="_Toc1995"/>
      <w:bookmarkEnd w:id="4449"/>
      <w:r>
        <w:rPr>
          <w:rtl w:val="true"/>
        </w:rPr>
        <w:t>الخامسة عشرة بعد أربعمائة من حکمه علیه السّلام</w:t>
      </w:r>
      <w:bookmarkEnd w:id="4450"/>
    </w:p>
    <w:p>
      <w:pPr>
        <w:pStyle w:val="Heading3"/>
        <w:numPr>
          <w:ilvl w:val="2"/>
          <w:numId w:val="1"/>
        </w:numPr>
        <w:rPr/>
      </w:pPr>
      <w:bookmarkStart w:id="4451" w:name="__RefHeading___Toc1318928_3264237689"/>
      <w:bookmarkStart w:id="4452" w:name="_Toc1996"/>
      <w:bookmarkEnd w:id="4451"/>
      <w:r>
        <w:rPr>
          <w:rtl w:val="true"/>
        </w:rPr>
        <w:t>اشارة</w:t>
      </w:r>
      <w:bookmarkEnd w:id="44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منه علیه السّلام أیّما أفضل العدل أو الجود؟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العدل یضع الأمور مواضعها، و الجود یخرجها من جهتها، و العدل سائس عامّ، و الجود عارض خاصّ، فالعدل أشرفهما و أفضلهما</w:t>
      </w:r>
      <w:r>
        <w:rPr>
          <w:rFonts w:eastAsia="IRNazanin" w:cs="IRNazanin"/>
          <w:color w:val="111111"/>
          <w:sz w:val="28"/>
          <w:szCs w:val="28"/>
          <w:rtl w:val="true"/>
          <w:lang w:bidi="fa-IR"/>
        </w:rPr>
        <w:t>.</w:t>
      </w:r>
    </w:p>
    <w:p>
      <w:pPr>
        <w:pStyle w:val="Heading3"/>
        <w:numPr>
          <w:ilvl w:val="2"/>
          <w:numId w:val="1"/>
        </w:numPr>
        <w:rPr/>
      </w:pPr>
      <w:bookmarkStart w:id="4453" w:name="__RefHeading___Toc1318930_3264237689"/>
      <w:bookmarkStart w:id="4454" w:name="_Toc1997"/>
      <w:bookmarkEnd w:id="4453"/>
      <w:r>
        <w:rPr>
          <w:rtl w:val="true"/>
        </w:rPr>
        <w:t>المعنی</w:t>
      </w:r>
      <w:bookmarkEnd w:id="4454"/>
    </w:p>
    <w:p>
      <w:pPr>
        <w:pStyle w:val="BookText"/>
        <w:rPr/>
      </w:pPr>
      <w:r>
        <w:rPr>
          <w:rFonts w:ascii="IRNazanin" w:hAnsi="IRNazanin" w:eastAsia="IRNazanin"/>
          <w:color w:val="111111"/>
          <w:sz w:val="28"/>
          <w:sz w:val="28"/>
          <w:szCs w:val="28"/>
          <w:rtl w:val="true"/>
          <w:lang w:bidi="fa-IR"/>
        </w:rPr>
        <w:t>العدل هو الاستقامة فی جمیع شئون الحیاة و التساوی فی الحقوق و المبادلات فرجل عادل یعمل بوظیفته فی جمیع اموره و منها الکسب لمعاشه و رفع حاجته بیده، و جامعة عادلة تعطی کلّ ذی حق حقها، فلا یوجد فیها أحد یکفّ نفسه عن العمل لحیاته و یعیش من کدّ ید غیره، و لا یوجد فیها عمل بلا اجرة عادلة و لا احتکار للثروة و استثمار للأیادی الضعیفة فلا مورد فی الجامعة العادلة التی تضع کلّ شیء فی موضعها للجود، فانّه بذل بلا عوض لمن یسئل أو لا یسئل، فانّ المعطی إن أعطی ما احتاج إلیه فی نفسه و عیاله فقد أخرج المال فی غیر جهته، و إن أعطی من فاضل معاشه فقد أخرجه من جهة ادّخاره و جمعه، فانّ جمع المال من الحلال یحاسب علیه و من الحرام موجب للعقاب، و الاخذ إن أخذه لحاجته فقد قصّر فی تحصیل معاشه أو لم یساعده الاجتماع علیه لعدم عدالته، و إن أخذه مزیدا علی الحاجة فقد ابتلی بالحرص و الطمع فالجود إخراج للامور عن جهتها العادلة مضافا إلی أنّه یدعو إلی الکسل و الافتقار إلی الجواد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العدل إذا عمّ و تمّ یسوس النّاس جمیعا فی جمیع الشئون الحیویّة، فلا یبقی</w:t>
      </w:r>
      <w:bookmarkStart w:id="4455" w:name="pg13916_137288"/>
    </w:p>
    <w:p>
      <w:pPr>
        <w:pStyle w:val="BookText"/>
        <w:rPr/>
      </w:pPr>
      <w:bookmarkEnd w:id="4455"/>
      <w:r>
        <w:rPr>
          <w:rFonts w:ascii="IRNazanin" w:hAnsi="IRNazanin" w:eastAsia="IRNazanin"/>
          <w:color w:val="111111"/>
          <w:sz w:val="28"/>
          <w:sz w:val="28"/>
          <w:szCs w:val="28"/>
          <w:rtl w:val="true"/>
          <w:lang w:bidi="fa-IR"/>
        </w:rPr>
        <w:t>ذو حاجة للانفاق علیه، و الجود بذل خاص لأفراد خاصّة و عارض مفارق من الاجتماع فقد یکون و قد لا یکون، فلا یصحّ الاعتماد علیه فی إدارة الامور</w:t>
      </w:r>
      <w:r>
        <w:rPr>
          <w:rFonts w:eastAsia="IRNazanin" w:cs="IRNazanin"/>
          <w:color w:val="111111"/>
          <w:sz w:val="28"/>
          <w:szCs w:val="28"/>
          <w:rtl w:val="true"/>
          <w:lang w:bidi="fa-IR"/>
        </w:rPr>
        <w:t>.</w:t>
      </w:r>
    </w:p>
    <w:p>
      <w:pPr>
        <w:pStyle w:val="Heading3"/>
        <w:numPr>
          <w:ilvl w:val="2"/>
          <w:numId w:val="1"/>
        </w:numPr>
        <w:rPr/>
      </w:pPr>
      <w:bookmarkStart w:id="4456" w:name="__RefHeading___Toc1318932_3264237689"/>
      <w:bookmarkStart w:id="4457" w:name="_Toc1998"/>
      <w:bookmarkEnd w:id="4456"/>
      <w:r>
        <w:rPr>
          <w:rtl w:val="true"/>
        </w:rPr>
        <w:t>الترجمة</w:t>
      </w:r>
      <w:bookmarkEnd w:id="4457"/>
    </w:p>
    <w:p>
      <w:pPr>
        <w:pStyle w:val="BookText"/>
        <w:rPr/>
      </w:pPr>
      <w:r>
        <w:rPr>
          <w:rFonts w:ascii="IRNazanin" w:hAnsi="IRNazanin" w:eastAsia="IRNazanin"/>
          <w:color w:val="111111"/>
          <w:sz w:val="28"/>
          <w:sz w:val="28"/>
          <w:szCs w:val="28"/>
          <w:rtl w:val="true"/>
          <w:lang w:bidi="fa-IR"/>
        </w:rPr>
        <w:t>از آن حضرت پرسش شد که عدالت بهتر است یا جود و سخاوت؟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هر چیزی را در جای خود قرار می‌دهد و نظم اقتصادی و اجتماعی کامل فراهم میکند، ولی جود و بخشش کارها را از مجاری طبیعی خود بیرون می‌برد و نظم را برهم می‌زند، عدالت سیاست عموم و تدبیر زندگانی برای همه است، ولی جود عارضه مخصوصی است که شامل حال بعضی می‌شود پس عدالت أشرف و أفضل است</w:t>
      </w:r>
      <w:r>
        <w:rPr>
          <w:rFonts w:eastAsia="IRNazanin" w:cs="IRNazanin"/>
          <w:color w:val="111111"/>
          <w:sz w:val="28"/>
          <w:szCs w:val="28"/>
          <w:rtl w:val="true"/>
          <w:lang w:bidi="fa-IR"/>
        </w:rPr>
        <w:t>.</w:t>
      </w:r>
    </w:p>
    <w:p>
      <w:pPr>
        <w:pStyle w:val="Heading2"/>
        <w:numPr>
          <w:ilvl w:val="1"/>
          <w:numId w:val="1"/>
        </w:numPr>
        <w:rPr/>
      </w:pPr>
      <w:bookmarkStart w:id="4458" w:name="__RefHeading___Toc1318934_3264237689"/>
      <w:bookmarkStart w:id="4459" w:name="_Toc1999"/>
      <w:bookmarkEnd w:id="4458"/>
      <w:r>
        <w:rPr>
          <w:rtl w:val="true"/>
        </w:rPr>
        <w:t>السادسة عشرة بعد أربعمائة من حکمه علیه السّلام</w:t>
      </w:r>
      <w:bookmarkEnd w:id="4459"/>
    </w:p>
    <w:p>
      <w:pPr>
        <w:pStyle w:val="Heading3"/>
        <w:numPr>
          <w:ilvl w:val="2"/>
          <w:numId w:val="1"/>
        </w:numPr>
        <w:rPr/>
      </w:pPr>
      <w:bookmarkStart w:id="4460" w:name="__RefHeading___Toc1318936_3264237689"/>
      <w:bookmarkStart w:id="4461" w:name="_Toc2000"/>
      <w:bookmarkEnd w:id="4460"/>
      <w:r>
        <w:rPr>
          <w:rtl w:val="true"/>
        </w:rPr>
        <w:t>اشارة</w:t>
      </w:r>
      <w:bookmarkEnd w:id="44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أعداء ما جهلوا</w:t>
      </w:r>
      <w:r>
        <w:rPr>
          <w:rFonts w:eastAsia="IRNazanin" w:cs="IRNazanin"/>
          <w:color w:val="111111"/>
          <w:sz w:val="28"/>
          <w:szCs w:val="28"/>
          <w:rtl w:val="true"/>
          <w:lang w:bidi="fa-IR"/>
        </w:rPr>
        <w:t>.</w:t>
      </w:r>
    </w:p>
    <w:p>
      <w:pPr>
        <w:pStyle w:val="Heading3"/>
        <w:numPr>
          <w:ilvl w:val="2"/>
          <w:numId w:val="1"/>
        </w:numPr>
        <w:rPr/>
      </w:pPr>
      <w:bookmarkStart w:id="4462" w:name="__RefHeading___Toc1318938_3264237689"/>
      <w:bookmarkStart w:id="4463" w:name="_Toc2001"/>
      <w:bookmarkEnd w:id="4462"/>
      <w:r>
        <w:rPr>
          <w:rtl w:val="true"/>
        </w:rPr>
        <w:t>المعنی</w:t>
      </w:r>
      <w:bookmarkEnd w:id="4463"/>
    </w:p>
    <w:p>
      <w:pPr>
        <w:pStyle w:val="BookText"/>
        <w:rPr/>
      </w:pPr>
      <w:r>
        <w:rPr>
          <w:rFonts w:ascii="IRNazanin" w:hAnsi="IRNazanin" w:eastAsia="IRNazanin"/>
          <w:color w:val="111111"/>
          <w:sz w:val="28"/>
          <w:sz w:val="28"/>
          <w:szCs w:val="28"/>
          <w:rtl w:val="true"/>
          <w:lang w:bidi="fa-IR"/>
        </w:rPr>
        <w:t>العداوة نفور بین المتعادیین ینشأ من عدم توافقهما فی محیط وجودهما، فلا عداوة أبین ممّا بین الوجود و العدم، و العلم و الجهل</w:t>
      </w:r>
      <w:r>
        <w:rPr>
          <w:rFonts w:eastAsia="IRNazanin" w:cs="IRNazanin"/>
          <w:color w:val="111111"/>
          <w:sz w:val="28"/>
          <w:szCs w:val="28"/>
          <w:rtl w:val="true"/>
          <w:lang w:bidi="fa-IR"/>
        </w:rPr>
        <w:t>.</w:t>
      </w:r>
    </w:p>
    <w:p>
      <w:pPr>
        <w:pStyle w:val="Heading3"/>
        <w:numPr>
          <w:ilvl w:val="2"/>
          <w:numId w:val="1"/>
        </w:numPr>
        <w:rPr/>
      </w:pPr>
      <w:bookmarkStart w:id="4464" w:name="__RefHeading___Toc1318940_3264237689"/>
      <w:bookmarkStart w:id="4465" w:name="_Toc2002"/>
      <w:bookmarkEnd w:id="4464"/>
      <w:r>
        <w:rPr>
          <w:rtl w:val="true"/>
        </w:rPr>
        <w:t>الترجمة</w:t>
      </w:r>
      <w:bookmarkEnd w:id="4465"/>
    </w:p>
    <w:p>
      <w:pPr>
        <w:pStyle w:val="BookText"/>
        <w:rPr/>
      </w:pPr>
      <w:r>
        <w:rPr>
          <w:rFonts w:ascii="IRNazanin" w:hAnsi="IRNazanin" w:eastAsia="IRNazanin"/>
          <w:color w:val="111111"/>
          <w:sz w:val="28"/>
          <w:sz w:val="28"/>
          <w:szCs w:val="28"/>
          <w:rtl w:val="true"/>
          <w:lang w:bidi="fa-IR"/>
        </w:rPr>
        <w:t>آنچه را مردم ندانند دشمن آنند</w:t>
      </w:r>
      <w:r>
        <w:rPr>
          <w:rFonts w:eastAsia="IRNazanin" w:cs="IRNazanin"/>
          <w:color w:val="111111"/>
          <w:sz w:val="28"/>
          <w:szCs w:val="28"/>
          <w:rtl w:val="true"/>
          <w:lang w:bidi="fa-IR"/>
        </w:rPr>
        <w:t>.</w:t>
      </w:r>
    </w:p>
    <w:p>
      <w:pPr>
        <w:pStyle w:val="Heading2"/>
        <w:numPr>
          <w:ilvl w:val="1"/>
          <w:numId w:val="1"/>
        </w:numPr>
        <w:rPr/>
      </w:pPr>
      <w:bookmarkStart w:id="4466" w:name="__RefHeading___Toc1318942_3264237689"/>
      <w:bookmarkStart w:id="4467" w:name="_Toc2003"/>
      <w:bookmarkEnd w:id="4466"/>
      <w:r>
        <w:rPr>
          <w:rtl w:val="true"/>
        </w:rPr>
        <w:t>السابعة عشرة بعد أربعمائة من حکمه علیه السّلام</w:t>
      </w:r>
      <w:bookmarkEnd w:id="4467"/>
    </w:p>
    <w:p>
      <w:pPr>
        <w:pStyle w:val="Heading3"/>
        <w:numPr>
          <w:ilvl w:val="2"/>
          <w:numId w:val="1"/>
        </w:numPr>
        <w:rPr/>
      </w:pPr>
      <w:bookmarkStart w:id="4468" w:name="__RefHeading___Toc1318944_3264237689"/>
      <w:bookmarkStart w:id="4469" w:name="_Toc2004"/>
      <w:bookmarkEnd w:id="4468"/>
      <w:r>
        <w:rPr>
          <w:rtl w:val="true"/>
        </w:rPr>
        <w:t>اشارة</w:t>
      </w:r>
      <w:bookmarkEnd w:id="4469"/>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کلّه بین کلمتین من القرآن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لِکَیْلا تَأْسَوْا عَلی ما فاتَکُمْ وَ لا تَفْرَحُوا بِما آتاکُمْ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یأس علی الماضی و لم یفرح بالاتی فقد أخذ الزّهد بطرفیه</w:t>
      </w:r>
      <w:r>
        <w:rPr>
          <w:rFonts w:eastAsia="Amiri" w:cs="Amiri" w:ascii="Amiri" w:hAnsi="Amiri"/>
          <w:color w:val="111111"/>
          <w:sz w:val="28"/>
          <w:szCs w:val="28"/>
          <w:rtl w:val="true"/>
          <w:lang w:bidi="ar-SA"/>
        </w:rPr>
        <w:t>.</w:t>
      </w:r>
      <w:bookmarkStart w:id="4470" w:name="pg13916_137289"/>
    </w:p>
    <w:p>
      <w:pPr>
        <w:pStyle w:val="Heading3"/>
        <w:numPr>
          <w:ilvl w:val="2"/>
          <w:numId w:val="1"/>
        </w:numPr>
        <w:rPr/>
      </w:pPr>
      <w:bookmarkStart w:id="4471" w:name="__RefHeading___Toc1318946_3264237689"/>
      <w:bookmarkStart w:id="4472" w:name="_Toc2005"/>
      <w:bookmarkEnd w:id="4470"/>
      <w:bookmarkEnd w:id="4471"/>
      <w:r>
        <w:rPr>
          <w:rtl w:val="true"/>
        </w:rPr>
        <w:t>اللغة</w:t>
      </w:r>
      <w:bookmarkEnd w:id="4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w:t>
      </w:r>
    </w:p>
    <w:p>
      <w:pPr>
        <w:pStyle w:val="Heading3"/>
        <w:numPr>
          <w:ilvl w:val="2"/>
          <w:numId w:val="1"/>
        </w:numPr>
        <w:rPr/>
      </w:pPr>
      <w:bookmarkStart w:id="4473" w:name="__RefHeading___Toc1318948_3264237689"/>
      <w:bookmarkStart w:id="4474" w:name="_Toc2006"/>
      <w:bookmarkEnd w:id="4473"/>
      <w:r>
        <w:rPr>
          <w:rtl w:val="true"/>
        </w:rPr>
        <w:t>المعنی</w:t>
      </w:r>
      <w:bookmarkEnd w:id="4474"/>
    </w:p>
    <w:p>
      <w:pPr>
        <w:pStyle w:val="BookText"/>
        <w:rPr/>
      </w:pPr>
      <w:r>
        <w:rPr>
          <w:rFonts w:ascii="Amiri" w:hAnsi="Amiri" w:eastAsia="Amiri" w:cs="Amiri"/>
          <w:color w:val="111111"/>
          <w:sz w:val="28"/>
          <w:sz w:val="28"/>
          <w:szCs w:val="28"/>
          <w:rtl w:val="true"/>
          <w:lang w:bidi="ar-SA"/>
        </w:rPr>
        <w:t>الزهد هو عدم الرغبة إلی شیء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شَرَوْهُ بِثَمَنٍ بَخْسٍ دَراهِمَ مَعْدُودَةٍ وَ کانُوا فِیهِ مِنَ الزّاهِدِینَ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دلیل عدم الرغبة فی الدّنیا عدم الحزن علی ما فات منها و عدم الفرح بما یأتی منها، فیساوی عند الزاهد وجدان الدنیا و فقدانها، و هذا تعریض علی من تظاهر بالزهد بترک العمل و لبس الخشن</w:t>
      </w:r>
      <w:r>
        <w:rPr>
          <w:rFonts w:eastAsia="Amiri" w:cs="Amiri" w:ascii="Amiri" w:hAnsi="Amiri"/>
          <w:color w:val="111111"/>
          <w:sz w:val="28"/>
          <w:szCs w:val="28"/>
          <w:rtl w:val="true"/>
          <w:lang w:bidi="ar-SA"/>
        </w:rPr>
        <w:t>.</w:t>
      </w:r>
    </w:p>
    <w:p>
      <w:pPr>
        <w:pStyle w:val="Heading3"/>
        <w:numPr>
          <w:ilvl w:val="2"/>
          <w:numId w:val="1"/>
        </w:numPr>
        <w:rPr/>
      </w:pPr>
      <w:bookmarkStart w:id="4475" w:name="__RefHeading___Toc1318950_3264237689"/>
      <w:bookmarkStart w:id="4476" w:name="_Toc2007"/>
      <w:bookmarkEnd w:id="4475"/>
      <w:r>
        <w:rPr>
          <w:rtl w:val="true"/>
        </w:rPr>
        <w:t>الترجمة</w:t>
      </w:r>
      <w:bookmarkEnd w:id="447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معنی زهد در دو کلمه از قرآن قرار دارد خدای سبحان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اندوه نخورند بر آنچه از دست آنها رفته، و شاد نشوند بدانچه بدست آنها آید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 گذشته اندوه نخورد و به آینده شاد نشود زهد را از دو سو بدست آورده</w:t>
      </w:r>
      <w:r>
        <w:rPr>
          <w:rFonts w:eastAsia="IRNazanin" w:cs="IRNazanin"/>
          <w:color w:val="111111"/>
          <w:sz w:val="28"/>
          <w:szCs w:val="28"/>
          <w:rtl w:val="true"/>
          <w:lang w:bidi="fa-IR"/>
        </w:rPr>
        <w:t>.</w:t>
      </w:r>
    </w:p>
    <w:p>
      <w:pPr>
        <w:pStyle w:val="Heading2"/>
        <w:numPr>
          <w:ilvl w:val="1"/>
          <w:numId w:val="1"/>
        </w:numPr>
        <w:rPr/>
      </w:pPr>
      <w:bookmarkStart w:id="4477" w:name="__RefHeading___Toc1318952_3264237689"/>
      <w:bookmarkStart w:id="4478" w:name="_Toc2008"/>
      <w:bookmarkEnd w:id="4477"/>
      <w:r>
        <w:rPr>
          <w:rtl w:val="true"/>
        </w:rPr>
        <w:t>الثامنة عشرة بعد أربعمائة من حکمه علیه السّلام</w:t>
      </w:r>
      <w:bookmarkEnd w:id="4478"/>
    </w:p>
    <w:p>
      <w:pPr>
        <w:pStyle w:val="Heading3"/>
        <w:numPr>
          <w:ilvl w:val="2"/>
          <w:numId w:val="1"/>
        </w:numPr>
        <w:rPr/>
      </w:pPr>
      <w:bookmarkStart w:id="4479" w:name="__RefHeading___Toc1318954_3264237689"/>
      <w:bookmarkStart w:id="4480" w:name="_Toc2009"/>
      <w:bookmarkEnd w:id="4479"/>
      <w:r>
        <w:rPr>
          <w:rtl w:val="true"/>
        </w:rPr>
        <w:t>اشارة</w:t>
      </w:r>
      <w:bookmarkEnd w:id="44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الولایات مضامیر الرّجال</w:t>
      </w:r>
      <w:r>
        <w:rPr>
          <w:rFonts w:eastAsia="IRNazanin" w:cs="IRNazanin"/>
          <w:color w:val="111111"/>
          <w:sz w:val="28"/>
          <w:szCs w:val="28"/>
          <w:rtl w:val="true"/>
          <w:lang w:bidi="fa-IR"/>
        </w:rPr>
        <w:t>.</w:t>
      </w:r>
    </w:p>
    <w:p>
      <w:pPr>
        <w:pStyle w:val="Heading3"/>
        <w:numPr>
          <w:ilvl w:val="2"/>
          <w:numId w:val="1"/>
        </w:numPr>
        <w:rPr/>
      </w:pPr>
      <w:bookmarkStart w:id="4481" w:name="__RefHeading___Toc1318956_3264237689"/>
      <w:bookmarkStart w:id="4482" w:name="_Toc2010"/>
      <w:bookmarkEnd w:id="4481"/>
      <w:r>
        <w:rPr>
          <w:rtl w:val="true"/>
        </w:rPr>
        <w:t>اللغة</w:t>
      </w:r>
      <w:bookmarkEnd w:id="44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مضمار و هی الأمکنة الّتی یقرن فیها الخیل للسباق و یطلق علی مدّة السباق أیضا</w:t>
      </w:r>
      <w:r>
        <w:rPr>
          <w:rFonts w:eastAsia="IRNazanin" w:cs="IRNazanin"/>
          <w:color w:val="111111"/>
          <w:sz w:val="28"/>
          <w:szCs w:val="28"/>
          <w:rtl w:val="true"/>
          <w:lang w:bidi="fa-IR"/>
        </w:rPr>
        <w:t>.</w:t>
      </w:r>
    </w:p>
    <w:p>
      <w:pPr>
        <w:pStyle w:val="Heading3"/>
        <w:numPr>
          <w:ilvl w:val="2"/>
          <w:numId w:val="1"/>
        </w:numPr>
        <w:rPr/>
      </w:pPr>
      <w:bookmarkStart w:id="4483" w:name="__RefHeading___Toc1318958_3264237689"/>
      <w:bookmarkStart w:id="4484" w:name="_Toc2011"/>
      <w:bookmarkEnd w:id="4483"/>
      <w:r>
        <w:rPr>
          <w:rtl w:val="true"/>
        </w:rPr>
        <w:t>المعنی</w:t>
      </w:r>
      <w:bookmarkEnd w:id="4484"/>
    </w:p>
    <w:p>
      <w:pPr>
        <w:pStyle w:val="BookText"/>
        <w:rPr/>
      </w:pPr>
      <w:r>
        <w:rPr>
          <w:rFonts w:ascii="IRNazanin" w:hAnsi="IRNazanin" w:eastAsia="IRNazanin"/>
          <w:color w:val="111111"/>
          <w:sz w:val="28"/>
          <w:sz w:val="28"/>
          <w:szCs w:val="28"/>
          <w:rtl w:val="true"/>
          <w:lang w:bidi="fa-IR"/>
        </w:rPr>
        <w:t>نبّه علیه السّلام إلی أنّه کما یعرف جودة الفرس و جوهره فی میدان المسابقة، یعرف کفایة الرّجل و جوهره بتصدّیه للولایة علی شعب أو صقع من حیث صحّة تدبیره فی إدارة الامور و عدمها و قوّة رأیه و عزمه و ضعفه و من حیث عدله و ظلمه و من نواح اخر یرتبط بالولایة و الحکم</w:t>
      </w:r>
      <w:r>
        <w:rPr>
          <w:rFonts w:eastAsia="IRNazanin" w:cs="IRNazanin"/>
          <w:color w:val="111111"/>
          <w:sz w:val="28"/>
          <w:szCs w:val="28"/>
          <w:rtl w:val="true"/>
          <w:lang w:bidi="fa-IR"/>
        </w:rPr>
        <w:t>.</w:t>
      </w:r>
    </w:p>
    <w:p>
      <w:pPr>
        <w:pStyle w:val="Heading3"/>
        <w:numPr>
          <w:ilvl w:val="2"/>
          <w:numId w:val="1"/>
        </w:numPr>
        <w:rPr/>
      </w:pPr>
      <w:bookmarkStart w:id="4485" w:name="__RefHeading___Toc1318960_3264237689"/>
      <w:bookmarkStart w:id="4486" w:name="_Toc2012"/>
      <w:bookmarkEnd w:id="4485"/>
      <w:r>
        <w:rPr>
          <w:rtl w:val="true"/>
        </w:rPr>
        <w:t>الترجمة</w:t>
      </w:r>
      <w:bookmarkEnd w:id="4486"/>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حکمرانی میدان مسابقۀ مردان جهانست</w:t>
      </w:r>
      <w:r>
        <w:rPr>
          <w:rFonts w:eastAsia="IRNazanin" w:cs="IRNazanin"/>
          <w:color w:val="111111"/>
          <w:sz w:val="28"/>
          <w:szCs w:val="28"/>
          <w:rtl w:val="true"/>
          <w:lang w:bidi="fa-IR"/>
        </w:rPr>
        <w:t>.</w:t>
      </w:r>
      <w:bookmarkStart w:id="4487" w:name="pg13916_137290"/>
    </w:p>
    <w:p>
      <w:pPr>
        <w:pStyle w:val="Heading2"/>
        <w:numPr>
          <w:ilvl w:val="1"/>
          <w:numId w:val="1"/>
        </w:numPr>
        <w:rPr/>
      </w:pPr>
      <w:bookmarkStart w:id="4488" w:name="__RefHeading___Toc1318962_3264237689"/>
      <w:bookmarkStart w:id="4489" w:name="_Toc2013"/>
      <w:bookmarkEnd w:id="4487"/>
      <w:bookmarkEnd w:id="4488"/>
      <w:r>
        <w:rPr>
          <w:rtl w:val="true"/>
        </w:rPr>
        <w:t>التاسعة عشرة بعد أربعمائة من حکمه علیه السّلام</w:t>
      </w:r>
      <w:bookmarkEnd w:id="4489"/>
    </w:p>
    <w:p>
      <w:pPr>
        <w:pStyle w:val="Heading3"/>
        <w:numPr>
          <w:ilvl w:val="2"/>
          <w:numId w:val="1"/>
        </w:numPr>
        <w:rPr/>
      </w:pPr>
      <w:bookmarkStart w:id="4490" w:name="__RefHeading___Toc1318964_3264237689"/>
      <w:bookmarkStart w:id="4491" w:name="_Toc2014"/>
      <w:bookmarkEnd w:id="4490"/>
      <w:r>
        <w:rPr>
          <w:rtl w:val="true"/>
        </w:rPr>
        <w:t>اشارة</w:t>
      </w:r>
      <w:bookmarkEnd w:id="44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أنقض النّوم لعزائم الیوم</w:t>
      </w:r>
      <w:r>
        <w:rPr>
          <w:rFonts w:eastAsia="IRNazanin" w:cs="IRNazanin"/>
          <w:color w:val="111111"/>
          <w:sz w:val="28"/>
          <w:szCs w:val="28"/>
          <w:rtl w:val="true"/>
          <w:lang w:bidi="fa-IR"/>
        </w:rPr>
        <w:t>.</w:t>
      </w:r>
    </w:p>
    <w:p>
      <w:pPr>
        <w:pStyle w:val="Heading3"/>
        <w:numPr>
          <w:ilvl w:val="2"/>
          <w:numId w:val="1"/>
        </w:numPr>
        <w:rPr/>
      </w:pPr>
      <w:bookmarkStart w:id="4492" w:name="__RefHeading___Toc1318966_3264237689"/>
      <w:bookmarkStart w:id="4493" w:name="_Toc2015"/>
      <w:bookmarkEnd w:id="4492"/>
      <w:r>
        <w:rPr>
          <w:rtl w:val="true"/>
        </w:rPr>
        <w:t>الاعراب</w:t>
      </w:r>
      <w:bookmarkEnd w:id="4493"/>
    </w:p>
    <w:p>
      <w:pPr>
        <w:pStyle w:val="BookText"/>
        <w:rPr/>
      </w:pPr>
      <w:r>
        <w:rPr>
          <w:rFonts w:ascii="IRNazanin" w:hAnsi="IRNazanin" w:eastAsia="IRNazanin"/>
          <w:color w:val="111111"/>
          <w:sz w:val="28"/>
          <w:sz w:val="28"/>
          <w:szCs w:val="28"/>
          <w:rtl w:val="true"/>
          <w:lang w:bidi="fa-IR"/>
        </w:rPr>
        <w:t>ما أنقض النوم فعل التعجب مع مفعوله</w:t>
      </w:r>
      <w:r>
        <w:rPr>
          <w:rFonts w:eastAsia="IRNazanin" w:cs="IRNazanin"/>
          <w:color w:val="111111"/>
          <w:sz w:val="28"/>
          <w:szCs w:val="28"/>
          <w:rtl w:val="true"/>
          <w:lang w:bidi="fa-IR"/>
        </w:rPr>
        <w:t>.</w:t>
      </w:r>
    </w:p>
    <w:p>
      <w:pPr>
        <w:pStyle w:val="Heading3"/>
        <w:numPr>
          <w:ilvl w:val="2"/>
          <w:numId w:val="1"/>
        </w:numPr>
        <w:rPr/>
      </w:pPr>
      <w:bookmarkStart w:id="4494" w:name="__RefHeading___Toc1318968_3264237689"/>
      <w:bookmarkStart w:id="4495" w:name="_Toc2016"/>
      <w:bookmarkEnd w:id="4494"/>
      <w:r>
        <w:rPr>
          <w:rtl w:val="true"/>
        </w:rPr>
        <w:t>المعنی</w:t>
      </w:r>
      <w:bookmarkEnd w:id="4495"/>
    </w:p>
    <w:p>
      <w:pPr>
        <w:pStyle w:val="BookText"/>
        <w:rPr/>
      </w:pPr>
      <w:r>
        <w:rPr>
          <w:rFonts w:ascii="IRNazanin" w:hAnsi="IRNazanin" w:eastAsia="IRNazanin"/>
          <w:color w:val="111111"/>
          <w:sz w:val="28"/>
          <w:sz w:val="28"/>
          <w:szCs w:val="28"/>
          <w:rtl w:val="true"/>
          <w:lang w:bidi="fa-IR"/>
        </w:rPr>
        <w:t>صدر کلامه علیه السّلام کمثل سائر لنقض العزم و التّصمیم بالتوانی و الکسل فکثیرا ما یعزم الانسان علی أمر یعمله غدا فینام علیه ثمّ یندم و ینصرف عنه</w:t>
      </w:r>
      <w:r>
        <w:rPr>
          <w:rFonts w:eastAsia="IRNazanin" w:cs="IRNazanin"/>
          <w:color w:val="111111"/>
          <w:sz w:val="28"/>
          <w:szCs w:val="28"/>
          <w:rtl w:val="true"/>
          <w:lang w:bidi="fa-IR"/>
        </w:rPr>
        <w:t>.</w:t>
      </w:r>
    </w:p>
    <w:p>
      <w:pPr>
        <w:pStyle w:val="Heading3"/>
        <w:numPr>
          <w:ilvl w:val="2"/>
          <w:numId w:val="1"/>
        </w:numPr>
        <w:rPr/>
      </w:pPr>
      <w:bookmarkStart w:id="4496" w:name="__RefHeading___Toc1318970_3264237689"/>
      <w:bookmarkStart w:id="4497" w:name="_Toc2017"/>
      <w:bookmarkEnd w:id="4496"/>
      <w:r>
        <w:rPr>
          <w:rtl w:val="true"/>
        </w:rPr>
        <w:t>الترجمة</w:t>
      </w:r>
      <w:bookmarkEnd w:id="4497"/>
    </w:p>
    <w:p>
      <w:pPr>
        <w:pStyle w:val="BookText"/>
        <w:rPr/>
      </w:pPr>
      <w:r>
        <w:rPr>
          <w:rFonts w:ascii="IRNazanin" w:hAnsi="IRNazanin" w:eastAsia="IRNazanin"/>
          <w:color w:val="111111"/>
          <w:sz w:val="28"/>
          <w:sz w:val="28"/>
          <w:szCs w:val="28"/>
          <w:rtl w:val="true"/>
          <w:lang w:bidi="fa-IR"/>
        </w:rPr>
        <w:t>وه چه بسیار شده که خواب شب تصمیمات روز را درهم شکسته و گسسته</w:t>
      </w:r>
      <w:r>
        <w:rPr>
          <w:rFonts w:eastAsia="IRNazanin" w:cs="IRNazanin"/>
          <w:color w:val="111111"/>
          <w:sz w:val="28"/>
          <w:szCs w:val="28"/>
          <w:rtl w:val="true"/>
          <w:lang w:bidi="fa-IR"/>
        </w:rPr>
        <w:t>.</w:t>
      </w:r>
    </w:p>
    <w:p>
      <w:pPr>
        <w:pStyle w:val="Heading2"/>
        <w:numPr>
          <w:ilvl w:val="1"/>
          <w:numId w:val="1"/>
        </w:numPr>
        <w:rPr/>
      </w:pPr>
      <w:bookmarkStart w:id="4498" w:name="__RefHeading___Toc1318972_3264237689"/>
      <w:bookmarkStart w:id="4499" w:name="_Toc2018"/>
      <w:bookmarkEnd w:id="4498"/>
      <w:r>
        <w:rPr>
          <w:rtl w:val="true"/>
        </w:rPr>
        <w:t>العشرون بعد أربعمائة من حکمه علیه السّلام</w:t>
      </w:r>
      <w:bookmarkEnd w:id="4499"/>
    </w:p>
    <w:p>
      <w:pPr>
        <w:pStyle w:val="Heading3"/>
        <w:numPr>
          <w:ilvl w:val="2"/>
          <w:numId w:val="1"/>
        </w:numPr>
        <w:rPr/>
      </w:pPr>
      <w:bookmarkStart w:id="4500" w:name="__RefHeading___Toc1318974_3264237689"/>
      <w:bookmarkStart w:id="4501" w:name="_Toc2019"/>
      <w:bookmarkEnd w:id="4500"/>
      <w:r>
        <w:rPr>
          <w:rtl w:val="true"/>
        </w:rPr>
        <w:t>اشارة</w:t>
      </w:r>
      <w:bookmarkEnd w:id="45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بلد بأحقّ بک من بلد، خیر البلاد ما حملک</w:t>
      </w:r>
      <w:r>
        <w:rPr>
          <w:rFonts w:eastAsia="IRNazanin" w:cs="IRNazanin"/>
          <w:color w:val="111111"/>
          <w:sz w:val="28"/>
          <w:szCs w:val="28"/>
          <w:rtl w:val="true"/>
          <w:lang w:bidi="fa-IR"/>
        </w:rPr>
        <w:t>.</w:t>
      </w:r>
    </w:p>
    <w:p>
      <w:pPr>
        <w:pStyle w:val="Heading3"/>
        <w:numPr>
          <w:ilvl w:val="2"/>
          <w:numId w:val="1"/>
        </w:numPr>
        <w:rPr/>
      </w:pPr>
      <w:bookmarkStart w:id="4502" w:name="__RefHeading___Toc1318976_3264237689"/>
      <w:bookmarkStart w:id="4503" w:name="_Toc2020"/>
      <w:bookmarkEnd w:id="4502"/>
      <w:r>
        <w:rPr>
          <w:rtl w:val="true"/>
        </w:rPr>
        <w:t>المعنی</w:t>
      </w:r>
      <w:bookmarkEnd w:id="4503"/>
    </w:p>
    <w:p>
      <w:pPr>
        <w:pStyle w:val="BookText"/>
        <w:rPr/>
      </w:pPr>
      <w:r>
        <w:rPr>
          <w:rFonts w:ascii="IRNazanin" w:hAnsi="IRNazanin" w:eastAsia="IRNazanin"/>
          <w:color w:val="111111"/>
          <w:sz w:val="28"/>
          <w:sz w:val="28"/>
          <w:szCs w:val="28"/>
          <w:rtl w:val="true"/>
          <w:lang w:bidi="fa-IR"/>
        </w:rPr>
        <w:t>کثیرا ما یضیق حال الانسان فی وطنه المألوف و بلده المأنوس، فیضطرّ إلی الرّحلة إلی بلاد اخری، و من ذلک مهم الهجرة الّتی شرعت بعد هجرة النبیّ صلّی اللّه علیه و آله وجوبا و تعقبها هجرة المسلمین وراء الجهاد و الفتوح الاسلامی إلی بلاد شاسعة، و الهجرة من مشاق التکالیف و مفارقة البلد صعب علی أکثر النفوس، فجاء کلامه علیه السّلام تسلیة للمهاجرین من الأوطان و بیّن أنّ خیر البلاد ما حمل الانسان و وافقه فی سنن معاشه و التهیّة لمعاده</w:t>
      </w:r>
      <w:r>
        <w:rPr>
          <w:rFonts w:eastAsia="IRNazanin" w:cs="IRNazanin"/>
          <w:color w:val="111111"/>
          <w:sz w:val="28"/>
          <w:szCs w:val="28"/>
          <w:rtl w:val="true"/>
          <w:lang w:bidi="fa-IR"/>
        </w:rPr>
        <w:t>.</w:t>
      </w:r>
    </w:p>
    <w:p>
      <w:pPr>
        <w:pStyle w:val="Heading3"/>
        <w:numPr>
          <w:ilvl w:val="2"/>
          <w:numId w:val="1"/>
        </w:numPr>
        <w:rPr/>
      </w:pPr>
      <w:bookmarkStart w:id="4504" w:name="__RefHeading___Toc1318978_3264237689"/>
      <w:bookmarkStart w:id="4505" w:name="_Toc2021"/>
      <w:bookmarkEnd w:id="4504"/>
      <w:r>
        <w:rPr>
          <w:rtl w:val="true"/>
        </w:rPr>
        <w:t>الترجمة</w:t>
      </w:r>
      <w:bookmarkEnd w:id="4505"/>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شهری برای تو سزاوارتر از شهر دیگر نیست، بهترین شهرها شهریست که از تو پذیرائی کند</w:t>
      </w:r>
      <w:bookmarkStart w:id="4506" w:name="pg13916_137291"/>
    </w:p>
    <w:p>
      <w:pPr>
        <w:pStyle w:val="Heading2"/>
        <w:numPr>
          <w:ilvl w:val="1"/>
          <w:numId w:val="1"/>
        </w:numPr>
        <w:rPr/>
      </w:pPr>
      <w:bookmarkStart w:id="4507" w:name="__RefHeading___Toc1318980_3264237689"/>
      <w:bookmarkStart w:id="4508" w:name="_Toc2022"/>
      <w:bookmarkEnd w:id="4506"/>
      <w:bookmarkEnd w:id="4507"/>
      <w:r>
        <w:rPr>
          <w:rtl w:val="true"/>
        </w:rPr>
        <w:t>الحادیة و العشرون بعد أربعمائة من حکمه علیه السّلام</w:t>
      </w:r>
      <w:bookmarkEnd w:id="4508"/>
    </w:p>
    <w:p>
      <w:pPr>
        <w:pStyle w:val="Heading3"/>
        <w:numPr>
          <w:ilvl w:val="2"/>
          <w:numId w:val="1"/>
        </w:numPr>
        <w:rPr/>
      </w:pPr>
      <w:bookmarkStart w:id="4509" w:name="__RefHeading___Toc1318982_3264237689"/>
      <w:bookmarkStart w:id="4510" w:name="_Toc2023"/>
      <w:bookmarkEnd w:id="4509"/>
      <w:r>
        <w:rPr>
          <w:rtl w:val="true"/>
        </w:rPr>
        <w:t>اشارة</w:t>
      </w:r>
      <w:bookmarkEnd w:id="45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و قد جاءه نعی الأشتر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و ما مالک، و اللّه لو کان جبلا لکان فندا،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حجرا لکان صلدا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یرتقیه الحافر، و لا یوفی علیه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الفند المنفرد من الجبال</w:t>
      </w:r>
      <w:r>
        <w:rPr>
          <w:rFonts w:eastAsia="IRNazanin" w:cs="IRNazanin"/>
          <w:color w:val="111111"/>
          <w:sz w:val="28"/>
          <w:szCs w:val="28"/>
          <w:rtl w:val="true"/>
          <w:lang w:bidi="fa-IR"/>
        </w:rPr>
        <w:t>.</w:t>
      </w:r>
    </w:p>
    <w:p>
      <w:pPr>
        <w:pStyle w:val="Heading3"/>
        <w:numPr>
          <w:ilvl w:val="2"/>
          <w:numId w:val="1"/>
        </w:numPr>
        <w:rPr/>
      </w:pPr>
      <w:bookmarkStart w:id="4511" w:name="__RefHeading___Toc1318984_3264237689"/>
      <w:bookmarkStart w:id="4512" w:name="_Toc2024"/>
      <w:bookmarkEnd w:id="4511"/>
      <w:r>
        <w:rPr>
          <w:rtl w:val="true"/>
        </w:rPr>
        <w:t>الاعراب</w:t>
      </w:r>
      <w:bookmarkEnd w:id="4512"/>
    </w:p>
    <w:p>
      <w:pPr>
        <w:pStyle w:val="BookText"/>
        <w:rPr/>
      </w:pPr>
      <w:r>
        <w:rPr>
          <w:rFonts w:ascii="IRNazanin" w:hAnsi="IRNazanin" w:eastAsia="IRNazanin"/>
          <w:color w:val="111111"/>
          <w:sz w:val="28"/>
          <w:sz w:val="28"/>
          <w:szCs w:val="28"/>
          <w:rtl w:val="true"/>
          <w:lang w:bidi="fa-IR"/>
        </w:rPr>
        <w:t>مالک، مبتدأ أو فاعل أی مات مالک، و ما استفهامیّة فی معرض التّعجب من مالک و قوّته فی الدین</w:t>
      </w:r>
      <w:r>
        <w:rPr>
          <w:rFonts w:eastAsia="IRNazanin" w:cs="IRNazanin"/>
          <w:color w:val="111111"/>
          <w:sz w:val="28"/>
          <w:szCs w:val="28"/>
          <w:rtl w:val="true"/>
          <w:lang w:bidi="fa-IR"/>
        </w:rPr>
        <w:t>.</w:t>
      </w:r>
    </w:p>
    <w:p>
      <w:pPr>
        <w:pStyle w:val="Heading3"/>
        <w:numPr>
          <w:ilvl w:val="2"/>
          <w:numId w:val="1"/>
        </w:numPr>
        <w:rPr/>
      </w:pPr>
      <w:bookmarkStart w:id="4513" w:name="__RefHeading___Toc1318986_3264237689"/>
      <w:bookmarkStart w:id="4514" w:name="_Toc2025"/>
      <w:bookmarkEnd w:id="4513"/>
      <w:r>
        <w:rPr>
          <w:rtl w:val="true"/>
        </w:rPr>
        <w:t>المعنی</w:t>
      </w:r>
      <w:bookmarkEnd w:id="4514"/>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الفند قطعة الجبل طولا و لیس الفند القطعة من الجبل کیفما کانت و لذلک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یرتقیه 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وصف تلک القطعة بالعلوّ العظیم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یوفی علیه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یصعد علیه،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أوفی فلان علی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الجملتان بعد الفنذ صفتان له، و قد جعلهما هذا الشارح توضیحا له و فیه نظر</w:t>
      </w:r>
      <w:r>
        <w:rPr>
          <w:rFonts w:eastAsia="IRNazanin" w:cs="IRNazanin"/>
          <w:color w:val="111111"/>
          <w:sz w:val="28"/>
          <w:szCs w:val="28"/>
          <w:rtl w:val="true"/>
          <w:lang w:bidi="fa-IR"/>
        </w:rPr>
        <w:t>.</w:t>
      </w:r>
    </w:p>
    <w:p>
      <w:pPr>
        <w:pStyle w:val="Heading3"/>
        <w:numPr>
          <w:ilvl w:val="2"/>
          <w:numId w:val="1"/>
        </w:numPr>
        <w:rPr/>
      </w:pPr>
      <w:bookmarkStart w:id="4515" w:name="__RefHeading___Toc1318988_3264237689"/>
      <w:bookmarkStart w:id="4516" w:name="_Toc2026"/>
      <w:bookmarkEnd w:id="4515"/>
      <w:r>
        <w:rPr>
          <w:rtl w:val="true"/>
        </w:rPr>
        <w:t>الترجمة</w:t>
      </w:r>
      <w:bookmarkEnd w:id="4516"/>
    </w:p>
    <w:p>
      <w:pPr>
        <w:pStyle w:val="BookText"/>
        <w:rPr/>
      </w:pPr>
      <w:r>
        <w:rPr>
          <w:rFonts w:ascii="IRNazanin" w:hAnsi="IRNazanin" w:eastAsia="IRNazanin"/>
          <w:color w:val="111111"/>
          <w:sz w:val="28"/>
          <w:sz w:val="28"/>
          <w:szCs w:val="28"/>
          <w:rtl w:val="true"/>
          <w:lang w:bidi="fa-IR"/>
        </w:rPr>
        <w:t>چون خبر مرگ اشتر را باو 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درگذشت وه چه مالکی بود؟ اگر کوهی بحساب آید یکتا کوهی بود که نه سم‌داری را توان برآمدن بر آن بود، و نه پرنده‌ای را نیروی پرواز بر سر آن</w:t>
      </w:r>
      <w:r>
        <w:rPr>
          <w:rFonts w:eastAsia="IRNazanin" w:cs="IRNazanin"/>
          <w:color w:val="111111"/>
          <w:sz w:val="28"/>
          <w:szCs w:val="28"/>
          <w:rtl w:val="true"/>
          <w:lang w:bidi="fa-IR"/>
        </w:rPr>
        <w:t>.</w:t>
      </w:r>
    </w:p>
    <w:p>
      <w:pPr>
        <w:pStyle w:val="Heading2"/>
        <w:numPr>
          <w:ilvl w:val="1"/>
          <w:numId w:val="1"/>
        </w:numPr>
        <w:rPr/>
      </w:pPr>
      <w:bookmarkStart w:id="4517" w:name="__RefHeading___Toc1318990_3264237689"/>
      <w:bookmarkStart w:id="4518" w:name="_Toc2027"/>
      <w:bookmarkEnd w:id="4517"/>
      <w:r>
        <w:rPr>
          <w:rtl w:val="true"/>
        </w:rPr>
        <w:t>الثانیة و العشرون بعد أربعمائة من حکمه علیه السّلام</w:t>
      </w:r>
      <w:bookmarkEnd w:id="4518"/>
    </w:p>
    <w:p>
      <w:pPr>
        <w:pStyle w:val="Heading3"/>
        <w:numPr>
          <w:ilvl w:val="2"/>
          <w:numId w:val="1"/>
        </w:numPr>
        <w:rPr/>
      </w:pPr>
      <w:bookmarkStart w:id="4519" w:name="__RefHeading___Toc1318992_3264237689"/>
      <w:bookmarkStart w:id="4520" w:name="_Toc2028"/>
      <w:bookmarkEnd w:id="4519"/>
      <w:r>
        <w:rPr>
          <w:rtl w:val="true"/>
        </w:rPr>
        <w:t>اشارة</w:t>
      </w:r>
      <w:bookmarkEnd w:id="4520"/>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مدوم علیه خیر من کثیر مملول منه</w:t>
      </w:r>
      <w:r>
        <w:rPr>
          <w:rFonts w:eastAsia="IRNazanin" w:cs="IRNazanin"/>
          <w:color w:val="111111"/>
          <w:sz w:val="28"/>
          <w:szCs w:val="28"/>
          <w:rtl w:val="true"/>
          <w:lang w:bidi="fa-IR"/>
        </w:rPr>
        <w:t>.</w:t>
      </w:r>
      <w:bookmarkStart w:id="4521" w:name="pg13916_137292"/>
    </w:p>
    <w:p>
      <w:pPr>
        <w:pStyle w:val="BookText"/>
        <w:rPr/>
      </w:pPr>
      <w:bookmarkEnd w:id="4521"/>
      <w:r>
        <w:rPr>
          <w:rFonts w:ascii="IRNazanin" w:hAnsi="IRNazanin" w:eastAsia="IRNazanin"/>
          <w:color w:val="111111"/>
          <w:sz w:val="28"/>
          <w:sz w:val="28"/>
          <w:szCs w:val="28"/>
          <w:rtl w:val="true"/>
          <w:lang w:bidi="fa-IR"/>
        </w:rPr>
        <w:t>قال الشارح المعتزلی فی شرح الحکمة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الرّضی ختم کتاب نهج البلاغة بهذا الفصل و کتبت به نسخ متعدّدة، ثمّ زاد علیه إلی أن و فی الزیادات الّتی نذکرها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هذه الحکمة و علّقنا علیها شرحا موجزا فلا نطیل بالاعادة</w:t>
      </w:r>
    </w:p>
    <w:p>
      <w:pPr>
        <w:pStyle w:val="Heading3"/>
        <w:numPr>
          <w:ilvl w:val="2"/>
          <w:numId w:val="1"/>
        </w:numPr>
        <w:rPr/>
      </w:pPr>
      <w:bookmarkStart w:id="4522" w:name="__RefHeading___Toc1318994_3264237689"/>
      <w:bookmarkStart w:id="4523" w:name="_Toc2029"/>
      <w:bookmarkEnd w:id="4522"/>
      <w:r>
        <w:rPr>
          <w:rtl w:val="true"/>
        </w:rPr>
        <w:t>الترجمة</w:t>
      </w:r>
      <w:bookmarkEnd w:id="4523"/>
    </w:p>
    <w:p>
      <w:pPr>
        <w:pStyle w:val="BookText"/>
        <w:rPr/>
      </w:pPr>
      <w:r>
        <w:rPr>
          <w:rFonts w:ascii="IRNazanin" w:hAnsi="IRNazanin" w:eastAsia="IRNazanin"/>
          <w:color w:val="111111"/>
          <w:sz w:val="28"/>
          <w:sz w:val="28"/>
          <w:szCs w:val="28"/>
          <w:rtl w:val="true"/>
          <w:lang w:bidi="fa-IR"/>
        </w:rPr>
        <w:t>اندک کار خیری که بر آن مداومت شود به از بسیاریست که باعث ملال گردد</w:t>
      </w:r>
      <w:r>
        <w:rPr>
          <w:rFonts w:eastAsia="IRNazanin" w:cs="IRNazanin"/>
          <w:color w:val="111111"/>
          <w:sz w:val="28"/>
          <w:szCs w:val="28"/>
          <w:rtl w:val="true"/>
          <w:lang w:bidi="fa-IR"/>
        </w:rPr>
        <w:t>.</w:t>
      </w:r>
    </w:p>
    <w:p>
      <w:pPr>
        <w:pStyle w:val="Heading2"/>
        <w:numPr>
          <w:ilvl w:val="1"/>
          <w:numId w:val="1"/>
        </w:numPr>
        <w:rPr/>
      </w:pPr>
      <w:bookmarkStart w:id="4524" w:name="__RefHeading___Toc1318996_3264237689"/>
      <w:bookmarkStart w:id="4525" w:name="_Toc2030"/>
      <w:bookmarkEnd w:id="4524"/>
      <w:r>
        <w:rPr>
          <w:rtl w:val="true"/>
        </w:rPr>
        <w:t>الثالثة و العشرون بعد أربعمائة من حکمه علیه السّلام</w:t>
      </w:r>
      <w:bookmarkEnd w:id="4525"/>
    </w:p>
    <w:p>
      <w:pPr>
        <w:pStyle w:val="Heading3"/>
        <w:numPr>
          <w:ilvl w:val="2"/>
          <w:numId w:val="1"/>
        </w:numPr>
        <w:rPr/>
      </w:pPr>
      <w:bookmarkStart w:id="4526" w:name="__RefHeading___Toc1318998_3264237689"/>
      <w:bookmarkStart w:id="4527" w:name="_Toc2031"/>
      <w:bookmarkEnd w:id="4526"/>
      <w:r>
        <w:rPr>
          <w:rtl w:val="true"/>
        </w:rPr>
        <w:t>اشارة</w:t>
      </w:r>
      <w:bookmarkEnd w:id="45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فی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خلّة رائقة فانتظروا أخواتها</w:t>
      </w:r>
      <w:r>
        <w:rPr>
          <w:rFonts w:eastAsia="IRNazanin" w:cs="IRNazanin"/>
          <w:color w:val="111111"/>
          <w:sz w:val="28"/>
          <w:szCs w:val="28"/>
          <w:rtl w:val="true"/>
          <w:lang w:bidi="fa-IR"/>
        </w:rPr>
        <w:t>.</w:t>
      </w:r>
    </w:p>
    <w:p>
      <w:pPr>
        <w:pStyle w:val="Heading3"/>
        <w:numPr>
          <w:ilvl w:val="2"/>
          <w:numId w:val="1"/>
        </w:numPr>
        <w:rPr/>
      </w:pPr>
      <w:bookmarkStart w:id="4528" w:name="__RefHeading___Toc1319000_3264237689"/>
      <w:bookmarkStart w:id="4529" w:name="_Toc2032"/>
      <w:bookmarkEnd w:id="4528"/>
      <w:r>
        <w:rPr>
          <w:rtl w:val="true"/>
        </w:rPr>
        <w:t>اللغة</w:t>
      </w:r>
      <w:bookmarkEnd w:id="4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المعجبة</w:t>
      </w:r>
      <w:r>
        <w:rPr>
          <w:rFonts w:eastAsia="Amiri" w:cs="Amiri" w:ascii="Amiri" w:hAnsi="Amiri"/>
          <w:color w:val="111111"/>
          <w:sz w:val="28"/>
          <w:szCs w:val="28"/>
          <w:rtl w:val="true"/>
          <w:lang w:bidi="ar-SA"/>
        </w:rPr>
        <w:t>.</w:t>
      </w:r>
    </w:p>
    <w:p>
      <w:pPr>
        <w:pStyle w:val="Heading3"/>
        <w:numPr>
          <w:ilvl w:val="2"/>
          <w:numId w:val="1"/>
        </w:numPr>
        <w:rPr/>
      </w:pPr>
      <w:bookmarkStart w:id="4530" w:name="__RefHeading___Toc1319002_3264237689"/>
      <w:bookmarkStart w:id="4531" w:name="_Toc2033"/>
      <w:bookmarkEnd w:id="4530"/>
      <w:r>
        <w:rPr>
          <w:rtl w:val="true"/>
        </w:rPr>
        <w:t>المعنی</w:t>
      </w:r>
      <w:bookmarkEnd w:id="4531"/>
    </w:p>
    <w:p>
      <w:pPr>
        <w:pStyle w:val="BookText"/>
        <w:rPr/>
      </w:pPr>
      <w:r>
        <w:rPr>
          <w:rFonts w:ascii="IRNazanin" w:hAnsi="IRNazanin" w:eastAsia="IRNazanin"/>
          <w:color w:val="111111"/>
          <w:sz w:val="28"/>
          <w:sz w:val="28"/>
          <w:szCs w:val="28"/>
          <w:rtl w:val="true"/>
          <w:lang w:bidi="fa-IR"/>
        </w:rPr>
        <w:t>مصدر الصفات البارزة فی الانسان ملکات نفسانیة و استعدادات عقلیة کامنة، فانّ الانسان یکون کالمعدن العمیق باطنه و ما یصدر منه من الأقوال و الأفعال و الخلال مظاهر لکمونه و انفجار لعیونه المستورة فی وجوده، فکما أنّ ظهور قطعة من حجر الذهب فی جبل یدلّ علی أنّ الجبل ذهب، و خروج شربة ماء من عین یدلّ علی ما یخزن فیه من الماء العذب أو المرّ، فکذلک ظهور خلّة من الانسان نموذج عمّا فی وجوده و کمونه من الخلال المشابهة لها فیستدلّ بها علیها</w:t>
      </w:r>
      <w:r>
        <w:rPr>
          <w:rFonts w:eastAsia="IRNazanin" w:cs="IRNazanin"/>
          <w:color w:val="111111"/>
          <w:sz w:val="28"/>
          <w:szCs w:val="28"/>
          <w:rtl w:val="true"/>
          <w:lang w:bidi="fa-IR"/>
        </w:rPr>
        <w:t>.</w:t>
      </w:r>
    </w:p>
    <w:p>
      <w:pPr>
        <w:pStyle w:val="Heading3"/>
        <w:numPr>
          <w:ilvl w:val="2"/>
          <w:numId w:val="1"/>
        </w:numPr>
        <w:rPr/>
      </w:pPr>
      <w:bookmarkStart w:id="4532" w:name="__RefHeading___Toc1319004_3264237689"/>
      <w:bookmarkStart w:id="4533" w:name="_Toc2034"/>
      <w:bookmarkEnd w:id="4532"/>
      <w:r>
        <w:rPr>
          <w:rtl w:val="true"/>
        </w:rPr>
        <w:t>الترجمة</w:t>
      </w:r>
      <w:bookmarkEnd w:id="4533"/>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مردی صفت برجسته‌ای باشد از او انتظار همانندهایش را داشته باشید</w:t>
      </w:r>
      <w:r>
        <w:rPr>
          <w:rFonts w:eastAsia="IRNazanin" w:cs="IRNazanin"/>
          <w:color w:val="111111"/>
          <w:sz w:val="28"/>
          <w:szCs w:val="28"/>
          <w:rtl w:val="true"/>
          <w:lang w:bidi="fa-IR"/>
        </w:rPr>
        <w:t>.</w:t>
      </w:r>
      <w:bookmarkStart w:id="4534" w:name="pg13916_137293"/>
    </w:p>
    <w:p>
      <w:pPr>
        <w:pStyle w:val="Heading2"/>
        <w:numPr>
          <w:ilvl w:val="1"/>
          <w:numId w:val="1"/>
        </w:numPr>
        <w:rPr/>
      </w:pPr>
      <w:bookmarkStart w:id="4535" w:name="__RefHeading___Toc1319006_3264237689"/>
      <w:bookmarkStart w:id="4536" w:name="_Toc2035"/>
      <w:bookmarkEnd w:id="4534"/>
      <w:bookmarkEnd w:id="4535"/>
      <w:r>
        <w:rPr>
          <w:rtl w:val="true"/>
        </w:rPr>
        <w:t>الرابعة و العشرون بعد أربعمائة من حکمه علیه السّلام</w:t>
      </w:r>
      <w:bookmarkEnd w:id="4536"/>
    </w:p>
    <w:p>
      <w:pPr>
        <w:pStyle w:val="Heading3"/>
        <w:numPr>
          <w:ilvl w:val="2"/>
          <w:numId w:val="1"/>
        </w:numPr>
        <w:rPr/>
      </w:pPr>
      <w:bookmarkStart w:id="4537" w:name="__RefHeading___Toc1319008_3264237689"/>
      <w:bookmarkStart w:id="4538" w:name="_Toc2036"/>
      <w:bookmarkEnd w:id="4537"/>
      <w:r>
        <w:rPr>
          <w:rtl w:val="true"/>
        </w:rPr>
        <w:t>اشارة</w:t>
      </w:r>
      <w:bookmarkEnd w:id="45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لغالب بن صعصعة أبی الفرزدق فی کلام دار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فعلت إبلک الکثیرة؟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ذعذعتها الحقوق یا أمیر المؤمنین،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أحمد سبلها</w:t>
      </w:r>
      <w:r>
        <w:rPr>
          <w:rFonts w:eastAsia="IRNazanin" w:cs="IRNazanin"/>
          <w:color w:val="111111"/>
          <w:sz w:val="28"/>
          <w:szCs w:val="28"/>
          <w:rtl w:val="true"/>
          <w:lang w:bidi="fa-IR"/>
        </w:rPr>
        <w:t>.</w:t>
      </w:r>
    </w:p>
    <w:p>
      <w:pPr>
        <w:pStyle w:val="Heading3"/>
        <w:numPr>
          <w:ilvl w:val="2"/>
          <w:numId w:val="1"/>
        </w:numPr>
        <w:rPr/>
      </w:pPr>
      <w:bookmarkStart w:id="4539" w:name="__RefHeading___Toc1319010_3264237689"/>
      <w:bookmarkStart w:id="4540" w:name="_Toc2037"/>
      <w:bookmarkEnd w:id="4539"/>
      <w:r>
        <w:rPr>
          <w:rtl w:val="true"/>
        </w:rPr>
        <w:t>اللغة</w:t>
      </w:r>
      <w:bookmarkEnd w:id="4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ذعذعتها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بالذال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فرّقتها، الذعاذع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المتفرّقة</w:t>
      </w:r>
      <w:r>
        <w:rPr>
          <w:rFonts w:eastAsia="Amiri" w:cs="Amiri" w:ascii="Amiri" w:hAnsi="Amiri"/>
          <w:color w:val="111111"/>
          <w:sz w:val="28"/>
          <w:szCs w:val="28"/>
          <w:rtl w:val="true"/>
          <w:lang w:bidi="ar-SA"/>
        </w:rPr>
        <w:t>.</w:t>
      </w:r>
    </w:p>
    <w:p>
      <w:pPr>
        <w:pStyle w:val="Heading3"/>
        <w:numPr>
          <w:ilvl w:val="2"/>
          <w:numId w:val="1"/>
        </w:numPr>
        <w:rPr/>
      </w:pPr>
      <w:bookmarkStart w:id="4541" w:name="__RefHeading___Toc1319012_3264237689"/>
      <w:bookmarkStart w:id="4542" w:name="_Toc2038"/>
      <w:bookmarkEnd w:id="4541"/>
      <w:r>
        <w:rPr>
          <w:rtl w:val="true"/>
        </w:rPr>
        <w:t>المعنی</w:t>
      </w:r>
      <w:bookmarkEnd w:id="4542"/>
    </w:p>
    <w:p>
      <w:pPr>
        <w:pStyle w:val="BookText"/>
        <w:rPr/>
      </w:pPr>
      <w:r>
        <w:rPr>
          <w:rFonts w:ascii="IRNazanin" w:hAnsi="IRNazanin" w:eastAsia="IRNazanin"/>
          <w:color w:val="111111"/>
          <w:sz w:val="28"/>
          <w:sz w:val="28"/>
          <w:szCs w:val="28"/>
          <w:rtl w:val="true"/>
          <w:lang w:bidi="fa-IR"/>
        </w:rPr>
        <w:t>فی الشرح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غالب بن صعصعة بن ناجیة بن عقال المجاشعی علی أمیر المؤمنین علیه السّلام أیام خلافته، و غالب شیخ کبیر، و معه ابنه همام الفرزدق و هو غلام یومئذ،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غالب بن صعصعة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الابل الکثیرة؟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ابلک؟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ذعذعتها الحقوق و أذهبت الحمالات و النوائب،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أحمد سبلها من هذا الغلام معک؟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و قد رویته الشعر یا أمیر المؤمنین و کلام العرب و یوشک أن یکون شاعرا مجیدا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أقرأته القرآن فهو خیر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واجه علیّ علیه السّلام هذا الشیخ الطاعن فی السنّ الشاغل مع الاسراب من الابل المنهمک فیها فکانه لا یفهم من الحیاة غیرها، فسأله علیه السّلام عنها فلم یملک نفسه إذ شکی إلیه ممّا اخذ منه من زکاتها فعزاه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أحمد سبلها و وصّاه فی ابنه فرزدق بتعلیم القرآن إیّاه، فصار ذلک غایة مناه</w:t>
      </w:r>
      <w:r>
        <w:rPr>
          <w:rFonts w:eastAsia="IRNazanin" w:cs="IRNazanin"/>
          <w:color w:val="111111"/>
          <w:sz w:val="28"/>
          <w:szCs w:val="28"/>
          <w:rtl w:val="true"/>
          <w:lang w:bidi="fa-IR"/>
        </w:rPr>
        <w:t>.</w:t>
      </w:r>
    </w:p>
    <w:p>
      <w:pPr>
        <w:pStyle w:val="Heading3"/>
        <w:numPr>
          <w:ilvl w:val="2"/>
          <w:numId w:val="1"/>
        </w:numPr>
        <w:rPr/>
      </w:pPr>
      <w:bookmarkStart w:id="4543" w:name="__RefHeading___Toc1319014_3264237689"/>
      <w:bookmarkStart w:id="4544" w:name="_Toc2039"/>
      <w:bookmarkEnd w:id="4543"/>
      <w:r>
        <w:rPr>
          <w:rtl w:val="true"/>
        </w:rPr>
        <w:t>الترجمة</w:t>
      </w:r>
      <w:bookmarkEnd w:id="4544"/>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بغالب بن صعصعه پدر فرزدق در گفتگوئی که به آن حضرت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فراوانت چه کردند؟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حقوق آنها را پراکند، 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راه مصرف آنها بود</w:t>
      </w:r>
      <w:r>
        <w:rPr>
          <w:rFonts w:eastAsia="IRNazanin" w:cs="IRNazanin"/>
          <w:color w:val="111111"/>
          <w:sz w:val="28"/>
          <w:szCs w:val="28"/>
          <w:rtl w:val="true"/>
          <w:lang w:bidi="fa-IR"/>
        </w:rPr>
        <w:t>.</w:t>
      </w:r>
      <w:bookmarkStart w:id="4545" w:name="pg13916_137294"/>
    </w:p>
    <w:p>
      <w:pPr>
        <w:pStyle w:val="Heading2"/>
        <w:numPr>
          <w:ilvl w:val="1"/>
          <w:numId w:val="1"/>
        </w:numPr>
        <w:rPr/>
      </w:pPr>
      <w:bookmarkStart w:id="4546" w:name="__RefHeading___Toc1319016_3264237689"/>
      <w:bookmarkStart w:id="4547" w:name="_Toc2040"/>
      <w:bookmarkEnd w:id="4545"/>
      <w:bookmarkEnd w:id="4546"/>
      <w:r>
        <w:rPr>
          <w:rtl w:val="true"/>
        </w:rPr>
        <w:t>الخامسة و العشرون بعد أربعمائة من حکمه علیه السّلام</w:t>
      </w:r>
      <w:bookmarkEnd w:id="4547"/>
    </w:p>
    <w:p>
      <w:pPr>
        <w:pStyle w:val="Heading3"/>
        <w:numPr>
          <w:ilvl w:val="2"/>
          <w:numId w:val="1"/>
        </w:numPr>
        <w:rPr/>
      </w:pPr>
      <w:bookmarkStart w:id="4548" w:name="__RefHeading___Toc1319018_3264237689"/>
      <w:bookmarkStart w:id="4549" w:name="_Toc2041"/>
      <w:bookmarkEnd w:id="4548"/>
      <w:r>
        <w:rPr>
          <w:rtl w:val="true"/>
        </w:rPr>
        <w:t>اشارة</w:t>
      </w:r>
      <w:bookmarkEnd w:id="45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اتّجر بغیر فقه فقد ارتطم فی الرّبا</w:t>
      </w:r>
      <w:r>
        <w:rPr>
          <w:rFonts w:eastAsia="IRNazanin" w:cs="IRNazanin"/>
          <w:color w:val="111111"/>
          <w:sz w:val="28"/>
          <w:szCs w:val="28"/>
          <w:rtl w:val="true"/>
          <w:lang w:bidi="fa-IR"/>
        </w:rPr>
        <w:t>.</w:t>
      </w:r>
    </w:p>
    <w:p>
      <w:pPr>
        <w:pStyle w:val="Heading3"/>
        <w:numPr>
          <w:ilvl w:val="2"/>
          <w:numId w:val="1"/>
        </w:numPr>
        <w:rPr/>
      </w:pPr>
      <w:bookmarkStart w:id="4550" w:name="__RefHeading___Toc1319020_3264237689"/>
      <w:bookmarkStart w:id="4551" w:name="_Toc2042"/>
      <w:bookmarkEnd w:id="4550"/>
      <w:r>
        <w:rPr>
          <w:rtl w:val="true"/>
        </w:rPr>
        <w:t>اللغة</w:t>
      </w:r>
      <w:bookmarkEnd w:id="45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الوحل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فیه فلم یمکنه الخلاص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 فلان و اتّجر فهو تاجر</w:t>
      </w:r>
      <w:r>
        <w:rPr>
          <w:rFonts w:eastAsia="IRNazanin" w:cs="IRNazanin"/>
          <w:color w:val="111111"/>
          <w:sz w:val="28"/>
          <w:szCs w:val="28"/>
          <w:rtl w:val="true"/>
          <w:lang w:bidi="fa-IR"/>
        </w:rPr>
        <w:t>.</w:t>
      </w:r>
    </w:p>
    <w:p>
      <w:pPr>
        <w:pStyle w:val="Heading3"/>
        <w:numPr>
          <w:ilvl w:val="2"/>
          <w:numId w:val="1"/>
        </w:numPr>
        <w:rPr/>
      </w:pPr>
      <w:bookmarkStart w:id="4552" w:name="__RefHeading___Toc1319022_3264237689"/>
      <w:bookmarkStart w:id="4553" w:name="_Toc2043"/>
      <w:bookmarkEnd w:id="4552"/>
      <w:r>
        <w:rPr>
          <w:rtl w:val="true"/>
        </w:rPr>
        <w:t>المعنی</w:t>
      </w:r>
      <w:bookmarkEnd w:id="4553"/>
    </w:p>
    <w:p>
      <w:pPr>
        <w:pStyle w:val="BookText"/>
        <w:rPr/>
      </w:pPr>
      <w:r>
        <w:rPr>
          <w:rFonts w:ascii="IRNazanin" w:hAnsi="IRNazanin" w:eastAsia="IRNazanin"/>
          <w:color w:val="111111"/>
          <w:sz w:val="28"/>
          <w:sz w:val="28"/>
          <w:szCs w:val="28"/>
          <w:rtl w:val="true"/>
          <w:lang w:bidi="fa-IR"/>
        </w:rPr>
        <w:t>الربا یقع علی 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 البیع و هو مبادلة جنس بمثله مع الزیادة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 القرض و هو اقراض شیء مع اشتراط الزیادة فی ردّه، و فی کلّ منهما مسائل دقیقة لا یمیّزها إلاّ الفقیه الماهر، حتّی أنّ العظماء من الفقهاء قد اشتبه علیهم الأمر فی بعض الفروع و اختلفوا فیها أشدّ الاختلاف کبیع لحم البقر بلحم الغنم متفاضلا، و کذا لبنهما و جلودهما و غیر ذلک</w:t>
      </w:r>
      <w:r>
        <w:rPr>
          <w:rFonts w:eastAsia="IRNazanin" w:cs="IRNazanin"/>
          <w:color w:val="111111"/>
          <w:sz w:val="28"/>
          <w:szCs w:val="28"/>
          <w:rtl w:val="true"/>
          <w:lang w:bidi="fa-IR"/>
        </w:rPr>
        <w:t>.</w:t>
      </w:r>
    </w:p>
    <w:p>
      <w:pPr>
        <w:pStyle w:val="Heading3"/>
        <w:numPr>
          <w:ilvl w:val="2"/>
          <w:numId w:val="1"/>
        </w:numPr>
        <w:rPr/>
      </w:pPr>
      <w:bookmarkStart w:id="4554" w:name="__RefHeading___Toc1319024_3264237689"/>
      <w:bookmarkStart w:id="4555" w:name="_Toc2044"/>
      <w:bookmarkEnd w:id="4554"/>
      <w:r>
        <w:rPr>
          <w:rtl w:val="true"/>
        </w:rPr>
        <w:t>الترجمة</w:t>
      </w:r>
      <w:bookmarkEnd w:id="455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نادان بمسائل کسب معامله کند در منجلاب ربا فرو افتد</w:t>
      </w:r>
      <w:r>
        <w:rPr>
          <w:rFonts w:eastAsia="IRNazanin" w:cs="IRNazanin"/>
          <w:color w:val="111111"/>
          <w:sz w:val="28"/>
          <w:szCs w:val="28"/>
          <w:rtl w:val="true"/>
          <w:lang w:bidi="fa-IR"/>
        </w:rPr>
        <w:t>.</w:t>
      </w:r>
    </w:p>
    <w:p>
      <w:pPr>
        <w:pStyle w:val="Heading2"/>
        <w:numPr>
          <w:ilvl w:val="1"/>
          <w:numId w:val="1"/>
        </w:numPr>
        <w:rPr/>
      </w:pPr>
      <w:bookmarkStart w:id="4556" w:name="__RefHeading___Toc1319026_3264237689"/>
      <w:bookmarkStart w:id="4557" w:name="_Toc2045"/>
      <w:bookmarkEnd w:id="4556"/>
      <w:r>
        <w:rPr>
          <w:rtl w:val="true"/>
        </w:rPr>
        <w:t>السادسة و العشرون بعد أربعمائة من حکمه علیه السّلام</w:t>
      </w:r>
      <w:bookmarkEnd w:id="4557"/>
    </w:p>
    <w:p>
      <w:pPr>
        <w:pStyle w:val="Heading3"/>
        <w:numPr>
          <w:ilvl w:val="2"/>
          <w:numId w:val="1"/>
        </w:numPr>
        <w:rPr/>
      </w:pPr>
      <w:bookmarkStart w:id="4558" w:name="__RefHeading___Toc1319028_3264237689"/>
      <w:bookmarkStart w:id="4559" w:name="_Toc2046"/>
      <w:bookmarkEnd w:id="4558"/>
      <w:r>
        <w:rPr>
          <w:rtl w:val="true"/>
        </w:rPr>
        <w:t>اشارة</w:t>
      </w:r>
      <w:bookmarkEnd w:id="45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عظّم صغار المصائب ابتلاه اللّه بکبارها</w:t>
      </w:r>
      <w:r>
        <w:rPr>
          <w:rFonts w:eastAsia="IRNazanin" w:cs="IRNazanin"/>
          <w:color w:val="111111"/>
          <w:sz w:val="28"/>
          <w:szCs w:val="28"/>
          <w:rtl w:val="true"/>
          <w:lang w:bidi="fa-IR"/>
        </w:rPr>
        <w:t>.</w:t>
      </w:r>
    </w:p>
    <w:p>
      <w:pPr>
        <w:pStyle w:val="Heading3"/>
        <w:numPr>
          <w:ilvl w:val="2"/>
          <w:numId w:val="1"/>
        </w:numPr>
        <w:rPr/>
      </w:pPr>
      <w:bookmarkStart w:id="4560" w:name="__RefHeading___Toc1319030_3264237689"/>
      <w:bookmarkStart w:id="4561" w:name="_Toc2047"/>
      <w:bookmarkEnd w:id="4560"/>
      <w:r>
        <w:rPr>
          <w:rtl w:val="true"/>
        </w:rPr>
        <w:t>المعنی</w:t>
      </w:r>
      <w:bookmarkEnd w:id="4561"/>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سرّه أنّ من حکم نزول البلا تأدیب العبد علی الصّبر و حصول ملکة الصبر له بالمقاومة تجاه البلا، فاذا عظّم المصیبة الصغیرة یظهر منه الجزع فیبتلیه اللّه بکبیرتها لیرضی بصغیرتها و یصبر علیها، کما حکی أنّ رجلا رکب البحر مع عبد له فشرع العبد یجزع عن أهوال البحر و أحوالها و هو یسلّیه و لا یفید، فعرض حاله علی حکیم معه فی السفینة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ألقه فی البحر ثمّ خذه، ففعل فسکت العبد بعد ذلک و اطمأنّ</w:t>
      </w:r>
      <w:r>
        <w:rPr>
          <w:rFonts w:eastAsia="IRNazanin" w:cs="IRNazanin"/>
          <w:color w:val="111111"/>
          <w:sz w:val="28"/>
          <w:szCs w:val="28"/>
          <w:rtl w:val="true"/>
          <w:lang w:bidi="fa-IR"/>
        </w:rPr>
        <w:t>.</w:t>
      </w:r>
      <w:bookmarkStart w:id="4562" w:name="pg13916_137295"/>
    </w:p>
    <w:p>
      <w:pPr>
        <w:pStyle w:val="Heading3"/>
        <w:numPr>
          <w:ilvl w:val="2"/>
          <w:numId w:val="1"/>
        </w:numPr>
        <w:rPr/>
      </w:pPr>
      <w:bookmarkStart w:id="4563" w:name="__RefHeading___Toc1319032_3264237689"/>
      <w:bookmarkStart w:id="4564" w:name="_Toc2048"/>
      <w:bookmarkEnd w:id="4562"/>
      <w:bookmarkEnd w:id="4563"/>
      <w:r>
        <w:rPr>
          <w:rtl w:val="true"/>
        </w:rPr>
        <w:t>الترجمة</w:t>
      </w:r>
      <w:bookmarkEnd w:id="456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مصیبت کوچک را بزرگ شمارد خداوندش بمصیبتهای بزرگ گرفتار کند</w:t>
      </w:r>
      <w:r>
        <w:rPr>
          <w:rFonts w:eastAsia="IRNazanin" w:cs="IRNazanin"/>
          <w:color w:val="111111"/>
          <w:sz w:val="28"/>
          <w:szCs w:val="28"/>
          <w:rtl w:val="true"/>
          <w:lang w:bidi="fa-IR"/>
        </w:rPr>
        <w:t>.</w:t>
      </w:r>
    </w:p>
    <w:p>
      <w:pPr>
        <w:pStyle w:val="Heading2"/>
        <w:numPr>
          <w:ilvl w:val="1"/>
          <w:numId w:val="1"/>
        </w:numPr>
        <w:rPr/>
      </w:pPr>
      <w:bookmarkStart w:id="4565" w:name="__RefHeading___Toc1319034_3264237689"/>
      <w:bookmarkStart w:id="4566" w:name="_Toc2049"/>
      <w:bookmarkEnd w:id="4565"/>
      <w:r>
        <w:rPr>
          <w:rtl w:val="true"/>
        </w:rPr>
        <w:t>السابعة و العشرون بعد أربعمائة من حکمه علیه السّلام</w:t>
      </w:r>
      <w:bookmarkEnd w:id="4566"/>
    </w:p>
    <w:p>
      <w:pPr>
        <w:pStyle w:val="Heading3"/>
        <w:numPr>
          <w:ilvl w:val="2"/>
          <w:numId w:val="1"/>
        </w:numPr>
        <w:rPr/>
      </w:pPr>
      <w:bookmarkStart w:id="4567" w:name="__RefHeading___Toc1319036_3264237689"/>
      <w:bookmarkStart w:id="4568" w:name="_Toc2050"/>
      <w:bookmarkEnd w:id="4567"/>
      <w:r>
        <w:rPr>
          <w:rtl w:val="true"/>
        </w:rPr>
        <w:t>اشارة</w:t>
      </w:r>
      <w:bookmarkEnd w:id="45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کرمت علیه نفسه هانت علیه شهواته</w:t>
      </w:r>
      <w:r>
        <w:rPr>
          <w:rFonts w:eastAsia="IRNazanin" w:cs="IRNazanin"/>
          <w:color w:val="111111"/>
          <w:sz w:val="28"/>
          <w:szCs w:val="28"/>
          <w:rtl w:val="true"/>
          <w:lang w:bidi="fa-IR"/>
        </w:rPr>
        <w:t>.</w:t>
      </w:r>
    </w:p>
    <w:p>
      <w:pPr>
        <w:pStyle w:val="Heading3"/>
        <w:numPr>
          <w:ilvl w:val="2"/>
          <w:numId w:val="1"/>
        </w:numPr>
        <w:rPr/>
      </w:pPr>
      <w:bookmarkStart w:id="4569" w:name="__RefHeading___Toc1319038_3264237689"/>
      <w:bookmarkStart w:id="4570" w:name="_Toc2051"/>
      <w:bookmarkEnd w:id="4569"/>
      <w:r>
        <w:rPr>
          <w:rtl w:val="true"/>
        </w:rPr>
        <w:t>المعنی</w:t>
      </w:r>
      <w:bookmarkEnd w:id="4570"/>
    </w:p>
    <w:p>
      <w:pPr>
        <w:pStyle w:val="BookText"/>
        <w:rPr/>
      </w:pPr>
      <w:r>
        <w:rPr>
          <w:rFonts w:ascii="IRNazanin" w:hAnsi="IRNazanin" w:eastAsia="IRNazanin"/>
          <w:color w:val="111111"/>
          <w:sz w:val="28"/>
          <w:sz w:val="28"/>
          <w:szCs w:val="28"/>
          <w:rtl w:val="true"/>
          <w:lang w:bidi="fa-IR"/>
        </w:rPr>
        <w:t>من نال شهوة فان کانت من حلال فقد نقص نشاطا و قوّة، و إن کانت من حرام فقد نقص مع ذلک مروّة و کرامة، فاتّباع الشهوات موجب للنقصان فی الجسم و المال فی الدنیا، و یتبعه العذاب و السخط فی الاخرة إن کان علی غیر وجه مشروع فمن یهتمّ بنفسه و یرید أن یحفظ کرامتها فیهون علیه شهوته و یردع عنها</w:t>
      </w:r>
      <w:r>
        <w:rPr>
          <w:rFonts w:eastAsia="IRNazanin" w:cs="IRNazanin"/>
          <w:color w:val="111111"/>
          <w:sz w:val="28"/>
          <w:szCs w:val="28"/>
          <w:rtl w:val="true"/>
          <w:lang w:bidi="fa-IR"/>
        </w:rPr>
        <w:t>.</w:t>
      </w:r>
    </w:p>
    <w:p>
      <w:pPr>
        <w:pStyle w:val="Heading3"/>
        <w:numPr>
          <w:ilvl w:val="2"/>
          <w:numId w:val="1"/>
        </w:numPr>
        <w:rPr/>
      </w:pPr>
      <w:bookmarkStart w:id="4571" w:name="__RefHeading___Toc1319040_3264237689"/>
      <w:bookmarkStart w:id="4572" w:name="_Toc2052"/>
      <w:bookmarkEnd w:id="4571"/>
      <w:r>
        <w:rPr>
          <w:rtl w:val="true"/>
        </w:rPr>
        <w:t>الترجمة</w:t>
      </w:r>
      <w:bookmarkEnd w:id="457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خویش را ارجمند دارد شهوتش را خوار شمارد</w:t>
      </w:r>
      <w:r>
        <w:rPr>
          <w:rFonts w:eastAsia="IRNazanin" w:cs="IRNazanin"/>
          <w:color w:val="111111"/>
          <w:sz w:val="28"/>
          <w:szCs w:val="28"/>
          <w:rtl w:val="true"/>
          <w:lang w:bidi="fa-IR"/>
        </w:rPr>
        <w:t>.</w:t>
      </w:r>
    </w:p>
    <w:p>
      <w:pPr>
        <w:pStyle w:val="Heading2"/>
        <w:numPr>
          <w:ilvl w:val="1"/>
          <w:numId w:val="1"/>
        </w:numPr>
        <w:rPr/>
      </w:pPr>
      <w:bookmarkStart w:id="4573" w:name="__RefHeading___Toc1319042_3264237689"/>
      <w:bookmarkStart w:id="4574" w:name="_Toc2053"/>
      <w:bookmarkEnd w:id="4573"/>
      <w:r>
        <w:rPr>
          <w:rtl w:val="true"/>
        </w:rPr>
        <w:t>الثامنة و العشرون بعد أربعمائة من حکمه علیه السّلام</w:t>
      </w:r>
      <w:bookmarkEnd w:id="4574"/>
    </w:p>
    <w:p>
      <w:pPr>
        <w:pStyle w:val="Heading3"/>
        <w:numPr>
          <w:ilvl w:val="2"/>
          <w:numId w:val="1"/>
        </w:numPr>
        <w:rPr/>
      </w:pPr>
      <w:bookmarkStart w:id="4575" w:name="__RefHeading___Toc1319044_3264237689"/>
      <w:bookmarkStart w:id="4576" w:name="_Toc2054"/>
      <w:bookmarkEnd w:id="4575"/>
      <w:r>
        <w:rPr>
          <w:rtl w:val="true"/>
        </w:rPr>
        <w:t>اشارة</w:t>
      </w:r>
      <w:bookmarkEnd w:id="45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مزح امرء مزحة إلاّ مجّ من عقله مجّة</w:t>
      </w:r>
      <w:r>
        <w:rPr>
          <w:rFonts w:eastAsia="IRNazanin" w:cs="IRNazanin"/>
          <w:color w:val="111111"/>
          <w:sz w:val="28"/>
          <w:szCs w:val="28"/>
          <w:rtl w:val="true"/>
          <w:lang w:bidi="fa-IR"/>
        </w:rPr>
        <w:t>.</w:t>
      </w:r>
    </w:p>
    <w:p>
      <w:pPr>
        <w:pStyle w:val="Heading3"/>
        <w:numPr>
          <w:ilvl w:val="2"/>
          <w:numId w:val="1"/>
        </w:numPr>
        <w:rPr/>
      </w:pPr>
      <w:bookmarkStart w:id="4577" w:name="__RefHeading___Toc1319046_3264237689"/>
      <w:bookmarkStart w:id="4578" w:name="_Toc2055"/>
      <w:bookmarkEnd w:id="4577"/>
      <w:r>
        <w:rPr>
          <w:rtl w:val="true"/>
        </w:rPr>
        <w:t>اللغة</w:t>
      </w:r>
      <w:bookmarkEnd w:id="45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 الشراب أو الشیء من فمه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به</w:t>
      </w:r>
      <w:r>
        <w:rPr>
          <w:rFonts w:eastAsia="IRNazanin" w:cs="IRNazanin"/>
          <w:color w:val="111111"/>
          <w:sz w:val="28"/>
          <w:szCs w:val="28"/>
          <w:rtl w:val="true"/>
          <w:lang w:bidi="fa-IR"/>
        </w:rPr>
        <w:t>.</w:t>
      </w:r>
    </w:p>
    <w:p>
      <w:pPr>
        <w:pStyle w:val="Heading3"/>
        <w:numPr>
          <w:ilvl w:val="2"/>
          <w:numId w:val="1"/>
        </w:numPr>
        <w:rPr/>
      </w:pPr>
      <w:bookmarkStart w:id="4579" w:name="__RefHeading___Toc1319048_3264237689"/>
      <w:bookmarkStart w:id="4580" w:name="_Toc2056"/>
      <w:bookmarkEnd w:id="4579"/>
      <w:r>
        <w:rPr>
          <w:rtl w:val="true"/>
        </w:rPr>
        <w:t>المعنی</w:t>
      </w:r>
      <w:bookmarkEnd w:id="4580"/>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المزاح قول أو عمل یصدر لا علی وجه الجدّ و الغرض العقلانی، و لا یصدر المزاح من المازح إلاّ و قد نزّل نفسه منزلة صبیّ أو سفیه، و هذا هو سرّ عدم الاعتناء به و عدم مسئولیة المازح عند العقلاء، لأنّ کلامه أو عمله ینزل منزلة کلام أو عمل من لا تکلیف علیه، و یعدّ فی من وضع عنهم القلم، و هذا هو مجّ العقل و طرده عینا</w:t>
      </w:r>
      <w:r>
        <w:rPr>
          <w:rFonts w:eastAsia="IRNazanin" w:cs="IRNazanin"/>
          <w:color w:val="111111"/>
          <w:sz w:val="28"/>
          <w:szCs w:val="28"/>
          <w:rtl w:val="true"/>
          <w:lang w:bidi="fa-IR"/>
        </w:rPr>
        <w:t>.</w:t>
      </w:r>
      <w:bookmarkStart w:id="4581" w:name="pg13916_137296"/>
    </w:p>
    <w:p>
      <w:pPr>
        <w:pStyle w:val="Heading3"/>
        <w:numPr>
          <w:ilvl w:val="2"/>
          <w:numId w:val="1"/>
        </w:numPr>
        <w:rPr/>
      </w:pPr>
      <w:bookmarkStart w:id="4582" w:name="__RefHeading___Toc1319050_3264237689"/>
      <w:bookmarkStart w:id="4583" w:name="_Toc2057"/>
      <w:bookmarkEnd w:id="4581"/>
      <w:bookmarkEnd w:id="4582"/>
      <w:r>
        <w:rPr>
          <w:rtl w:val="true"/>
        </w:rPr>
        <w:t>الترجمة</w:t>
      </w:r>
      <w:bookmarkEnd w:id="458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یک شوخی نکند جز این که از خردش از دهانش پرانده است</w:t>
      </w:r>
      <w:r>
        <w:rPr>
          <w:rFonts w:eastAsia="IRNazanin" w:cs="IRNazanin"/>
          <w:color w:val="111111"/>
          <w:sz w:val="28"/>
          <w:szCs w:val="28"/>
          <w:rtl w:val="true"/>
          <w:lang w:bidi="fa-IR"/>
        </w:rPr>
        <w:t>.</w:t>
      </w:r>
    </w:p>
    <w:p>
      <w:pPr>
        <w:pStyle w:val="Heading2"/>
        <w:numPr>
          <w:ilvl w:val="1"/>
          <w:numId w:val="1"/>
        </w:numPr>
        <w:rPr/>
      </w:pPr>
      <w:bookmarkStart w:id="4584" w:name="__RefHeading___Toc1319052_3264237689"/>
      <w:bookmarkStart w:id="4585" w:name="_Toc2058"/>
      <w:bookmarkEnd w:id="4584"/>
      <w:r>
        <w:rPr>
          <w:rtl w:val="true"/>
        </w:rPr>
        <w:t>التاسعة و العشرون بعد أربعمائة من حکمه علیه السّلام</w:t>
      </w:r>
      <w:bookmarkEnd w:id="4585"/>
    </w:p>
    <w:p>
      <w:pPr>
        <w:pStyle w:val="Heading3"/>
        <w:numPr>
          <w:ilvl w:val="2"/>
          <w:numId w:val="1"/>
        </w:numPr>
        <w:rPr/>
      </w:pPr>
      <w:bookmarkStart w:id="4586" w:name="__RefHeading___Toc1319054_3264237689"/>
      <w:bookmarkStart w:id="4587" w:name="_Toc2059"/>
      <w:bookmarkEnd w:id="4586"/>
      <w:r>
        <w:rPr>
          <w:rtl w:val="true"/>
        </w:rPr>
        <w:t>اشارة</w:t>
      </w:r>
      <w:bookmarkEnd w:id="45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زهدک فی راغب فیک نقصان حظّ، و رغبتک فی زاهد فیک ذلّ نفس</w:t>
      </w:r>
      <w:r>
        <w:rPr>
          <w:rFonts w:eastAsia="IRNazanin" w:cs="IRNazanin"/>
          <w:color w:val="111111"/>
          <w:sz w:val="28"/>
          <w:szCs w:val="28"/>
          <w:rtl w:val="true"/>
          <w:lang w:bidi="fa-IR"/>
        </w:rPr>
        <w:t>.</w:t>
      </w:r>
    </w:p>
    <w:p>
      <w:pPr>
        <w:pStyle w:val="Heading3"/>
        <w:numPr>
          <w:ilvl w:val="2"/>
          <w:numId w:val="1"/>
        </w:numPr>
        <w:rPr/>
      </w:pPr>
      <w:bookmarkStart w:id="4588" w:name="__RefHeading___Toc1319056_3264237689"/>
      <w:bookmarkStart w:id="4589" w:name="_Toc2060"/>
      <w:bookmarkEnd w:id="4588"/>
      <w:r>
        <w:rPr>
          <w:rtl w:val="true"/>
        </w:rPr>
        <w:t>المعنی</w:t>
      </w:r>
      <w:bookmarkEnd w:id="4589"/>
    </w:p>
    <w:p>
      <w:pPr>
        <w:pStyle w:val="BookText"/>
        <w:rPr/>
      </w:pPr>
      <w:r>
        <w:rPr>
          <w:rFonts w:ascii="IRNazanin" w:hAnsi="IRNazanin" w:eastAsia="IRNazanin"/>
          <w:color w:val="111111"/>
          <w:sz w:val="28"/>
          <w:sz w:val="28"/>
          <w:szCs w:val="28"/>
          <w:rtl w:val="true"/>
          <w:lang w:bidi="fa-IR"/>
        </w:rPr>
        <w:t>الرغبة هی حقیقة إظهار الحاجة و التّقاضا، فاذا رغب القلب الی شیء مدّ الید إلیه و تحرّک اللّسان باظهار الحاجة لدیه، فمن المروّة إجابة هذه الرّغبة و اغتنام هذه المحبّة فانّها توجب الصداقة و تحکیم الاخوّة، و النیل بالمقاصد من شتّی النواحی، فالزهد فی الرّاغب إلی الشخص یوجب نقص الحظّ، کما أنّ الرغبة فیمن یزهد فی الرّاغب إظهار حاجة لدی من یردّها، و هو ذلّ و هوان</w:t>
      </w:r>
      <w:r>
        <w:rPr>
          <w:rFonts w:eastAsia="IRNazanin" w:cs="IRNazanin"/>
          <w:color w:val="111111"/>
          <w:sz w:val="28"/>
          <w:szCs w:val="28"/>
          <w:rtl w:val="true"/>
          <w:lang w:bidi="fa-IR"/>
        </w:rPr>
        <w:t>.</w:t>
      </w:r>
    </w:p>
    <w:p>
      <w:pPr>
        <w:pStyle w:val="Heading3"/>
        <w:numPr>
          <w:ilvl w:val="2"/>
          <w:numId w:val="1"/>
        </w:numPr>
        <w:rPr/>
      </w:pPr>
      <w:bookmarkStart w:id="4590" w:name="__RefHeading___Toc1319058_3264237689"/>
      <w:bookmarkStart w:id="4591" w:name="_Toc2061"/>
      <w:bookmarkEnd w:id="4590"/>
      <w:r>
        <w:rPr>
          <w:rtl w:val="true"/>
        </w:rPr>
        <w:t>الترجمة</w:t>
      </w:r>
      <w:bookmarkEnd w:id="459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کناره‌گیری از کسی که دل بتو دهد مایه کمبود حظ و بهره است و دلدادن تو بکسی که از تو کناره گیرد خواری نفس است</w:t>
      </w:r>
      <w:r>
        <w:rPr>
          <w:rFonts w:eastAsia="IRNazanin" w:cs="IRNazanin"/>
          <w:color w:val="111111"/>
          <w:sz w:val="28"/>
          <w:szCs w:val="28"/>
          <w:rtl w:val="true"/>
          <w:lang w:bidi="fa-IR"/>
        </w:rPr>
        <w:t>.</w:t>
      </w:r>
    </w:p>
    <w:p>
      <w:pPr>
        <w:pStyle w:val="Heading2"/>
        <w:numPr>
          <w:ilvl w:val="1"/>
          <w:numId w:val="1"/>
        </w:numPr>
        <w:rPr/>
      </w:pPr>
      <w:bookmarkStart w:id="4592" w:name="__RefHeading___Toc1319060_3264237689"/>
      <w:bookmarkStart w:id="4593" w:name="_Toc2062"/>
      <w:bookmarkEnd w:id="4592"/>
      <w:r>
        <w:rPr>
          <w:rtl w:val="true"/>
        </w:rPr>
        <w:t>الثلاثون بعد أربعمائة من حکمه علیه السّلام</w:t>
      </w:r>
      <w:bookmarkEnd w:id="4593"/>
    </w:p>
    <w:p>
      <w:pPr>
        <w:pStyle w:val="Heading3"/>
        <w:numPr>
          <w:ilvl w:val="2"/>
          <w:numId w:val="1"/>
        </w:numPr>
        <w:rPr/>
      </w:pPr>
      <w:bookmarkStart w:id="4594" w:name="__RefHeading___Toc1319062_3264237689"/>
      <w:bookmarkStart w:id="4595" w:name="_Toc2063"/>
      <w:bookmarkEnd w:id="4594"/>
      <w:r>
        <w:rPr>
          <w:rtl w:val="true"/>
        </w:rPr>
        <w:t>اشارة</w:t>
      </w:r>
      <w:bookmarkEnd w:id="45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لابن آدم و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نطفة، و آخره جیفة، و لا یرزق نفسه، و لا یدفع حتفه</w:t>
      </w:r>
      <w:r>
        <w:rPr>
          <w:rFonts w:eastAsia="IRNazanin" w:cs="IRNazanin"/>
          <w:color w:val="111111"/>
          <w:sz w:val="28"/>
          <w:szCs w:val="28"/>
          <w:rtl w:val="true"/>
          <w:lang w:bidi="fa-IR"/>
        </w:rPr>
        <w:t>.</w:t>
      </w:r>
    </w:p>
    <w:p>
      <w:pPr>
        <w:pStyle w:val="Heading3"/>
        <w:numPr>
          <w:ilvl w:val="2"/>
          <w:numId w:val="1"/>
        </w:numPr>
        <w:rPr/>
      </w:pPr>
      <w:bookmarkStart w:id="4596" w:name="__RefHeading___Toc1319064_3264237689"/>
      <w:bookmarkStart w:id="4597" w:name="_Toc2064"/>
      <w:bookmarkEnd w:id="4596"/>
      <w:r>
        <w:rPr>
          <w:rtl w:val="true"/>
        </w:rPr>
        <w:t>المعنی</w:t>
      </w:r>
      <w:bookmarkEnd w:id="4597"/>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الفخر إمّا بمظاهر جسمانیّة من القوّة و الجمال، و إمّا بقوی معنویّة من</w:t>
      </w:r>
      <w:bookmarkStart w:id="4598" w:name="pg13916_137297"/>
    </w:p>
    <w:p>
      <w:pPr>
        <w:pStyle w:val="BookText"/>
        <w:rPr/>
      </w:pPr>
      <w:bookmarkEnd w:id="4598"/>
      <w:r>
        <w:rPr>
          <w:rFonts w:ascii="IRNazanin" w:hAnsi="IRNazanin" w:eastAsia="IRNazanin"/>
          <w:color w:val="111111"/>
          <w:sz w:val="28"/>
          <w:sz w:val="28"/>
          <w:szCs w:val="28"/>
          <w:rtl w:val="true"/>
          <w:lang w:bidi="fa-IR"/>
        </w:rPr>
        <w:t>القدرة و الکمال، فنبّه علیه السّلام إلی أنّ ابن آدم مسلوب الفخر من الجهتین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جهة جسمه فأوّله نطفة قذرة لا قوّة فیها و لا جمال، و آخره جیفة نتنة عفنة یفرّ منها، و أمّا من جهة القوی المعنویّة فانّه لا یقدر علی رزق نفسه فضلا عن غیره فهو عبد کلّ علی مولاه، و لا یقدر علی حفظ نفسه من الموت و الفناء فمن أین له الفخر؟</w:t>
      </w:r>
      <w:r>
        <w:rPr>
          <w:rFonts w:eastAsia="IRNazanin" w:cs="IRNazanin"/>
          <w:color w:val="111111"/>
          <w:sz w:val="28"/>
          <w:szCs w:val="28"/>
          <w:rtl w:val="true"/>
          <w:lang w:bidi="fa-IR"/>
        </w:rPr>
        <w:t>!.</w:t>
      </w:r>
    </w:p>
    <w:p>
      <w:pPr>
        <w:pStyle w:val="Heading3"/>
        <w:numPr>
          <w:ilvl w:val="2"/>
          <w:numId w:val="1"/>
        </w:numPr>
        <w:rPr/>
      </w:pPr>
      <w:bookmarkStart w:id="4599" w:name="__RefHeading___Toc1319066_3264237689"/>
      <w:bookmarkStart w:id="4600" w:name="_Toc2065"/>
      <w:bookmarkEnd w:id="4599"/>
      <w:r>
        <w:rPr>
          <w:rtl w:val="true"/>
        </w:rPr>
        <w:t>الترجمة</w:t>
      </w:r>
      <w:bookmarkEnd w:id="460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کجا و آدمیزاده کجا؟ آغازش نطفه است و انجامش مردار گندیده، روزی‌ده خود نیست، و مرگ خود را دفع نتواند</w:t>
      </w:r>
      <w:r>
        <w:rPr>
          <w:rFonts w:eastAsia="IRNazanin" w:cs="IRNazanin"/>
          <w:color w:val="111111"/>
          <w:sz w:val="28"/>
          <w:szCs w:val="28"/>
          <w:rtl w:val="true"/>
          <w:lang w:bidi="fa-IR"/>
        </w:rPr>
        <w:t>.</w:t>
      </w:r>
    </w:p>
    <w:p>
      <w:pPr>
        <w:pStyle w:val="Heading2"/>
        <w:numPr>
          <w:ilvl w:val="1"/>
          <w:numId w:val="1"/>
        </w:numPr>
        <w:rPr/>
      </w:pPr>
      <w:bookmarkStart w:id="4601" w:name="__RefHeading___Toc1319068_3264237689"/>
      <w:bookmarkStart w:id="4602" w:name="_Toc2066"/>
      <w:bookmarkEnd w:id="4601"/>
      <w:r>
        <w:rPr>
          <w:rtl w:val="true"/>
        </w:rPr>
        <w:t>الحادیة و الثلاثون بعد أربعمائة من حکمه علیه السّلام</w:t>
      </w:r>
      <w:bookmarkEnd w:id="4602"/>
    </w:p>
    <w:p>
      <w:pPr>
        <w:pStyle w:val="Heading3"/>
        <w:numPr>
          <w:ilvl w:val="2"/>
          <w:numId w:val="1"/>
        </w:numPr>
        <w:rPr/>
      </w:pPr>
      <w:bookmarkStart w:id="4603" w:name="__RefHeading___Toc1319070_3264237689"/>
      <w:bookmarkStart w:id="4604" w:name="_Toc2067"/>
      <w:bookmarkEnd w:id="4603"/>
      <w:r>
        <w:rPr>
          <w:rtl w:val="true"/>
        </w:rPr>
        <w:t>اشارة</w:t>
      </w:r>
      <w:bookmarkEnd w:id="46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 و الفقر بعد العرض علی اللّه</w:t>
      </w:r>
      <w:r>
        <w:rPr>
          <w:rFonts w:eastAsia="IRNazanin" w:cs="IRNazanin"/>
          <w:color w:val="111111"/>
          <w:sz w:val="28"/>
          <w:szCs w:val="28"/>
          <w:rtl w:val="true"/>
          <w:lang w:bidi="fa-IR"/>
        </w:rPr>
        <w:t>.</w:t>
      </w:r>
    </w:p>
    <w:p>
      <w:pPr>
        <w:pStyle w:val="Heading3"/>
        <w:numPr>
          <w:ilvl w:val="2"/>
          <w:numId w:val="1"/>
        </w:numPr>
        <w:rPr/>
      </w:pPr>
      <w:bookmarkStart w:id="4605" w:name="__RefHeading___Toc1319072_3264237689"/>
      <w:bookmarkStart w:id="4606" w:name="_Toc2068"/>
      <w:bookmarkEnd w:id="4605"/>
      <w:r>
        <w:rPr>
          <w:rtl w:val="true"/>
        </w:rPr>
        <w:t>المعنی</w:t>
      </w:r>
      <w:bookmarkEnd w:id="4606"/>
    </w:p>
    <w:p>
      <w:pPr>
        <w:pStyle w:val="BookText"/>
        <w:rPr/>
      </w:pPr>
      <w:r>
        <w:rPr>
          <w:rFonts w:ascii="IRNazanin" w:hAnsi="IRNazanin" w:eastAsia="IRNazanin"/>
          <w:color w:val="111111"/>
          <w:sz w:val="28"/>
          <w:sz w:val="28"/>
          <w:szCs w:val="28"/>
          <w:rtl w:val="true"/>
          <w:lang w:bidi="fa-IR"/>
        </w:rPr>
        <w:t>یرید علیه السّلام فی کلامه هذا أنّ غنی الدّنیا و فقرها أمران عرضیّان یزولان بسرعة و لا یتمیّزان علی وجه الدّقة، فانّ فقیر المال غنیّ من نواح شتّی، و غنیّ المال فقیر إلی غیر واحد من الأشیاء، فالغنی و الفقر یمتازان بعد العرض علی اللّه</w:t>
      </w:r>
      <w:r>
        <w:rPr>
          <w:rFonts w:eastAsia="IRNazanin" w:cs="IRNazanin"/>
          <w:color w:val="111111"/>
          <w:sz w:val="28"/>
          <w:szCs w:val="28"/>
          <w:rtl w:val="true"/>
          <w:lang w:bidi="fa-IR"/>
        </w:rPr>
        <w:t>.</w:t>
      </w:r>
    </w:p>
    <w:p>
      <w:pPr>
        <w:pStyle w:val="Heading3"/>
        <w:numPr>
          <w:ilvl w:val="2"/>
          <w:numId w:val="1"/>
        </w:numPr>
        <w:rPr/>
      </w:pPr>
      <w:bookmarkStart w:id="4607" w:name="__RefHeading___Toc1319074_3264237689"/>
      <w:bookmarkStart w:id="4608" w:name="_Toc2069"/>
      <w:bookmarkEnd w:id="4607"/>
      <w:r>
        <w:rPr>
          <w:rtl w:val="true"/>
        </w:rPr>
        <w:t>الترجمة</w:t>
      </w:r>
      <w:bookmarkEnd w:id="460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توانگری و بینوائی پس از عرضۀ مردم بدرگاه خدا معلوم میشوند</w:t>
      </w:r>
      <w:r>
        <w:rPr>
          <w:rFonts w:eastAsia="IRNazanin" w:cs="IRNazanin"/>
          <w:color w:val="111111"/>
          <w:sz w:val="28"/>
          <w:szCs w:val="28"/>
          <w:rtl w:val="true"/>
          <w:lang w:bidi="fa-IR"/>
        </w:rPr>
        <w:t>.</w:t>
      </w:r>
    </w:p>
    <w:p>
      <w:pPr>
        <w:pStyle w:val="Heading2"/>
        <w:numPr>
          <w:ilvl w:val="1"/>
          <w:numId w:val="1"/>
        </w:numPr>
        <w:rPr/>
      </w:pPr>
      <w:bookmarkStart w:id="4609" w:name="__RefHeading___Toc1319076_3264237689"/>
      <w:bookmarkStart w:id="4610" w:name="_Toc2070"/>
      <w:bookmarkEnd w:id="4609"/>
      <w:r>
        <w:rPr>
          <w:rtl w:val="true"/>
        </w:rPr>
        <w:t>الثانیة و الثلاثون بعد أربعمائة من حکمه علیه السّلام</w:t>
      </w:r>
      <w:bookmarkEnd w:id="4610"/>
    </w:p>
    <w:p>
      <w:pPr>
        <w:pStyle w:val="Heading3"/>
        <w:numPr>
          <w:ilvl w:val="2"/>
          <w:numId w:val="1"/>
        </w:numPr>
        <w:rPr/>
      </w:pPr>
      <w:bookmarkStart w:id="4611" w:name="__RefHeading___Toc1319078_3264237689"/>
      <w:bookmarkStart w:id="4612" w:name="_Toc2071"/>
      <w:bookmarkEnd w:id="4611"/>
      <w:r>
        <w:rPr>
          <w:rtl w:val="true"/>
        </w:rPr>
        <w:t>اشارة</w:t>
      </w:r>
      <w:bookmarkEnd w:id="46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علیه السّلام عن أشعر الشعراء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لم یجروا فی حلبة تعرف الغایة عند قصبتها، فإن کان و لا بدّ فالملک الضّلّیل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امرأ القیس</w:t>
      </w:r>
      <w:r>
        <w:rPr>
          <w:rFonts w:eastAsia="IRNazanin" w:cs="IRNazanin"/>
          <w:color w:val="111111"/>
          <w:sz w:val="28"/>
          <w:szCs w:val="28"/>
          <w:rtl w:val="true"/>
          <w:lang w:bidi="fa-IR"/>
        </w:rPr>
        <w:t>».</w:t>
      </w:r>
    </w:p>
    <w:p>
      <w:pPr>
        <w:pStyle w:val="Heading3"/>
        <w:numPr>
          <w:ilvl w:val="2"/>
          <w:numId w:val="1"/>
        </w:numPr>
        <w:rPr/>
      </w:pPr>
      <w:bookmarkStart w:id="4613" w:name="__RefHeading___Toc1319080_3264237689"/>
      <w:bookmarkStart w:id="4614" w:name="_Toc2072"/>
      <w:bookmarkEnd w:id="4613"/>
      <w:r>
        <w:rPr>
          <w:rtl w:val="true"/>
        </w:rPr>
        <w:t>اللغة</w:t>
      </w:r>
      <w:bookmarkEnd w:id="4614"/>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من الخیل یقرن للسباق للطریقة الواحدة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الرایة</w:t>
      </w:r>
      <w:r>
        <w:rPr>
          <w:rFonts w:eastAsia="IRNazanin" w:cs="IRNazanin"/>
          <w:color w:val="111111"/>
          <w:sz w:val="28"/>
          <w:szCs w:val="28"/>
          <w:rtl w:val="true"/>
          <w:lang w:bidi="fa-IR"/>
        </w:rPr>
        <w:t>.</w:t>
      </w:r>
      <w:bookmarkStart w:id="4615" w:name="pg13916_137298"/>
    </w:p>
    <w:p>
      <w:pPr>
        <w:pStyle w:val="BookText"/>
        <w:rPr/>
      </w:pPr>
      <w:bookmarkEnd w:id="4615"/>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توضع فی آخر المدی، فمن سبق إلیها و أخذها فاز بالسبق</w:t>
      </w:r>
      <w:r>
        <w:rPr>
          <w:rFonts w:eastAsia="IRNazanin" w:cs="IRNazanin"/>
          <w:color w:val="111111"/>
          <w:sz w:val="28"/>
          <w:szCs w:val="28"/>
          <w:rtl w:val="true"/>
          <w:lang w:bidi="fa-IR"/>
        </w:rPr>
        <w:t>.</w:t>
      </w:r>
    </w:p>
    <w:p>
      <w:pPr>
        <w:pStyle w:val="Heading3"/>
        <w:numPr>
          <w:ilvl w:val="2"/>
          <w:numId w:val="1"/>
        </w:numPr>
        <w:rPr/>
      </w:pPr>
      <w:bookmarkStart w:id="4616" w:name="__RefHeading___Toc1319082_3264237689"/>
      <w:bookmarkStart w:id="4617" w:name="_Toc2073"/>
      <w:bookmarkEnd w:id="4616"/>
      <w:r>
        <w:rPr>
          <w:rtl w:val="true"/>
        </w:rPr>
        <w:t>المعنی</w:t>
      </w:r>
      <w:bookmarkEnd w:id="4617"/>
    </w:p>
    <w:p>
      <w:pPr>
        <w:pStyle w:val="BookText"/>
        <w:rPr/>
      </w:pPr>
      <w:r>
        <w:rPr>
          <w:rFonts w:ascii="IRNazanin" w:hAnsi="IRNazanin" w:eastAsia="IRNazanin"/>
          <w:color w:val="111111"/>
          <w:sz w:val="28"/>
          <w:sz w:val="28"/>
          <w:szCs w:val="28"/>
          <w:rtl w:val="true"/>
          <w:lang w:bidi="fa-IR"/>
        </w:rPr>
        <w:t>للشعر عند العرب مقاصد عدیدة من الحماسة، و المدح، و الذم، و النسیب و الرثاء، و بیان قصّة، أو حکایة، و له بحور تزید علی خمسة عشر، و أوزان تزید علی السّتین، فالمفاضلة بین الشعراء تتحقق إذا نظموا الشعر فی مقصد واحد و علی وزن مخصوص مثلا و لکن شعراء العرب نظموا الشعر فی مقاصد شتّی و أکثر کلّ واحد منهم فی بعضها و اختار کلّ واحد منهم أوزانا خاصة تلائم ذوقه، فیصعب القضاوة و الحکم فی المفاضلة بینهم و تشخیص الأشعر منهم، فانّ بعضهم أشعر من بعض فی مقصد أو فی وزن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أشعر العرب امرء القیس إذا رکب، و الأعشی إذا رغب، و النابغة إذا رهب، و قد مال علیه السّلام الی الجواب بترجیح امرء القیس صاحب المعلّقة المعروفة الّذی ابتدأ معلّقته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قفا نبک من ذکری حبیب و منزل بسقط اللّوی بین الدخول فحومل</w:t>
      </w:r>
    </w:p>
    <w:p>
      <w:pPr>
        <w:pStyle w:val="BookText"/>
        <w:rPr/>
      </w:pPr>
      <w:r>
        <w:rPr>
          <w:rFonts w:ascii="IRNazanin" w:hAnsi="IRNazanin" w:eastAsia="IRNazanin"/>
          <w:color w:val="111111"/>
          <w:sz w:val="28"/>
          <w:sz w:val="28"/>
          <w:szCs w:val="28"/>
          <w:rtl w:val="true"/>
          <w:lang w:bidi="fa-IR"/>
        </w:rPr>
        <w:t>بحسب ضرورة الجواب علی هذا السئوال، و یظهر منه علیه السّلام الکراهة للبحث عن الشعر و الشاعر الجاهلی خصوصا فی مجلسه المنعقد للارشاد الدّینی کما حکی قال الشارح المعتزلی نقلا عن أمالی ابن درید مسندا إلی ابن عرادة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ابن أبی طالب علیه السّلام یعشّی الناس فی شهر رمضان باللّحم و لا یتعشّی معهم فاذا فرغوا خطبهم و وعظهم، فأفاضوا لیلة فی الشعراء و هم علی عشائهم فلمّا فرغوا خطبهم علیه السّلام و قال فی خطبته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اعلموا أنّ ملاک أمرکم الدّین، و عصمتکم التقوی، و زینتکم الأدب و حصون أعراضکم الحلم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4618" w:name="__RefHeading___Toc1319084_3264237689"/>
      <w:bookmarkStart w:id="4619" w:name="_Toc2074"/>
      <w:bookmarkEnd w:id="4618"/>
      <w:r>
        <w:rPr>
          <w:rtl w:val="true"/>
        </w:rPr>
        <w:t>الترجمة</w:t>
      </w:r>
      <w:bookmarkEnd w:id="4619"/>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شد از أشعر شعراء عرب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عرب در میدان مسابقۀ شعر یک راه را تا نشانه طی نکرده‌اند که پیشتاز آنها شناخته شود، و اگر بناچار باید جواب گفت أشعر آنان همان پادشاه گمراه است که مقصود امرء القیس است</w:t>
      </w:r>
      <w:r>
        <w:rPr>
          <w:rFonts w:eastAsia="IRNazanin" w:cs="IRNazanin"/>
          <w:color w:val="111111"/>
          <w:sz w:val="28"/>
          <w:szCs w:val="28"/>
          <w:rtl w:val="true"/>
          <w:lang w:bidi="fa-IR"/>
        </w:rPr>
        <w:t>.</w:t>
      </w:r>
      <w:bookmarkStart w:id="4620" w:name="pg13916_137299"/>
    </w:p>
    <w:p>
      <w:pPr>
        <w:pStyle w:val="Heading2"/>
        <w:numPr>
          <w:ilvl w:val="1"/>
          <w:numId w:val="1"/>
        </w:numPr>
        <w:rPr/>
      </w:pPr>
      <w:bookmarkStart w:id="4621" w:name="__RefHeading___Toc1319086_3264237689"/>
      <w:bookmarkStart w:id="4622" w:name="_Toc2075"/>
      <w:bookmarkEnd w:id="4620"/>
      <w:bookmarkEnd w:id="4621"/>
      <w:r>
        <w:rPr>
          <w:rtl w:val="true"/>
        </w:rPr>
        <w:t>الثالثة و الثلاثون بعد أربعمائة من حکمه علیه السّلام</w:t>
      </w:r>
      <w:bookmarkEnd w:id="4622"/>
    </w:p>
    <w:p>
      <w:pPr>
        <w:pStyle w:val="Heading3"/>
        <w:numPr>
          <w:ilvl w:val="2"/>
          <w:numId w:val="1"/>
        </w:numPr>
        <w:rPr/>
      </w:pPr>
      <w:bookmarkStart w:id="4623" w:name="__RefHeading___Toc1319088_3264237689"/>
      <w:bookmarkStart w:id="4624" w:name="_Toc2076"/>
      <w:bookmarkEnd w:id="4623"/>
      <w:r>
        <w:rPr>
          <w:rtl w:val="true"/>
        </w:rPr>
        <w:t>اشارة</w:t>
      </w:r>
      <w:bookmarkEnd w:id="46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حرّ یدع هذه اللّماظة لأهلها؟ إنّه لیس لانفسکم ثمن إلاّ الجنّة، فلا تبیعوها إلاّ بها</w:t>
      </w:r>
      <w:r>
        <w:rPr>
          <w:rFonts w:eastAsia="IRNazanin" w:cs="IRNazanin"/>
          <w:color w:val="111111"/>
          <w:sz w:val="28"/>
          <w:szCs w:val="28"/>
          <w:rtl w:val="true"/>
          <w:lang w:bidi="fa-IR"/>
        </w:rPr>
        <w:t>.</w:t>
      </w:r>
    </w:p>
    <w:p>
      <w:pPr>
        <w:pStyle w:val="Heading3"/>
        <w:numPr>
          <w:ilvl w:val="2"/>
          <w:numId w:val="1"/>
        </w:numPr>
        <w:rPr/>
      </w:pPr>
      <w:bookmarkStart w:id="4625" w:name="__RefHeading___Toc1319090_3264237689"/>
      <w:bookmarkStart w:id="4626" w:name="_Toc2077"/>
      <w:bookmarkEnd w:id="4625"/>
      <w:r>
        <w:rPr>
          <w:rtl w:val="true"/>
        </w:rPr>
        <w:t>اللغة</w:t>
      </w:r>
      <w:bookmarkEnd w:id="46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اللّماظة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یبقی فی الفم من الطعام، و قال فی الشرح المعتزلی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اللّماظة بفتح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تبقی فی الفم من الطعام قال یصف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لماظة أیّام کأحلام 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لمظ الرجل یلمظ بالفم لمظا إذا تتبّع بلسانه بقیّة الطعام فی فمه و أخرج لسانه فمسح به شفتیه</w:t>
      </w:r>
      <w:r>
        <w:rPr>
          <w:rFonts w:eastAsia="IRNazanin" w:cs="IRNazanin"/>
          <w:color w:val="111111"/>
          <w:sz w:val="28"/>
          <w:szCs w:val="28"/>
          <w:rtl w:val="true"/>
          <w:lang w:bidi="fa-IR"/>
        </w:rPr>
        <w:t>.</w:t>
      </w:r>
    </w:p>
    <w:p>
      <w:pPr>
        <w:pStyle w:val="Heading3"/>
        <w:numPr>
          <w:ilvl w:val="2"/>
          <w:numId w:val="1"/>
        </w:numPr>
        <w:rPr/>
      </w:pPr>
      <w:bookmarkStart w:id="4627" w:name="__RefHeading___Toc1319092_3264237689"/>
      <w:bookmarkStart w:id="4628" w:name="_Toc2078"/>
      <w:bookmarkEnd w:id="4627"/>
      <w:r>
        <w:rPr>
          <w:rtl w:val="true"/>
        </w:rPr>
        <w:t>الاعراب</w:t>
      </w:r>
      <w:bookmarkEnd w:id="4628"/>
    </w:p>
    <w:p>
      <w:pPr>
        <w:pStyle w:val="BookText"/>
        <w:rPr/>
      </w:pPr>
      <w:r>
        <w:rPr>
          <w:rFonts w:ascii="IRNazanin" w:hAnsi="IRNazanin" w:eastAsia="IRNazanin"/>
          <w:color w:val="111111"/>
          <w:sz w:val="28"/>
          <w:sz w:val="28"/>
          <w:szCs w:val="28"/>
          <w:rtl w:val="true"/>
          <w:lang w:bidi="fa-IR"/>
        </w:rPr>
        <w:t>ألا حرّ، مبتدأ و خبره محذوف أی فی الوجود، و ألا، حرف التنبیه</w:t>
      </w:r>
      <w:r>
        <w:rPr>
          <w:rFonts w:eastAsia="IRNazanin" w:cs="IRNazanin"/>
          <w:color w:val="111111"/>
          <w:sz w:val="28"/>
          <w:szCs w:val="28"/>
          <w:rtl w:val="true"/>
          <w:lang w:bidi="fa-IR"/>
        </w:rPr>
        <w:t>.</w:t>
      </w:r>
    </w:p>
    <w:p>
      <w:pPr>
        <w:pStyle w:val="Heading3"/>
        <w:numPr>
          <w:ilvl w:val="2"/>
          <w:numId w:val="1"/>
        </w:numPr>
        <w:rPr/>
      </w:pPr>
      <w:bookmarkStart w:id="4629" w:name="__RefHeading___Toc1319094_3264237689"/>
      <w:bookmarkStart w:id="4630" w:name="_Toc2079"/>
      <w:bookmarkEnd w:id="4629"/>
      <w:r>
        <w:rPr>
          <w:rtl w:val="true"/>
        </w:rPr>
        <w:t>المعنی</w:t>
      </w:r>
      <w:bookmarkEnd w:id="4630"/>
    </w:p>
    <w:p>
      <w:pPr>
        <w:pStyle w:val="BookText"/>
        <w:rPr/>
      </w:pPr>
      <w:r>
        <w:rPr>
          <w:rFonts w:ascii="Amiri" w:hAnsi="Amiri" w:eastAsia="Amiri" w:cs="Amiri"/>
          <w:color w:val="111111"/>
          <w:sz w:val="28"/>
          <w:sz w:val="28"/>
          <w:szCs w:val="28"/>
          <w:rtl w:val="true"/>
          <w:lang w:bidi="ar-SA"/>
        </w:rPr>
        <w:t>شبّه علیه السّلام الدّنیا بما فیها من المتاع و المشتهیات بما یبقی من الطعام فی الفم و کفی بهذا التشبیه بیانا لحقارتها و إظهارا للتنفّر عنها، ثمّ عظّم نفس الانسان إلی حیث لا ثمن لها إلاّ الجنّة و أنه لا ینبغی بیعها بما فی الدنیا من المال و الجاه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اشْتَری مِنَ الْمُؤْمِنِینَ أَنْفُسَهُمْ وَ أَمْوالَهُمْ بِأَنَّ لَهُمُ الْجَنَّةَ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Heading3"/>
        <w:numPr>
          <w:ilvl w:val="2"/>
          <w:numId w:val="1"/>
        </w:numPr>
        <w:rPr/>
      </w:pPr>
      <w:bookmarkStart w:id="4631" w:name="__RefHeading___Toc1319096_3264237689"/>
      <w:bookmarkStart w:id="4632" w:name="_Toc2080"/>
      <w:bookmarkEnd w:id="4631"/>
      <w:r>
        <w:rPr>
          <w:rtl w:val="true"/>
        </w:rPr>
        <w:t>الترجمة</w:t>
      </w:r>
      <w:bookmarkEnd w:id="4632"/>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آزاده‌ای نیست که این بن دندانی را برای اهلش رها کند؟ راستش اینست که برای جان شماها بهائی نیست مگر بهشت، آنرا نفروشید مگر ببهشت</w:t>
      </w:r>
      <w:r>
        <w:rPr>
          <w:rFonts w:eastAsia="IRNazanin" w:cs="IRNazanin"/>
          <w:color w:val="111111"/>
          <w:sz w:val="28"/>
          <w:szCs w:val="28"/>
          <w:rtl w:val="true"/>
          <w:lang w:bidi="fa-IR"/>
        </w:rPr>
        <w:t>.</w:t>
      </w:r>
      <w:bookmarkStart w:id="4633" w:name="pg13916_137300"/>
    </w:p>
    <w:p>
      <w:pPr>
        <w:pStyle w:val="Heading2"/>
        <w:numPr>
          <w:ilvl w:val="1"/>
          <w:numId w:val="1"/>
        </w:numPr>
        <w:rPr/>
      </w:pPr>
      <w:bookmarkStart w:id="4634" w:name="__RefHeading___Toc1319098_3264237689"/>
      <w:bookmarkStart w:id="4635" w:name="_Toc2081"/>
      <w:bookmarkEnd w:id="4633"/>
      <w:bookmarkEnd w:id="4634"/>
      <w:r>
        <w:rPr>
          <w:rtl w:val="true"/>
        </w:rPr>
        <w:t>الرابعة و الثلاثون بعد أربعمائة من حکمه علیه السّلام</w:t>
      </w:r>
      <w:bookmarkEnd w:id="4635"/>
    </w:p>
    <w:p>
      <w:pPr>
        <w:pStyle w:val="Heading3"/>
        <w:numPr>
          <w:ilvl w:val="2"/>
          <w:numId w:val="1"/>
        </w:numPr>
        <w:rPr/>
      </w:pPr>
      <w:bookmarkStart w:id="4636" w:name="__RefHeading___Toc1319100_3264237689"/>
      <w:bookmarkStart w:id="4637" w:name="_Toc2082"/>
      <w:bookmarkEnd w:id="4636"/>
      <w:r>
        <w:rPr>
          <w:rtl w:val="true"/>
        </w:rPr>
        <w:t>اشارة</w:t>
      </w:r>
      <w:bookmarkEnd w:id="46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الإیمان أن تؤثر الصّدق حیث یضرّک علی الکذب حیث ینفعک، و أن لا یکون فی حدیثک فضل عن علمک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تتّقی اللّه فی حدیث غیرک</w:t>
      </w:r>
      <w:r>
        <w:rPr>
          <w:rFonts w:eastAsia="IRNazanin" w:cs="IRNazanin"/>
          <w:color w:val="111111"/>
          <w:sz w:val="28"/>
          <w:szCs w:val="28"/>
          <w:rtl w:val="true"/>
          <w:lang w:bidi="fa-IR"/>
        </w:rPr>
        <w:t>.</w:t>
      </w:r>
    </w:p>
    <w:p>
      <w:pPr>
        <w:pStyle w:val="Heading3"/>
        <w:numPr>
          <w:ilvl w:val="2"/>
          <w:numId w:val="1"/>
        </w:numPr>
        <w:rPr/>
      </w:pPr>
      <w:bookmarkStart w:id="4638" w:name="__RefHeading___Toc1319102_3264237689"/>
      <w:bookmarkStart w:id="4639" w:name="_Toc2083"/>
      <w:bookmarkEnd w:id="4638"/>
      <w:r>
        <w:rPr>
          <w:rtl w:val="true"/>
        </w:rPr>
        <w:t>المعنی</w:t>
      </w:r>
      <w:bookmarkEnd w:id="4639"/>
    </w:p>
    <w:p>
      <w:pPr>
        <w:pStyle w:val="BookText"/>
        <w:rPr/>
      </w:pPr>
      <w:r>
        <w:rPr>
          <w:rFonts w:ascii="IRNazanin" w:hAnsi="IRNazanin" w:eastAsia="IRNazanin"/>
          <w:color w:val="111111"/>
          <w:sz w:val="28"/>
          <w:sz w:val="28"/>
          <w:szCs w:val="28"/>
          <w:rtl w:val="true"/>
          <w:lang w:bidi="fa-IR"/>
        </w:rPr>
        <w:t>مقتضی الایمان باللّه و أنه هو الضارّ النافع أن لا یتوسّل فی جلب النفع إلی ما هو مخالف لحکم اللّه، و حیث إنّ اللّه نهی عن الکذب مطلقا فمن یؤمن باللّه تعالی لا یکذب لجلب النفع بل یلازم الصدق و إن فات عنه هذا النفع المتوقع من الکذب کما إذا اختصّ عطیّة أو نذر للفقراء فیسأل عنه أنت فقیر أو غنیّ و کان غنیا فلو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فقیر لجلب النفع آثر الکذب النافع علی الصّدق الضارّ أی المفوّت لهذا النفع فعلامة الایمان ترک الکذب لجلب النفع و ملازمة الصدق، کما أنّ المؤمن یقیّد کلامه بما یعلمه و لا یحدّث بما لا یعلم خصوصا فی الامور الدّینیة و الأحکام الشرعیة و لا یحدّث عن الغیر إلاّ بما یجوز الحدیث عنه و یروی حدیثه بلا نقصان و تحریف</w:t>
      </w:r>
      <w:r>
        <w:rPr>
          <w:rFonts w:eastAsia="IRNazanin" w:cs="IRNazanin"/>
          <w:color w:val="111111"/>
          <w:sz w:val="28"/>
          <w:szCs w:val="28"/>
          <w:rtl w:val="true"/>
          <w:lang w:bidi="fa-IR"/>
        </w:rPr>
        <w:t>.</w:t>
      </w:r>
    </w:p>
    <w:p>
      <w:pPr>
        <w:pStyle w:val="Heading3"/>
        <w:numPr>
          <w:ilvl w:val="2"/>
          <w:numId w:val="1"/>
        </w:numPr>
        <w:rPr/>
      </w:pPr>
      <w:bookmarkStart w:id="4640" w:name="__RefHeading___Toc1319104_3264237689"/>
      <w:bookmarkStart w:id="4641" w:name="_Toc2084"/>
      <w:bookmarkEnd w:id="4640"/>
      <w:r>
        <w:rPr>
          <w:rtl w:val="true"/>
        </w:rPr>
        <w:t>الترجمة</w:t>
      </w:r>
      <w:bookmarkEnd w:id="464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ایمان اینست که راستگوئی را در آنجا که زیانت دارد بر دروغی که سودت بخشد برگزینی، و بیش از آنچه می‌دانی نگوئی، و در حدیث از دیگران تقوی از خدا را منظور داری</w:t>
      </w:r>
      <w:r>
        <w:rPr>
          <w:rFonts w:eastAsia="IRNazanin" w:cs="IRNazanin"/>
          <w:color w:val="111111"/>
          <w:sz w:val="28"/>
          <w:szCs w:val="28"/>
          <w:rtl w:val="true"/>
          <w:lang w:bidi="fa-IR"/>
        </w:rPr>
        <w:t>.</w:t>
      </w:r>
    </w:p>
    <w:p>
      <w:pPr>
        <w:pStyle w:val="Heading2"/>
        <w:numPr>
          <w:ilvl w:val="1"/>
          <w:numId w:val="1"/>
        </w:numPr>
        <w:rPr/>
      </w:pPr>
      <w:bookmarkStart w:id="4642" w:name="__RefHeading___Toc1319106_3264237689"/>
      <w:bookmarkStart w:id="4643" w:name="_Toc2085"/>
      <w:bookmarkEnd w:id="4642"/>
      <w:r>
        <w:rPr>
          <w:rtl w:val="true"/>
        </w:rPr>
        <w:t>الخامسة و الثلاثون بعد أربعمائة من حکمه علیه السّلام</w:t>
      </w:r>
      <w:bookmarkEnd w:id="4643"/>
    </w:p>
    <w:p>
      <w:pPr>
        <w:pStyle w:val="Heading3"/>
        <w:numPr>
          <w:ilvl w:val="2"/>
          <w:numId w:val="1"/>
        </w:numPr>
        <w:rPr/>
      </w:pPr>
      <w:bookmarkStart w:id="4644" w:name="__RefHeading___Toc1319108_3264237689"/>
      <w:bookmarkStart w:id="4645" w:name="_Toc2086"/>
      <w:bookmarkEnd w:id="4644"/>
      <w:r>
        <w:rPr>
          <w:rtl w:val="true"/>
        </w:rPr>
        <w:t>اشارة</w:t>
      </w:r>
      <w:bookmarkEnd w:id="4645"/>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یغلب المقدار علی التّقدیر، حتّی تکون الافة فی التّدبیر</w:t>
      </w:r>
      <w:r>
        <w:rPr>
          <w:rFonts w:eastAsia="IRNazanin" w:cs="IRNazanin"/>
          <w:color w:val="111111"/>
          <w:sz w:val="28"/>
          <w:szCs w:val="28"/>
          <w:rtl w:val="true"/>
          <w:lang w:bidi="fa-IR"/>
        </w:rPr>
        <w:t>.</w:t>
      </w:r>
      <w:bookmarkStart w:id="4646" w:name="pg13916_137301"/>
    </w:p>
    <w:p>
      <w:pPr>
        <w:pStyle w:val="Heading3"/>
        <w:numPr>
          <w:ilvl w:val="2"/>
          <w:numId w:val="1"/>
        </w:numPr>
        <w:rPr/>
      </w:pPr>
      <w:bookmarkStart w:id="4647" w:name="__RefHeading___Toc1319110_3264237689"/>
      <w:bookmarkStart w:id="4648" w:name="_Toc2087"/>
      <w:bookmarkEnd w:id="4646"/>
      <w:bookmarkEnd w:id="4647"/>
      <w:r>
        <w:rPr>
          <w:rtl w:val="true"/>
        </w:rPr>
        <w:t>المعنی</w:t>
      </w:r>
      <w:bookmarkEnd w:id="4648"/>
    </w:p>
    <w:p>
      <w:pPr>
        <w:pStyle w:val="BookText"/>
        <w:rPr/>
      </w:pPr>
      <w:r>
        <w:rPr>
          <w:rFonts w:ascii="IRNazanin" w:hAnsi="IRNazanin" w:eastAsia="IRNazanin"/>
          <w:color w:val="111111"/>
          <w:sz w:val="28"/>
          <w:sz w:val="28"/>
          <w:szCs w:val="28"/>
          <w:rtl w:val="true"/>
          <w:lang w:bidi="fa-IR"/>
        </w:rPr>
        <w:t>المقدار کالمثقال ما قدّر للانسان بقضاء اللّه و قدره، و التقدیر فی کلامه ما یقدّره الانسان لنفسه و تدبیره، فیقول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 غالب علی البشر و علی ما یقدّر لنفسه من الخیر و الشرّ بحیث یصیر تدبیر الانسان موجبا للافة و البلا، 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هذا المعنی فیما تقدم بروایة تخالف بعض هذه الألفاظ</w:t>
      </w:r>
      <w:r>
        <w:rPr>
          <w:rFonts w:eastAsia="IRNazanin" w:cs="IRNazanin"/>
          <w:color w:val="111111"/>
          <w:sz w:val="28"/>
          <w:szCs w:val="28"/>
          <w:rtl w:val="true"/>
          <w:lang w:bidi="fa-IR"/>
        </w:rPr>
        <w:t>.</w:t>
      </w:r>
    </w:p>
    <w:p>
      <w:pPr>
        <w:pStyle w:val="Heading3"/>
        <w:numPr>
          <w:ilvl w:val="2"/>
          <w:numId w:val="1"/>
        </w:numPr>
        <w:rPr/>
      </w:pPr>
      <w:bookmarkStart w:id="4649" w:name="__RefHeading___Toc1319112_3264237689"/>
      <w:bookmarkStart w:id="4650" w:name="_Toc2088"/>
      <w:bookmarkEnd w:id="4649"/>
      <w:r>
        <w:rPr>
          <w:rtl w:val="true"/>
        </w:rPr>
        <w:t>الترجمة</w:t>
      </w:r>
      <w:bookmarkEnd w:id="465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بر تقدیر انسان غالب است تا آنجا که تدبیر بشر آفت‌آور می‌شود</w:t>
      </w:r>
      <w:r>
        <w:rPr>
          <w:rFonts w:eastAsia="IRNazanin" w:cs="IRNazanin"/>
          <w:color w:val="111111"/>
          <w:sz w:val="28"/>
          <w:szCs w:val="28"/>
          <w:rtl w:val="true"/>
          <w:lang w:bidi="fa-IR"/>
        </w:rPr>
        <w:t>.</w:t>
      </w:r>
    </w:p>
    <w:p>
      <w:pPr>
        <w:pStyle w:val="Heading2"/>
        <w:numPr>
          <w:ilvl w:val="1"/>
          <w:numId w:val="1"/>
        </w:numPr>
        <w:rPr/>
      </w:pPr>
      <w:bookmarkStart w:id="4651" w:name="__RefHeading___Toc1319114_3264237689"/>
      <w:bookmarkStart w:id="4652" w:name="_Toc2089"/>
      <w:bookmarkEnd w:id="4651"/>
      <w:r>
        <w:rPr>
          <w:rtl w:val="true"/>
        </w:rPr>
        <w:t>السادسة و الثلاثون بعد أربعمائة من حکمه علیه السّلام</w:t>
      </w:r>
      <w:bookmarkEnd w:id="4652"/>
    </w:p>
    <w:p>
      <w:pPr>
        <w:pStyle w:val="Heading3"/>
        <w:numPr>
          <w:ilvl w:val="2"/>
          <w:numId w:val="1"/>
        </w:numPr>
        <w:rPr/>
      </w:pPr>
      <w:bookmarkStart w:id="4653" w:name="__RefHeading___Toc1319116_3264237689"/>
      <w:bookmarkStart w:id="4654" w:name="_Toc2090"/>
      <w:bookmarkEnd w:id="4653"/>
      <w:r>
        <w:rPr>
          <w:rtl w:val="true"/>
        </w:rPr>
        <w:t>اشارة</w:t>
      </w:r>
      <w:bookmarkEnd w:id="46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و الأناة توأمان ینتجهما علوّ الهمّة</w:t>
      </w:r>
      <w:r>
        <w:rPr>
          <w:rFonts w:eastAsia="IRNazanin" w:cs="IRNazanin"/>
          <w:color w:val="111111"/>
          <w:sz w:val="28"/>
          <w:szCs w:val="28"/>
          <w:rtl w:val="true"/>
          <w:lang w:bidi="fa-IR"/>
        </w:rPr>
        <w:t>.</w:t>
      </w:r>
    </w:p>
    <w:p>
      <w:pPr>
        <w:pStyle w:val="Heading3"/>
        <w:numPr>
          <w:ilvl w:val="2"/>
          <w:numId w:val="1"/>
        </w:numPr>
        <w:rPr/>
      </w:pPr>
      <w:bookmarkStart w:id="4655" w:name="__RefHeading___Toc1319118_3264237689"/>
      <w:bookmarkStart w:id="4656" w:name="_Toc2091"/>
      <w:bookmarkEnd w:id="4655"/>
      <w:r>
        <w:rPr>
          <w:rtl w:val="true"/>
        </w:rPr>
        <w:t>المعنی</w:t>
      </w:r>
      <w:bookmarkEnd w:id="4656"/>
    </w:p>
    <w:p>
      <w:pPr>
        <w:pStyle w:val="BookText"/>
        <w:rPr/>
      </w:pPr>
      <w:r>
        <w:rPr>
          <w:rFonts w:ascii="IRNazanin" w:hAnsi="IRNazanin" w:eastAsia="IRNazanin"/>
          <w:color w:val="111111"/>
          <w:sz w:val="28"/>
          <w:sz w:val="28"/>
          <w:szCs w:val="28"/>
          <w:rtl w:val="true"/>
          <w:lang w:bidi="fa-IR"/>
        </w:rPr>
        <w:t>الأناة هو التأخیر و الإمهال فی مجازات و معادات الخاطئ و المذنب الناتج من الحلم تجاه سفاهة السفیه، فیقول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الحلم و الأناة نتیجة علوّ الهمّة و الکرامة و یقابلهما الطیش و العجلة و التهوّر الناشی من الخفّة و حقارة النفس</w:t>
      </w:r>
      <w:r>
        <w:rPr>
          <w:rFonts w:eastAsia="IRNazanin" w:cs="IRNazanin"/>
          <w:color w:val="111111"/>
          <w:sz w:val="28"/>
          <w:szCs w:val="28"/>
          <w:rtl w:val="true"/>
          <w:lang w:bidi="fa-IR"/>
        </w:rPr>
        <w:t>.</w:t>
      </w:r>
    </w:p>
    <w:p>
      <w:pPr>
        <w:pStyle w:val="Heading3"/>
        <w:numPr>
          <w:ilvl w:val="2"/>
          <w:numId w:val="1"/>
        </w:numPr>
        <w:rPr/>
      </w:pPr>
      <w:bookmarkStart w:id="4657" w:name="__RefHeading___Toc1319120_3264237689"/>
      <w:bookmarkStart w:id="4658" w:name="_Toc2092"/>
      <w:bookmarkEnd w:id="4657"/>
      <w:r>
        <w:rPr>
          <w:rtl w:val="true"/>
        </w:rPr>
        <w:t>الترجمة</w:t>
      </w:r>
      <w:bookmarkEnd w:id="465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و مهلت دوقلو باشند که از همّت والا زائیده شوند</w:t>
      </w:r>
      <w:r>
        <w:rPr>
          <w:rFonts w:eastAsia="IRNazanin" w:cs="IRNazanin"/>
          <w:color w:val="111111"/>
          <w:sz w:val="28"/>
          <w:szCs w:val="28"/>
          <w:rtl w:val="true"/>
          <w:lang w:bidi="fa-IR"/>
        </w:rPr>
        <w:t>.</w:t>
      </w:r>
    </w:p>
    <w:p>
      <w:pPr>
        <w:pStyle w:val="Heading2"/>
        <w:numPr>
          <w:ilvl w:val="1"/>
          <w:numId w:val="1"/>
        </w:numPr>
        <w:rPr/>
      </w:pPr>
      <w:bookmarkStart w:id="4659" w:name="__RefHeading___Toc1319122_3264237689"/>
      <w:bookmarkStart w:id="4660" w:name="_Toc2093"/>
      <w:bookmarkEnd w:id="4659"/>
      <w:r>
        <w:rPr>
          <w:rtl w:val="true"/>
        </w:rPr>
        <w:t>السابعة و الثلاثون بعد أربعمائة من حکمه علیه السّلام</w:t>
      </w:r>
      <w:bookmarkEnd w:id="4660"/>
    </w:p>
    <w:p>
      <w:pPr>
        <w:pStyle w:val="Heading3"/>
        <w:numPr>
          <w:ilvl w:val="2"/>
          <w:numId w:val="1"/>
        </w:numPr>
        <w:rPr/>
      </w:pPr>
      <w:bookmarkStart w:id="4661" w:name="__RefHeading___Toc1319124_3264237689"/>
      <w:bookmarkStart w:id="4662" w:name="_Toc2094"/>
      <w:bookmarkEnd w:id="4661"/>
      <w:r>
        <w:rPr>
          <w:rtl w:val="true"/>
        </w:rPr>
        <w:t>اشارة</w:t>
      </w:r>
      <w:bookmarkEnd w:id="46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جهد العاجز</w:t>
      </w:r>
      <w:r>
        <w:rPr>
          <w:rFonts w:eastAsia="IRNazanin" w:cs="IRNazanin"/>
          <w:color w:val="111111"/>
          <w:sz w:val="28"/>
          <w:szCs w:val="28"/>
          <w:rtl w:val="true"/>
          <w:lang w:bidi="fa-IR"/>
        </w:rPr>
        <w:t>.</w:t>
      </w:r>
    </w:p>
    <w:p>
      <w:pPr>
        <w:pStyle w:val="Heading3"/>
        <w:numPr>
          <w:ilvl w:val="2"/>
          <w:numId w:val="1"/>
        </w:numPr>
        <w:rPr/>
      </w:pPr>
      <w:bookmarkStart w:id="4663" w:name="__RefHeading___Toc1319126_3264237689"/>
      <w:bookmarkStart w:id="4664" w:name="_Toc2095"/>
      <w:bookmarkEnd w:id="4663"/>
      <w:r>
        <w:rPr>
          <w:rtl w:val="true"/>
        </w:rPr>
        <w:t>المعنی</w:t>
      </w:r>
      <w:bookmarkEnd w:id="4664"/>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الغیبة ذکر مساوی الغائب و الانتقاص منه وراء ظهره، و قد شدّد الشرع الاسلامی فی النّهی عن غیبة الأخ المؤمن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یَغْتَبْ بَعْضُکُمْ بَعْضاً أَ یُحِبُّ </w:t>
      </w:r>
      <w:r>
        <w:rPr>
          <w:rFonts w:eastAsia="Amiri" w:cs="Amiri" w:ascii="Amiri" w:hAnsi="Amiri"/>
          <w:color w:val="111111"/>
          <w:sz w:val="28"/>
          <w:szCs w:val="28"/>
          <w:rtl w:val="true"/>
          <w:lang w:bidi="ar-SA"/>
        </w:rPr>
        <w:t>»</w:t>
      </w:r>
      <w:bookmarkStart w:id="4665" w:name="pg13916_137302"/>
    </w:p>
    <w:p>
      <w:pPr>
        <w:pStyle w:val="BookText"/>
        <w:rPr/>
      </w:pPr>
      <w:bookmarkEnd w:id="46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أَحَدُکُمْ أَنْ یَأْکُلَ لَحْمَ أَخِیهِ مَیْتاً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کفی بهذه الایة ذمّا و تأکیدا فی التحریم، و فیها إشارة إلی ما قاله علیه السّلام من الغیبة عمل العاجز و جهد الجبون عن المقابلة مع المغتاب حیث عبّرت عنها بأنها کأکل لحم المیّت الغیر القادر علی الدفاع</w:t>
      </w:r>
      <w:r>
        <w:rPr>
          <w:rFonts w:eastAsia="Amiri" w:cs="Amiri" w:ascii="Amiri" w:hAnsi="Amiri"/>
          <w:color w:val="111111"/>
          <w:sz w:val="28"/>
          <w:szCs w:val="28"/>
          <w:rtl w:val="true"/>
          <w:lang w:bidi="ar-SA"/>
        </w:rPr>
        <w:t>.</w:t>
      </w:r>
    </w:p>
    <w:p>
      <w:pPr>
        <w:pStyle w:val="Heading3"/>
        <w:numPr>
          <w:ilvl w:val="2"/>
          <w:numId w:val="1"/>
        </w:numPr>
        <w:rPr/>
      </w:pPr>
      <w:bookmarkStart w:id="4666" w:name="__RefHeading___Toc1319128_3264237689"/>
      <w:bookmarkStart w:id="4667" w:name="_Toc2096"/>
      <w:bookmarkEnd w:id="4666"/>
      <w:r>
        <w:rPr>
          <w:rtl w:val="true"/>
        </w:rPr>
        <w:t>الترجمة</w:t>
      </w:r>
      <w:bookmarkEnd w:id="466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بدگوئی پشت سر تلاش ناتوانست</w:t>
      </w:r>
      <w:r>
        <w:rPr>
          <w:rFonts w:eastAsia="IRNazanin" w:cs="IRNazanin"/>
          <w:color w:val="111111"/>
          <w:sz w:val="28"/>
          <w:szCs w:val="28"/>
          <w:rtl w:val="true"/>
          <w:lang w:bidi="fa-IR"/>
        </w:rPr>
        <w:t>.</w:t>
      </w:r>
    </w:p>
    <w:p>
      <w:pPr>
        <w:pStyle w:val="Heading2"/>
        <w:numPr>
          <w:ilvl w:val="1"/>
          <w:numId w:val="1"/>
        </w:numPr>
        <w:rPr/>
      </w:pPr>
      <w:bookmarkStart w:id="4668" w:name="__RefHeading___Toc1319130_3264237689"/>
      <w:bookmarkStart w:id="4669" w:name="_Toc2097"/>
      <w:bookmarkEnd w:id="4668"/>
      <w:r>
        <w:rPr>
          <w:rtl w:val="true"/>
        </w:rPr>
        <w:t>الثامنة و الثلاثون بعد أربعمائة من حکمه علیه السّلام</w:t>
      </w:r>
      <w:bookmarkEnd w:id="4669"/>
    </w:p>
    <w:p>
      <w:pPr>
        <w:pStyle w:val="Heading3"/>
        <w:numPr>
          <w:ilvl w:val="2"/>
          <w:numId w:val="1"/>
        </w:numPr>
        <w:rPr/>
      </w:pPr>
      <w:bookmarkStart w:id="4670" w:name="__RefHeading___Toc1319132_3264237689"/>
      <w:bookmarkStart w:id="4671" w:name="_Toc2098"/>
      <w:bookmarkEnd w:id="4670"/>
      <w:r>
        <w:rPr>
          <w:rtl w:val="true"/>
        </w:rPr>
        <w:t>اشارة</w:t>
      </w:r>
      <w:bookmarkEnd w:id="46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مفتون بحسن القول فیه</w:t>
      </w:r>
      <w:r>
        <w:rPr>
          <w:rFonts w:eastAsia="IRNazanin" w:cs="IRNazanin"/>
          <w:color w:val="111111"/>
          <w:sz w:val="28"/>
          <w:szCs w:val="28"/>
          <w:rtl w:val="true"/>
          <w:lang w:bidi="fa-IR"/>
        </w:rPr>
        <w:t>.</w:t>
      </w:r>
    </w:p>
    <w:p>
      <w:pPr>
        <w:pStyle w:val="Heading3"/>
        <w:numPr>
          <w:ilvl w:val="2"/>
          <w:numId w:val="1"/>
        </w:numPr>
        <w:rPr/>
      </w:pPr>
      <w:bookmarkStart w:id="4672" w:name="__RefHeading___Toc1319134_3264237689"/>
      <w:bookmarkStart w:id="4673" w:name="_Toc2099"/>
      <w:bookmarkEnd w:id="4672"/>
      <w:r>
        <w:rPr>
          <w:rtl w:val="true"/>
        </w:rPr>
        <w:t>المعنی</w:t>
      </w:r>
      <w:bookmarkEnd w:id="4673"/>
    </w:p>
    <w:p>
      <w:pPr>
        <w:pStyle w:val="BookText"/>
        <w:rPr/>
      </w:pPr>
      <w:r>
        <w:rPr>
          <w:rFonts w:ascii="IRNazanin" w:hAnsi="IRNazanin" w:eastAsia="IRNazanin"/>
          <w:color w:val="111111"/>
          <w:sz w:val="28"/>
          <w:sz w:val="28"/>
          <w:szCs w:val="28"/>
          <w:rtl w:val="true"/>
          <w:lang w:bidi="fa-IR"/>
        </w:rPr>
        <w:t>استماع المدح و الثناء و حسن القول و الصیّت یجرّ البلاء و الفتنة علی الممدوح من نواح کثیرة یعجبه بنفسه و یجلب إلیه الکسل فی عمله و یحرّضه إلی أعمال فوق شأنه، و قد مرّت هذه الحکمة سابقا و کأنّ المصنّف رحمه اللّه اختتم کتابه به تذکرة لنفسه، ففی الشرح المعتزلی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الرّضیّ رحمه اللّه قطع کتاب نهج البلاغة علی هذا الفصل، و هکذا وجدت النسخة بخطّه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حین انتهاء الغایة بنا إلی قطع المنتزع من کلام أمیر المؤمنین علیه السّلام حامدین للّه سبحانه علی ما منّ به من توفیقنا لضمّ ما انتشر من أطرافه، و تقریب ما بعد من أقطاره، مقرّرین العزم کما شرطنا أوّلا علی تفضیل أوراق من البیاض فی آخر کلّ باب من الأبواب لیکون لاقتناص الشّارد و استلحاق الوارد، و ما عساه أن یظهر لنا بعد الغموض، و یقع إلینا بعد الشذوذ، و ما توفیقنا إلاّ باللّه علیه توکّلنا و هو حسبنا و نعم الوکیل، نعم المولی و نعم النّصیر</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وجدنا نسخا کثیرة فیها زیادات بعد هذا الکلام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وجدت فی نسخة کتبت فی حیاة الرّضی رحمه اللّه و قرأت علیه فأمضاها و أذن فی إلحاقها بالکتاب و نحن نذکرها</w:t>
      </w:r>
      <w:r>
        <w:rPr>
          <w:rFonts w:eastAsia="IRNazanin" w:cs="IRNazanin"/>
          <w:color w:val="111111"/>
          <w:sz w:val="28"/>
          <w:szCs w:val="28"/>
          <w:rtl w:val="true"/>
          <w:lang w:bidi="fa-IR"/>
        </w:rPr>
        <w:t>.</w:t>
      </w:r>
      <w:bookmarkStart w:id="4674" w:name="pg13916_137303"/>
    </w:p>
    <w:p>
      <w:pPr>
        <w:pStyle w:val="Heading3"/>
        <w:numPr>
          <w:ilvl w:val="2"/>
          <w:numId w:val="1"/>
        </w:numPr>
        <w:rPr/>
      </w:pPr>
      <w:bookmarkStart w:id="4675" w:name="__RefHeading___Toc1319136_3264237689"/>
      <w:bookmarkStart w:id="4676" w:name="_Toc2100"/>
      <w:bookmarkEnd w:id="4674"/>
      <w:bookmarkEnd w:id="4675"/>
      <w:r>
        <w:rPr>
          <w:rtl w:val="true"/>
        </w:rPr>
        <w:t>الترجمة</w:t>
      </w:r>
      <w:bookmarkEnd w:id="4676"/>
    </w:p>
    <w:p>
      <w:pPr>
        <w:pStyle w:val="BookText"/>
        <w:rPr/>
      </w:pPr>
      <w:r>
        <w:rPr>
          <w:rFonts w:ascii="IRNazanin" w:hAnsi="IRNazanin" w:eastAsia="IRNazanin"/>
          <w:color w:val="111111"/>
          <w:sz w:val="28"/>
          <w:sz w:val="28"/>
          <w:szCs w:val="28"/>
          <w:rtl w:val="true"/>
          <w:lang w:bidi="fa-IR"/>
        </w:rPr>
        <w:t>بسیار کسی که مغرور شود بواسطۀ ستایش بروی</w:t>
      </w:r>
      <w:r>
        <w:rPr>
          <w:rFonts w:eastAsia="IRNazanin" w:cs="IRNazanin"/>
          <w:color w:val="111111"/>
          <w:sz w:val="28"/>
          <w:szCs w:val="28"/>
          <w:rtl w:val="true"/>
          <w:lang w:bidi="fa-IR"/>
        </w:rPr>
        <w:t>.</w:t>
      </w:r>
    </w:p>
    <w:p>
      <w:pPr>
        <w:pStyle w:val="Heading2"/>
        <w:numPr>
          <w:ilvl w:val="1"/>
          <w:numId w:val="1"/>
        </w:numPr>
        <w:rPr/>
      </w:pPr>
      <w:bookmarkStart w:id="4677" w:name="__RefHeading___Toc1319138_3264237689"/>
      <w:bookmarkStart w:id="4678" w:name="_Toc2101"/>
      <w:bookmarkEnd w:id="4677"/>
      <w:r>
        <w:rPr>
          <w:rtl w:val="true"/>
        </w:rPr>
        <w:t>التاسعة و الثلاثون بعد أربعمائة من حکمه علیه السّلام</w:t>
      </w:r>
      <w:bookmarkEnd w:id="4678"/>
    </w:p>
    <w:p>
      <w:pPr>
        <w:pStyle w:val="Heading3"/>
        <w:numPr>
          <w:ilvl w:val="2"/>
          <w:numId w:val="1"/>
        </w:numPr>
        <w:rPr/>
      </w:pPr>
      <w:bookmarkStart w:id="4679" w:name="__RefHeading___Toc1319140_3264237689"/>
      <w:bookmarkStart w:id="4680" w:name="_Toc2102"/>
      <w:bookmarkEnd w:id="4679"/>
      <w:r>
        <w:rPr>
          <w:rtl w:val="true"/>
        </w:rPr>
        <w:t>اشارة</w:t>
      </w:r>
      <w:bookmarkEnd w:id="46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خلقت لغیرها، و لم تخلق لنفسها</w:t>
      </w:r>
      <w:r>
        <w:rPr>
          <w:rFonts w:eastAsia="IRNazanin" w:cs="IRNazanin"/>
          <w:color w:val="111111"/>
          <w:sz w:val="28"/>
          <w:szCs w:val="28"/>
          <w:rtl w:val="true"/>
          <w:lang w:bidi="fa-IR"/>
        </w:rPr>
        <w:t>.</w:t>
      </w:r>
    </w:p>
    <w:p>
      <w:pPr>
        <w:pStyle w:val="Heading3"/>
        <w:numPr>
          <w:ilvl w:val="2"/>
          <w:numId w:val="1"/>
        </w:numPr>
        <w:rPr/>
      </w:pPr>
      <w:bookmarkStart w:id="4681" w:name="__RefHeading___Toc1319142_3264237689"/>
      <w:bookmarkStart w:id="4682" w:name="_Toc2103"/>
      <w:bookmarkEnd w:id="4681"/>
      <w:r>
        <w:rPr>
          <w:rtl w:val="true"/>
        </w:rPr>
        <w:t>المعنی</w:t>
      </w:r>
      <w:bookmarkEnd w:id="4682"/>
    </w:p>
    <w:p>
      <w:pPr>
        <w:pStyle w:val="BookText"/>
        <w:rPr/>
      </w:pPr>
      <w:r>
        <w:rPr>
          <w:rFonts w:ascii="IRNazanin" w:hAnsi="IRNazanin" w:eastAsia="IRNazanin"/>
          <w:color w:val="111111"/>
          <w:sz w:val="28"/>
          <w:sz w:val="28"/>
          <w:szCs w:val="28"/>
          <w:rtl w:val="true"/>
          <w:lang w:bidi="fa-IR"/>
        </w:rPr>
        <w:t>حکمته علیه السّلام هذه فلسفیة حکمیة و ارشادیة تفید الموعظة لأنّ الدّنیا مادیّة منصرمة و متغیرة من حال إلی حال حتی تنتهی إلی الزوال، فلیست مخلوقة لنفسها تبقی إلی الأبد، و بیان لأنّ الانسان فیها فی عبر إلی الاخرة، فلا بدّ من التزوّد و التهیّؤ فیها، لما بعدها</w:t>
      </w:r>
      <w:r>
        <w:rPr>
          <w:rFonts w:eastAsia="IRNazanin" w:cs="IRNazanin"/>
          <w:color w:val="111111"/>
          <w:sz w:val="28"/>
          <w:szCs w:val="28"/>
          <w:rtl w:val="true"/>
          <w:lang w:bidi="fa-IR"/>
        </w:rPr>
        <w:t>.</w:t>
      </w:r>
    </w:p>
    <w:p>
      <w:pPr>
        <w:pStyle w:val="Heading3"/>
        <w:numPr>
          <w:ilvl w:val="2"/>
          <w:numId w:val="1"/>
        </w:numPr>
        <w:rPr/>
      </w:pPr>
      <w:bookmarkStart w:id="4683" w:name="__RefHeading___Toc1319144_3264237689"/>
      <w:bookmarkStart w:id="4684" w:name="_Toc2104"/>
      <w:bookmarkEnd w:id="4683"/>
      <w:r>
        <w:rPr>
          <w:rtl w:val="true"/>
        </w:rPr>
        <w:t>الترجمة</w:t>
      </w:r>
      <w:bookmarkEnd w:id="468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آفریده شده برای عالم دیگری، و برای خود آفریده نشده</w:t>
      </w:r>
      <w:r>
        <w:rPr>
          <w:rFonts w:eastAsia="IRNazanin" w:cs="IRNazanin"/>
          <w:color w:val="111111"/>
          <w:sz w:val="28"/>
          <w:szCs w:val="28"/>
          <w:rtl w:val="true"/>
          <w:lang w:bidi="fa-IR"/>
        </w:rPr>
        <w:t>.</w:t>
      </w:r>
    </w:p>
    <w:p>
      <w:pPr>
        <w:pStyle w:val="Heading2"/>
        <w:numPr>
          <w:ilvl w:val="1"/>
          <w:numId w:val="1"/>
        </w:numPr>
        <w:rPr/>
      </w:pPr>
      <w:bookmarkStart w:id="4685" w:name="__RefHeading___Toc1319146_3264237689"/>
      <w:bookmarkStart w:id="4686" w:name="_Toc2105"/>
      <w:bookmarkEnd w:id="4685"/>
      <w:r>
        <w:rPr>
          <w:rtl w:val="true"/>
        </w:rPr>
        <w:t>الاربعون بعد أربعمائة من حکمه علیه السّلام</w:t>
      </w:r>
      <w:bookmarkEnd w:id="4686"/>
    </w:p>
    <w:p>
      <w:pPr>
        <w:pStyle w:val="Heading3"/>
        <w:numPr>
          <w:ilvl w:val="2"/>
          <w:numId w:val="1"/>
        </w:numPr>
        <w:rPr/>
      </w:pPr>
      <w:bookmarkStart w:id="4687" w:name="__RefHeading___Toc1319148_3264237689"/>
      <w:bookmarkStart w:id="4688" w:name="_Toc2106"/>
      <w:bookmarkEnd w:id="4687"/>
      <w:r>
        <w:rPr>
          <w:rtl w:val="true"/>
        </w:rPr>
        <w:t>اشارة</w:t>
      </w:r>
      <w:bookmarkEnd w:id="46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لبنی أمیّة مرودا یجرون فیه، و لو قد اختلفوا فیما بینهم ثمّ کادتهم الضّباع لغلبتهم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المرود ههنا مفعل من الإرواد، و هو الإمهال و الإنظار، و هذا من أفصح الکلام و أغربه، فکأنه علیه السّلام شبّه المهلة الّتی هم فیها بالمضمار الّذی یجرون فیه إلی الغایة، فإذا بلغوا منقطعها انتقض نظامهم بعدها</w:t>
      </w:r>
      <w:r>
        <w:rPr>
          <w:rFonts w:eastAsia="IRNazanin" w:cs="IRNazanin"/>
          <w:color w:val="111111"/>
          <w:sz w:val="28"/>
          <w:szCs w:val="28"/>
          <w:rtl w:val="true"/>
          <w:lang w:bidi="fa-IR"/>
        </w:rPr>
        <w:t>.</w:t>
      </w:r>
    </w:p>
    <w:p>
      <w:pPr>
        <w:pStyle w:val="Heading3"/>
        <w:numPr>
          <w:ilvl w:val="2"/>
          <w:numId w:val="1"/>
        </w:numPr>
        <w:rPr/>
      </w:pPr>
      <w:bookmarkStart w:id="4689" w:name="__RefHeading___Toc1319150_3264237689"/>
      <w:bookmarkStart w:id="4690" w:name="_Toc2107"/>
      <w:bookmarkEnd w:id="4689"/>
      <w:r>
        <w:rPr>
          <w:rtl w:val="true"/>
        </w:rPr>
        <w:t>اللغة</w:t>
      </w:r>
      <w:bookmarkEnd w:id="4690"/>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کئب، کادتهم الضّباع أی اجتمعت علیهم الضّباع</w:t>
      </w:r>
      <w:r>
        <w:rPr>
          <w:rFonts w:eastAsia="IRNazanin" w:cs="IRNazanin"/>
          <w:color w:val="111111"/>
          <w:sz w:val="28"/>
          <w:szCs w:val="28"/>
          <w:rtl w:val="true"/>
          <w:lang w:bidi="fa-IR"/>
        </w:rPr>
        <w:t>.</w:t>
      </w:r>
      <w:bookmarkStart w:id="4691" w:name="pg13916_137304"/>
    </w:p>
    <w:p>
      <w:pPr>
        <w:pStyle w:val="Heading3"/>
        <w:numPr>
          <w:ilvl w:val="2"/>
          <w:numId w:val="1"/>
        </w:numPr>
        <w:rPr/>
      </w:pPr>
      <w:bookmarkStart w:id="4692" w:name="__RefHeading___Toc1319152_3264237689"/>
      <w:bookmarkStart w:id="4693" w:name="_Toc2108"/>
      <w:bookmarkEnd w:id="4691"/>
      <w:bookmarkEnd w:id="4692"/>
      <w:r>
        <w:rPr>
          <w:rtl w:val="true"/>
        </w:rPr>
        <w:t>المعنی</w:t>
      </w:r>
      <w:bookmarkEnd w:id="4693"/>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إخبار عن غیب صریح، و 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دولتهم لم تزل علی الاستقامة إلی حین اختلافهم، و ذلک حین ولی الولید بن الیزید فخرج علیه یزید بن الولید فخرج علیه إبراهیم بن الولید و قامت حینئذ دعاة بنی العباس بخراسان، و أقبل مروان بن محمّد من الجزیرة یطلب الخلافة فخلع إبراهیم بن الولید و قتل قوما من بنی امیّة، و اضطرب أمر دولتهم و کان زوالها علی ید أبی مسلم و کان فی بدو أمره أضعف خلق اللّه و أشدّهم فقرا، و فی ذلک تصدیق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کادتهم الضّباع لغلبتهم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الضباع قد یستعار للأراذل و الضعفاء، و هذا من کراماته علیه السّلام</w:t>
      </w:r>
      <w:r>
        <w:rPr>
          <w:rFonts w:eastAsia="IRNazanin" w:cs="IRNazanin"/>
          <w:color w:val="111111"/>
          <w:sz w:val="28"/>
          <w:szCs w:val="28"/>
          <w:rtl w:val="true"/>
          <w:lang w:bidi="fa-IR"/>
        </w:rPr>
        <w:t>.</w:t>
      </w:r>
    </w:p>
    <w:p>
      <w:pPr>
        <w:pStyle w:val="Heading3"/>
        <w:numPr>
          <w:ilvl w:val="2"/>
          <w:numId w:val="1"/>
        </w:numPr>
        <w:rPr/>
      </w:pPr>
      <w:bookmarkStart w:id="4694" w:name="__RefHeading___Toc1319154_3264237689"/>
      <w:bookmarkStart w:id="4695" w:name="_Toc2109"/>
      <w:bookmarkEnd w:id="4694"/>
      <w:r>
        <w:rPr>
          <w:rtl w:val="true"/>
        </w:rPr>
        <w:t>الترجمة</w:t>
      </w:r>
      <w:bookmarkEnd w:id="469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را می‌دانست که در آن دوانند و اگر باختلاف گرایند و دسته کفتار بر آنها فشار آرند از میانشان بردارند</w:t>
      </w:r>
      <w:r>
        <w:rPr>
          <w:rFonts w:eastAsia="IRNazanin" w:cs="IRNazanin"/>
          <w:color w:val="111111"/>
          <w:sz w:val="28"/>
          <w:szCs w:val="28"/>
          <w:rtl w:val="true"/>
          <w:lang w:bidi="fa-IR"/>
        </w:rPr>
        <w:t>.</w:t>
      </w:r>
    </w:p>
    <w:p>
      <w:pPr>
        <w:pStyle w:val="Heading2"/>
        <w:numPr>
          <w:ilvl w:val="1"/>
          <w:numId w:val="1"/>
        </w:numPr>
        <w:rPr/>
      </w:pPr>
      <w:bookmarkStart w:id="4696" w:name="__RefHeading___Toc1319156_3264237689"/>
      <w:bookmarkStart w:id="4697" w:name="_Toc2110"/>
      <w:bookmarkEnd w:id="4696"/>
      <w:r>
        <w:rPr>
          <w:rtl w:val="true"/>
        </w:rPr>
        <w:t>الحادیة و الاربعون بعد أربعمائة من حکمه علیه السّلام</w:t>
      </w:r>
      <w:bookmarkEnd w:id="4697"/>
    </w:p>
    <w:p>
      <w:pPr>
        <w:pStyle w:val="Heading3"/>
        <w:numPr>
          <w:ilvl w:val="2"/>
          <w:numId w:val="1"/>
        </w:numPr>
        <w:rPr/>
      </w:pPr>
      <w:bookmarkStart w:id="4698" w:name="__RefHeading___Toc1319158_3264237689"/>
      <w:bookmarkStart w:id="4699" w:name="_Toc2111"/>
      <w:bookmarkEnd w:id="4698"/>
      <w:r>
        <w:rPr>
          <w:rtl w:val="true"/>
        </w:rPr>
        <w:t>اشارة</w:t>
      </w:r>
      <w:bookmarkEnd w:id="46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فی مدح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اللّه ربّوا الإسلام کما یربّی الفلوّ مع غنائهم بأیدیهم السّباط و ألسنتهم السّلاط</w:t>
      </w:r>
      <w:r>
        <w:rPr>
          <w:rFonts w:eastAsia="IRNazanin" w:cs="IRNazanin"/>
          <w:color w:val="111111"/>
          <w:sz w:val="28"/>
          <w:szCs w:val="28"/>
          <w:rtl w:val="true"/>
          <w:lang w:bidi="fa-IR"/>
        </w:rPr>
        <w:t>.</w:t>
      </w:r>
    </w:p>
    <w:p>
      <w:pPr>
        <w:pStyle w:val="Heading3"/>
        <w:numPr>
          <w:ilvl w:val="2"/>
          <w:numId w:val="1"/>
        </w:numPr>
        <w:rPr/>
      </w:pPr>
      <w:bookmarkStart w:id="4700" w:name="__RefHeading___Toc1319160_3264237689"/>
      <w:bookmarkStart w:id="4701" w:name="_Toc2112"/>
      <w:bookmarkEnd w:id="4700"/>
      <w:r>
        <w:rPr>
          <w:rtl w:val="true"/>
        </w:rPr>
        <w:t>اللغة</w:t>
      </w:r>
      <w:bookmarkEnd w:id="47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السّماح و یقال للحاذق فی الطعن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لسبط الیدین یرید أنه ثقیف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الحدید الفصیح</w:t>
      </w:r>
      <w:r>
        <w:rPr>
          <w:rFonts w:eastAsia="IRNazanin" w:cs="IRNazanin"/>
          <w:color w:val="111111"/>
          <w:sz w:val="28"/>
          <w:szCs w:val="28"/>
          <w:rtl w:val="true"/>
          <w:lang w:bidi="fa-IR"/>
        </w:rPr>
        <w:t>.</w:t>
      </w:r>
    </w:p>
    <w:p>
      <w:pPr>
        <w:pStyle w:val="Heading3"/>
        <w:numPr>
          <w:ilvl w:val="2"/>
          <w:numId w:val="1"/>
        </w:numPr>
        <w:rPr/>
      </w:pPr>
      <w:bookmarkStart w:id="4702" w:name="__RefHeading___Toc1319162_3264237689"/>
      <w:bookmarkStart w:id="4703" w:name="_Toc2113"/>
      <w:bookmarkEnd w:id="4702"/>
      <w:r>
        <w:rPr>
          <w:rtl w:val="true"/>
        </w:rPr>
        <w:t>الاعراب</w:t>
      </w:r>
      <w:bookmarkEnd w:id="4703"/>
    </w:p>
    <w:p>
      <w:pPr>
        <w:pStyle w:val="BookText"/>
        <w:rPr/>
      </w:pPr>
      <w:r>
        <w:rPr>
          <w:rFonts w:ascii="IRNazanin" w:hAnsi="IRNazanin" w:eastAsia="IRNazanin"/>
          <w:color w:val="111111"/>
          <w:sz w:val="28"/>
          <w:sz w:val="28"/>
          <w:szCs w:val="28"/>
          <w:rtl w:val="true"/>
          <w:lang w:bidi="fa-IR"/>
        </w:rPr>
        <w:t>بأیدیهم متعلّق بغنائهم و الباء سببیّة أو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ربّوا، و یجوز تعلّقه بهما علی وجه التنازع و هو أکمل معنا</w:t>
      </w:r>
      <w:r>
        <w:rPr>
          <w:rFonts w:eastAsia="IRNazanin" w:cs="IRNazanin"/>
          <w:color w:val="111111"/>
          <w:sz w:val="28"/>
          <w:szCs w:val="28"/>
          <w:rtl w:val="true"/>
          <w:lang w:bidi="fa-IR"/>
        </w:rPr>
        <w:t>.</w:t>
      </w:r>
    </w:p>
    <w:p>
      <w:pPr>
        <w:pStyle w:val="Heading3"/>
        <w:numPr>
          <w:ilvl w:val="2"/>
          <w:numId w:val="1"/>
        </w:numPr>
        <w:rPr/>
      </w:pPr>
      <w:bookmarkStart w:id="4704" w:name="__RefHeading___Toc1319164_3264237689"/>
      <w:bookmarkStart w:id="4705" w:name="_Toc2114"/>
      <w:bookmarkEnd w:id="4704"/>
      <w:r>
        <w:rPr>
          <w:rtl w:val="true"/>
        </w:rPr>
        <w:t>المعنی</w:t>
      </w:r>
      <w:bookmarkEnd w:id="4705"/>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کلامه هذابلیغ فی مدح الأنصار من وجوه</w:t>
      </w:r>
      <w:r>
        <w:rPr>
          <w:rFonts w:eastAsia="IRNazanin" w:cs="IRNazanin"/>
          <w:color w:val="111111"/>
          <w:sz w:val="28"/>
          <w:szCs w:val="28"/>
          <w:rtl w:val="true"/>
          <w:lang w:bidi="fa-IR"/>
        </w:rPr>
        <w:t>:</w:t>
      </w:r>
      <w:bookmarkStart w:id="4706" w:name="pg13916_137305"/>
    </w:p>
    <w:p>
      <w:pPr>
        <w:pStyle w:val="BookText"/>
        <w:rPr/>
      </w:pPr>
      <w:bookmarkEnd w:id="4706"/>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اخلاصهم فی الدّین و ایمانهم باللّه و رسوله عن یقین و تفادیهم فیه، لأنّه شبّه حبّهم و تربیتهم للاسلام بحبّ الفلو و المهر الذی کان عزیزا عند العرب إلی الغایة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وصفهم بالشجاعة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أیدیهم السباط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السماحة، لدلالة اللّفظ علی کلتا الصّفتین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وصفهم بالفصاحة و حسن البیان، و قد وصفهم رسول اللّه بقوله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لتکثرون عند الفزع و تقلّون عند الطمع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به فخرا</w:t>
      </w:r>
      <w:r>
        <w:rPr>
          <w:rFonts w:eastAsia="IRNazanin" w:cs="IRNazanin"/>
          <w:color w:val="111111"/>
          <w:sz w:val="28"/>
          <w:szCs w:val="28"/>
          <w:rtl w:val="true"/>
          <w:lang w:bidi="fa-IR"/>
        </w:rPr>
        <w:t>.</w:t>
      </w:r>
    </w:p>
    <w:p>
      <w:pPr>
        <w:pStyle w:val="Heading3"/>
        <w:numPr>
          <w:ilvl w:val="2"/>
          <w:numId w:val="1"/>
        </w:numPr>
        <w:rPr/>
      </w:pPr>
      <w:bookmarkStart w:id="4707" w:name="__RefHeading___Toc1319166_3264237689"/>
      <w:bookmarkStart w:id="4708" w:name="_Toc2115"/>
      <w:bookmarkEnd w:id="4707"/>
      <w:r>
        <w:rPr>
          <w:rtl w:val="true"/>
        </w:rPr>
        <w:t>الترجمة</w:t>
      </w:r>
      <w:bookmarkEnd w:id="4708"/>
    </w:p>
    <w:p>
      <w:pPr>
        <w:pStyle w:val="BookText"/>
        <w:rPr/>
      </w:pPr>
      <w:r>
        <w:rPr>
          <w:rFonts w:ascii="IRNazanin" w:hAnsi="IRNazanin" w:eastAsia="IRNazanin"/>
          <w:color w:val="111111"/>
          <w:sz w:val="28"/>
          <w:sz w:val="28"/>
          <w:szCs w:val="28"/>
          <w:rtl w:val="true"/>
          <w:lang w:bidi="fa-IR"/>
        </w:rPr>
        <w:t>در مدح أنصار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ایشان بخدا سوگند اسلام را بمانند کرّه اسب عزیزی پرورش دادند با این که طمعی و نیازی نداشتند، زیرا دستشان باز بود و زبانشان شیوا و دراز</w:t>
      </w:r>
      <w:r>
        <w:rPr>
          <w:rFonts w:eastAsia="IRNazanin" w:cs="IRNazanin"/>
          <w:color w:val="111111"/>
          <w:sz w:val="28"/>
          <w:szCs w:val="28"/>
          <w:rtl w:val="true"/>
          <w:lang w:bidi="fa-IR"/>
        </w:rPr>
        <w:t>.</w:t>
      </w:r>
    </w:p>
    <w:p>
      <w:pPr>
        <w:pStyle w:val="Heading2"/>
        <w:numPr>
          <w:ilvl w:val="1"/>
          <w:numId w:val="1"/>
        </w:numPr>
        <w:rPr/>
      </w:pPr>
      <w:bookmarkStart w:id="4709" w:name="__RefHeading___Toc1319168_3264237689"/>
      <w:bookmarkStart w:id="4710" w:name="_Toc2116"/>
      <w:bookmarkEnd w:id="4709"/>
      <w:r>
        <w:rPr>
          <w:rtl w:val="true"/>
        </w:rPr>
        <w:t>الثانیة و الاربعون بعد أربعمائة من حکمه علیه السّلام</w:t>
      </w:r>
      <w:bookmarkEnd w:id="4710"/>
    </w:p>
    <w:p>
      <w:pPr>
        <w:pStyle w:val="Heading3"/>
        <w:numPr>
          <w:ilvl w:val="2"/>
          <w:numId w:val="1"/>
        </w:numPr>
        <w:rPr/>
      </w:pPr>
      <w:bookmarkStart w:id="4711" w:name="__RefHeading___Toc1319170_3264237689"/>
      <w:bookmarkStart w:id="4712" w:name="_Toc2117"/>
      <w:bookmarkEnd w:id="4711"/>
      <w:r>
        <w:rPr>
          <w:rtl w:val="true"/>
        </w:rPr>
        <w:t>اشارة</w:t>
      </w:r>
      <w:bookmarkEnd w:id="4712"/>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وکاء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من الاستعارات العجیبة کأنه شبّه السّتة بالوعاء و العین بالوکاء فاذا أطلق الوکاء لم ینضبط الوعاء، و هذا القول فی الأشهر الأظهر من کلام النّبیّ صلّی اللّه علیه و آله، و قد رواه قوم لأمیر المؤمنین علیه السّلام و ذکر ذلک المبرّد فی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اللّفظ بالحروف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تکلّمنا علی هذه الاستعارة فی کتابنا الموسوم بمجازات الاثار النّبویّة</w:t>
      </w:r>
      <w:r>
        <w:rPr>
          <w:rFonts w:eastAsia="IRNazanin" w:cs="IRNazanin"/>
          <w:color w:val="111111"/>
          <w:sz w:val="28"/>
          <w:szCs w:val="28"/>
          <w:rtl w:val="true"/>
          <w:lang w:bidi="fa-IR"/>
        </w:rPr>
        <w:t>.</w:t>
      </w:r>
      <w:bookmarkStart w:id="4713" w:name="pg13916_137306"/>
    </w:p>
    <w:p>
      <w:pPr>
        <w:pStyle w:val="Heading3"/>
        <w:numPr>
          <w:ilvl w:val="2"/>
          <w:numId w:val="1"/>
        </w:numPr>
        <w:rPr/>
      </w:pPr>
      <w:bookmarkStart w:id="4714" w:name="__RefHeading___Toc1319172_3264237689"/>
      <w:bookmarkStart w:id="4715" w:name="_Toc2118"/>
      <w:bookmarkEnd w:id="4713"/>
      <w:bookmarkEnd w:id="4714"/>
      <w:r>
        <w:rPr>
          <w:rtl w:val="true"/>
        </w:rPr>
        <w:t>اللغة</w:t>
      </w:r>
      <w:bookmarkEnd w:id="4715"/>
    </w:p>
    <w:p>
      <w:pPr>
        <w:pStyle w:val="BookText"/>
        <w:rPr/>
      </w:pPr>
      <w:r>
        <w:rPr>
          <w:rFonts w:ascii="IRNazanin" w:hAnsi="IRNazanin" w:eastAsia="IRNazanin"/>
          <w:color w:val="111111"/>
          <w:sz w:val="28"/>
          <w:sz w:val="28"/>
          <w:szCs w:val="28"/>
          <w:rtl w:val="true"/>
          <w:lang w:bidi="fa-IR"/>
        </w:rPr>
        <w:t>السّته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 و یعبّر عنه بما تحت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 فی تمام الخبر فی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نامت العینان استطلق الوکاء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الوکاء رباط القربة فجعل العینین وکاء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الیقظة للسّته کالوکاء للقربة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الیقظة توجب التوجّه إلی حفظ النفس و ضبط الأریاح عن الخروج، فاذا نام الانسان لا یقدر علی ضبط نفسه و یعذر عمّا یخرج منه</w:t>
      </w:r>
      <w:r>
        <w:rPr>
          <w:rFonts w:eastAsia="IRNazanin" w:cs="IRNazanin"/>
          <w:color w:val="111111"/>
          <w:sz w:val="28"/>
          <w:szCs w:val="28"/>
          <w:rtl w:val="true"/>
          <w:lang w:bidi="fa-IR"/>
        </w:rPr>
        <w:t>.</w:t>
      </w:r>
    </w:p>
    <w:p>
      <w:pPr>
        <w:pStyle w:val="Heading3"/>
        <w:numPr>
          <w:ilvl w:val="2"/>
          <w:numId w:val="1"/>
        </w:numPr>
        <w:rPr/>
      </w:pPr>
      <w:bookmarkStart w:id="4716" w:name="__RefHeading___Toc1319174_3264237689"/>
      <w:bookmarkStart w:id="4717" w:name="_Toc2119"/>
      <w:bookmarkEnd w:id="4716"/>
      <w:r>
        <w:rPr>
          <w:rtl w:val="true"/>
        </w:rPr>
        <w:t>الترجمة</w:t>
      </w:r>
      <w:bookmarkEnd w:id="471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سر، بند ما تحت است</w:t>
      </w:r>
      <w:r>
        <w:rPr>
          <w:rFonts w:eastAsia="IRNazanin" w:cs="IRNazanin"/>
          <w:color w:val="111111"/>
          <w:sz w:val="28"/>
          <w:szCs w:val="28"/>
          <w:rtl w:val="true"/>
          <w:lang w:bidi="fa-IR"/>
        </w:rPr>
        <w:t>.</w:t>
      </w:r>
    </w:p>
    <w:p>
      <w:pPr>
        <w:pStyle w:val="Heading2"/>
        <w:numPr>
          <w:ilvl w:val="1"/>
          <w:numId w:val="1"/>
        </w:numPr>
        <w:rPr/>
      </w:pPr>
      <w:bookmarkStart w:id="4718" w:name="__RefHeading___Toc1319176_3264237689"/>
      <w:bookmarkStart w:id="4719" w:name="_Toc2120"/>
      <w:bookmarkEnd w:id="4718"/>
      <w:r>
        <w:rPr>
          <w:rtl w:val="true"/>
        </w:rPr>
        <w:t>الثالثة و الاربعون بعد أربعمائة من حکمه علیه السّلام</w:t>
      </w:r>
      <w:bookmarkEnd w:id="4719"/>
    </w:p>
    <w:p>
      <w:pPr>
        <w:pStyle w:val="Heading3"/>
        <w:numPr>
          <w:ilvl w:val="2"/>
          <w:numId w:val="1"/>
        </w:numPr>
        <w:rPr/>
      </w:pPr>
      <w:bookmarkStart w:id="4720" w:name="__RefHeading___Toc1319178_3264237689"/>
      <w:bookmarkStart w:id="4721" w:name="_Toc2121"/>
      <w:bookmarkEnd w:id="4720"/>
      <w:r>
        <w:rPr>
          <w:rtl w:val="true"/>
        </w:rPr>
        <w:t>اشارة</w:t>
      </w:r>
      <w:bookmarkEnd w:id="47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فی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ولیهم وال فأقام و استقام حتّی ضرب الدّین بجرانه</w:t>
      </w:r>
      <w:r>
        <w:rPr>
          <w:rFonts w:eastAsia="IRNazanin" w:cs="IRNazanin"/>
          <w:color w:val="111111"/>
          <w:sz w:val="28"/>
          <w:szCs w:val="28"/>
          <w:rtl w:val="true"/>
          <w:lang w:bidi="fa-IR"/>
        </w:rPr>
        <w:t>.</w:t>
      </w:r>
    </w:p>
    <w:p>
      <w:pPr>
        <w:pStyle w:val="Heading3"/>
        <w:numPr>
          <w:ilvl w:val="2"/>
          <w:numId w:val="1"/>
        </w:numPr>
        <w:rPr/>
      </w:pPr>
      <w:bookmarkStart w:id="4722" w:name="__RefHeading___Toc1319180_3264237689"/>
      <w:bookmarkStart w:id="4723" w:name="_Toc2122"/>
      <w:bookmarkEnd w:id="4722"/>
      <w:r>
        <w:rPr>
          <w:rtl w:val="true"/>
        </w:rPr>
        <w:t>اللغة</w:t>
      </w:r>
      <w:bookmarkEnd w:id="47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عنق البعیر یجعله علی الأرض إذا برک و استقرّ، و هو کنایة عن الاستقرار و الثبات</w:t>
      </w:r>
      <w:r>
        <w:rPr>
          <w:rFonts w:eastAsia="IRNazanin" w:cs="IRNazanin"/>
          <w:color w:val="111111"/>
          <w:sz w:val="28"/>
          <w:szCs w:val="28"/>
          <w:rtl w:val="true"/>
          <w:lang w:bidi="fa-IR"/>
        </w:rPr>
        <w:t>.</w:t>
      </w:r>
    </w:p>
    <w:p>
      <w:pPr>
        <w:pStyle w:val="Heading3"/>
        <w:numPr>
          <w:ilvl w:val="2"/>
          <w:numId w:val="1"/>
        </w:numPr>
        <w:rPr/>
      </w:pPr>
      <w:bookmarkStart w:id="4724" w:name="__RefHeading___Toc1319182_3264237689"/>
      <w:bookmarkStart w:id="4725" w:name="_Toc2123"/>
      <w:bookmarkEnd w:id="4724"/>
      <w:r>
        <w:rPr>
          <w:rtl w:val="true"/>
        </w:rPr>
        <w:t>المعنی</w:t>
      </w:r>
      <w:bookmarkEnd w:id="4725"/>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حکمة من خطبة طویلة له علیه السّلام فی أیام خلافته یذکر فیها قربه من النبیّ صلّی اللّه علیه و آله و اختصاصه له و إفضائه بأسراره إلیه حتّی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فاختار المسلمون بعده بارائهم رجلا منهم، فقارب و سدّد حسب استطاعته علی ضعف و عجز کانا فیه ثمّ ولیهم بعده وال فأقام و استقام حتّی ضرب الدّین بجرانه علی عسف و عجز کانا فیه ثمّ استخلفوا ثالثا لم یکن یملک أمر نفسه شیئا غلب علیه أهله فقادوه إلی أهوائهم کما یقود الولیدة البعیر المحطوم</w:t>
      </w:r>
      <w:r>
        <w:rPr>
          <w:rFonts w:eastAsia="IRNazanin" w:cs="IRNazanin"/>
          <w:color w:val="111111"/>
          <w:sz w:val="28"/>
          <w:szCs w:val="28"/>
          <w:rtl w:val="true"/>
          <w:lang w:bidi="fa-IR"/>
        </w:rPr>
        <w:t>».</w:t>
      </w:r>
      <w:bookmarkStart w:id="4726" w:name="pg13916_137307"/>
    </w:p>
    <w:p>
      <w:pPr>
        <w:pStyle w:val="BookText"/>
        <w:rPr/>
      </w:pPr>
      <w:bookmarkEnd w:id="4726"/>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 علیه السّلام ضعف أمر الخلفاء و عدم صلاحیتهم بوجه بلیغ نلخّصه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ولایة الأوّل باختیار المسلمین حسب، لا باذن من اللّه و لا نصّ عن رسول اللّه صلّی اللّه علیه و آله، و لم یصب اختیارهم الحقّ و الرجل اللاّئق لأنّ فی مختارهم ضعف و الضعیف لا یحقّ الخلافة علی المسلمین، و ثمرة ضعفه نفوذ بنی امیة فی أیامه و تسلّطهم علی المناصب الهامة و تمکّنهم لما فعلوه بعد ذلک من المظالم و المفاسد فی الاسلام إلی أن وهن العظم و صار المسلمون شیعا و فرقا یقاتل بعضهم بعضا و أما الثانی فوصفه بالعسف و العجز معا و کفی بهما دلیلا علی عدم لیاقته، مع أنّ ولایته لم تکن باختیار المسلمین بل بالعهد من الأوّل رغما علیهم و أمّا الثالث فوصفه بما لا یحتاج إلی مزید شرح و بیان</w:t>
      </w:r>
      <w:r>
        <w:rPr>
          <w:rFonts w:eastAsia="IRNazanin" w:cs="IRNazanin"/>
          <w:color w:val="111111"/>
          <w:sz w:val="28"/>
          <w:szCs w:val="28"/>
          <w:rtl w:val="true"/>
          <w:lang w:bidi="fa-IR"/>
        </w:rPr>
        <w:t>.</w:t>
      </w:r>
    </w:p>
    <w:p>
      <w:pPr>
        <w:pStyle w:val="Heading3"/>
        <w:numPr>
          <w:ilvl w:val="2"/>
          <w:numId w:val="1"/>
        </w:numPr>
        <w:rPr/>
      </w:pPr>
      <w:bookmarkStart w:id="4727" w:name="__RefHeading___Toc1319184_3264237689"/>
      <w:bookmarkStart w:id="4728" w:name="_Toc2124"/>
      <w:bookmarkEnd w:id="4727"/>
      <w:r>
        <w:rPr>
          <w:rtl w:val="true"/>
        </w:rPr>
        <w:t>الترجمة</w:t>
      </w:r>
      <w:bookmarkEnd w:id="472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والی بر مسلمانان برآمد که برپا شد و برجا ماند تا دین اسلام در معموره جهان مستقر گردید</w:t>
      </w:r>
      <w:r>
        <w:rPr>
          <w:rFonts w:eastAsia="IRNazanin" w:cs="IRNazanin"/>
          <w:color w:val="111111"/>
          <w:sz w:val="28"/>
          <w:szCs w:val="28"/>
          <w:rtl w:val="true"/>
          <w:lang w:bidi="fa-IR"/>
        </w:rPr>
        <w:t>.</w:t>
      </w:r>
    </w:p>
    <w:p>
      <w:pPr>
        <w:pStyle w:val="Heading2"/>
        <w:numPr>
          <w:ilvl w:val="1"/>
          <w:numId w:val="1"/>
        </w:numPr>
        <w:rPr/>
      </w:pPr>
      <w:bookmarkStart w:id="4729" w:name="__RefHeading___Toc1319186_3264237689"/>
      <w:bookmarkStart w:id="4730" w:name="_Toc2125"/>
      <w:bookmarkEnd w:id="4729"/>
      <w:r>
        <w:rPr>
          <w:rtl w:val="true"/>
        </w:rPr>
        <w:t>الرابعة و الاربعون بعد أربعمائة من حکمه علیه السّلام</w:t>
      </w:r>
      <w:bookmarkEnd w:id="4730"/>
    </w:p>
    <w:p>
      <w:pPr>
        <w:pStyle w:val="Heading3"/>
        <w:numPr>
          <w:ilvl w:val="2"/>
          <w:numId w:val="1"/>
        </w:numPr>
        <w:rPr/>
      </w:pPr>
      <w:bookmarkStart w:id="4731" w:name="__RefHeading___Toc1319188_3264237689"/>
      <w:bookmarkStart w:id="4732" w:name="_Toc2126"/>
      <w:bookmarkEnd w:id="4731"/>
      <w:r>
        <w:rPr>
          <w:rtl w:val="true"/>
        </w:rPr>
        <w:t>اشارة</w:t>
      </w:r>
      <w:bookmarkEnd w:id="47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علی النّاس زمان عضوض یعضّ الموسر فیه علی ما فی یدیه و لم یؤمر بذلک،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تَنْسَوُا الْفَضْلَ بَیْنَکُمْ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تنهد فیه الأشرار، و تستذلّ فیه الأخیار، و یبایع المضطرّون، و قد نهی رسول اللّه صلّی اللّه علیه و آله عن بیع المضطرّین</w:t>
      </w:r>
      <w:r>
        <w:rPr>
          <w:rFonts w:eastAsia="Amiri" w:cs="Amiri" w:ascii="Amiri" w:hAnsi="Amiri"/>
          <w:color w:val="111111"/>
          <w:sz w:val="28"/>
          <w:szCs w:val="28"/>
          <w:rtl w:val="true"/>
          <w:lang w:bidi="ar-SA"/>
        </w:rPr>
        <w:t>.</w:t>
      </w:r>
    </w:p>
    <w:p>
      <w:pPr>
        <w:pStyle w:val="Heading3"/>
        <w:numPr>
          <w:ilvl w:val="2"/>
          <w:numId w:val="1"/>
        </w:numPr>
        <w:rPr/>
      </w:pPr>
      <w:bookmarkStart w:id="4733" w:name="__RefHeading___Toc1319190_3264237689"/>
      <w:bookmarkStart w:id="4734" w:name="_Toc2127"/>
      <w:bookmarkEnd w:id="4733"/>
      <w:r>
        <w:rPr>
          <w:rtl w:val="true"/>
        </w:rPr>
        <w:t>اللغة</w:t>
      </w:r>
      <w:bookmarkEnd w:id="4734"/>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علی الناس کأنه یعضّهم و فعول للمبالغة، عضّ فلان علی ما</w:t>
      </w:r>
      <w:bookmarkStart w:id="4735" w:name="pg13916_137308"/>
    </w:p>
    <w:p>
      <w:pPr>
        <w:pStyle w:val="BookText"/>
        <w:rPr/>
      </w:pPr>
      <w:bookmarkEnd w:id="4735"/>
      <w:r>
        <w:rPr>
          <w:rFonts w:ascii="IRNazanin" w:hAnsi="IRNazanin" w:eastAsia="IRNazanin"/>
          <w:color w:val="111111"/>
          <w:sz w:val="28"/>
          <w:sz w:val="28"/>
          <w:szCs w:val="28"/>
          <w:rtl w:val="true"/>
          <w:lang w:bidi="fa-IR"/>
        </w:rPr>
        <w:t xml:space="preserve">فی یدیه أی بخل و أمسک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ترتفع و تعلو</w:t>
      </w:r>
      <w:r>
        <w:rPr>
          <w:rFonts w:eastAsia="IRNazanin" w:cs="IRNazanin"/>
          <w:color w:val="111111"/>
          <w:sz w:val="28"/>
          <w:szCs w:val="28"/>
          <w:rtl w:val="true"/>
          <w:lang w:bidi="fa-IR"/>
        </w:rPr>
        <w:t>.</w:t>
      </w:r>
    </w:p>
    <w:p>
      <w:pPr>
        <w:pStyle w:val="Heading3"/>
        <w:numPr>
          <w:ilvl w:val="2"/>
          <w:numId w:val="1"/>
        </w:numPr>
        <w:rPr/>
      </w:pPr>
      <w:bookmarkStart w:id="4736" w:name="__RefHeading___Toc1319192_3264237689"/>
      <w:bookmarkStart w:id="4737" w:name="_Toc2128"/>
      <w:bookmarkEnd w:id="4736"/>
      <w:r>
        <w:rPr>
          <w:rtl w:val="true"/>
        </w:rPr>
        <w:t>المعنی</w:t>
      </w:r>
      <w:bookmarkEnd w:id="4737"/>
    </w:p>
    <w:p>
      <w:pPr>
        <w:pStyle w:val="BookText"/>
        <w:rPr/>
      </w:pPr>
      <w:r>
        <w:rPr>
          <w:rFonts w:ascii="IRNazanin" w:hAnsi="IRNazanin" w:eastAsia="IRNazanin"/>
          <w:color w:val="111111"/>
          <w:sz w:val="28"/>
          <w:sz w:val="28"/>
          <w:szCs w:val="28"/>
          <w:rtl w:val="true"/>
          <w:lang w:bidi="fa-IR"/>
        </w:rPr>
        <w:t>هذه الحکمة من ملاحمه علیه السّلام و تنبأته عن المستقبل، و هی غیر قلیلة فی خطبه و حکمه یخبر فیها عن زمان یقرب من زمانه إلی هذه العصور و یعلمه بخمس علامات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 الضیق و الشدّة علی أهله من جهة ضیق المعاش و تنوّع الملاذّ و کثرة القوانین و الحدود الموضوعة من الظلمة و الجبّارین علی الضّعفاء و المساکین 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إمساک الأثریاء علی أموالهم و منع الحقوق الواجبة و الانفاق علی ذوی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نهوض الأشرار إلی تصدّی الولایات و الرئاسات و تسلّطهم علی الامور و ارتفاع أقدارهم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استذلال أهل الایمان و الأبرار و عدم الاعتناء بهم فی الامور و مظانّ الاقتدار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الاضطرار علی المعاملة من وجوه شتّی یبیع الناس نفوسهم للبیعة و الانتخاب و یضطرّون إلی بیع أموالهم من ذوی النفوذ و السلطة و الاقتدار</w:t>
      </w:r>
      <w:r>
        <w:rPr>
          <w:rFonts w:eastAsia="IRNazanin" w:cs="IRNazanin"/>
          <w:color w:val="111111"/>
          <w:sz w:val="28"/>
          <w:szCs w:val="28"/>
          <w:rtl w:val="true"/>
          <w:lang w:bidi="fa-IR"/>
        </w:rPr>
        <w:t>.</w:t>
      </w:r>
    </w:p>
    <w:p>
      <w:pPr>
        <w:pStyle w:val="Heading3"/>
        <w:numPr>
          <w:ilvl w:val="2"/>
          <w:numId w:val="1"/>
        </w:numPr>
        <w:rPr/>
      </w:pPr>
      <w:bookmarkStart w:id="4738" w:name="__RefHeading___Toc1319194_3264237689"/>
      <w:bookmarkStart w:id="4739" w:name="_Toc2129"/>
      <w:bookmarkEnd w:id="4738"/>
      <w:r>
        <w:rPr>
          <w:rtl w:val="true"/>
        </w:rPr>
        <w:t>الترجمة</w:t>
      </w:r>
      <w:bookmarkEnd w:id="4739"/>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مردم رسد گزنده و آزار دهنده، توانگران بر آنچه دارند دندان نهند و از خود جدا نکنند با این که بدان دستور ندارند، و خداوند سبحان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احسان میان خود را فراموش مکنید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بدمنشان در آن زمان سروری یابند و نیکان بخواری گرایند، و از روی ضرورت و بیچاره‌گی خرید و فروش شود با این که رسول خدا صلّی اللّه علیه و آله از فروش بیچاره‌ها غدقن فرموده</w:t>
      </w:r>
      <w:r>
        <w:rPr>
          <w:rFonts w:eastAsia="IRNazanin" w:cs="IRNazanin"/>
          <w:color w:val="111111"/>
          <w:sz w:val="28"/>
          <w:szCs w:val="28"/>
          <w:rtl w:val="true"/>
          <w:lang w:bidi="fa-IR"/>
        </w:rPr>
        <w:t>.</w:t>
      </w:r>
      <w:bookmarkStart w:id="4740" w:name="pg13916_137309"/>
    </w:p>
    <w:p>
      <w:pPr>
        <w:pStyle w:val="Heading2"/>
        <w:numPr>
          <w:ilvl w:val="1"/>
          <w:numId w:val="1"/>
        </w:numPr>
        <w:rPr/>
      </w:pPr>
      <w:bookmarkStart w:id="4741" w:name="__RefHeading___Toc1319196_3264237689"/>
      <w:bookmarkStart w:id="4742" w:name="_Toc2130"/>
      <w:bookmarkEnd w:id="4740"/>
      <w:bookmarkEnd w:id="4741"/>
      <w:r>
        <w:rPr>
          <w:rtl w:val="true"/>
        </w:rPr>
        <w:t>الخامسة و الاربعون بعد أربعمائة من حکمه علیه السّلام</w:t>
      </w:r>
      <w:bookmarkEnd w:id="4742"/>
    </w:p>
    <w:p>
      <w:pPr>
        <w:pStyle w:val="Heading3"/>
        <w:numPr>
          <w:ilvl w:val="2"/>
          <w:numId w:val="1"/>
        </w:numPr>
        <w:rPr/>
      </w:pPr>
      <w:bookmarkStart w:id="4743" w:name="__RefHeading___Toc1319198_3264237689"/>
      <w:bookmarkStart w:id="4744" w:name="_Toc2131"/>
      <w:bookmarkEnd w:id="4743"/>
      <w:r>
        <w:rPr>
          <w:rtl w:val="true"/>
        </w:rPr>
        <w:t>اشارة</w:t>
      </w:r>
      <w:bookmarkEnd w:id="47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یهلک فیّ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مفرط، و باهت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مثل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فیّ رجلان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غال و مبغض قال</w:t>
      </w:r>
      <w:r>
        <w:rPr>
          <w:rFonts w:eastAsia="IRNazanin" w:cs="IRNazanin"/>
          <w:color w:val="111111"/>
          <w:sz w:val="28"/>
          <w:szCs w:val="28"/>
          <w:rtl w:val="true"/>
          <w:lang w:bidi="fa-IR"/>
        </w:rPr>
        <w:t>.</w:t>
      </w:r>
    </w:p>
    <w:p>
      <w:pPr>
        <w:pStyle w:val="Heading3"/>
        <w:numPr>
          <w:ilvl w:val="2"/>
          <w:numId w:val="1"/>
        </w:numPr>
        <w:rPr/>
      </w:pPr>
      <w:bookmarkStart w:id="4745" w:name="__RefHeading___Toc1319200_3264237689"/>
      <w:bookmarkStart w:id="4746" w:name="_Toc2132"/>
      <w:bookmarkEnd w:id="4745"/>
      <w:r>
        <w:rPr>
          <w:rtl w:val="true"/>
        </w:rPr>
        <w:t>اللغة</w:t>
      </w:r>
      <w:bookmarkEnd w:id="47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إطراء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الثناء علیه و بالغ فی مدحه فکأنه جعله غضّا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w:t>
      </w:r>
    </w:p>
    <w:p>
      <w:pPr>
        <w:pStyle w:val="Heading3"/>
        <w:numPr>
          <w:ilvl w:val="2"/>
          <w:numId w:val="1"/>
        </w:numPr>
        <w:rPr/>
      </w:pPr>
      <w:bookmarkStart w:id="4747" w:name="__RefHeading___Toc1319202_3264237689"/>
      <w:bookmarkStart w:id="4748" w:name="_Toc2133"/>
      <w:bookmarkEnd w:id="4747"/>
      <w:r>
        <w:rPr>
          <w:rtl w:val="true"/>
        </w:rPr>
        <w:t>المعنی</w:t>
      </w:r>
      <w:bookmarkEnd w:id="4748"/>
    </w:p>
    <w:p>
      <w:pPr>
        <w:pStyle w:val="BookText"/>
        <w:rPr/>
      </w:pPr>
      <w:r>
        <w:rPr>
          <w:rFonts w:ascii="IRNazanin" w:hAnsi="IRNazanin" w:eastAsia="IRNazanin"/>
          <w:color w:val="111111"/>
          <w:sz w:val="28"/>
          <w:sz w:val="28"/>
          <w:szCs w:val="28"/>
          <w:rtl w:val="true"/>
          <w:lang w:bidi="fa-IR"/>
        </w:rPr>
        <w:t>الاطراء هو المبالغة فی الثناء، و هی فی حقّه القول بربوبیّته کما صدر عن الغالین، فانّ کلّ ثناء علیه دونه لیس مبالغة فی مدحه، و الباهت المفتری من أنکر حقه اللاّئق به و أقلّه إنکار وصایته عن النبی صلّی اللّه علیه و آله و إنکار امامته بعده فیشمل غیر الشیعة، لأنّ کلّهم بهتوا فی أمره و تاهوا فی منزلته الّتی نصّ علیها النبیّ صلّی اللّه علیه و آله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منّی بمنزلة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اشکال فی أنّ کلّ هذه الفرق قد افتری علیه ما لیس من شأنه، و أضلّهم الخوارج الّذین افتروا علیه بالکفر</w:t>
      </w:r>
      <w:r>
        <w:rPr>
          <w:rFonts w:eastAsia="IRNazanin" w:cs="IRNazanin"/>
          <w:color w:val="111111"/>
          <w:sz w:val="28"/>
          <w:szCs w:val="28"/>
          <w:rtl w:val="true"/>
          <w:lang w:bidi="fa-IR"/>
        </w:rPr>
        <w:t>.</w:t>
      </w:r>
    </w:p>
    <w:p>
      <w:pPr>
        <w:pStyle w:val="Heading3"/>
        <w:numPr>
          <w:ilvl w:val="2"/>
          <w:numId w:val="1"/>
        </w:numPr>
        <w:rPr/>
      </w:pPr>
      <w:bookmarkStart w:id="4749" w:name="__RefHeading___Toc1319204_3264237689"/>
      <w:bookmarkStart w:id="4750" w:name="_Toc2134"/>
      <w:bookmarkEnd w:id="4749"/>
      <w:r>
        <w:rPr>
          <w:rtl w:val="true"/>
        </w:rPr>
        <w:t>الترجمة</w:t>
      </w:r>
      <w:bookmarkEnd w:id="475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کس در بارۀ من بهلاکت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که ستایش مرا از حد گزراند و مرا خدا خواند، و دشمنی که در درک مقامم درماند و بمن ناروا گفت</w:t>
      </w:r>
      <w:r>
        <w:rPr>
          <w:rFonts w:eastAsia="IRNazanin" w:cs="IRNazanin"/>
          <w:color w:val="111111"/>
          <w:sz w:val="28"/>
          <w:szCs w:val="28"/>
          <w:rtl w:val="true"/>
          <w:lang w:bidi="fa-IR"/>
        </w:rPr>
        <w:t>.</w:t>
      </w:r>
    </w:p>
    <w:p>
      <w:pPr>
        <w:pStyle w:val="Heading2"/>
        <w:numPr>
          <w:ilvl w:val="1"/>
          <w:numId w:val="1"/>
        </w:numPr>
        <w:rPr/>
      </w:pPr>
      <w:bookmarkStart w:id="4751" w:name="__RefHeading___Toc1319206_3264237689"/>
      <w:bookmarkStart w:id="4752" w:name="_Toc2135"/>
      <w:bookmarkEnd w:id="4751"/>
      <w:r>
        <w:rPr>
          <w:rtl w:val="true"/>
        </w:rPr>
        <w:t>السادسة و الاربعون بعد أربعمائة من حکمه علیه السّلام</w:t>
      </w:r>
      <w:bookmarkEnd w:id="4752"/>
    </w:p>
    <w:p>
      <w:pPr>
        <w:pStyle w:val="Heading3"/>
        <w:numPr>
          <w:ilvl w:val="2"/>
          <w:numId w:val="1"/>
        </w:numPr>
        <w:rPr/>
      </w:pPr>
      <w:bookmarkStart w:id="4753" w:name="__RefHeading___Toc1319208_3264237689"/>
      <w:bookmarkStart w:id="4754" w:name="_Toc2136"/>
      <w:bookmarkEnd w:id="4753"/>
      <w:r>
        <w:rPr>
          <w:rtl w:val="true"/>
        </w:rPr>
        <w:t>اشارة</w:t>
      </w:r>
      <w:bookmarkEnd w:id="4754"/>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علیه السّلام عن التوحید و العدل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أن لا</w:t>
      </w:r>
      <w:bookmarkStart w:id="4755" w:name="pg13916_137310"/>
    </w:p>
    <w:p>
      <w:pPr>
        <w:pStyle w:val="BookText"/>
        <w:rPr/>
      </w:pPr>
      <w:bookmarkEnd w:id="4755"/>
      <w:r>
        <w:rPr>
          <w:rFonts w:ascii="IRNazanin" w:hAnsi="IRNazanin" w:eastAsia="IRNazanin"/>
          <w:color w:val="111111"/>
          <w:sz w:val="28"/>
          <w:sz w:val="28"/>
          <w:szCs w:val="28"/>
          <w:rtl w:val="true"/>
          <w:lang w:bidi="fa-IR"/>
        </w:rPr>
        <w:t>تتوهّمه، و العدل أن لا تتّهمه</w:t>
      </w:r>
      <w:r>
        <w:rPr>
          <w:rFonts w:eastAsia="IRNazanin" w:cs="IRNazanin"/>
          <w:color w:val="111111"/>
          <w:sz w:val="28"/>
          <w:szCs w:val="28"/>
          <w:rtl w:val="true"/>
          <w:lang w:bidi="fa-IR"/>
        </w:rPr>
        <w:t>.</w:t>
      </w:r>
    </w:p>
    <w:p>
      <w:pPr>
        <w:pStyle w:val="Heading3"/>
        <w:numPr>
          <w:ilvl w:val="2"/>
          <w:numId w:val="1"/>
        </w:numPr>
        <w:rPr/>
      </w:pPr>
      <w:bookmarkStart w:id="4756" w:name="__RefHeading___Toc1319210_3264237689"/>
      <w:bookmarkStart w:id="4757" w:name="_Toc2137"/>
      <w:bookmarkEnd w:id="4756"/>
      <w:r>
        <w:rPr>
          <w:rtl w:val="true"/>
        </w:rPr>
        <w:t>المعنی</w:t>
      </w:r>
      <w:bookmarkEnd w:id="4757"/>
    </w:p>
    <w:p>
      <w:pPr>
        <w:pStyle w:val="BookText"/>
        <w:rPr/>
      </w:pPr>
      <w:r>
        <w:rPr>
          <w:rFonts w:ascii="IRNazanin" w:hAnsi="IRNazanin" w:eastAsia="IRNazanin"/>
          <w:color w:val="111111"/>
          <w:sz w:val="28"/>
          <w:sz w:val="28"/>
          <w:szCs w:val="28"/>
          <w:rtl w:val="true"/>
          <w:lang w:bidi="fa-IR"/>
        </w:rPr>
        <w:t>حکمته هذه تتضمّن تحقیق أصلین هامّین من اصول الاسلام علی وجازتها و عمقها العمیق، فهنا بحثان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الوهم من الحواسّ الباطنة و من القوی الفعّالة فی وجود الانسان یشکّل فی باطنه فضاء غیر متناه أعظم و أوسع من الفضاء اللاّیتناهی الخارجی المحسوس فانّ الوهم یمثّل فی باطن الانسان هذه الفضاء مرّات و ألف مرّة و لا یضیق بها و لا یتعب، فالأعداد اللاّنهائی من الوهم و الأشکال الهندسی اللاّنهائی من الوهم و خلاصة القول أنّه کلّ مدرک له کم و بعد فی باطن الانسان إن کان صورة لوجود عینیّ دخل فیه بواسطة الحواسّ الظاهرة فهو خیال و حفظ، و إلاّ فهو من الواهمة و حدّه أن یکون محدودا بالکم أو الکیف، و موصوفا بالبعد خطا أو سطحا أو جسما فالوهم فی باطن وجود الانسان الصغیر الجثّة أکبر العوالم المادّیة، بل یصحّ أن یعبّر عنه بعالم اللاّتناهی فی اللاّتناهی، و التعدّد من منشات الوهم و یبدأ من عدد الواحد الّذی بعده الاثنان، فالواحد العددی من عالم الوهم و لا یطلق علی اللّه کما لا یطلق علیه الاثنان و الثلاث و هذا هو المقصود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لا بالعدد، فاذا جاوزنا عن عالم الوهم فلا یبقی إلاّ الوحدة الحقة الصّرفة، و یتبیّن سرّ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أن لا تتوهّمه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انحراف فی التوحید الذاتی من الثنویة و التثلیث و غیرهما و الوثنیّة و ما یشاکلها، ناش عن الوهم، بل الانحراف فی التوحید الصفاتی کالقول بزیادة الصفات علی الذات و وجود المعانی فی الذات کما اعتقده الأشاعرة، ناش عن الوهم أیضا لأنه مبنیّ علی تصوّر ذات معها صفة المستلزم للتعدّد الکمّی و هو من عالم الوهم أیضا</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أن لا تتوهّمه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جامع مانع فلا سبیل إلی الاعتقاد</w:t>
      </w:r>
    </w:p>
    <w:p>
      <w:pPr>
        <w:pStyle w:val="BookText"/>
        <w:rPr/>
      </w:pPr>
      <w:r>
        <w:rPr>
          <w:rFonts w:ascii="IRNazanin" w:hAnsi="IRNazanin" w:eastAsia="IRNazanin"/>
          <w:color w:val="111111"/>
          <w:sz w:val="28"/>
          <w:sz w:val="28"/>
          <w:szCs w:val="28"/>
          <w:rtl w:val="true"/>
          <w:lang w:bidi="fa-IR"/>
        </w:rPr>
        <w:t xml:space="preserve">باللّه تعالی بما له من الوحدة الحقّة إلاّ بتعقّل بسیط عبّر عنه فی الأحادیث بأنه شیء لا کالأشیاء، فلیس فی المفاهیم التی تکون مرآتا للحقائق ما هو أبسط من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المساوق 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المطلق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فی باب اطلاق القول بأنه شیء، یسنده إلی عبد الرّحمن بن أبی نجران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التوحید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أتوهّم شیئا؟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غیر معقول و لا محدود فما وقع و همک علیه من شیء فهو خلافه، لا یشبهه شیء و لا تدرکه الأوهام، کیف تدرکه؟ و هو خلاف ما یعقل و خلاف ما یتصوّر فی الأوهام، إنما یتوهّم شیء غیر معقول و لا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بسنده عن الحسین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جعفر الثانی علیه السّلام یجوز أن یقال للّه إنّه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یخرجه عن الحدّین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التعطیل و حدّ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شرحنا أخبار هذا الباب فی کتابنا شرح اصول الکافی مستوفی، فمن أراد مزید الاطلاع فلیرجع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کلامه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العدل یعدّ أصلا إسلامیّا بعد التوحید و مقررا فی تعلیمات الاسلامیة الاصولیّة من زمن النبیّ صلّی اللّه علیه و آله و الصحابة حتّی ظهرت بدعة الأشاعرة فأنکروا هذا الأصل و أسقطوه من الاصول، و حقیقة العدل هو الاعتقاد بأنّ اللّه خیر مطلق و لا یصدر منه إلاّ الخیر و الاحسان، و کلّما یلقاه الانسان فی الدّنیا مما یتصوّره شرّا و ظلما و نقصانا فی نفسه أو غیره فلا یخلو من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الاشتباه فی اعتقاده و احساسه لجهله بالحقیقة و الواقع، فربما یکون بعض الامور المکروهة فی نظرنا عند اللّه من قبیل حرش الأشجار بقطع فضول الأغصان للنموّ و الاستثمار، فالجاهل یراه نقصانا و تخریبا، أو کقطع الغرلة فی الختان یؤلم الولد و یؤسف الناظر، و الجاهل یتصوّره ظلما و لیس کذلک</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آلام و نواقص ینعکس فی عالم المادّة و فی وجود الانسان من العدم المحیط به و المختلط بوجوده، فانّ عالم المادّة المحسوس حدّ للوجود المطلق و مشوب</w:t>
      </w:r>
      <w:bookmarkStart w:id="4758" w:name="pg13916_137312"/>
    </w:p>
    <w:p>
      <w:pPr>
        <w:pStyle w:val="BookText"/>
        <w:rPr/>
      </w:pPr>
      <w:bookmarkEnd w:id="4758"/>
      <w:r>
        <w:rPr>
          <w:rFonts w:ascii="Amiri" w:hAnsi="Amiri" w:eastAsia="Amiri" w:cs="Amiri"/>
          <w:color w:val="111111"/>
          <w:sz w:val="28"/>
          <w:sz w:val="28"/>
          <w:szCs w:val="28"/>
          <w:rtl w:val="true"/>
          <w:lang w:bidi="ar-SA"/>
        </w:rPr>
        <w:t>بالعدم من نواح شتّی، فهذه النواقص و الأعدام لا یستند إلی اللّه تعالی، و هو معنی التسبیح و التنزیه الّذی یکون أحد الاداب التعلیمات العامة فی الاسلام، و قد بیّن اللّه 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أَصابَکَ مِنْ حَسَنَةٍ فَمِنَ اللّهِ وَ ما أَصابَکَ مِنْ سَیِّئَةٍ فَمِنْ نَفْسِکَ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الشرور و الاحساسات المرّة ما لا واقع له أصلا و إنما هو سوء نظر و سوء تفاهم و توهّم فی الامور، فهی آلام مجعولة و همیّة لا واقعیّة، و قد أکّد الاسلام بتصفیة النفس و التزکیة بالأخلاق الفاضلة لدفع هذه الالام، و هو الهدف الأساسی من الرّضا و التسلیم الّذی جعل من وظائف الایمان القلبی فی غیر واحد من الأخبار، فکلّما یراه الانسان خلاف العدل و ینسبه إلی اللّه بجهله فقد اتّهم اللّه بما لا یکون منه حقیقة،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أن لا تتّهمه</w:t>
      </w:r>
      <w:r>
        <w:rPr>
          <w:rFonts w:eastAsia="IRNazanin" w:cs="IRNazanin"/>
          <w:color w:val="111111"/>
          <w:sz w:val="28"/>
          <w:szCs w:val="28"/>
          <w:rtl w:val="true"/>
          <w:lang w:bidi="fa-IR"/>
        </w:rPr>
        <w:t>).</w:t>
      </w:r>
    </w:p>
    <w:p>
      <w:pPr>
        <w:pStyle w:val="Heading3"/>
        <w:numPr>
          <w:ilvl w:val="2"/>
          <w:numId w:val="1"/>
        </w:numPr>
        <w:rPr/>
      </w:pPr>
      <w:bookmarkStart w:id="4759" w:name="__RefHeading___Toc1319212_3264237689"/>
      <w:bookmarkStart w:id="4760" w:name="_Toc2138"/>
      <w:bookmarkEnd w:id="4759"/>
      <w:r>
        <w:rPr>
          <w:rtl w:val="true"/>
        </w:rPr>
        <w:t>الترجمة</w:t>
      </w:r>
      <w:bookmarkEnd w:id="4760"/>
    </w:p>
    <w:p>
      <w:pPr>
        <w:pStyle w:val="BookText"/>
        <w:rPr/>
      </w:pPr>
      <w:r>
        <w:rPr>
          <w:rFonts w:ascii="IRNazanin" w:hAnsi="IRNazanin" w:eastAsia="IRNazanin"/>
          <w:color w:val="111111"/>
          <w:sz w:val="28"/>
          <w:sz w:val="28"/>
          <w:szCs w:val="28"/>
          <w:rtl w:val="true"/>
          <w:lang w:bidi="fa-IR"/>
        </w:rPr>
        <w:t>پرسش شد از توحید و عدل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توحید اینست که خدا را برتر از وهم بدانی، و حقیقت عدل اینست که او را بهیچ بدی و ظلمی متّهم ندانی</w:t>
      </w:r>
      <w:r>
        <w:rPr>
          <w:rFonts w:eastAsia="IRNazanin" w:cs="IRNazanin"/>
          <w:color w:val="111111"/>
          <w:sz w:val="28"/>
          <w:szCs w:val="28"/>
          <w:rtl w:val="true"/>
          <w:lang w:bidi="fa-IR"/>
        </w:rPr>
        <w:t>.</w:t>
      </w:r>
    </w:p>
    <w:p>
      <w:pPr>
        <w:pStyle w:val="Heading2"/>
        <w:numPr>
          <w:ilvl w:val="1"/>
          <w:numId w:val="1"/>
        </w:numPr>
        <w:rPr/>
      </w:pPr>
      <w:bookmarkStart w:id="4761" w:name="__RefHeading___Toc1319214_3264237689"/>
      <w:bookmarkStart w:id="4762" w:name="_Toc2139"/>
      <w:bookmarkEnd w:id="4761"/>
      <w:r>
        <w:rPr>
          <w:rtl w:val="true"/>
        </w:rPr>
        <w:t>السابعة و الاربعون بعد أربعمائة من حکمه علیه السّلام</w:t>
      </w:r>
      <w:bookmarkEnd w:id="4762"/>
    </w:p>
    <w:p>
      <w:pPr>
        <w:pStyle w:val="Heading3"/>
        <w:numPr>
          <w:ilvl w:val="2"/>
          <w:numId w:val="1"/>
        </w:numPr>
        <w:rPr/>
      </w:pPr>
      <w:bookmarkStart w:id="4763" w:name="__RefHeading___Toc1319216_3264237689"/>
      <w:bookmarkStart w:id="4764" w:name="_Toc2140"/>
      <w:bookmarkEnd w:id="4763"/>
      <w:r>
        <w:rPr>
          <w:rtl w:val="true"/>
        </w:rPr>
        <w:t>اشارة</w:t>
      </w:r>
      <w:bookmarkEnd w:id="47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الصّمت عن الحکم، کما أنّه لا خیر فی القول بالجهل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الحکمة مکرّرة بعینها و قد سبق الکلام علیها و علی تفسیرها سابقا فلیرجع إلیه، و لم یذکرها هنا فی الشرح المعتزلی و لعلّ تکراره عن سهو النساخ</w:t>
      </w:r>
      <w:r>
        <w:rPr>
          <w:rFonts w:eastAsia="IRNazanin" w:cs="IRNazanin"/>
          <w:color w:val="111111"/>
          <w:sz w:val="28"/>
          <w:szCs w:val="28"/>
          <w:rtl w:val="true"/>
          <w:lang w:bidi="fa-IR"/>
        </w:rPr>
        <w:t>.</w:t>
      </w:r>
    </w:p>
    <w:p>
      <w:pPr>
        <w:pStyle w:val="Heading3"/>
        <w:numPr>
          <w:ilvl w:val="2"/>
          <w:numId w:val="1"/>
        </w:numPr>
        <w:rPr/>
      </w:pPr>
      <w:bookmarkStart w:id="4765" w:name="__RefHeading___Toc1319218_3264237689"/>
      <w:bookmarkStart w:id="4766" w:name="_Toc2141"/>
      <w:bookmarkEnd w:id="4765"/>
      <w:r>
        <w:rPr>
          <w:rtl w:val="true"/>
        </w:rPr>
        <w:t>الترجمة</w:t>
      </w:r>
      <w:bookmarkEnd w:id="4766"/>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خاموشی از صدور حکم هیچ خیری نیست، چنانچه در گفتار از روی نادانی هیچ خیری نیست</w:t>
      </w:r>
      <w:r>
        <w:rPr>
          <w:rFonts w:eastAsia="IRNazanin" w:cs="IRNazanin"/>
          <w:color w:val="111111"/>
          <w:sz w:val="28"/>
          <w:szCs w:val="28"/>
          <w:rtl w:val="true"/>
          <w:lang w:bidi="fa-IR"/>
        </w:rPr>
        <w:t>.</w:t>
      </w:r>
      <w:bookmarkStart w:id="4767" w:name="pg13916_137313"/>
    </w:p>
    <w:p>
      <w:pPr>
        <w:pStyle w:val="Heading2"/>
        <w:numPr>
          <w:ilvl w:val="1"/>
          <w:numId w:val="1"/>
        </w:numPr>
        <w:rPr/>
      </w:pPr>
      <w:bookmarkStart w:id="4768" w:name="__RefHeading___Toc1319220_3264237689"/>
      <w:bookmarkStart w:id="4769" w:name="_Toc2142"/>
      <w:bookmarkEnd w:id="4767"/>
      <w:bookmarkEnd w:id="4768"/>
      <w:r>
        <w:rPr>
          <w:rtl w:val="true"/>
        </w:rPr>
        <w:t>الثامنة و الاربعون بعد أربعمائة من حکمه علیه السّلام</w:t>
      </w:r>
      <w:bookmarkEnd w:id="4769"/>
    </w:p>
    <w:p>
      <w:pPr>
        <w:pStyle w:val="Heading3"/>
        <w:numPr>
          <w:ilvl w:val="2"/>
          <w:numId w:val="1"/>
        </w:numPr>
        <w:rPr/>
      </w:pPr>
      <w:bookmarkStart w:id="4770" w:name="__RefHeading___Toc1319222_3264237689"/>
      <w:bookmarkStart w:id="4771" w:name="_Toc2143"/>
      <w:bookmarkEnd w:id="4770"/>
      <w:r>
        <w:rPr>
          <w:rtl w:val="true"/>
        </w:rPr>
        <w:t>اشارة</w:t>
      </w:r>
      <w:bookmarkEnd w:id="47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فی دعاء استسقی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اسقنا ذلل السّحاب دون صعابها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الکلام العجیب الفصاحة، و ذلک أنّه علیه السّلام شبّه السّحاب ذوات الرعود و البوارق و الریاح و الصواعق بالإبل الصعاب الّتی تقمص برحالها، و تتوقص برکبانها، و شبّه السحاب الخالیة من تلک الزوابع بالإبل الذلل الّتی تحتلب طیّعة، و تقتعد مسمحة</w:t>
      </w:r>
      <w:r>
        <w:rPr>
          <w:rFonts w:eastAsia="IRNazanin" w:cs="IRNazanin"/>
          <w:color w:val="111111"/>
          <w:sz w:val="28"/>
          <w:szCs w:val="28"/>
          <w:rtl w:val="true"/>
          <w:lang w:bidi="fa-IR"/>
        </w:rPr>
        <w:t>.</w:t>
      </w:r>
    </w:p>
    <w:p>
      <w:pPr>
        <w:pStyle w:val="Heading3"/>
        <w:numPr>
          <w:ilvl w:val="2"/>
          <w:numId w:val="1"/>
        </w:numPr>
        <w:rPr/>
      </w:pPr>
      <w:bookmarkStart w:id="4772" w:name="__RefHeading___Toc1319224_3264237689"/>
      <w:bookmarkStart w:id="4773" w:name="_Toc2144"/>
      <w:bookmarkEnd w:id="4772"/>
      <w:r>
        <w:rPr>
          <w:rtl w:val="true"/>
        </w:rPr>
        <w:t>اللغة</w:t>
      </w:r>
      <w:bookmarkEnd w:id="47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المطیع للرکب و الحلب،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الممتنع عن الرکوب أو الاحتلاب،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یقمص قماصا و قماصا و قمصا الفرس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یدیه معا و طرحهما معا و عجن برجلیه، و قمص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 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 وقصا به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رمت به فکسّرت عنقه،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زوابع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الأریاح و تصاعدها إلی السّماء و یقال لها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زوبعة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4774" w:name="__RefHeading___Toc1319226_3264237689"/>
      <w:bookmarkStart w:id="4775" w:name="_Toc2145"/>
      <w:bookmarkEnd w:id="4774"/>
      <w:r>
        <w:rPr>
          <w:rtl w:val="true"/>
        </w:rPr>
        <w:t>المعنی</w:t>
      </w:r>
      <w:bookmarkEnd w:id="4775"/>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کفانا الرّضیّ رحمه اللّه بشرحه هذه الکلمة مؤنة الخوض فی تفسیرها</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علیه السّلام أراد بالسحاب الذّلول الماطر من السحاب لأنّ وجه الشبه المناسب للمقام هو الاستفادة، و المفید من الدواب هو الذلول فی الرّکوب و الحلب و غیره، فالمفید من السّحاب هو الماطر کما أنّه أراد بالسحاب الصعب الجاف الّذی لا مطر فیه تشبیها بالدابّة الصعب الّتی لا فائدة فیها للرکوب و اللبن</w:t>
      </w:r>
      <w:bookmarkStart w:id="4776" w:name="pg13916_137314"/>
    </w:p>
    <w:p>
      <w:pPr>
        <w:pStyle w:val="BookText"/>
        <w:rPr/>
      </w:pPr>
      <w:bookmarkEnd w:id="4776"/>
      <w:r>
        <w:rPr>
          <w:rFonts w:ascii="IRNazanin" w:hAnsi="IRNazanin" w:eastAsia="IRNazanin"/>
          <w:color w:val="111111"/>
          <w:sz w:val="28"/>
          <w:sz w:val="28"/>
          <w:szCs w:val="28"/>
          <w:rtl w:val="true"/>
          <w:lang w:bidi="fa-IR"/>
        </w:rPr>
        <w:t>و غیرهما فتدبّر</w:t>
      </w:r>
      <w:r>
        <w:rPr>
          <w:rFonts w:eastAsia="IRNazanin" w:cs="IRNazanin"/>
          <w:color w:val="111111"/>
          <w:sz w:val="28"/>
          <w:szCs w:val="28"/>
          <w:rtl w:val="true"/>
          <w:lang w:bidi="fa-IR"/>
        </w:rPr>
        <w:t>.</w:t>
      </w:r>
    </w:p>
    <w:p>
      <w:pPr>
        <w:pStyle w:val="Heading3"/>
        <w:numPr>
          <w:ilvl w:val="2"/>
          <w:numId w:val="1"/>
        </w:numPr>
        <w:rPr/>
      </w:pPr>
      <w:bookmarkStart w:id="4777" w:name="__RefHeading___Toc1319228_3264237689"/>
      <w:bookmarkStart w:id="4778" w:name="_Toc2146"/>
      <w:bookmarkEnd w:id="4777"/>
      <w:r>
        <w:rPr>
          <w:rtl w:val="true"/>
        </w:rPr>
        <w:t>الترجمة</w:t>
      </w:r>
      <w:bookmarkEnd w:id="4778"/>
    </w:p>
    <w:p>
      <w:pPr>
        <w:pStyle w:val="BookText"/>
        <w:rPr/>
      </w:pPr>
      <w:r>
        <w:rPr>
          <w:rFonts w:ascii="IRNazanin" w:hAnsi="IRNazanin" w:eastAsia="IRNazanin"/>
          <w:color w:val="111111"/>
          <w:sz w:val="28"/>
          <w:sz w:val="28"/>
          <w:szCs w:val="28"/>
          <w:rtl w:val="true"/>
          <w:lang w:bidi="fa-IR"/>
        </w:rPr>
        <w:t>در ضمن دعاء طلب باران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از ابری هموار ما را سیراب کن نه از ابر گریزان و خروشان</w:t>
      </w:r>
      <w:r>
        <w:rPr>
          <w:rFonts w:eastAsia="IRNazanin" w:cs="IRNazanin"/>
          <w:color w:val="111111"/>
          <w:sz w:val="28"/>
          <w:szCs w:val="28"/>
          <w:rtl w:val="true"/>
          <w:lang w:bidi="fa-IR"/>
        </w:rPr>
        <w:t>.</w:t>
      </w:r>
    </w:p>
    <w:p>
      <w:pPr>
        <w:pStyle w:val="Heading2"/>
        <w:numPr>
          <w:ilvl w:val="1"/>
          <w:numId w:val="1"/>
        </w:numPr>
        <w:rPr/>
      </w:pPr>
      <w:bookmarkStart w:id="4779" w:name="__RefHeading___Toc1319230_3264237689"/>
      <w:bookmarkStart w:id="4780" w:name="_Toc2147"/>
      <w:bookmarkEnd w:id="4779"/>
      <w:r>
        <w:rPr>
          <w:rtl w:val="true"/>
        </w:rPr>
        <w:t>التاسعة و الاربعون بعد أربعمائة من حکمه علیه السّلام</w:t>
      </w:r>
      <w:bookmarkEnd w:id="4780"/>
    </w:p>
    <w:p>
      <w:pPr>
        <w:pStyle w:val="Heading3"/>
        <w:numPr>
          <w:ilvl w:val="2"/>
          <w:numId w:val="1"/>
        </w:numPr>
        <w:rPr/>
      </w:pPr>
      <w:bookmarkStart w:id="4781" w:name="__RefHeading___Toc1319232_3264237689"/>
      <w:bookmarkStart w:id="4782" w:name="_Toc2148"/>
      <w:bookmarkEnd w:id="4781"/>
      <w:r>
        <w:rPr>
          <w:rtl w:val="true"/>
        </w:rPr>
        <w:t>اشارة</w:t>
      </w:r>
      <w:bookmarkEnd w:id="47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غیّرت شیبک یا أمیر المؤمنین،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الخضاب زینة و نحن قوم فی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وفاة رسول اللّه صلّی اللّه علیه و آله</w:t>
      </w:r>
      <w:r>
        <w:rPr>
          <w:rFonts w:eastAsia="IRNazanin" w:cs="IRNazanin"/>
          <w:color w:val="111111"/>
          <w:sz w:val="28"/>
          <w:szCs w:val="28"/>
          <w:rtl w:val="true"/>
          <w:lang w:bidi="fa-IR"/>
        </w:rPr>
        <w:t>.</w:t>
      </w:r>
    </w:p>
    <w:p>
      <w:pPr>
        <w:pStyle w:val="Heading3"/>
        <w:numPr>
          <w:ilvl w:val="2"/>
          <w:numId w:val="1"/>
        </w:numPr>
        <w:rPr/>
      </w:pPr>
      <w:bookmarkStart w:id="4783" w:name="__RefHeading___Toc1319234_3264237689"/>
      <w:bookmarkStart w:id="4784" w:name="_Toc2149"/>
      <w:bookmarkEnd w:id="4783"/>
      <w:r>
        <w:rPr>
          <w:rtl w:val="true"/>
        </w:rPr>
        <w:t>المعنی</w:t>
      </w:r>
      <w:bookmarkEnd w:id="4784"/>
    </w:p>
    <w:p>
      <w:pPr>
        <w:pStyle w:val="BookText"/>
        <w:rPr/>
      </w:pPr>
      <w:r>
        <w:rPr>
          <w:rFonts w:ascii="IRNazanin" w:hAnsi="IRNazanin" w:eastAsia="IRNazanin"/>
          <w:color w:val="111111"/>
          <w:sz w:val="28"/>
          <w:sz w:val="28"/>
          <w:szCs w:val="28"/>
          <w:rtl w:val="true"/>
          <w:lang w:bidi="fa-IR"/>
        </w:rPr>
        <w:t>الخضاب سنّة ورد التأکید بها فی الأخبار و خصوصا مع الحناء کما یستفاد من إطلاق هذه اللفظة و توصیفه بأنها زینة، و قال أبو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خضبت خدّها إلی لؤلؤ العقد دما أن رأت شواتی خضیبا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الشوات، جلدة الرأس فوصف لون الخضاب بالدّم و هو لون الخضاب بالحناء و مات النّبیّ صلّی اللّه علیه و آله و عمر علیّ علیه السّلام یقارب ثلاثین سنة و یبعد منه الشّیب حینئذ، و الظاهر أنّ هذا الکلام قیل له فی أیّام حکومته، فجوا به بأنا فی مصیبة یبعد أن یفسّر بالمصیبة علی رسول اللّه صلّی اللّه علیه و آله و لم یصرّح الشراح بمن فسّر المصیبة فی کلامه، و لکن عبارة المتن فی الشرح المعتزلی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قوم فی مصیبة برسول اللّه</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أنّ المراد من المصیبة مطلقا أو مسندا إلیه صلّی اللّه علیه و آله لیست مصیبة موته و فقدانه، بل المصیبة الّتی حلّت بشرعه الشریف من طغیان المغرضین و المفسدین فی السقیفة و فی بیعة عثمان و ما ترتّب علیهما من الاختلاف و الشقاق و النفاق الّذی جرّ إلی حرب الجمل و صفّین و سفک الدّماء العزیزة، و یقرب أن یکون هذا الکلام فی أواخر أیّام عمره و کان علیه السّلام ینتظر بشیبته الخضاب من دمه الطاهر الزّکی کما</w:t>
      </w:r>
      <w:bookmarkStart w:id="4785" w:name="pg13916_137315"/>
    </w:p>
    <w:p>
      <w:pPr>
        <w:pStyle w:val="BookText"/>
        <w:rPr/>
      </w:pPr>
      <w:bookmarkEnd w:id="4785"/>
      <w:r>
        <w:rPr>
          <w:rFonts w:ascii="IRNazanin" w:hAnsi="IRNazanin" w:eastAsia="IRNazanin"/>
          <w:color w:val="111111"/>
          <w:sz w:val="28"/>
          <w:sz w:val="28"/>
          <w:szCs w:val="28"/>
          <w:rtl w:val="true"/>
          <w:lang w:bidi="fa-IR"/>
        </w:rPr>
        <w:t>أخبره به رسول اللّه صلّی اللّه علیه و آله و ذکره مرارا لأصحابه</w:t>
      </w:r>
      <w:r>
        <w:rPr>
          <w:rFonts w:eastAsia="IRNazanin" w:cs="IRNazanin"/>
          <w:color w:val="111111"/>
          <w:sz w:val="28"/>
          <w:szCs w:val="28"/>
          <w:rtl w:val="true"/>
          <w:lang w:bidi="fa-IR"/>
        </w:rPr>
        <w:t>.</w:t>
      </w:r>
    </w:p>
    <w:p>
      <w:pPr>
        <w:pStyle w:val="Heading3"/>
        <w:numPr>
          <w:ilvl w:val="2"/>
          <w:numId w:val="1"/>
        </w:numPr>
        <w:rPr/>
      </w:pPr>
      <w:bookmarkStart w:id="4786" w:name="__RefHeading___Toc1319236_3264237689"/>
      <w:bookmarkStart w:id="4787" w:name="_Toc2150"/>
      <w:bookmarkEnd w:id="4786"/>
      <w:r>
        <w:rPr>
          <w:rtl w:val="true"/>
        </w:rPr>
        <w:t>الترجمة</w:t>
      </w:r>
      <w:bookmarkEnd w:id="4787"/>
    </w:p>
    <w:p>
      <w:pPr>
        <w:pStyle w:val="BookText"/>
        <w:rPr/>
      </w:pPr>
      <w:r>
        <w:rPr>
          <w:rFonts w:ascii="IRNazanin" w:hAnsi="IRNazanin" w:eastAsia="IRNazanin"/>
          <w:color w:val="111111"/>
          <w:sz w:val="28"/>
          <w:sz w:val="28"/>
          <w:szCs w:val="28"/>
          <w:rtl w:val="true"/>
          <w:lang w:bidi="fa-IR"/>
        </w:rPr>
        <w:t>باو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موی سپیدت را با خضاب تغییر رنگ می‌دادی،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خضاب خود زیوریست و ما خاندانی هستیم که در سوک و مصیبت گرفتاریم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مصیبت داری بر پیغمبر صلّی اللّه علیه و آله بوده است</w:t>
      </w:r>
      <w:r>
        <w:rPr>
          <w:rFonts w:eastAsia="IRNazanin" w:cs="IRNazanin"/>
          <w:color w:val="111111"/>
          <w:sz w:val="28"/>
          <w:szCs w:val="28"/>
          <w:rtl w:val="true"/>
          <w:lang w:bidi="fa-IR"/>
        </w:rPr>
        <w:t>».</w:t>
      </w:r>
    </w:p>
    <w:p>
      <w:pPr>
        <w:pStyle w:val="Heading2"/>
        <w:numPr>
          <w:ilvl w:val="1"/>
          <w:numId w:val="1"/>
        </w:numPr>
        <w:rPr/>
      </w:pPr>
      <w:bookmarkStart w:id="4788" w:name="__RefHeading___Toc1319238_3264237689"/>
      <w:bookmarkStart w:id="4789" w:name="_Toc2151"/>
      <w:bookmarkEnd w:id="4788"/>
      <w:r>
        <w:rPr>
          <w:rtl w:val="true"/>
        </w:rPr>
        <w:t>الخمسون بعد أربعمائة من حکمه علیه السّلام</w:t>
      </w:r>
      <w:bookmarkEnd w:id="4789"/>
    </w:p>
    <w:p>
      <w:pPr>
        <w:pStyle w:val="Heading3"/>
        <w:numPr>
          <w:ilvl w:val="2"/>
          <w:numId w:val="1"/>
        </w:numPr>
        <w:rPr/>
      </w:pPr>
      <w:bookmarkStart w:id="4790" w:name="__RefHeading___Toc1319240_3264237689"/>
      <w:bookmarkStart w:id="4791" w:name="_Toc2152"/>
      <w:bookmarkEnd w:id="4790"/>
      <w:r>
        <w:rPr>
          <w:rtl w:val="true"/>
        </w:rPr>
        <w:t>اشارة</w:t>
      </w:r>
      <w:bookmarkEnd w:id="47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منهومان لا یشبعان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علم، و طالب دنیا</w:t>
      </w:r>
      <w:r>
        <w:rPr>
          <w:rFonts w:eastAsia="IRNazanin" w:cs="IRNazanin"/>
          <w:color w:val="111111"/>
          <w:sz w:val="28"/>
          <w:szCs w:val="28"/>
          <w:rtl w:val="true"/>
          <w:lang w:bidi="fa-IR"/>
        </w:rPr>
        <w:t>.</w:t>
      </w:r>
    </w:p>
    <w:p>
      <w:pPr>
        <w:pStyle w:val="Heading3"/>
        <w:numPr>
          <w:ilvl w:val="2"/>
          <w:numId w:val="1"/>
        </w:numPr>
        <w:rPr/>
      </w:pPr>
      <w:bookmarkStart w:id="4792" w:name="__RefHeading___Toc1319242_3264237689"/>
      <w:bookmarkStart w:id="4793" w:name="_Toc2153"/>
      <w:bookmarkEnd w:id="4792"/>
      <w:r>
        <w:rPr>
          <w:rtl w:val="true"/>
        </w:rPr>
        <w:t>اللغة</w:t>
      </w:r>
      <w:bookmarkEnd w:id="47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ذو النهم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المولع بالشیء یقال هو منهوم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مولع به لا یشبع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4794" w:name="__RefHeading___Toc1319244_3264237689"/>
      <w:bookmarkStart w:id="4795" w:name="_Toc2154"/>
      <w:bookmarkEnd w:id="4794"/>
      <w:r>
        <w:rPr>
          <w:rtl w:val="true"/>
        </w:rPr>
        <w:t>الاعراب</w:t>
      </w:r>
      <w:bookmarkEnd w:id="4795"/>
    </w:p>
    <w:p>
      <w:pPr>
        <w:pStyle w:val="BookText"/>
        <w:rPr/>
      </w:pPr>
      <w:r>
        <w:rPr>
          <w:rFonts w:ascii="IRNazanin" w:hAnsi="IRNazanin" w:eastAsia="IRNazanin"/>
          <w:color w:val="111111"/>
          <w:sz w:val="28"/>
          <w:sz w:val="28"/>
          <w:szCs w:val="28"/>
          <w:rtl w:val="true"/>
          <w:lang w:bidi="fa-IR"/>
        </w:rPr>
        <w:t>منهومان، مبتدأ و لا یشبعان جملة فعلیة صفة له، و طالب علم و طالب دنیا خبر مرکّب 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یشبعان خبر و بعده بیان، و هل یصحّ الابتداء بالنکرة حینئذ؟</w:t>
      </w:r>
      <w:r>
        <w:rPr>
          <w:rFonts w:eastAsia="IRNazanin" w:cs="IRNazanin"/>
          <w:color w:val="111111"/>
          <w:sz w:val="28"/>
          <w:szCs w:val="28"/>
          <w:rtl w:val="true"/>
          <w:lang w:bidi="fa-IR"/>
        </w:rPr>
        <w:t>!.</w:t>
      </w:r>
    </w:p>
    <w:p>
      <w:pPr>
        <w:pStyle w:val="Heading3"/>
        <w:numPr>
          <w:ilvl w:val="2"/>
          <w:numId w:val="1"/>
        </w:numPr>
        <w:rPr/>
      </w:pPr>
      <w:bookmarkStart w:id="4796" w:name="__RefHeading___Toc1319246_3264237689"/>
      <w:bookmarkStart w:id="4797" w:name="_Toc2155"/>
      <w:bookmarkEnd w:id="4796"/>
      <w:r>
        <w:rPr>
          <w:rtl w:val="true"/>
        </w:rPr>
        <w:t>المعنی</w:t>
      </w:r>
      <w:bookmarkEnd w:id="4797"/>
    </w:p>
    <w:p>
      <w:pPr>
        <w:pStyle w:val="BookText"/>
        <w:rPr/>
      </w:pPr>
      <w:r>
        <w:rPr>
          <w:rFonts w:ascii="IRNazanin" w:hAnsi="IRNazanin" w:eastAsia="IRNazanin"/>
          <w:color w:val="111111"/>
          <w:sz w:val="28"/>
          <w:sz w:val="28"/>
          <w:szCs w:val="28"/>
          <w:rtl w:val="true"/>
          <w:lang w:bidi="fa-IR"/>
        </w:rPr>
        <w:t>لا یشبع طالب العلم لأنّ العلم غذاء للرّوح لا یوجد ثقلا و لا کسلا و لا ینتهی إلی حدّ، لأنّ فتح کلّ باب من العلم یوجب الاطلاع علی مجهولات اخر و یحرص طالب العلم علی فهمها، و قد اشتهر أنّ غایة العلم هو الاعتراف بالجهل و نقل عن سقراط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تعبت فی تحصیل العلم حتّی علمت أنّی لا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طالب دنیا فحاله کالمبتلی بمرض الاستسقاء کلّما شرب الماء زاد عطشا</w:t>
      </w:r>
      <w:r>
        <w:rPr>
          <w:rFonts w:eastAsia="IRNazanin" w:cs="IRNazanin"/>
          <w:color w:val="111111"/>
          <w:sz w:val="28"/>
          <w:szCs w:val="28"/>
          <w:rtl w:val="true"/>
          <w:lang w:bidi="fa-IR"/>
        </w:rPr>
        <w:t>.</w:t>
      </w:r>
    </w:p>
    <w:p>
      <w:pPr>
        <w:pStyle w:val="Heading3"/>
        <w:numPr>
          <w:ilvl w:val="2"/>
          <w:numId w:val="1"/>
        </w:numPr>
        <w:rPr/>
      </w:pPr>
      <w:bookmarkStart w:id="4798" w:name="__RefHeading___Toc1319248_3264237689"/>
      <w:bookmarkStart w:id="4799" w:name="_Toc2156"/>
      <w:bookmarkEnd w:id="4798"/>
      <w:r>
        <w:rPr>
          <w:rtl w:val="true"/>
        </w:rPr>
        <w:t>الترجمة</w:t>
      </w:r>
      <w:bookmarkEnd w:id="4799"/>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گرسنه‌اند که سیر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و دنیاپرست</w:t>
      </w:r>
      <w:r>
        <w:rPr>
          <w:rFonts w:eastAsia="IRNazanin" w:cs="IRNazanin"/>
          <w:color w:val="111111"/>
          <w:sz w:val="28"/>
          <w:szCs w:val="28"/>
          <w:rtl w:val="true"/>
          <w:lang w:bidi="fa-IR"/>
        </w:rPr>
        <w:t>.</w:t>
      </w:r>
      <w:bookmarkStart w:id="4800" w:name="pg13916_137316"/>
    </w:p>
    <w:p>
      <w:pPr>
        <w:pStyle w:val="Heading2"/>
        <w:numPr>
          <w:ilvl w:val="1"/>
          <w:numId w:val="1"/>
        </w:numPr>
        <w:rPr/>
      </w:pPr>
      <w:bookmarkStart w:id="4801" w:name="__RefHeading___Toc1319250_3264237689"/>
      <w:bookmarkStart w:id="4802" w:name="_Toc2157"/>
      <w:bookmarkEnd w:id="4800"/>
      <w:bookmarkEnd w:id="4801"/>
      <w:r>
        <w:rPr>
          <w:rtl w:val="true"/>
        </w:rPr>
        <w:t>الحادیة و الخمسون بعد أربعمائة من حکمه علیه السّلام</w:t>
      </w:r>
      <w:bookmarkEnd w:id="4802"/>
    </w:p>
    <w:p>
      <w:pPr>
        <w:pStyle w:val="Heading3"/>
        <w:numPr>
          <w:ilvl w:val="2"/>
          <w:numId w:val="1"/>
        </w:numPr>
        <w:rPr/>
      </w:pPr>
      <w:bookmarkStart w:id="4803" w:name="__RefHeading___Toc1319252_3264237689"/>
      <w:bookmarkStart w:id="4804" w:name="_Toc2158"/>
      <w:bookmarkEnd w:id="4803"/>
      <w:r>
        <w:rPr>
          <w:rtl w:val="true"/>
        </w:rPr>
        <w:t>اشارة</w:t>
      </w:r>
      <w:bookmarkEnd w:id="48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القناعة مال لا ینفد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بعضهم هذا الکلام لرسول اللّه صلّی اللّه علیه و آله</w:t>
      </w:r>
      <w:r>
        <w:rPr>
          <w:rFonts w:eastAsia="IRNazanin" w:cs="IRNazanin"/>
          <w:color w:val="111111"/>
          <w:sz w:val="28"/>
          <w:szCs w:val="28"/>
          <w:rtl w:val="true"/>
          <w:lang w:bidi="fa-IR"/>
        </w:rPr>
        <w:t>.</w:t>
      </w:r>
    </w:p>
    <w:p>
      <w:pPr>
        <w:pStyle w:val="Heading3"/>
        <w:numPr>
          <w:ilvl w:val="2"/>
          <w:numId w:val="1"/>
        </w:numPr>
        <w:rPr/>
      </w:pPr>
      <w:bookmarkStart w:id="4805" w:name="__RefHeading___Toc1319254_3264237689"/>
      <w:bookmarkStart w:id="4806" w:name="_Toc2159"/>
      <w:bookmarkEnd w:id="4805"/>
      <w:r>
        <w:rPr>
          <w:rtl w:val="true"/>
        </w:rPr>
        <w:t>المعنی</w:t>
      </w:r>
      <w:bookmarkEnd w:id="4806"/>
    </w:p>
    <w:p>
      <w:pPr>
        <w:pStyle w:val="BookText"/>
        <w:rPr/>
      </w:pPr>
      <w:r>
        <w:rPr>
          <w:rFonts w:ascii="IRNazanin" w:hAnsi="IRNazanin" w:eastAsia="IRNazanin"/>
          <w:color w:val="111111"/>
          <w:sz w:val="28"/>
          <w:sz w:val="28"/>
          <w:szCs w:val="28"/>
          <w:rtl w:val="true"/>
          <w:lang w:bidi="fa-IR"/>
        </w:rPr>
        <w:t>المال ما یبذل بازائه الحوائج فی کلّ حال، فهو رافع الحاجة، و القناعة ترک الحوائج الغیر الضروریّة رأسا و تقلیل الحوائج الضروریّة إلی أقلّ ما یدفعها و یرفعها کاکتفاء بالماء بدل الطیب کما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بالماء طیبا، فللقناعة طرق شتّی و مناح کثیرة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مال لا ینفد، باعتبار حصول أثر المال منها و باعتبار کثرة طرقها فی شتّی مناحی الحیاة</w:t>
      </w:r>
      <w:r>
        <w:rPr>
          <w:rFonts w:eastAsia="IRNazanin" w:cs="IRNazanin"/>
          <w:color w:val="111111"/>
          <w:sz w:val="28"/>
          <w:szCs w:val="28"/>
          <w:rtl w:val="true"/>
          <w:lang w:bidi="fa-IR"/>
        </w:rPr>
        <w:t>.</w:t>
      </w:r>
    </w:p>
    <w:p>
      <w:pPr>
        <w:pStyle w:val="Heading3"/>
        <w:numPr>
          <w:ilvl w:val="2"/>
          <w:numId w:val="1"/>
        </w:numPr>
        <w:rPr/>
      </w:pPr>
      <w:bookmarkStart w:id="4807" w:name="__RefHeading___Toc1319256_3264237689"/>
      <w:bookmarkStart w:id="4808" w:name="_Toc2160"/>
      <w:bookmarkEnd w:id="4807"/>
      <w:r>
        <w:rPr>
          <w:rtl w:val="true"/>
        </w:rPr>
        <w:t>الترجمة</w:t>
      </w:r>
      <w:bookmarkEnd w:id="480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ثروتی است بی‌پایان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أهل حدیث این جمله را از سخنان رسول خدا صلّی اللّه علیه و آله نقل کرده‌اند</w:t>
      </w:r>
      <w:r>
        <w:rPr>
          <w:rFonts w:eastAsia="IRNazanin" w:cs="IRNazanin"/>
          <w:color w:val="111111"/>
          <w:sz w:val="28"/>
          <w:szCs w:val="28"/>
          <w:rtl w:val="true"/>
          <w:lang w:bidi="fa-IR"/>
        </w:rPr>
        <w:t>.</w:t>
      </w:r>
    </w:p>
    <w:p>
      <w:pPr>
        <w:pStyle w:val="Heading2"/>
        <w:numPr>
          <w:ilvl w:val="1"/>
          <w:numId w:val="1"/>
        </w:numPr>
        <w:rPr/>
      </w:pPr>
      <w:bookmarkStart w:id="4809" w:name="__RefHeading___Toc1319258_3264237689"/>
      <w:bookmarkStart w:id="4810" w:name="_Toc2161"/>
      <w:bookmarkEnd w:id="4809"/>
      <w:r>
        <w:rPr>
          <w:rtl w:val="true"/>
        </w:rPr>
        <w:t>الثانیة و الخمسون بعد أربعمائة من حکمه علیه السّلام</w:t>
      </w:r>
      <w:bookmarkEnd w:id="4810"/>
    </w:p>
    <w:p>
      <w:pPr>
        <w:pStyle w:val="Heading3"/>
        <w:numPr>
          <w:ilvl w:val="2"/>
          <w:numId w:val="1"/>
        </w:numPr>
        <w:rPr/>
      </w:pPr>
      <w:bookmarkStart w:id="4811" w:name="__RefHeading___Toc1319260_3264237689"/>
      <w:bookmarkStart w:id="4812" w:name="_Toc2162"/>
      <w:bookmarkEnd w:id="4811"/>
      <w:r>
        <w:rPr>
          <w:rtl w:val="true"/>
        </w:rPr>
        <w:t>اشارة</w:t>
      </w:r>
      <w:bookmarkEnd w:id="48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 السّلام لزیاد بن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استخلفه لعبد اللّه بن العبّاس علی فارس و أعمالها، فی کلام طویل کان بینهما نهاه فیه عن تقدیم الخراج</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استعمل العدل، و احذر العسف و الحیف، فإنّ العسف یعود بالجلاء و الحیف یدعو إلی السّیف</w:t>
      </w:r>
      <w:r>
        <w:rPr>
          <w:rFonts w:eastAsia="IRNazanin" w:cs="IRNazanin"/>
          <w:color w:val="111111"/>
          <w:sz w:val="28"/>
          <w:szCs w:val="28"/>
          <w:rtl w:val="true"/>
          <w:lang w:bidi="fa-IR"/>
        </w:rPr>
        <w:t>.</w:t>
      </w:r>
      <w:bookmarkStart w:id="4813" w:name="pg13916_137317"/>
    </w:p>
    <w:p>
      <w:pPr>
        <w:pStyle w:val="Heading3"/>
        <w:numPr>
          <w:ilvl w:val="2"/>
          <w:numId w:val="1"/>
        </w:numPr>
        <w:rPr/>
      </w:pPr>
      <w:bookmarkStart w:id="4814" w:name="__RefHeading___Toc1319262_3264237689"/>
      <w:bookmarkStart w:id="4815" w:name="_Toc2163"/>
      <w:bookmarkEnd w:id="4813"/>
      <w:bookmarkEnd w:id="4814"/>
      <w:r>
        <w:rPr>
          <w:rtl w:val="true"/>
        </w:rPr>
        <w:t>اللغة</w:t>
      </w:r>
      <w:bookmarkEnd w:id="48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و العسف فی الأصل أن یأخذ المسافر علی غیر طریق و لا جادّة و لا علم، فنقل إلی الظلم و الجور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4816" w:name="__RefHeading___Toc1319264_3264237689"/>
      <w:bookmarkStart w:id="4817" w:name="_Toc2164"/>
      <w:bookmarkEnd w:id="4816"/>
      <w:r>
        <w:rPr>
          <w:rtl w:val="true"/>
        </w:rPr>
        <w:t>المعنی</w:t>
      </w:r>
      <w:bookmarkEnd w:id="4817"/>
    </w:p>
    <w:p>
      <w:pPr>
        <w:pStyle w:val="BookText"/>
        <w:rPr/>
      </w:pPr>
      <w:r>
        <w:rPr>
          <w:rFonts w:ascii="IRNazanin" w:hAnsi="IRNazanin" w:eastAsia="IRNazanin"/>
          <w:color w:val="111111"/>
          <w:sz w:val="28"/>
          <w:sz w:val="28"/>
          <w:szCs w:val="28"/>
          <w:rtl w:val="true"/>
          <w:lang w:bidi="fa-IR"/>
        </w:rPr>
        <w:t>زیاد بن أبیه أحد دهاة عصره الفتاکین و من الّذین خمرت طینتهم بالظلم و الجور، و لعلّ استعماله من قبله علیه السّلام لتوقّع إصلاحه و تأدیبه و تقییده باللّطف لعلّه یرجع عن غیّه، و یظهر من کلامه هذا معه عنایة أمیر المؤمنین علیه السّلام بارشاده و تعلیمه و قد شاع العسف و الحیف علی أهل فارس من زمن عثمان بوسیلة عمّاله الجائرین، قال فی الشرح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عادة أهل فارس فی أیّام عثمان أن یطلب الوالی منهم خراج أملاکهم قبل بیع الثمار علی وجه الاستسلاف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ذلک شدّة العسف و الجور، لأنّ هذا الاستسلاف یضیق المعاش علی أهل فارس من وجوه، فانّ أخذ الخراج قبل بیع الثمرة معناه تقویم الثمرة علیهم بأغلی ثمن، ثمّ الضغط علیهم فی تسلیم الخراج من مالهم فیلجئون إلی بیع الثمرة سلفا بأرخص القیم، أو الاقتراض بالرّبح المجحف، و هذا الضغط یوجب جلائهم عن الأریاف و المزارع فینجرّ إلی الخراب و الدّمار، أو إلجائهم إلی المقاومة و الثورة فینجرّ إلی الحرب و إعمال السیف و القتل و التدمیر و لا ینتج إلاّ الخراب و نقصان الخراج و کان زیاد أخذ أهل فارس علی سنّة عمّال عثمان، فنهاه علیه السّلام عن طلب الخراج قبل بیع الثمار، و بیّن له أنّ هذا العسف و الحیف یوجب خراب البلاد و قطع الخراج رأسا للجوء أهلها إلی الجلاء عنها أو القیام بالسیف علی وجه الحکومة و الدولة، و هو أکثر فسادا و أخیب مغبّة</w:t>
      </w:r>
      <w:r>
        <w:rPr>
          <w:rFonts w:eastAsia="IRNazanin" w:cs="IRNazanin"/>
          <w:color w:val="111111"/>
          <w:sz w:val="28"/>
          <w:szCs w:val="28"/>
          <w:rtl w:val="true"/>
          <w:lang w:bidi="fa-IR"/>
        </w:rPr>
        <w:t>.</w:t>
      </w:r>
    </w:p>
    <w:p>
      <w:pPr>
        <w:pStyle w:val="Heading3"/>
        <w:numPr>
          <w:ilvl w:val="2"/>
          <w:numId w:val="1"/>
        </w:numPr>
        <w:rPr/>
      </w:pPr>
      <w:bookmarkStart w:id="4818" w:name="__RefHeading___Toc1319266_3264237689"/>
      <w:bookmarkStart w:id="4819" w:name="_Toc2165"/>
      <w:bookmarkEnd w:id="4818"/>
      <w:r>
        <w:rPr>
          <w:rtl w:val="true"/>
        </w:rPr>
        <w:t>الترجمة</w:t>
      </w:r>
      <w:bookmarkEnd w:id="4819"/>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بزیاد بن أبیه که بجای عبد اللّه بن عباسش بر فارس و توابع آن حکمرانش کرده بود در ضمن سخن طولانی وی را از پیش گرفتن خراج نهی کرد 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بکار بند و از زورگوئی و خلاف حق حذر کن، زیرا زورگوئی مایۀ جلاء از وطن و کوچیدنست، و ستم و خلاف حق مایۀ بروز شورش و تیغ کشیدن</w:t>
      </w:r>
      <w:r>
        <w:rPr>
          <w:rFonts w:eastAsia="IRNazanin" w:cs="IRNazanin"/>
          <w:color w:val="111111"/>
          <w:sz w:val="28"/>
          <w:szCs w:val="28"/>
          <w:rtl w:val="true"/>
          <w:lang w:bidi="fa-IR"/>
        </w:rPr>
        <w:t>.</w:t>
      </w:r>
      <w:bookmarkStart w:id="4820" w:name="pg13916_137318"/>
    </w:p>
    <w:p>
      <w:pPr>
        <w:pStyle w:val="Heading2"/>
        <w:numPr>
          <w:ilvl w:val="1"/>
          <w:numId w:val="1"/>
        </w:numPr>
        <w:rPr/>
      </w:pPr>
      <w:bookmarkStart w:id="4821" w:name="__RefHeading___Toc1319268_3264237689"/>
      <w:bookmarkStart w:id="4822" w:name="_Toc2166"/>
      <w:bookmarkEnd w:id="4820"/>
      <w:bookmarkEnd w:id="4821"/>
      <w:r>
        <w:rPr>
          <w:rtl w:val="true"/>
        </w:rPr>
        <w:t>الثالثة و الخمسون بعد أربعمائة من حکمه علیه السّلام</w:t>
      </w:r>
      <w:bookmarkEnd w:id="4822"/>
    </w:p>
    <w:p>
      <w:pPr>
        <w:pStyle w:val="Heading3"/>
        <w:numPr>
          <w:ilvl w:val="2"/>
          <w:numId w:val="1"/>
        </w:numPr>
        <w:rPr/>
      </w:pPr>
      <w:bookmarkStart w:id="4823" w:name="__RefHeading___Toc1319270_3264237689"/>
      <w:bookmarkStart w:id="4824" w:name="_Toc2167"/>
      <w:bookmarkEnd w:id="4823"/>
      <w:r>
        <w:rPr>
          <w:rtl w:val="true"/>
        </w:rPr>
        <w:t>اشارة</w:t>
      </w:r>
      <w:bookmarkEnd w:id="48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الذنوب ما استخفّ به صاحبه</w:t>
      </w:r>
      <w:r>
        <w:rPr>
          <w:rFonts w:eastAsia="IRNazanin" w:cs="IRNazanin"/>
          <w:color w:val="111111"/>
          <w:sz w:val="28"/>
          <w:szCs w:val="28"/>
          <w:rtl w:val="true"/>
          <w:lang w:bidi="fa-IR"/>
        </w:rPr>
        <w:t>.</w:t>
      </w:r>
    </w:p>
    <w:p>
      <w:pPr>
        <w:pStyle w:val="Heading3"/>
        <w:numPr>
          <w:ilvl w:val="2"/>
          <w:numId w:val="1"/>
        </w:numPr>
        <w:rPr/>
      </w:pPr>
      <w:bookmarkStart w:id="4825" w:name="__RefHeading___Toc1319272_3264237689"/>
      <w:bookmarkStart w:id="4826" w:name="_Toc2168"/>
      <w:bookmarkEnd w:id="4825"/>
      <w:r>
        <w:rPr>
          <w:rtl w:val="true"/>
        </w:rPr>
        <w:t>المعنی</w:t>
      </w:r>
      <w:bookmarkEnd w:id="4826"/>
    </w:p>
    <w:p>
      <w:pPr>
        <w:pStyle w:val="BookText"/>
        <w:rPr/>
      </w:pPr>
      <w:r>
        <w:rPr>
          <w:rFonts w:ascii="IRNazanin" w:hAnsi="IRNazanin" w:eastAsia="IRNazanin"/>
          <w:color w:val="111111"/>
          <w:sz w:val="28"/>
          <w:sz w:val="28"/>
          <w:szCs w:val="28"/>
          <w:rtl w:val="true"/>
          <w:lang w:bidi="fa-IR"/>
        </w:rPr>
        <w:t>قد سبق من حکمه علیه السّلام ما یقرب من تلک و فسّرناه هنالک، و یشدّد الذّنب الاستخفاف به من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الاستخفاف بالذّنب هتک لحرمة المولی و توهین لأمره، و الهتک و التوهین بحضرة الحقّ عظیم و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الاستخفاف تجرّی علی ارتکاب الخلاف و التجرّی هو مخّ العصیان الموجب للعقاب و النکران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الاستخفاف علی الذّنب موجب للاصرار علیه، و الاصرار علی الصغیرة کبیرة موبقة فلا ینبغی لأحد أن یعصیه فی أمره و إن کان قلیلا فی ظنّه</w:t>
      </w:r>
      <w:r>
        <w:rPr>
          <w:rFonts w:eastAsia="IRNazanin" w:cs="IRNazanin"/>
          <w:color w:val="111111"/>
          <w:sz w:val="28"/>
          <w:szCs w:val="28"/>
          <w:rtl w:val="true"/>
          <w:lang w:bidi="fa-IR"/>
        </w:rPr>
        <w:t>.</w:t>
      </w:r>
    </w:p>
    <w:p>
      <w:pPr>
        <w:pStyle w:val="Heading3"/>
        <w:numPr>
          <w:ilvl w:val="2"/>
          <w:numId w:val="1"/>
        </w:numPr>
        <w:rPr/>
      </w:pPr>
      <w:bookmarkStart w:id="4827" w:name="__RefHeading___Toc1319274_3264237689"/>
      <w:bookmarkStart w:id="4828" w:name="_Toc2169"/>
      <w:bookmarkEnd w:id="4827"/>
      <w:r>
        <w:rPr>
          <w:rtl w:val="true"/>
        </w:rPr>
        <w:t>الترجمة</w:t>
      </w:r>
      <w:bookmarkEnd w:id="482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گناهان آن گناهیست که بنظر گنهکارش سبک و بی‌مقدار آید</w:t>
      </w:r>
      <w:r>
        <w:rPr>
          <w:rFonts w:eastAsia="IRNazanin" w:cs="IRNazanin"/>
          <w:color w:val="111111"/>
          <w:sz w:val="28"/>
          <w:szCs w:val="28"/>
          <w:rtl w:val="true"/>
          <w:lang w:bidi="fa-IR"/>
        </w:rPr>
        <w:t>.</w:t>
      </w:r>
    </w:p>
    <w:p>
      <w:pPr>
        <w:pStyle w:val="Heading2"/>
        <w:numPr>
          <w:ilvl w:val="1"/>
          <w:numId w:val="1"/>
        </w:numPr>
        <w:rPr/>
      </w:pPr>
      <w:bookmarkStart w:id="4829" w:name="__RefHeading___Toc1319276_3264237689"/>
      <w:bookmarkStart w:id="4830" w:name="_Toc2170"/>
      <w:bookmarkEnd w:id="4829"/>
      <w:r>
        <w:rPr>
          <w:rtl w:val="true"/>
        </w:rPr>
        <w:t>الرابعة و الخمسون بعد أربعمائة من حکمه علیه السّلام</w:t>
      </w:r>
      <w:bookmarkEnd w:id="4830"/>
    </w:p>
    <w:p>
      <w:pPr>
        <w:pStyle w:val="Heading3"/>
        <w:numPr>
          <w:ilvl w:val="2"/>
          <w:numId w:val="1"/>
        </w:numPr>
        <w:rPr/>
      </w:pPr>
      <w:bookmarkStart w:id="4831" w:name="__RefHeading___Toc1319278_3264237689"/>
      <w:bookmarkStart w:id="4832" w:name="_Toc2171"/>
      <w:bookmarkEnd w:id="4831"/>
      <w:r>
        <w:rPr>
          <w:rtl w:val="true"/>
        </w:rPr>
        <w:t>اشارة</w:t>
      </w:r>
      <w:bookmarkEnd w:id="48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 اللّه علی أهل الجهل أن یتعلّموا حتّی أخذ علی أهل العلم أن یعلّموا</w:t>
      </w:r>
      <w:r>
        <w:rPr>
          <w:rFonts w:eastAsia="IRNazanin" w:cs="IRNazanin"/>
          <w:color w:val="111111"/>
          <w:sz w:val="28"/>
          <w:szCs w:val="28"/>
          <w:rtl w:val="true"/>
          <w:lang w:bidi="fa-IR"/>
        </w:rPr>
        <w:t>.</w:t>
      </w:r>
    </w:p>
    <w:p>
      <w:pPr>
        <w:pStyle w:val="Heading3"/>
        <w:numPr>
          <w:ilvl w:val="2"/>
          <w:numId w:val="1"/>
        </w:numPr>
        <w:rPr/>
      </w:pPr>
      <w:bookmarkStart w:id="4833" w:name="__RefHeading___Toc1319280_3264237689"/>
      <w:bookmarkStart w:id="4834" w:name="_Toc2172"/>
      <w:bookmarkEnd w:id="4833"/>
      <w:r>
        <w:rPr>
          <w:rtl w:val="true"/>
        </w:rPr>
        <w:t>المعنی</w:t>
      </w:r>
      <w:bookmarkEnd w:id="4834"/>
    </w:p>
    <w:p>
      <w:pPr>
        <w:pStyle w:val="BookText"/>
        <w:rPr/>
      </w:pPr>
      <w:r>
        <w:rPr>
          <w:rFonts w:ascii="IRNazanin" w:hAnsi="IRNazanin" w:eastAsia="IRNazanin"/>
          <w:color w:val="111111"/>
          <w:sz w:val="28"/>
          <w:sz w:val="28"/>
          <w:szCs w:val="28"/>
          <w:rtl w:val="true"/>
          <w:lang w:bidi="fa-IR"/>
        </w:rPr>
        <w:t>فی حکمته علیه السّلام هذه مسائل</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کلامه وجوب تحصیل العلم علی وجه أکید أخذ اللّه علیه الجاهل</w:t>
      </w:r>
    </w:p>
    <w:p>
      <w:pPr>
        <w:pStyle w:val="BookText"/>
        <w:rPr/>
      </w:pPr>
      <w:r>
        <w:rPr>
          <w:rFonts w:ascii="IRNazanin" w:hAnsi="IRNazanin" w:eastAsia="IRNazanin"/>
          <w:color w:val="111111"/>
          <w:sz w:val="28"/>
          <w:sz w:val="28"/>
          <w:szCs w:val="28"/>
          <w:rtl w:val="true"/>
          <w:lang w:bidi="fa-IR"/>
        </w:rPr>
        <w:t>بتعهّد شدید، و قد ورد أخبار کثیرة ناصّة علی وجوب تحصیل العلم و طلبه، ففی الکافی فی باب فرض العلم و وجوب طلبه و الحثّ علیه بسنده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العلم فریضة علی کلّ مسلم ألا إنّ اللّه یحبّ بغاة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معناه و لفظه أخبارا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اشکال أنّ للعلم أنواع کثیرة متشعّبة لا یقدر الانسان علی تحصیلها أجمع و لا یظنّ فرض طلبها کافّة علی النّاس، فلا بدّ من حمل الألف و اللاّم بقرینة المقام علی العهد الخارجی، و هو العلم بالشّرع الاسلامی، و ینقسم إلی ما هو فرض عین کالعلم باصول الدّین الّذی لا بدّ فیها لکلّ أحد من الیقین، و لا یصحّ فیها تقلید السّائرین، و إلی ما هو فرض کفایة و له أنواع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العلم الاجتهادی بالفروع فانّه فرض کفایة علی الکلّ لا یجوز ترکه کلاّ و لکن إذا اجتهد فیها عدّة کافیة لرفع احتیاج الباقین یجوز للجاهل حینئذ الاکتفاء بالتقلید فی أداء ما یجب علیه من 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علم الصناعات و الطب الّذی لو ترک کلاّ أدّی إلی اختلال نظام الامة و انحلال المدنیة و انخلاع النّاس إلی التوحش و البربریة، فیجب علی الکفایة فاذا تعلّمه عدّة کافیة لحفظ النظام یجوز للباقین الاستفادة منهم و رفع الحاجة بعلمهم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یحتاج إلیه فی رفع شبه الملحدین و الدّفاع عن التهاجم بالدّین من الأعداء الکافرین، و ربّما یندرج فیه فی زماننا هذا تعلّم بعض الصناعات المکانیکیّة و التدبیرات الحربیّة لصیانة بیضة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کلامه وجوب التعلیم علی العالم فیما یجب تعلّمه، و هل هو علی الاطلاق کالصّلاة و الصّیام فیحرم أخذ الأجرة علیه، أو الأعمّ من ذلک و ظاهر الفقهاء وجوب تعلیم مسائل الدّین علی الجاهلین مجّانا، و أمّا تعلیم الصناعات الواجبة علی الکفایة ففی وجوبه مجّانا کلام</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معاذ بن جبل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العلم فانّ تعلّمه خشیة اللّه و دراسته تسبیح، و البحث عنه جهاد، و طلبه عبادة، و تعلیمه صدقة، و بذله لأهله</w:t>
      </w:r>
      <w:bookmarkStart w:id="4835" w:name="pg13916_137320"/>
    </w:p>
    <w:p>
      <w:pPr>
        <w:pStyle w:val="BookText"/>
        <w:rPr/>
      </w:pPr>
      <w:bookmarkEnd w:id="4835"/>
      <w:r>
        <w:rPr>
          <w:rFonts w:ascii="IRNazanin" w:hAnsi="IRNazanin" w:eastAsia="IRNazanin"/>
          <w:color w:val="111111"/>
          <w:sz w:val="28"/>
          <w:sz w:val="28"/>
          <w:szCs w:val="28"/>
          <w:rtl w:val="true"/>
          <w:lang w:bidi="fa-IR"/>
        </w:rPr>
        <w:t>قربة، لأنّه معالم الحلال و الحرام، و بیان سبیل الجنّة، و المونس فی الوحشة و المحدث فی الخلوة، و الجلیس فی الوحدة، و الصاحب فی الغربة، و الدّلیل علی السرّاء و المعین علی الضرّاء، و الزّین عند الأخلاّء، و السّلاح علی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السّلاح علی الأعداء إشارة إلی وجوب علوم جمّة للدّفاع عن الدّین تجاه الأعداء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یظهر من کلامه علیه السّلام الملازمة بین وجوب التعلّم و وجوب التعلیم و یستفاد منه فی مسائل کثیرة</w:t>
      </w:r>
      <w:r>
        <w:rPr>
          <w:rFonts w:eastAsia="IRNazanin" w:cs="IRNazanin"/>
          <w:color w:val="111111"/>
          <w:sz w:val="28"/>
          <w:szCs w:val="28"/>
          <w:rtl w:val="true"/>
          <w:lang w:bidi="fa-IR"/>
        </w:rPr>
        <w:t>.</w:t>
      </w:r>
    </w:p>
    <w:p>
      <w:pPr>
        <w:pStyle w:val="Heading3"/>
        <w:numPr>
          <w:ilvl w:val="2"/>
          <w:numId w:val="1"/>
        </w:numPr>
        <w:rPr/>
      </w:pPr>
      <w:bookmarkStart w:id="4836" w:name="__RefHeading___Toc1319282_3264237689"/>
      <w:bookmarkStart w:id="4837" w:name="_Toc2173"/>
      <w:bookmarkEnd w:id="4836"/>
      <w:r>
        <w:rPr>
          <w:rtl w:val="true"/>
        </w:rPr>
        <w:t>الترجمة</w:t>
      </w:r>
      <w:bookmarkEnd w:id="483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نادانان تعهّد باموختن علم نگرفته تا از دانایان تعهّد آموزش آنرا گرفته است</w:t>
      </w:r>
      <w:r>
        <w:rPr>
          <w:rFonts w:eastAsia="IRNazanin" w:cs="IRNazanin"/>
          <w:color w:val="111111"/>
          <w:sz w:val="28"/>
          <w:szCs w:val="28"/>
          <w:rtl w:val="true"/>
          <w:lang w:bidi="fa-IR"/>
        </w:rPr>
        <w:t>.</w:t>
      </w:r>
    </w:p>
    <w:p>
      <w:pPr>
        <w:pStyle w:val="Heading2"/>
        <w:numPr>
          <w:ilvl w:val="1"/>
          <w:numId w:val="1"/>
        </w:numPr>
        <w:rPr/>
      </w:pPr>
      <w:bookmarkStart w:id="4838" w:name="__RefHeading___Toc1319284_3264237689"/>
      <w:bookmarkStart w:id="4839" w:name="_Toc2174"/>
      <w:bookmarkEnd w:id="4838"/>
      <w:r>
        <w:rPr>
          <w:rtl w:val="true"/>
        </w:rPr>
        <w:t>الخامسة و الخمسون بعد أربعمائة من حکمه علیه السّلام</w:t>
      </w:r>
      <w:bookmarkEnd w:id="4839"/>
    </w:p>
    <w:p>
      <w:pPr>
        <w:pStyle w:val="Heading3"/>
        <w:numPr>
          <w:ilvl w:val="2"/>
          <w:numId w:val="1"/>
        </w:numPr>
        <w:rPr/>
      </w:pPr>
      <w:bookmarkStart w:id="4840" w:name="__RefHeading___Toc1319286_3264237689"/>
      <w:bookmarkStart w:id="4841" w:name="_Toc2175"/>
      <w:bookmarkEnd w:id="4840"/>
      <w:r>
        <w:rPr>
          <w:rtl w:val="true"/>
        </w:rPr>
        <w:t>اشارة</w:t>
      </w:r>
      <w:bookmarkEnd w:id="48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الأخوان من تکلّف له</w:t>
      </w:r>
      <w:r>
        <w:rPr>
          <w:rFonts w:eastAsia="IRNazanin" w:cs="IRNazanin"/>
          <w:color w:val="111111"/>
          <w:sz w:val="28"/>
          <w:szCs w:val="28"/>
          <w:rtl w:val="true"/>
          <w:lang w:bidi="fa-IR"/>
        </w:rPr>
        <w:t>.</w:t>
      </w:r>
    </w:p>
    <w:p>
      <w:pPr>
        <w:pStyle w:val="Heading3"/>
        <w:numPr>
          <w:ilvl w:val="2"/>
          <w:numId w:val="1"/>
        </w:numPr>
        <w:rPr/>
      </w:pPr>
      <w:bookmarkStart w:id="4842" w:name="__RefHeading___Toc1319288_3264237689"/>
      <w:bookmarkStart w:id="4843" w:name="_Toc2176"/>
      <w:bookmarkEnd w:id="4842"/>
      <w:r>
        <w:rPr>
          <w:rtl w:val="true"/>
        </w:rPr>
        <w:t>المعنی</w:t>
      </w:r>
      <w:bookmarkEnd w:id="4843"/>
    </w:p>
    <w:p>
      <w:pPr>
        <w:pStyle w:val="BookText"/>
        <w:rPr/>
      </w:pPr>
      <w:r>
        <w:rPr>
          <w:rFonts w:ascii="IRNazanin" w:hAnsi="IRNazanin" w:eastAsia="IRNazanin"/>
          <w:color w:val="111111"/>
          <w:sz w:val="28"/>
          <w:sz w:val="28"/>
          <w:szCs w:val="28"/>
          <w:rtl w:val="true"/>
          <w:lang w:bidi="fa-IR"/>
        </w:rPr>
        <w:t>الاخوان جمع لأخ علی أصله و هو أخو و یطلق علی الشقیق و الصدیق و المعاشر و له موارد اخر فاذا کان الأخ صدیقا وفیّا یحسب بیت أخیه کبیته و لا یتوقّع نزلا و تکلّفا، و إذا توقّع ذلک و أوقع الأخ فی التکلّف و التعب فلیس صدیقا وفیّا قیل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ابذل نفسک و مالک لصدیقک، بل من اخوان المکاشرة و المضاحکة الّذین قال علیه السّلام فی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حظک ممّا بذلوه لک من حلاوة اللسان و طلاقة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الشارح المعتزلی قصّة یتبیّن منها التکلّف و عدم التکلّف نلخّصها فیما یلی</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 المأمون حسن بن سهل بتعلّم المروءة من عمرو بن مسعدة فدخل علیه و فی داره بناء و هو قاعد علی الاجر ینظرهم و طلب منه تعلیم المروءة فدعا باجرة فأقعده</w:t>
      </w:r>
      <w:bookmarkStart w:id="4844" w:name="pg13916_137321"/>
    </w:p>
    <w:p>
      <w:pPr>
        <w:pStyle w:val="BookText"/>
        <w:rPr/>
      </w:pPr>
      <w:bookmarkEnd w:id="4844"/>
      <w:r>
        <w:rPr>
          <w:rFonts w:ascii="IRNazanin" w:hAnsi="IRNazanin" w:eastAsia="IRNazanin"/>
          <w:color w:val="111111"/>
          <w:sz w:val="28"/>
          <w:sz w:val="28"/>
          <w:szCs w:val="28"/>
          <w:rtl w:val="true"/>
          <w:lang w:bidi="fa-IR"/>
        </w:rPr>
        <w:t>علیها فاغتاظ من ذلک ثمّ دعا بالطعام فقدّم غلامه طبقا فیه رغیفان و خلّ و مریء و ملح ثمّ جاء بالسّراج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شئت فلمّا نهض دعاه لمثل هذا الیوم فلما جاءه استقبله و أجلسه علی الدّست و تکلّف له أنواع النزل و الوسائل</w:t>
      </w:r>
      <w:r>
        <w:rPr>
          <w:rFonts w:eastAsia="IRNazanin" w:cs="IRNazanin"/>
          <w:color w:val="111111"/>
          <w:sz w:val="28"/>
          <w:szCs w:val="28"/>
          <w:rtl w:val="true"/>
          <w:lang w:bidi="fa-IR"/>
        </w:rPr>
        <w:t>.</w:t>
      </w:r>
    </w:p>
    <w:p>
      <w:pPr>
        <w:pStyle w:val="Heading3"/>
        <w:numPr>
          <w:ilvl w:val="2"/>
          <w:numId w:val="1"/>
        </w:numPr>
        <w:rPr/>
      </w:pPr>
      <w:bookmarkStart w:id="4845" w:name="__RefHeading___Toc1319290_3264237689"/>
      <w:bookmarkStart w:id="4846" w:name="_Toc2177"/>
      <w:bookmarkEnd w:id="4845"/>
      <w:r>
        <w:rPr>
          <w:rtl w:val="true"/>
        </w:rPr>
        <w:t>الترجمة</w:t>
      </w:r>
      <w:bookmarkEnd w:id="484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برادرها صاحب توقّعی است که پذیرائی رنج‌آور دارد</w:t>
      </w:r>
      <w:r>
        <w:rPr>
          <w:rFonts w:eastAsia="IRNazanin" w:cs="IRNazanin"/>
          <w:color w:val="111111"/>
          <w:sz w:val="28"/>
          <w:szCs w:val="28"/>
          <w:rtl w:val="true"/>
          <w:lang w:bidi="fa-IR"/>
        </w:rPr>
        <w:t>.</w:t>
      </w:r>
    </w:p>
    <w:p>
      <w:pPr>
        <w:pStyle w:val="Heading2"/>
        <w:numPr>
          <w:ilvl w:val="1"/>
          <w:numId w:val="1"/>
        </w:numPr>
        <w:rPr/>
      </w:pPr>
      <w:bookmarkStart w:id="4847" w:name="__RefHeading___Toc1319292_3264237689"/>
      <w:bookmarkStart w:id="4848" w:name="_Toc2178"/>
      <w:bookmarkEnd w:id="4847"/>
      <w:r>
        <w:rPr>
          <w:rtl w:val="true"/>
        </w:rPr>
        <w:t>السادسة و الخمسون بعد أربعمائة من حکمه علیه السّلام</w:t>
      </w:r>
      <w:bookmarkEnd w:id="4848"/>
    </w:p>
    <w:p>
      <w:pPr>
        <w:pStyle w:val="Heading3"/>
        <w:numPr>
          <w:ilvl w:val="2"/>
          <w:numId w:val="1"/>
        </w:numPr>
        <w:rPr/>
      </w:pPr>
      <w:bookmarkStart w:id="4849" w:name="__RefHeading___Toc1319294_3264237689"/>
      <w:bookmarkStart w:id="4850" w:name="_Toc2179"/>
      <w:bookmarkEnd w:id="4849"/>
      <w:r>
        <w:rPr>
          <w:rtl w:val="true"/>
        </w:rPr>
        <w:t>اشارة</w:t>
      </w:r>
      <w:bookmarkEnd w:id="48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احتشم المؤمن أخاه فقد فارقه</w:t>
      </w:r>
      <w:r>
        <w:rPr>
          <w:rFonts w:eastAsia="IRNazanin" w:cs="IRNazanin"/>
          <w:color w:val="111111"/>
          <w:sz w:val="28"/>
          <w:szCs w:val="28"/>
          <w:rtl w:val="true"/>
          <w:lang w:bidi="fa-IR"/>
        </w:rPr>
        <w:t>.</w:t>
      </w:r>
    </w:p>
    <w:p>
      <w:pPr>
        <w:pStyle w:val="Heading3"/>
        <w:numPr>
          <w:ilvl w:val="2"/>
          <w:numId w:val="1"/>
        </w:numPr>
        <w:rPr/>
      </w:pPr>
      <w:bookmarkStart w:id="4851" w:name="__RefHeading___Toc1319296_3264237689"/>
      <w:bookmarkStart w:id="4852" w:name="_Toc2180"/>
      <w:bookmarkEnd w:id="4851"/>
      <w:r>
        <w:rPr>
          <w:rtl w:val="true"/>
        </w:rPr>
        <w:t>المعنی</w:t>
      </w:r>
      <w:bookmarkEnd w:id="4852"/>
    </w:p>
    <w:p>
      <w:pPr>
        <w:pStyle w:val="BookText"/>
        <w:rPr/>
      </w:pPr>
      <w:r>
        <w:rPr>
          <w:rFonts w:ascii="IRNazanin" w:hAnsi="IRNazanin" w:eastAsia="IRNazanin"/>
          <w:color w:val="111111"/>
          <w:sz w:val="28"/>
          <w:sz w:val="28"/>
          <w:szCs w:val="28"/>
          <w:rtl w:val="true"/>
          <w:lang w:bidi="fa-IR"/>
        </w:rPr>
        <w:t>الحشمة هی التحفّظ علی الانانیة و التشخّص تجاه الغیر طلبا للامتیاز و إظهارا للکبر و الانحیاز، فمنها حشمة الملوک و الامراء یضربون علی نفوسهم الأستار و یقیمون علی أبوابهم البوّابین و الحفاظ، فلا یقدر المراجعون من مواجهتهم و مکالمتهم إلاّ نادرا و علی شرائط ثقیلة خاصة، و یتنزل تلک الاداب إلی المراتب النازلة بحسب حال کلّ مرتبة، فالحشمة بأنواعها حجاب و فراق بین المحتشم و سائر الناس و من مزایا الدّین الاسلامی البلیغة التساوی بین المسلمین و التاخی بینهم بأدقّ معانیه و أصرحها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فالاحتشام بنفسه مفارقة بین المحتشم و المحتشم له لا أنّه أمارة علیها أو علّة لها کما توهّمه الشارح المعتزلی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یعنی أنّ الاحتشام علّة الفرقة بل هو دلالة و أمارة علی الفرقة</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نختم الکلام فی شرح حکم مولینا علیّ بن أبی طالب علیه السّلام بخبر المؤاخات بین المؤمنین و المسلمین و حدودها الّذی رواه فی الکافی الشریف فی باب حقّ المؤمن علی أخیه عن علیّ بن الحکم، عن عبد اللّه بن بکیر الهجری، عن معلّی بن خنیس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المسلم علی المسلم؟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سبع حقوق واجبات ما منهنّ حقّ إلاّ و هو علیه واجب إن ضیّع منها شیئا خرج من ولایة</w:t>
      </w:r>
      <w:bookmarkStart w:id="4853" w:name="pg13916_137322"/>
    </w:p>
    <w:p>
      <w:pPr>
        <w:pStyle w:val="BookText"/>
        <w:rPr/>
      </w:pPr>
      <w:bookmarkEnd w:id="4853"/>
      <w:r>
        <w:rPr>
          <w:rFonts w:ascii="IRNazanin" w:hAnsi="IRNazanin" w:eastAsia="IRNazanin"/>
          <w:color w:val="111111"/>
          <w:sz w:val="28"/>
          <w:sz w:val="28"/>
          <w:szCs w:val="28"/>
          <w:rtl w:val="true"/>
          <w:lang w:bidi="fa-IR"/>
        </w:rPr>
        <w:t>اللّه و طاعته و لم یکن للّه فیه نصیب،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معلّی إنّی علیک شفیق أخاف أن تضیع و لا تحفظ و تعلم و لا تعمل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أیسر حقّ منها أن تحبّ له ما تحبّ لنفسک و تکره له ما تکره لنفسک و الحقّ الثانی أن تجتنب سخطه و تتّبع مرضاته و تطیع أمره، و الحقّ الثالث أن تعینه بنفسک و مالک و لسانک و یدک و رجلک، و الحقّ الرابع أن تکون عینه و دلیله و مرآته، و الحقّ الخامس أن لا تشبع و یجوع و لا تروی و یظمأ و لا تلبس و یعری و الحقّ السادس أن یکون لک خادم و لیس لأخیک خادم فواجب أن تبعث خادمک فیغسل ثیابه و یصنع طعامه و یمهّد فراشه، و الحقّ السابع أن تبرّ قسمه و تجیب دعوته و تعود مریضه و تشهد جنازته و إذا علمت أنّ له حاجة تبادره إلی قضائها و لا تلجئه أن یسائلکها و لکن تبادره مبادرة، فاذا فعلت ذلک وصلت ولایتک بولایته و ولایته بولایتک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شرحت هذا الحدیث فی شرح اصول الکافی الشریف و ترجمته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الاطلاع فلیرجع إلیه، و یظهر منه أنّ المسلمین کاسرة واحدة یشدّ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مقام للاحتشام بینهم بوجه، و نقل فی سیرة النبیّ صلّی اللّه علیه و آله أنه یجلس فی حلقة المسلمین کأحدهم، و کذلک کان مولانا أمیر المؤمنین علیه السّلام</w:t>
      </w:r>
      <w:r>
        <w:rPr>
          <w:rFonts w:eastAsia="IRNazanin" w:cs="IRNazanin"/>
          <w:color w:val="111111"/>
          <w:sz w:val="28"/>
          <w:szCs w:val="28"/>
          <w:rtl w:val="true"/>
          <w:lang w:bidi="fa-IR"/>
        </w:rPr>
        <w:t>.</w:t>
      </w:r>
    </w:p>
    <w:p>
      <w:pPr>
        <w:pStyle w:val="Heading3"/>
        <w:numPr>
          <w:ilvl w:val="2"/>
          <w:numId w:val="1"/>
        </w:numPr>
        <w:rPr/>
      </w:pPr>
      <w:bookmarkStart w:id="4854" w:name="__RefHeading___Toc1319298_3264237689"/>
      <w:bookmarkStart w:id="4855" w:name="_Toc2181"/>
      <w:bookmarkEnd w:id="4854"/>
      <w:r>
        <w:rPr>
          <w:rtl w:val="true"/>
        </w:rPr>
        <w:t>الترجمة</w:t>
      </w:r>
      <w:bookmarkEnd w:id="4855"/>
    </w:p>
    <w:p>
      <w:pPr>
        <w:pStyle w:val="BookText"/>
        <w:rPr/>
      </w:pPr>
      <w:r>
        <w:rPr>
          <w:rFonts w:ascii="IRNazanin" w:hAnsi="IRNazanin" w:eastAsia="IRNazanin"/>
          <w:color w:val="111111"/>
          <w:sz w:val="28"/>
          <w:sz w:val="28"/>
          <w:szCs w:val="28"/>
          <w:rtl w:val="true"/>
          <w:lang w:bidi="fa-IR"/>
        </w:rPr>
        <w:t>چون مؤمن در برابر برادر دینی خود حشمتجو شد از او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ضبطه السیّد الرّضیّ رحمه اللّه من حکم مولینا علیّ بن أبی طالب علیه السّلام و قد وفّقنی اللّه تعالی لاتمام شرحه فیما یقرب من ولادة أمیر المؤمنین فی شهر رجب سنة الثمانیة و الثمانین بعد الألف و الثلاثمائة من الهجرة النبویّة، المطابق لعاشر مهر ماه من سنة ألف و ثلاثمائة و سبع و أربعین شمسیّة، و أنا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ابن محمد من أهالی کمرة النزیل فی جوار سیّدنا عبد العظیم الحسنی علیه السّلام فی شهر ری</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مصحح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ختم هنا العالم الفاضل البحاثة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المحشّی</w:t>
      </w:r>
    </w:p>
    <w:p>
      <w:pPr>
        <w:pStyle w:val="BookText"/>
        <w:rPr/>
      </w:pPr>
      <w:r>
        <w:rPr>
          <w:rFonts w:ascii="IRNazanin" w:hAnsi="IRNazanin" w:eastAsia="IRNazanin"/>
          <w:color w:val="111111"/>
          <w:sz w:val="28"/>
          <w:sz w:val="28"/>
          <w:szCs w:val="28"/>
          <w:rtl w:val="true"/>
          <w:lang w:bidi="fa-IR"/>
        </w:rPr>
        <w:t>أیّده اللّه و وفّقه شرحه و لم یتعرّض للخاتمة الّتی ختم بها السیّد أعلی اللّه مقامه نهج البلاغة، و الأنسب الأولی النقل لئلاّ یکون الکتاب أبتر، فنحن نذکرها بنصّها من دون تعرّض لشرحها، قال السیّد الرّضیّ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حین انتهاء الغایة بنا إلی قطع المختار من کلام أمیر المؤمنین علیه السّلام حامدین للّه سبحانه علی ما منّ به من توفیقنا لضمّ ما انتشر من أطرافه، و تقریب ما بعد من أقطاره، و مقرّرین العزم، کما شرطنا أوّلا علی تفضیل أوراق من البیاض فی آخر کلّ باب من الأبواب لیکون لاقتناص الشّارد، و استلحاق الوارد، و ما عسی أن یظهر لنا بعد الغموض، و یقع علینا بعد الشّذوذ، و ما توفیقنا إلاّ باللّه، علیه توکّلنا، و هو حسبنا و نعم الوکیل، و ذلک فی رجب سنة أربعمائة من الهجرة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و لله الحمد تصحیحه و ترتیبه و تهذیبه فی أواخر شهر ذیحجة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بتمامه تم أجزاء الکتاب بعون الله الملک الوهاب، و آخر دعوانا أن الحمد لله رب العالمین الذی هدانا لهذا و وفقنا للختام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العبد خادم العلم 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ابراهیم المیانجی عفی عنه و عن والدیه</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منهاج البراعه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چاپخانه اسلامیه چاپ شده و تحت 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کتابخانه ملی به ثبت رسیده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 هذه هی الحکمة الثانیة و الاربعون، للفصل بینها و بین ما قبلها بجملة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علیه السلام، و یظهر من الشارح أنها من تتمة الحکمة الحادیة و الاربعین فتذکر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هذه حکمة اخری لا تعلق لها بما قبلها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هذه حکمة اخری مستقلة، للفصل بجملة و قال علیه السلام المصحح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کل واحدة من هذه الجملات الثلاث حکمة مستقلة، للفصل بینها بجملة و قال علیه السّلام و حذف العاطف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 النهج هنا حکمة اخری سقطت ظاهرا عن القلم نذکرها بعینها من دون تعرض لشرحها و ترجمتها، 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أشفی غیظی اذا غضبت أحین أعجز عن الانتقام فیقال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صبرت، أم حین أقدر علیه فیقال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غفرت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 اللفظ فیما سبق هناک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أربع دعائم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هنا حکمة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ضن بعرضه فلیدع المراء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image" Target="media/image2.jpeg"/><Relationship Id="rId555" Type="http://schemas.openxmlformats.org/officeDocument/2006/relationships/image" Target="media/image2.jpeg"/><Relationship Id="rId556" Type="http://schemas.openxmlformats.org/officeDocument/2006/relationships/footer" Target="footer549.xml"/><Relationship Id="rId557" Type="http://schemas.openxmlformats.org/officeDocument/2006/relationships/footnotes" Target="footnotes.xml"/><Relationship Id="rId558" Type="http://schemas.openxmlformats.org/officeDocument/2006/relationships/numbering" Target="numbering.xml"/><Relationship Id="rId559" Type="http://schemas.openxmlformats.org/officeDocument/2006/relationships/fontTable" Target="fontTable.xml"/><Relationship Id="rId560" Type="http://schemas.openxmlformats.org/officeDocument/2006/relationships/settings" Target="settings.xml"/><Relationship Id="rId5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596</Pages>
  <Words>14660</Words>
  <Characters>58922</Characters>
  <CharactersWithSpaces>72852</CharactersWithSpaces>
  <Paragraphs>731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2026-08-24T11:32:42Z</dcterms:created>
  <dc:creator>ghaemiyeh.com</dc:creator>
  <dc:description/>
  <dc:language>en-US</dc:language>
  <cp:lastModifiedBy/>
  <dcterms:modified xsi:type="dcterms:W3CDTF">2026-08-24T15:02:57Z</dcterms:modified>
  <cp:revision>1</cp:revision>
  <dc:subject/>
  <dc:title>منهاج البراعه فی شرح نهج البلاغه جلد 21</dc:title>
</cp:coreProperties>
</file>

<file path=docProps/custom.xml><?xml version="1.0" encoding="utf-8"?>
<Properties xmlns="http://schemas.openxmlformats.org/officeDocument/2006/custom-properties" xmlns:vt="http://schemas.openxmlformats.org/officeDocument/2006/docPropsVTypes"/>
</file>