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6950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26952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26954_2616395394">
            <w:r>
              <w:rPr>
                <w:webHidden/>
                <w:rStyle w:val="IndexLink"/>
                <w:rtl w:val="true"/>
              </w:rPr>
              <w:t>دیباجة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726956_2616395394">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726958_2616395394">
            <w:r>
              <w:rPr>
                <w:webHidden/>
                <w:rStyle w:val="IndexLink"/>
                <w:rtl w:val="true"/>
              </w:rPr>
              <w:t>کتاب الحج</w:t>
            </w:r>
            <w:r>
              <w:rPr>
                <w:rStyle w:val="IndexLink"/>
                <w:rtl w:val="true"/>
              </w:rPr>
              <w:tab/>
            </w:r>
            <w:r>
              <w:rPr>
                <w:rStyle w:val="IndexLink"/>
              </w:rPr>
              <w:t>15</w:t>
            </w:r>
          </w:hyperlink>
        </w:p>
        <w:p>
          <w:pPr>
            <w:pStyle w:val="Contents3"/>
            <w:tabs>
              <w:tab w:val="clear" w:pos="8459"/>
              <w:tab w:val="right" w:pos="9026" w:leader="dot"/>
            </w:tabs>
            <w:rPr/>
          </w:pPr>
          <w:hyperlink w:anchor="__RefHeading___Toc1726960_2616395394">
            <w:r>
              <w:rPr>
                <w:webHidden/>
                <w:rStyle w:val="IndexLink"/>
                <w:rtl w:val="true"/>
              </w:rPr>
              <w:t>أبواب وجوب الحج وشرائطه</w:t>
            </w:r>
            <w:r>
              <w:rPr>
                <w:rStyle w:val="IndexLink"/>
                <w:rtl w:val="true"/>
              </w:rPr>
              <w:tab/>
            </w:r>
            <w:r>
              <w:rPr>
                <w:rStyle w:val="IndexLink"/>
              </w:rPr>
              <w:t>15</w:t>
            </w:r>
          </w:hyperlink>
        </w:p>
        <w:p>
          <w:pPr>
            <w:pStyle w:val="Contents4"/>
            <w:tabs>
              <w:tab w:val="clear" w:pos="8176"/>
              <w:tab w:val="right" w:pos="9026" w:leader="dot"/>
            </w:tabs>
            <w:rPr/>
          </w:pPr>
          <w:hyperlink w:anchor="__RefHeading___Toc172696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الحج والعمرة على كلّ مكلّف مستطيع</w:t>
            </w:r>
            <w:r>
              <w:rPr>
                <w:rStyle w:val="IndexLink"/>
                <w:rtl w:val="true"/>
              </w:rPr>
              <w:tab/>
            </w:r>
            <w:r>
              <w:rPr>
                <w:rStyle w:val="IndexLink"/>
              </w:rPr>
              <w:t>15</w:t>
            </w:r>
          </w:hyperlink>
        </w:p>
        <w:p>
          <w:pPr>
            <w:pStyle w:val="Contents4"/>
            <w:tabs>
              <w:tab w:val="clear" w:pos="8176"/>
              <w:tab w:val="right" w:pos="9026" w:leader="dot"/>
            </w:tabs>
            <w:rPr/>
          </w:pPr>
          <w:hyperlink w:anchor="__RefHeading___Toc1726964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النبي آدم في الحج</w:t>
            </w:r>
            <w:r>
              <w:rPr>
                <w:rStyle w:val="IndexLink"/>
                <w:rtl w:val="true"/>
              </w:rPr>
              <w:tab/>
            </w:r>
            <w:r>
              <w:rPr>
                <w:rStyle w:val="IndexLink"/>
              </w:rPr>
              <w:t>18</w:t>
            </w:r>
          </w:hyperlink>
        </w:p>
        <w:p>
          <w:pPr>
            <w:pStyle w:val="Contents4"/>
            <w:tabs>
              <w:tab w:val="clear" w:pos="8176"/>
              <w:tab w:val="right" w:pos="9026" w:leader="dot"/>
            </w:tabs>
            <w:rPr/>
          </w:pPr>
          <w:hyperlink w:anchor="__RefHeading___Toc1726966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النبي ابراهيم يدعو الناس الى الحج</w:t>
            </w:r>
            <w:r>
              <w:rPr>
                <w:rStyle w:val="IndexLink"/>
                <w:rtl w:val="true"/>
              </w:rPr>
              <w:tab/>
            </w:r>
            <w:r>
              <w:rPr>
                <w:rStyle w:val="IndexLink"/>
              </w:rPr>
              <w:t>18</w:t>
            </w:r>
          </w:hyperlink>
        </w:p>
        <w:p>
          <w:pPr>
            <w:pStyle w:val="Contents4"/>
            <w:tabs>
              <w:tab w:val="clear" w:pos="8176"/>
              <w:tab w:val="right" w:pos="9026" w:leader="dot"/>
            </w:tabs>
            <w:rPr/>
          </w:pPr>
          <w:hyperlink w:anchor="__RefHeading___Toc172696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كان الحج قبل البعثة</w:t>
            </w:r>
            <w:r>
              <w:rPr>
                <w:rStyle w:val="IndexLink"/>
                <w:rtl w:val="true"/>
              </w:rPr>
              <w:tab/>
            </w:r>
            <w:r>
              <w:rPr>
                <w:rStyle w:val="IndexLink"/>
              </w:rPr>
              <w:t>20</w:t>
            </w:r>
          </w:hyperlink>
        </w:p>
        <w:p>
          <w:pPr>
            <w:pStyle w:val="Contents4"/>
            <w:tabs>
              <w:tab w:val="clear" w:pos="8176"/>
              <w:tab w:val="right" w:pos="9026" w:leader="dot"/>
            </w:tabs>
            <w:rPr/>
          </w:pPr>
          <w:hyperlink w:anchor="__RefHeading___Toc172697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مناظرة الامام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مع الرجل المُلحد حول الحج</w:t>
            </w:r>
            <w:r>
              <w:rPr>
                <w:rStyle w:val="IndexLink"/>
                <w:rtl w:val="true"/>
              </w:rPr>
              <w:tab/>
            </w:r>
            <w:r>
              <w:rPr>
                <w:rStyle w:val="IndexLink"/>
              </w:rPr>
              <w:t>21</w:t>
            </w:r>
          </w:hyperlink>
        </w:p>
        <w:p>
          <w:pPr>
            <w:pStyle w:val="Contents4"/>
            <w:tabs>
              <w:tab w:val="clear" w:pos="8176"/>
              <w:tab w:val="right" w:pos="9026" w:leader="dot"/>
            </w:tabs>
            <w:rPr/>
          </w:pPr>
          <w:hyperlink w:anchor="__RefHeading___Toc172697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كثرة مسائل الحج</w:t>
            </w:r>
            <w:r>
              <w:rPr>
                <w:rStyle w:val="IndexLink"/>
                <w:rtl w:val="true"/>
              </w:rPr>
              <w:tab/>
            </w:r>
            <w:r>
              <w:rPr>
                <w:rStyle w:val="IndexLink"/>
              </w:rPr>
              <w:t>24</w:t>
            </w:r>
          </w:hyperlink>
        </w:p>
        <w:p>
          <w:pPr>
            <w:pStyle w:val="Contents4"/>
            <w:tabs>
              <w:tab w:val="clear" w:pos="8176"/>
              <w:tab w:val="right" w:pos="9026" w:leader="dot"/>
            </w:tabs>
            <w:rPr/>
          </w:pPr>
          <w:hyperlink w:anchor="__RefHeading___Toc1726974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علَّة وجوب الحج</w:t>
            </w:r>
            <w:r>
              <w:rPr>
                <w:rStyle w:val="IndexLink"/>
                <w:rtl w:val="true"/>
              </w:rPr>
              <w:tab/>
            </w:r>
            <w:r>
              <w:rPr>
                <w:rStyle w:val="IndexLink"/>
              </w:rPr>
              <w:t>25</w:t>
            </w:r>
          </w:hyperlink>
        </w:p>
        <w:p>
          <w:pPr>
            <w:pStyle w:val="Contents4"/>
            <w:tabs>
              <w:tab w:val="clear" w:pos="8176"/>
              <w:tab w:val="right" w:pos="9026" w:leader="dot"/>
            </w:tabs>
            <w:rPr/>
          </w:pPr>
          <w:hyperlink w:anchor="__RefHeading___Toc1726976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وجوب الحج مرَّة واحدة فقط</w:t>
            </w:r>
            <w:r>
              <w:rPr>
                <w:rStyle w:val="IndexLink"/>
                <w:rtl w:val="true"/>
              </w:rPr>
              <w:tab/>
            </w:r>
            <w:r>
              <w:rPr>
                <w:rStyle w:val="IndexLink"/>
              </w:rPr>
              <w:t>26</w:t>
            </w:r>
          </w:hyperlink>
        </w:p>
        <w:p>
          <w:pPr>
            <w:pStyle w:val="Contents4"/>
            <w:tabs>
              <w:tab w:val="clear" w:pos="8176"/>
              <w:tab w:val="right" w:pos="9026" w:leader="dot"/>
            </w:tabs>
            <w:rPr/>
          </w:pPr>
          <w:hyperlink w:anchor="__RefHeading___Toc1726978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کم حجَّ رسولُ الله؟</w:t>
            </w:r>
            <w:r>
              <w:rPr>
                <w:rStyle w:val="IndexLink"/>
                <w:rtl w:val="true"/>
              </w:rPr>
              <w:tab/>
            </w:r>
            <w:r>
              <w:rPr>
                <w:rStyle w:val="IndexLink"/>
              </w:rPr>
              <w:t>26</w:t>
            </w:r>
          </w:hyperlink>
        </w:p>
        <w:p>
          <w:pPr>
            <w:pStyle w:val="Contents4"/>
            <w:tabs>
              <w:tab w:val="clear" w:pos="8176"/>
              <w:tab w:val="right" w:pos="9026" w:leader="dot"/>
            </w:tabs>
            <w:rPr/>
          </w:pPr>
          <w:hyperlink w:anchor="__RefHeading___Toc1726980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استحباب الحج للمستطيع في كلّ عام</w:t>
            </w:r>
            <w:r>
              <w:rPr>
                <w:rStyle w:val="IndexLink"/>
                <w:rtl w:val="true"/>
              </w:rPr>
              <w:tab/>
            </w:r>
            <w:r>
              <w:rPr>
                <w:rStyle w:val="IndexLink"/>
              </w:rPr>
              <w:t>31</w:t>
            </w:r>
          </w:hyperlink>
        </w:p>
        <w:p>
          <w:pPr>
            <w:pStyle w:val="Contents4"/>
            <w:tabs>
              <w:tab w:val="clear" w:pos="8176"/>
              <w:tab w:val="right" w:pos="9026" w:leader="dot"/>
            </w:tabs>
            <w:rPr/>
          </w:pPr>
          <w:hyperlink w:anchor="__RefHeading___Toc1726982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أفضليَّة الحج على اداء الدَّين</w:t>
            </w:r>
            <w:r>
              <w:rPr>
                <w:rStyle w:val="IndexLink"/>
                <w:rtl w:val="true"/>
              </w:rPr>
              <w:tab/>
            </w:r>
            <w:r>
              <w:rPr>
                <w:rStyle w:val="IndexLink"/>
              </w:rPr>
              <w:t>33</w:t>
            </w:r>
          </w:hyperlink>
        </w:p>
        <w:p>
          <w:pPr>
            <w:pStyle w:val="Contents4"/>
            <w:tabs>
              <w:tab w:val="clear" w:pos="8176"/>
              <w:tab w:val="right" w:pos="9026" w:leader="dot"/>
            </w:tabs>
            <w:rPr/>
          </w:pPr>
          <w:hyperlink w:anchor="__RefHeading___Toc1726984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الإهتمام بالحج والحرص عليه</w:t>
            </w:r>
            <w:r>
              <w:rPr>
                <w:rStyle w:val="IndexLink"/>
                <w:rtl w:val="true"/>
              </w:rPr>
              <w:tab/>
            </w:r>
            <w:r>
              <w:rPr>
                <w:rStyle w:val="IndexLink"/>
              </w:rPr>
              <w:t>34</w:t>
            </w:r>
          </w:hyperlink>
        </w:p>
        <w:p>
          <w:pPr>
            <w:pStyle w:val="Contents4"/>
            <w:tabs>
              <w:tab w:val="clear" w:pos="8176"/>
              <w:tab w:val="right" w:pos="9026" w:leader="dot"/>
            </w:tabs>
            <w:rPr/>
          </w:pPr>
          <w:hyperlink w:anchor="__RefHeading___Toc1726986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بعض السُّوَر والأذكار التي توجب التوفيق للحج</w:t>
            </w:r>
            <w:r>
              <w:rPr>
                <w:rStyle w:val="IndexLink"/>
                <w:rtl w:val="true"/>
              </w:rPr>
              <w:tab/>
            </w:r>
            <w:r>
              <w:rPr>
                <w:rStyle w:val="IndexLink"/>
              </w:rPr>
              <w:t>34</w:t>
            </w:r>
          </w:hyperlink>
        </w:p>
        <w:p>
          <w:pPr>
            <w:pStyle w:val="Contents4"/>
            <w:tabs>
              <w:tab w:val="clear" w:pos="8176"/>
              <w:tab w:val="right" w:pos="9026" w:leader="dot"/>
            </w:tabs>
            <w:rPr/>
          </w:pPr>
          <w:hyperlink w:anchor="__RefHeading___Toc172698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عدم جواز تسويف الحج</w:t>
            </w:r>
            <w:r>
              <w:rPr>
                <w:rStyle w:val="IndexLink"/>
                <w:rtl w:val="true"/>
              </w:rPr>
              <w:tab/>
            </w:r>
            <w:r>
              <w:rPr>
                <w:rStyle w:val="IndexLink"/>
              </w:rPr>
              <w:t>36</w:t>
            </w:r>
          </w:hyperlink>
        </w:p>
        <w:p>
          <w:pPr>
            <w:pStyle w:val="Contents4"/>
            <w:tabs>
              <w:tab w:val="clear" w:pos="8176"/>
              <w:tab w:val="right" w:pos="9026" w:leader="dot"/>
            </w:tabs>
            <w:rPr/>
          </w:pPr>
          <w:hyperlink w:anchor="__RefHeading___Toc172699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متى يُجبر الناس على الحج والزيارة؟</w:t>
            </w:r>
            <w:r>
              <w:rPr>
                <w:rStyle w:val="IndexLink"/>
                <w:rtl w:val="true"/>
              </w:rPr>
              <w:tab/>
            </w:r>
            <w:r>
              <w:rPr>
                <w:rStyle w:val="IndexLink"/>
              </w:rPr>
              <w:t>38</w:t>
            </w:r>
          </w:hyperlink>
        </w:p>
        <w:p>
          <w:pPr>
            <w:pStyle w:val="Contents4"/>
            <w:tabs>
              <w:tab w:val="clear" w:pos="8176"/>
              <w:tab w:val="right" w:pos="9026" w:leader="dot"/>
            </w:tabs>
            <w:rPr/>
          </w:pPr>
          <w:hyperlink w:anchor="__RefHeading___Toc172699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نزول العذاب على الناس لو تركوا الحج</w:t>
            </w:r>
            <w:r>
              <w:rPr>
                <w:rStyle w:val="IndexLink"/>
                <w:rtl w:val="true"/>
              </w:rPr>
              <w:tab/>
            </w:r>
            <w:r>
              <w:rPr>
                <w:rStyle w:val="IndexLink"/>
              </w:rPr>
              <w:t>40</w:t>
            </w:r>
          </w:hyperlink>
        </w:p>
        <w:p>
          <w:pPr>
            <w:pStyle w:val="Contents4"/>
            <w:tabs>
              <w:tab w:val="clear" w:pos="8176"/>
              <w:tab w:val="right" w:pos="9026" w:leader="dot"/>
            </w:tabs>
            <w:rPr/>
          </w:pPr>
          <w:hyperlink w:anchor="__RefHeading___Toc1726994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عقاب مَن أشار على غيره بترك الحج</w:t>
            </w:r>
            <w:r>
              <w:rPr>
                <w:rStyle w:val="IndexLink"/>
                <w:rtl w:val="true"/>
              </w:rPr>
              <w:tab/>
            </w:r>
            <w:r>
              <w:rPr>
                <w:rStyle w:val="IndexLink"/>
              </w:rPr>
              <w:t>42</w:t>
            </w:r>
          </w:hyperlink>
        </w:p>
        <w:p>
          <w:pPr>
            <w:pStyle w:val="Contents4"/>
            <w:tabs>
              <w:tab w:val="clear" w:pos="8176"/>
              <w:tab w:val="right" w:pos="9026" w:leader="dot"/>
            </w:tabs>
            <w:rPr/>
          </w:pPr>
          <w:hyperlink w:anchor="__RefHeading___Toc1726996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تارك الحج يُحشر أعمى</w:t>
            </w:r>
            <w:r>
              <w:rPr>
                <w:rStyle w:val="IndexLink"/>
                <w:rtl w:val="true"/>
              </w:rPr>
              <w:tab/>
            </w:r>
            <w:r>
              <w:rPr>
                <w:rStyle w:val="IndexLink"/>
              </w:rPr>
              <w:t>43</w:t>
            </w:r>
          </w:hyperlink>
        </w:p>
        <w:p>
          <w:pPr>
            <w:pStyle w:val="Contents4"/>
            <w:tabs>
              <w:tab w:val="clear" w:pos="8176"/>
              <w:tab w:val="right" w:pos="9026" w:leader="dot"/>
            </w:tabs>
            <w:rPr/>
          </w:pPr>
          <w:hyperlink w:anchor="__RefHeading___Toc1726998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تارك الحج بموت يهودّياً أونصرانياً</w:t>
            </w:r>
            <w:r>
              <w:rPr>
                <w:rStyle w:val="IndexLink"/>
                <w:rtl w:val="true"/>
              </w:rPr>
              <w:tab/>
            </w:r>
            <w:r>
              <w:rPr>
                <w:rStyle w:val="IndexLink"/>
              </w:rPr>
              <w:t>46</w:t>
            </w:r>
          </w:hyperlink>
        </w:p>
        <w:p>
          <w:pPr>
            <w:pStyle w:val="Contents4"/>
            <w:tabs>
              <w:tab w:val="clear" w:pos="8176"/>
              <w:tab w:val="right" w:pos="9026" w:leader="dot"/>
            </w:tabs>
            <w:rPr/>
          </w:pPr>
          <w:hyperlink w:anchor="__RefHeading___Toc1727000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النهي عن الحج للدنيا</w:t>
            </w:r>
            <w:r>
              <w:rPr>
                <w:rStyle w:val="IndexLink"/>
                <w:rtl w:val="true"/>
              </w:rPr>
              <w:tab/>
            </w:r>
            <w:r>
              <w:rPr>
                <w:rStyle w:val="IndexLink"/>
              </w:rPr>
              <w:t>48</w:t>
            </w:r>
          </w:hyperlink>
        </w:p>
        <w:p>
          <w:pPr>
            <w:pStyle w:val="Contents4"/>
            <w:tabs>
              <w:tab w:val="clear" w:pos="8176"/>
              <w:tab w:val="right" w:pos="9026" w:leader="dot"/>
            </w:tabs>
            <w:rPr/>
          </w:pPr>
          <w:hyperlink w:anchor="__RefHeading___Toc1727002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جواز البيع والشراء في الحج</w:t>
            </w:r>
            <w:r>
              <w:rPr>
                <w:rStyle w:val="IndexLink"/>
                <w:rtl w:val="true"/>
              </w:rPr>
              <w:tab/>
            </w:r>
            <w:r>
              <w:rPr>
                <w:rStyle w:val="IndexLink"/>
              </w:rPr>
              <w:t>49</w:t>
            </w:r>
          </w:hyperlink>
        </w:p>
        <w:p>
          <w:pPr>
            <w:pStyle w:val="Contents4"/>
            <w:tabs>
              <w:tab w:val="clear" w:pos="8176"/>
              <w:tab w:val="right" w:pos="9026" w:leader="dot"/>
            </w:tabs>
            <w:rPr/>
          </w:pPr>
          <w:hyperlink w:anchor="__RefHeading___Toc1727004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شراء الملائكة متاع الحُجّاج</w:t>
            </w:r>
            <w:r>
              <w:rPr>
                <w:rStyle w:val="IndexLink"/>
                <w:rtl w:val="true"/>
              </w:rPr>
              <w:tab/>
            </w:r>
            <w:r>
              <w:rPr>
                <w:rStyle w:val="IndexLink"/>
              </w:rPr>
              <w:t>49</w:t>
            </w:r>
          </w:hyperlink>
        </w:p>
        <w:p>
          <w:pPr>
            <w:pStyle w:val="Contents4"/>
            <w:tabs>
              <w:tab w:val="clear" w:pos="8176"/>
              <w:tab w:val="right" w:pos="9026" w:leader="dot"/>
            </w:tabs>
            <w:rPr/>
          </w:pPr>
          <w:hyperlink w:anchor="__RefHeading___Toc1727006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الفوائد الدنيويَّة والأُخرويّة للحج والعمرة</w:t>
            </w:r>
            <w:r>
              <w:rPr>
                <w:rStyle w:val="IndexLink"/>
                <w:rtl w:val="true"/>
              </w:rPr>
              <w:tab/>
            </w:r>
            <w:r>
              <w:rPr>
                <w:rStyle w:val="IndexLink"/>
              </w:rPr>
              <w:t>50</w:t>
            </w:r>
          </w:hyperlink>
        </w:p>
        <w:p>
          <w:pPr>
            <w:pStyle w:val="Contents4"/>
            <w:tabs>
              <w:tab w:val="clear" w:pos="8176"/>
              <w:tab w:val="right" w:pos="9026" w:leader="dot"/>
            </w:tabs>
            <w:rPr/>
          </w:pPr>
          <w:hyperlink w:anchor="__RefHeading___Toc1727008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الحج جهاد الضعفاء</w:t>
            </w:r>
            <w:r>
              <w:rPr>
                <w:rStyle w:val="IndexLink"/>
                <w:rtl w:val="true"/>
              </w:rPr>
              <w:tab/>
            </w:r>
            <w:r>
              <w:rPr>
                <w:rStyle w:val="IndexLink"/>
              </w:rPr>
              <w:t>53</w:t>
            </w:r>
          </w:hyperlink>
        </w:p>
        <w:p>
          <w:pPr>
            <w:pStyle w:val="Contents4"/>
            <w:tabs>
              <w:tab w:val="clear" w:pos="8176"/>
              <w:tab w:val="right" w:pos="9026" w:leader="dot"/>
            </w:tabs>
            <w:rPr/>
          </w:pPr>
          <w:hyperlink w:anchor="__RefHeading___Toc1727010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الحج من أفضل العبادات</w:t>
            </w:r>
            <w:r>
              <w:rPr>
                <w:rStyle w:val="IndexLink"/>
                <w:rtl w:val="true"/>
              </w:rPr>
              <w:tab/>
            </w:r>
            <w:r>
              <w:rPr>
                <w:rStyle w:val="IndexLink"/>
              </w:rPr>
              <w:t>55</w:t>
            </w:r>
          </w:hyperlink>
        </w:p>
        <w:p>
          <w:pPr>
            <w:pStyle w:val="Contents4"/>
            <w:tabs>
              <w:tab w:val="clear" w:pos="8176"/>
              <w:tab w:val="right" w:pos="9026" w:leader="dot"/>
            </w:tabs>
            <w:rPr/>
          </w:pPr>
          <w:hyperlink w:anchor="__RefHeading___Toc1727012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الحج أفضل من العتق</w:t>
            </w:r>
            <w:r>
              <w:rPr>
                <w:rStyle w:val="IndexLink"/>
                <w:rtl w:val="true"/>
              </w:rPr>
              <w:tab/>
            </w:r>
            <w:r>
              <w:rPr>
                <w:rStyle w:val="IndexLink"/>
              </w:rPr>
              <w:t>56</w:t>
            </w:r>
          </w:hyperlink>
        </w:p>
        <w:p>
          <w:pPr>
            <w:pStyle w:val="Contents4"/>
            <w:tabs>
              <w:tab w:val="clear" w:pos="8176"/>
              <w:tab w:val="right" w:pos="9026" w:leader="dot"/>
            </w:tabs>
            <w:rPr/>
          </w:pPr>
          <w:hyperlink w:anchor="__RefHeading___Toc1727014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الحج أفضل من الصَّدقة</w:t>
            </w:r>
            <w:r>
              <w:rPr>
                <w:rStyle w:val="IndexLink"/>
                <w:rtl w:val="true"/>
              </w:rPr>
              <w:tab/>
            </w:r>
            <w:r>
              <w:rPr>
                <w:rStyle w:val="IndexLink"/>
              </w:rPr>
              <w:t>58</w:t>
            </w:r>
          </w:hyperlink>
        </w:p>
        <w:p>
          <w:pPr>
            <w:pStyle w:val="Contents4"/>
            <w:tabs>
              <w:tab w:val="clear" w:pos="8176"/>
              <w:tab w:val="right" w:pos="9026" w:leader="dot"/>
            </w:tabs>
            <w:rPr/>
          </w:pPr>
          <w:hyperlink w:anchor="__RefHeading___Toc1727016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الحج توفيق من الله تعالی</w:t>
            </w:r>
            <w:r>
              <w:rPr>
                <w:rStyle w:val="IndexLink"/>
                <w:rtl w:val="true"/>
              </w:rPr>
              <w:tab/>
            </w:r>
            <w:r>
              <w:rPr>
                <w:rStyle w:val="IndexLink"/>
              </w:rPr>
              <w:t>66</w:t>
            </w:r>
          </w:hyperlink>
        </w:p>
        <w:p>
          <w:pPr>
            <w:pStyle w:val="Contents4"/>
            <w:tabs>
              <w:tab w:val="clear" w:pos="8176"/>
              <w:tab w:val="right" w:pos="9026" w:leader="dot"/>
            </w:tabs>
            <w:rPr/>
          </w:pPr>
          <w:hyperlink w:anchor="__RefHeading___Toc1727018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الحج ضمان الغني</w:t>
            </w:r>
            <w:r>
              <w:rPr>
                <w:rStyle w:val="IndexLink"/>
                <w:rtl w:val="true"/>
              </w:rPr>
              <w:tab/>
            </w:r>
            <w:r>
              <w:rPr>
                <w:rStyle w:val="IndexLink"/>
              </w:rPr>
              <w:t>66</w:t>
            </w:r>
          </w:hyperlink>
        </w:p>
        <w:p>
          <w:pPr>
            <w:pStyle w:val="Contents4"/>
            <w:tabs>
              <w:tab w:val="clear" w:pos="8176"/>
              <w:tab w:val="right" w:pos="9026" w:leader="dot"/>
            </w:tabs>
            <w:rPr/>
          </w:pPr>
          <w:hyperlink w:anchor="__RefHeading___Toc1727020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حجَّة واحدة خير من الدنيا وما فيها</w:t>
            </w:r>
            <w:r>
              <w:rPr>
                <w:rStyle w:val="IndexLink"/>
                <w:rtl w:val="true"/>
              </w:rPr>
              <w:tab/>
            </w:r>
            <w:r>
              <w:rPr>
                <w:rStyle w:val="IndexLink"/>
              </w:rPr>
              <w:t>68</w:t>
            </w:r>
          </w:hyperlink>
        </w:p>
        <w:p>
          <w:pPr>
            <w:pStyle w:val="Contents4"/>
            <w:tabs>
              <w:tab w:val="clear" w:pos="8176"/>
              <w:tab w:val="right" w:pos="9026" w:leader="dot"/>
            </w:tabs>
            <w:rPr/>
          </w:pPr>
          <w:hyperlink w:anchor="__RefHeading___Toc1727022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استحباب التهيُّؤ للحج</w:t>
            </w:r>
            <w:r>
              <w:rPr>
                <w:rStyle w:val="IndexLink"/>
                <w:rtl w:val="true"/>
              </w:rPr>
              <w:tab/>
            </w:r>
            <w:r>
              <w:rPr>
                <w:rStyle w:val="IndexLink"/>
              </w:rPr>
              <w:t>68</w:t>
            </w:r>
          </w:hyperlink>
        </w:p>
        <w:p>
          <w:pPr>
            <w:pStyle w:val="Contents4"/>
            <w:tabs>
              <w:tab w:val="clear" w:pos="8176"/>
              <w:tab w:val="right" w:pos="9026" w:leader="dot"/>
            </w:tabs>
            <w:rPr/>
          </w:pPr>
          <w:hyperlink w:anchor="__RefHeading___Toc1727024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استحباب الحج والعمرة في كلّٙ سنّة</w:t>
            </w:r>
            <w:r>
              <w:rPr>
                <w:rStyle w:val="IndexLink"/>
                <w:rtl w:val="true"/>
              </w:rPr>
              <w:tab/>
            </w:r>
            <w:r>
              <w:rPr>
                <w:rStyle w:val="IndexLink"/>
              </w:rPr>
              <w:t>69</w:t>
            </w:r>
          </w:hyperlink>
        </w:p>
        <w:p>
          <w:pPr>
            <w:pStyle w:val="Contents4"/>
            <w:tabs>
              <w:tab w:val="clear" w:pos="8176"/>
              <w:tab w:val="right" w:pos="9026" w:leader="dot"/>
            </w:tabs>
            <w:rPr/>
          </w:pPr>
          <w:hyperlink w:anchor="__RefHeading___Toc1727026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استحباب تكرار الحج والعمرة بقدر القدرة</w:t>
            </w:r>
            <w:r>
              <w:rPr>
                <w:rStyle w:val="IndexLink"/>
                <w:rtl w:val="true"/>
              </w:rPr>
              <w:tab/>
            </w:r>
            <w:r>
              <w:rPr>
                <w:rStyle w:val="IndexLink"/>
              </w:rPr>
              <w:t>71</w:t>
            </w:r>
          </w:hyperlink>
        </w:p>
        <w:p>
          <w:pPr>
            <w:pStyle w:val="Contents4"/>
            <w:tabs>
              <w:tab w:val="clear" w:pos="8176"/>
              <w:tab w:val="right" w:pos="9026" w:leader="dot"/>
            </w:tabs>
            <w:rPr/>
          </w:pPr>
          <w:hyperlink w:anchor="__RefHeading___Toc1727028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استحباب التطوع بالحج ولو بالاستدانة</w:t>
            </w:r>
            <w:r>
              <w:rPr>
                <w:rStyle w:val="IndexLink"/>
                <w:rtl w:val="true"/>
              </w:rPr>
              <w:tab/>
            </w:r>
            <w:r>
              <w:rPr>
                <w:rStyle w:val="IndexLink"/>
              </w:rPr>
              <w:t>72</w:t>
            </w:r>
          </w:hyperlink>
        </w:p>
        <w:p>
          <w:pPr>
            <w:pStyle w:val="Contents4"/>
            <w:tabs>
              <w:tab w:val="clear" w:pos="8176"/>
              <w:tab w:val="right" w:pos="9026" w:leader="dot"/>
            </w:tabs>
            <w:rPr/>
          </w:pPr>
          <w:hyperlink w:anchor="__RefHeading___Toc1727030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تأكُّد استحباب الحج كلّ أربع أو خمس سنوات</w:t>
            </w:r>
            <w:r>
              <w:rPr>
                <w:rStyle w:val="IndexLink"/>
                <w:rtl w:val="true"/>
              </w:rPr>
              <w:tab/>
            </w:r>
            <w:r>
              <w:rPr>
                <w:rStyle w:val="IndexLink"/>
              </w:rPr>
              <w:t>73</w:t>
            </w:r>
          </w:hyperlink>
        </w:p>
        <w:p>
          <w:pPr>
            <w:pStyle w:val="Contents4"/>
            <w:tabs>
              <w:tab w:val="clear" w:pos="8176"/>
              <w:tab w:val="right" w:pos="9026" w:leader="dot"/>
            </w:tabs>
            <w:rPr/>
          </w:pPr>
          <w:hyperlink w:anchor="__RefHeading___Toc1727032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من منافع الحج</w:t>
            </w:r>
            <w:r>
              <w:rPr>
                <w:rStyle w:val="IndexLink"/>
                <w:rtl w:val="true"/>
              </w:rPr>
              <w:t xml:space="preserve">: </w:t>
            </w:r>
            <w:r>
              <w:rPr>
                <w:rStyle w:val="IndexLink"/>
                <w:rtl w:val="true"/>
              </w:rPr>
              <w:t>غفران الذنوب</w:t>
            </w:r>
            <w:r>
              <w:rPr>
                <w:rStyle w:val="IndexLink"/>
                <w:rtl w:val="true"/>
              </w:rPr>
              <w:tab/>
            </w:r>
            <w:r>
              <w:rPr>
                <w:rStyle w:val="IndexLink"/>
              </w:rPr>
              <w:t>74</w:t>
            </w:r>
          </w:hyperlink>
        </w:p>
        <w:p>
          <w:pPr>
            <w:pStyle w:val="Contents4"/>
            <w:tabs>
              <w:tab w:val="clear" w:pos="8176"/>
              <w:tab w:val="right" w:pos="9026" w:leader="dot"/>
            </w:tabs>
            <w:rPr/>
          </w:pPr>
          <w:hyperlink w:anchor="__RefHeading___Toc1727034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النداء الالهي للحُجّاج</w:t>
            </w:r>
            <w:r>
              <w:rPr>
                <w:rStyle w:val="IndexLink"/>
                <w:rtl w:val="true"/>
              </w:rPr>
              <w:tab/>
            </w:r>
            <w:r>
              <w:rPr>
                <w:rStyle w:val="IndexLink"/>
              </w:rPr>
              <w:t>80</w:t>
            </w:r>
          </w:hyperlink>
        </w:p>
        <w:p>
          <w:pPr>
            <w:pStyle w:val="Contents4"/>
            <w:tabs>
              <w:tab w:val="clear" w:pos="8176"/>
              <w:tab w:val="right" w:pos="9026" w:leader="dot"/>
            </w:tabs>
            <w:rPr/>
          </w:pPr>
          <w:hyperlink w:anchor="__RefHeading___Toc1727036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المعنى الحقيقي للأمن الإلهي</w:t>
            </w:r>
            <w:r>
              <w:rPr>
                <w:rStyle w:val="IndexLink"/>
                <w:rtl w:val="true"/>
              </w:rPr>
              <w:tab/>
            </w:r>
            <w:r>
              <w:rPr>
                <w:rStyle w:val="IndexLink"/>
              </w:rPr>
              <w:t>81</w:t>
            </w:r>
          </w:hyperlink>
        </w:p>
        <w:p>
          <w:pPr>
            <w:pStyle w:val="Contents4"/>
            <w:tabs>
              <w:tab w:val="clear" w:pos="8176"/>
              <w:tab w:val="right" w:pos="9026" w:leader="dot"/>
            </w:tabs>
            <w:rPr/>
          </w:pPr>
          <w:hyperlink w:anchor="__RefHeading___Toc1727038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ثواب حفظ متاع الحجّاج</w:t>
            </w:r>
            <w:r>
              <w:rPr>
                <w:rStyle w:val="IndexLink"/>
                <w:rtl w:val="true"/>
              </w:rPr>
              <w:tab/>
            </w:r>
            <w:r>
              <w:rPr>
                <w:rStyle w:val="IndexLink"/>
              </w:rPr>
              <w:t>82</w:t>
            </w:r>
          </w:hyperlink>
        </w:p>
        <w:p>
          <w:pPr>
            <w:pStyle w:val="Contents4"/>
            <w:tabs>
              <w:tab w:val="clear" w:pos="8176"/>
              <w:tab w:val="right" w:pos="9026" w:leader="dot"/>
            </w:tabs>
            <w:rPr/>
          </w:pPr>
          <w:hyperlink w:anchor="__RefHeading___Toc1727040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ثواب القيام بشؤون الحاجّ المريض</w:t>
            </w:r>
            <w:r>
              <w:rPr>
                <w:rStyle w:val="IndexLink"/>
                <w:rtl w:val="true"/>
              </w:rPr>
              <w:tab/>
            </w:r>
            <w:r>
              <w:rPr>
                <w:rStyle w:val="IndexLink"/>
              </w:rPr>
              <w:t>82</w:t>
            </w:r>
          </w:hyperlink>
        </w:p>
        <w:p>
          <w:pPr>
            <w:pStyle w:val="Contents4"/>
            <w:tabs>
              <w:tab w:val="clear" w:pos="8176"/>
              <w:tab w:val="right" w:pos="9026" w:leader="dot"/>
            </w:tabs>
            <w:rPr/>
          </w:pPr>
          <w:hyperlink w:anchor="__RefHeading___Toc1727042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ثواب سفر الحج مع المشقَّة</w:t>
            </w:r>
            <w:r>
              <w:rPr>
                <w:rStyle w:val="IndexLink"/>
                <w:rtl w:val="true"/>
              </w:rPr>
              <w:tab/>
            </w:r>
            <w:r>
              <w:rPr>
                <w:rStyle w:val="IndexLink"/>
              </w:rPr>
              <w:t>83</w:t>
            </w:r>
          </w:hyperlink>
        </w:p>
        <w:p>
          <w:pPr>
            <w:pStyle w:val="Contents4"/>
            <w:tabs>
              <w:tab w:val="clear" w:pos="8176"/>
              <w:tab w:val="right" w:pos="9026" w:leader="dot"/>
            </w:tabs>
            <w:rPr/>
          </w:pPr>
          <w:hyperlink w:anchor="__RefHeading___Toc1727044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ثواب من مات في الحج والعمرة</w:t>
            </w:r>
            <w:r>
              <w:rPr>
                <w:rStyle w:val="IndexLink"/>
                <w:rtl w:val="true"/>
              </w:rPr>
              <w:tab/>
            </w:r>
            <w:r>
              <w:rPr>
                <w:rStyle w:val="IndexLink"/>
              </w:rPr>
              <w:t>83</w:t>
            </w:r>
          </w:hyperlink>
        </w:p>
        <w:p>
          <w:pPr>
            <w:pStyle w:val="Contents4"/>
            <w:tabs>
              <w:tab w:val="clear" w:pos="8176"/>
              <w:tab w:val="right" w:pos="9026" w:leader="dot"/>
            </w:tabs>
            <w:rPr/>
          </w:pPr>
          <w:hyperlink w:anchor="__RefHeading___Toc1727046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ثواب من حجَّ ثلاث سنين متوالية</w:t>
            </w:r>
            <w:r>
              <w:rPr>
                <w:rStyle w:val="IndexLink"/>
                <w:rtl w:val="true"/>
              </w:rPr>
              <w:tab/>
            </w:r>
            <w:r>
              <w:rPr>
                <w:rStyle w:val="IndexLink"/>
              </w:rPr>
              <w:t>85</w:t>
            </w:r>
          </w:hyperlink>
        </w:p>
        <w:p>
          <w:pPr>
            <w:pStyle w:val="Contents4"/>
            <w:tabs>
              <w:tab w:val="clear" w:pos="8176"/>
              <w:tab w:val="right" w:pos="9026" w:leader="dot"/>
            </w:tabs>
            <w:rPr/>
          </w:pPr>
          <w:hyperlink w:anchor="__RefHeading___Toc1727048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ثواب من حجّ حجَّتين</w:t>
            </w:r>
            <w:r>
              <w:rPr>
                <w:rStyle w:val="IndexLink"/>
                <w:rtl w:val="true"/>
              </w:rPr>
              <w:tab/>
            </w:r>
            <w:r>
              <w:rPr>
                <w:rStyle w:val="IndexLink"/>
              </w:rPr>
              <w:t>86</w:t>
            </w:r>
          </w:hyperlink>
        </w:p>
        <w:p>
          <w:pPr>
            <w:pStyle w:val="Contents4"/>
            <w:tabs>
              <w:tab w:val="clear" w:pos="8176"/>
              <w:tab w:val="right" w:pos="9026" w:leader="dot"/>
            </w:tabs>
            <w:rPr/>
          </w:pPr>
          <w:hyperlink w:anchor="__RefHeading___Toc1727050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ثواب من حجّ ثلاث حجج</w:t>
            </w:r>
            <w:r>
              <w:rPr>
                <w:rStyle w:val="IndexLink"/>
                <w:rtl w:val="true"/>
              </w:rPr>
              <w:tab/>
            </w:r>
            <w:r>
              <w:rPr>
                <w:rStyle w:val="IndexLink"/>
              </w:rPr>
              <w:t>86</w:t>
            </w:r>
          </w:hyperlink>
        </w:p>
        <w:p>
          <w:pPr>
            <w:pStyle w:val="Contents4"/>
            <w:tabs>
              <w:tab w:val="clear" w:pos="8176"/>
              <w:tab w:val="right" w:pos="9026" w:leader="dot"/>
            </w:tabs>
            <w:rPr/>
          </w:pPr>
          <w:hyperlink w:anchor="__RefHeading___Toc1727052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جزاء البعير الذي يُحجّ عليه ثلاث حجج</w:t>
            </w:r>
            <w:r>
              <w:rPr>
                <w:rStyle w:val="IndexLink"/>
                <w:rtl w:val="true"/>
              </w:rPr>
              <w:tab/>
            </w:r>
            <w:r>
              <w:rPr>
                <w:rStyle w:val="IndexLink"/>
              </w:rPr>
              <w:t>87</w:t>
            </w:r>
          </w:hyperlink>
        </w:p>
        <w:p>
          <w:pPr>
            <w:pStyle w:val="Contents4"/>
            <w:tabs>
              <w:tab w:val="clear" w:pos="8176"/>
              <w:tab w:val="right" w:pos="9026" w:leader="dot"/>
            </w:tabs>
            <w:rPr/>
          </w:pPr>
          <w:hyperlink w:anchor="__RefHeading___Toc1727054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ثواب من حجّ أربع حجج</w:t>
            </w:r>
            <w:r>
              <w:rPr>
                <w:rStyle w:val="IndexLink"/>
                <w:rtl w:val="true"/>
              </w:rPr>
              <w:tab/>
            </w:r>
            <w:r>
              <w:rPr>
                <w:rStyle w:val="IndexLink"/>
              </w:rPr>
              <w:t>87</w:t>
            </w:r>
          </w:hyperlink>
        </w:p>
        <w:p>
          <w:pPr>
            <w:pStyle w:val="Contents4"/>
            <w:tabs>
              <w:tab w:val="clear" w:pos="8176"/>
              <w:tab w:val="right" w:pos="9026" w:leader="dot"/>
            </w:tabs>
            <w:rPr/>
          </w:pPr>
          <w:hyperlink w:anchor="__RefHeading___Toc1727056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ثواب مَن حجَّ خمس حجج</w:t>
            </w:r>
            <w:r>
              <w:rPr>
                <w:rStyle w:val="IndexLink"/>
                <w:rtl w:val="true"/>
              </w:rPr>
              <w:tab/>
            </w:r>
            <w:r>
              <w:rPr>
                <w:rStyle w:val="IndexLink"/>
              </w:rPr>
              <w:t>88</w:t>
            </w:r>
          </w:hyperlink>
        </w:p>
        <w:p>
          <w:pPr>
            <w:pStyle w:val="Contents4"/>
            <w:tabs>
              <w:tab w:val="clear" w:pos="8176"/>
              <w:tab w:val="right" w:pos="9026" w:leader="dot"/>
            </w:tabs>
            <w:rPr/>
          </w:pPr>
          <w:hyperlink w:anchor="__RefHeading___Toc1727058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ثواب مَن حجَّ عشر حجج</w:t>
            </w:r>
            <w:r>
              <w:rPr>
                <w:rStyle w:val="IndexLink"/>
                <w:rtl w:val="true"/>
              </w:rPr>
              <w:tab/>
            </w:r>
            <w:r>
              <w:rPr>
                <w:rStyle w:val="IndexLink"/>
              </w:rPr>
              <w:t>88</w:t>
            </w:r>
          </w:hyperlink>
        </w:p>
        <w:p>
          <w:pPr>
            <w:pStyle w:val="Contents4"/>
            <w:tabs>
              <w:tab w:val="clear" w:pos="8176"/>
              <w:tab w:val="right" w:pos="9026" w:leader="dot"/>
            </w:tabs>
            <w:rPr/>
          </w:pPr>
          <w:hyperlink w:anchor="__RefHeading___Toc1727060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ثواب مَن حجَّ عشرين حجّة</w:t>
            </w:r>
            <w:r>
              <w:rPr>
                <w:rStyle w:val="IndexLink"/>
                <w:rtl w:val="true"/>
              </w:rPr>
              <w:tab/>
            </w:r>
            <w:r>
              <w:rPr>
                <w:rStyle w:val="IndexLink"/>
              </w:rPr>
              <w:t>89</w:t>
            </w:r>
          </w:hyperlink>
        </w:p>
        <w:p>
          <w:pPr>
            <w:pStyle w:val="Contents4"/>
            <w:tabs>
              <w:tab w:val="clear" w:pos="8176"/>
              <w:tab w:val="right" w:pos="9026" w:leader="dot"/>
            </w:tabs>
            <w:rPr/>
          </w:pPr>
          <w:hyperlink w:anchor="__RefHeading___Toc1727062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ثواب مَن حجّ خمسين حجّة</w:t>
            </w:r>
            <w:r>
              <w:rPr>
                <w:rStyle w:val="IndexLink"/>
                <w:rtl w:val="true"/>
              </w:rPr>
              <w:tab/>
            </w:r>
            <w:r>
              <w:rPr>
                <w:rStyle w:val="IndexLink"/>
              </w:rPr>
              <w:t>89</w:t>
            </w:r>
          </w:hyperlink>
        </w:p>
        <w:p>
          <w:pPr>
            <w:pStyle w:val="Contents4"/>
            <w:tabs>
              <w:tab w:val="clear" w:pos="8176"/>
              <w:tab w:val="right" w:pos="9026" w:leader="dot"/>
            </w:tabs>
            <w:rPr/>
          </w:pPr>
          <w:hyperlink w:anchor="__RefHeading___Toc1727064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ثواب الانفاق في الحج</w:t>
            </w:r>
            <w:r>
              <w:rPr>
                <w:rStyle w:val="IndexLink"/>
                <w:rtl w:val="true"/>
              </w:rPr>
              <w:tab/>
            </w:r>
            <w:r>
              <w:rPr>
                <w:rStyle w:val="IndexLink"/>
              </w:rPr>
              <w:t>90</w:t>
            </w:r>
          </w:hyperlink>
        </w:p>
        <w:p>
          <w:pPr>
            <w:pStyle w:val="Contents4"/>
            <w:tabs>
              <w:tab w:val="clear" w:pos="8176"/>
              <w:tab w:val="right" w:pos="9026" w:leader="dot"/>
            </w:tabs>
            <w:rPr/>
          </w:pPr>
          <w:hyperlink w:anchor="__RefHeading___Toc1727066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الهديَّة من نفقة الحج</w:t>
            </w:r>
            <w:r>
              <w:rPr>
                <w:rStyle w:val="IndexLink"/>
                <w:rtl w:val="true"/>
              </w:rPr>
              <w:tab/>
            </w:r>
            <w:r>
              <w:rPr>
                <w:rStyle w:val="IndexLink"/>
              </w:rPr>
              <w:t>90</w:t>
            </w:r>
          </w:hyperlink>
        </w:p>
        <w:p>
          <w:pPr>
            <w:pStyle w:val="Contents4"/>
            <w:tabs>
              <w:tab w:val="clear" w:pos="8176"/>
              <w:tab w:val="right" w:pos="9026" w:leader="dot"/>
            </w:tabs>
            <w:rPr/>
          </w:pPr>
          <w:hyperlink w:anchor="__RefHeading___Toc1727068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الانفاق في الحج أفضل من الانفاق في غيره</w:t>
            </w:r>
            <w:r>
              <w:rPr>
                <w:rStyle w:val="IndexLink"/>
                <w:rtl w:val="true"/>
              </w:rPr>
              <w:tab/>
            </w:r>
            <w:r>
              <w:rPr>
                <w:rStyle w:val="IndexLink"/>
              </w:rPr>
              <w:t>91</w:t>
            </w:r>
          </w:hyperlink>
        </w:p>
        <w:p>
          <w:pPr>
            <w:pStyle w:val="Contents4"/>
            <w:tabs>
              <w:tab w:val="clear" w:pos="8176"/>
              <w:tab w:val="right" w:pos="9026" w:leader="dot"/>
            </w:tabs>
            <w:rPr/>
          </w:pPr>
          <w:hyperlink w:anchor="__RefHeading___Toc1727070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استحباب الاقتصاد في الانفاق والحج بالعيال</w:t>
            </w:r>
            <w:r>
              <w:rPr>
                <w:rStyle w:val="IndexLink"/>
                <w:rtl w:val="true"/>
              </w:rPr>
              <w:tab/>
            </w:r>
            <w:r>
              <w:rPr>
                <w:rStyle w:val="IndexLink"/>
              </w:rPr>
              <w:t>94</w:t>
            </w:r>
          </w:hyperlink>
        </w:p>
        <w:p>
          <w:pPr>
            <w:pStyle w:val="Contents4"/>
            <w:tabs>
              <w:tab w:val="clear" w:pos="8176"/>
              <w:tab w:val="right" w:pos="9026" w:leader="dot"/>
            </w:tabs>
            <w:rPr/>
          </w:pPr>
          <w:hyperlink w:anchor="__RefHeading___Toc1727072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استحباب القصد في نفقة الحج</w:t>
            </w:r>
            <w:r>
              <w:rPr>
                <w:rStyle w:val="IndexLink"/>
                <w:rtl w:val="true"/>
              </w:rPr>
              <w:tab/>
            </w:r>
            <w:r>
              <w:rPr>
                <w:rStyle w:val="IndexLink"/>
              </w:rPr>
              <w:t>95</w:t>
            </w:r>
          </w:hyperlink>
        </w:p>
        <w:p>
          <w:pPr>
            <w:pStyle w:val="Contents4"/>
            <w:tabs>
              <w:tab w:val="clear" w:pos="8176"/>
              <w:tab w:val="right" w:pos="9026" w:leader="dot"/>
            </w:tabs>
            <w:rPr/>
          </w:pPr>
          <w:hyperlink w:anchor="__RefHeading___Toc1727074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استحباب توفير المال للحجّ</w:t>
            </w:r>
            <w:r>
              <w:rPr>
                <w:rStyle w:val="IndexLink"/>
                <w:rtl w:val="true"/>
              </w:rPr>
              <w:tab/>
            </w:r>
            <w:r>
              <w:rPr>
                <w:rStyle w:val="IndexLink"/>
              </w:rPr>
              <w:t>96</w:t>
            </w:r>
          </w:hyperlink>
        </w:p>
        <w:p>
          <w:pPr>
            <w:pStyle w:val="Contents4"/>
            <w:tabs>
              <w:tab w:val="clear" w:pos="8176"/>
              <w:tab w:val="right" w:pos="9026" w:leader="dot"/>
            </w:tabs>
            <w:rPr/>
          </w:pPr>
          <w:hyperlink w:anchor="__RefHeading___Toc1727076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استحباب الذهاب الى الحج ماشياً</w:t>
            </w:r>
            <w:r>
              <w:rPr>
                <w:rStyle w:val="IndexLink"/>
                <w:rtl w:val="true"/>
              </w:rPr>
              <w:tab/>
            </w:r>
            <w:r>
              <w:rPr>
                <w:rStyle w:val="IndexLink"/>
              </w:rPr>
              <w:t>96</w:t>
            </w:r>
          </w:hyperlink>
        </w:p>
        <w:p>
          <w:pPr>
            <w:pStyle w:val="Contents4"/>
            <w:tabs>
              <w:tab w:val="clear" w:pos="8176"/>
              <w:tab w:val="right" w:pos="9026" w:leader="dot"/>
            </w:tabs>
            <w:rPr/>
          </w:pPr>
          <w:hyperlink w:anchor="__RefHeading___Toc1727078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استحباب الحج راكباً لمن لايستطيع المشي</w:t>
            </w:r>
            <w:r>
              <w:rPr>
                <w:rStyle w:val="IndexLink"/>
                <w:rtl w:val="true"/>
              </w:rPr>
              <w:tab/>
            </w:r>
            <w:r>
              <w:rPr>
                <w:rStyle w:val="IndexLink"/>
              </w:rPr>
              <w:t>100</w:t>
            </w:r>
          </w:hyperlink>
        </w:p>
        <w:p>
          <w:pPr>
            <w:pStyle w:val="Contents4"/>
            <w:tabs>
              <w:tab w:val="clear" w:pos="8176"/>
              <w:tab w:val="right" w:pos="9026" w:leader="dot"/>
            </w:tabs>
            <w:rPr/>
          </w:pPr>
          <w:hyperlink w:anchor="__RefHeading___Toc1727080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استحباب الحج راكباً لمن يضعفه المشي عن الدعاء والعبادة</w:t>
            </w:r>
            <w:r>
              <w:rPr>
                <w:rStyle w:val="IndexLink"/>
                <w:rtl w:val="true"/>
              </w:rPr>
              <w:tab/>
            </w:r>
            <w:r>
              <w:rPr>
                <w:rStyle w:val="IndexLink"/>
              </w:rPr>
              <w:t>103</w:t>
            </w:r>
          </w:hyperlink>
        </w:p>
        <w:p>
          <w:pPr>
            <w:pStyle w:val="Contents4"/>
            <w:tabs>
              <w:tab w:val="clear" w:pos="8176"/>
              <w:tab w:val="right" w:pos="9026" w:leader="dot"/>
            </w:tabs>
            <w:rPr/>
          </w:pPr>
          <w:hyperlink w:anchor="__RefHeading___Toc1727082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استحباب الركوب لمن يبخل عن نفقة الركوب</w:t>
            </w:r>
            <w:r>
              <w:rPr>
                <w:rStyle w:val="IndexLink"/>
                <w:rtl w:val="true"/>
              </w:rPr>
              <w:tab/>
            </w:r>
            <w:r>
              <w:rPr>
                <w:rStyle w:val="IndexLink"/>
              </w:rPr>
              <w:t>105</w:t>
            </w:r>
          </w:hyperlink>
        </w:p>
        <w:p>
          <w:pPr>
            <w:pStyle w:val="Contents4"/>
            <w:tabs>
              <w:tab w:val="clear" w:pos="8176"/>
              <w:tab w:val="right" w:pos="9026" w:leader="dot"/>
            </w:tabs>
            <w:rPr/>
          </w:pPr>
          <w:hyperlink w:anchor="__RefHeading___Toc1727084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استحباب التزوّد بالمتاع في سفر الحج</w:t>
            </w:r>
            <w:r>
              <w:rPr>
                <w:rStyle w:val="IndexLink"/>
                <w:rtl w:val="true"/>
              </w:rPr>
              <w:tab/>
            </w:r>
            <w:r>
              <w:rPr>
                <w:rStyle w:val="IndexLink"/>
              </w:rPr>
              <w:t>106</w:t>
            </w:r>
          </w:hyperlink>
        </w:p>
        <w:p>
          <w:pPr>
            <w:pStyle w:val="Contents4"/>
            <w:tabs>
              <w:tab w:val="clear" w:pos="8176"/>
              <w:tab w:val="right" w:pos="9026" w:leader="dot"/>
            </w:tabs>
            <w:rPr/>
          </w:pPr>
          <w:hyperlink w:anchor="__RefHeading___Toc1727086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استحباب الدعاء لتسهيل الحج</w:t>
            </w:r>
            <w:r>
              <w:rPr>
                <w:rStyle w:val="IndexLink"/>
                <w:rtl w:val="true"/>
              </w:rPr>
              <w:tab/>
            </w:r>
            <w:r>
              <w:rPr>
                <w:rStyle w:val="IndexLink"/>
              </w:rPr>
              <w:t>106</w:t>
            </w:r>
          </w:hyperlink>
        </w:p>
        <w:p>
          <w:pPr>
            <w:pStyle w:val="Contents4"/>
            <w:tabs>
              <w:tab w:val="clear" w:pos="8176"/>
              <w:tab w:val="right" w:pos="9026" w:leader="dot"/>
            </w:tabs>
            <w:rPr/>
          </w:pPr>
          <w:hyperlink w:anchor="__RefHeading___Toc1727088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استحباب الدعاء حين الخروج الى الحج والعمرة</w:t>
            </w:r>
            <w:r>
              <w:rPr>
                <w:rStyle w:val="IndexLink"/>
                <w:rtl w:val="true"/>
              </w:rPr>
              <w:tab/>
            </w:r>
            <w:r>
              <w:rPr>
                <w:rStyle w:val="IndexLink"/>
              </w:rPr>
              <w:t>107</w:t>
            </w:r>
          </w:hyperlink>
        </w:p>
        <w:p>
          <w:pPr>
            <w:pStyle w:val="Contents4"/>
            <w:tabs>
              <w:tab w:val="clear" w:pos="8176"/>
              <w:tab w:val="right" w:pos="9026" w:leader="dot"/>
            </w:tabs>
            <w:rPr/>
          </w:pPr>
          <w:hyperlink w:anchor="__RefHeading___Toc1727090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استحباب مصافحة القادم من الحج وتعظيمه</w:t>
            </w:r>
            <w:r>
              <w:rPr>
                <w:rStyle w:val="IndexLink"/>
                <w:rtl w:val="true"/>
              </w:rPr>
              <w:tab/>
            </w:r>
            <w:r>
              <w:rPr>
                <w:rStyle w:val="IndexLink"/>
              </w:rPr>
              <w:t>109</w:t>
            </w:r>
          </w:hyperlink>
        </w:p>
        <w:p>
          <w:pPr>
            <w:pStyle w:val="Contents4"/>
            <w:tabs>
              <w:tab w:val="clear" w:pos="8176"/>
              <w:tab w:val="right" w:pos="9026" w:leader="dot"/>
            </w:tabs>
            <w:rPr/>
          </w:pPr>
          <w:hyperlink w:anchor="__RefHeading___Toc1727092_2616395394">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استحباب الدعاء للحاجّ حين قدومه</w:t>
            </w:r>
            <w:r>
              <w:rPr>
                <w:rStyle w:val="IndexLink"/>
                <w:rtl w:val="true"/>
              </w:rPr>
              <w:tab/>
            </w:r>
            <w:r>
              <w:rPr>
                <w:rStyle w:val="IndexLink"/>
              </w:rPr>
              <w:t>111</w:t>
            </w:r>
          </w:hyperlink>
        </w:p>
        <w:p>
          <w:pPr>
            <w:pStyle w:val="Contents4"/>
            <w:tabs>
              <w:tab w:val="clear" w:pos="8176"/>
              <w:tab w:val="right" w:pos="9026" w:leader="dot"/>
            </w:tabs>
            <w:rPr/>
          </w:pPr>
          <w:hyperlink w:anchor="__RefHeading___Toc1727094_2616395394">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استحباب تكفّل عائلة الحاجّ حين غيابه</w:t>
            </w:r>
            <w:r>
              <w:rPr>
                <w:rStyle w:val="IndexLink"/>
                <w:rtl w:val="true"/>
              </w:rPr>
              <w:tab/>
            </w:r>
            <w:r>
              <w:rPr>
                <w:rStyle w:val="IndexLink"/>
              </w:rPr>
              <w:t>112</w:t>
            </w:r>
          </w:hyperlink>
        </w:p>
        <w:p>
          <w:pPr>
            <w:pStyle w:val="Contents4"/>
            <w:tabs>
              <w:tab w:val="clear" w:pos="8176"/>
              <w:tab w:val="right" w:pos="9026" w:leader="dot"/>
            </w:tabs>
            <w:rPr/>
          </w:pPr>
          <w:hyperlink w:anchor="__RefHeading___Toc1727096_2616395394">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استحباب نيَّة الحج بعد الرجوع من الحج</w:t>
            </w:r>
            <w:r>
              <w:rPr>
                <w:rStyle w:val="IndexLink"/>
                <w:rtl w:val="true"/>
              </w:rPr>
              <w:tab/>
            </w:r>
            <w:r>
              <w:rPr>
                <w:rStyle w:val="IndexLink"/>
              </w:rPr>
              <w:t>112</w:t>
            </w:r>
          </w:hyperlink>
        </w:p>
        <w:p>
          <w:pPr>
            <w:pStyle w:val="Contents4"/>
            <w:tabs>
              <w:tab w:val="clear" w:pos="8176"/>
              <w:tab w:val="right" w:pos="9026" w:leader="dot"/>
            </w:tabs>
            <w:rPr/>
          </w:pPr>
          <w:hyperlink w:anchor="__RefHeading___Toc1727098_2616395394">
            <w:r>
              <w:rPr>
                <w:webHidden/>
                <w:rStyle w:val="IndexLink"/>
                <w:rtl w:val="true"/>
              </w:rPr>
              <w:t xml:space="preserve">باب </w:t>
            </w:r>
            <w:r>
              <w:rPr>
                <w:rStyle w:val="IndexLink"/>
                <w:rtl w:val="true"/>
              </w:rPr>
              <w:t>(</w:t>
            </w:r>
            <w:r>
              <w:rPr>
                <w:rStyle w:val="IndexLink"/>
              </w:rPr>
              <w:t>69</w:t>
            </w:r>
            <w:r>
              <w:rPr>
                <w:rStyle w:val="IndexLink"/>
                <w:rtl w:val="true"/>
              </w:rPr>
              <w:t xml:space="preserve">) </w:t>
            </w:r>
            <w:r>
              <w:rPr>
                <w:rStyle w:val="IndexLink"/>
                <w:rtl w:val="true"/>
              </w:rPr>
              <w:t>كراهة نيَّة عدم العَود الى الحج</w:t>
            </w:r>
            <w:r>
              <w:rPr>
                <w:rStyle w:val="IndexLink"/>
                <w:rtl w:val="true"/>
              </w:rPr>
              <w:tab/>
            </w:r>
            <w:r>
              <w:rPr>
                <w:rStyle w:val="IndexLink"/>
              </w:rPr>
              <w:t>113</w:t>
            </w:r>
          </w:hyperlink>
        </w:p>
        <w:p>
          <w:pPr>
            <w:pStyle w:val="Contents4"/>
            <w:tabs>
              <w:tab w:val="clear" w:pos="8176"/>
              <w:tab w:val="right" w:pos="9026" w:leader="dot"/>
            </w:tabs>
            <w:rPr/>
          </w:pPr>
          <w:hyperlink w:anchor="__RefHeading___Toc1727100_2616395394">
            <w:r>
              <w:rPr>
                <w:webHidden/>
                <w:rStyle w:val="IndexLink"/>
                <w:rtl w:val="true"/>
              </w:rPr>
              <w:t xml:space="preserve">باب </w:t>
            </w:r>
            <w:r>
              <w:rPr>
                <w:rStyle w:val="IndexLink"/>
                <w:rtl w:val="true"/>
              </w:rPr>
              <w:t>(</w:t>
            </w:r>
            <w:r>
              <w:rPr>
                <w:rStyle w:val="IndexLink"/>
              </w:rPr>
              <w:t>70</w:t>
            </w:r>
            <w:r>
              <w:rPr>
                <w:rStyle w:val="IndexLink"/>
                <w:rtl w:val="true"/>
              </w:rPr>
              <w:t xml:space="preserve">) </w:t>
            </w:r>
            <w:r>
              <w:rPr>
                <w:rStyle w:val="IndexLink"/>
                <w:rtl w:val="true"/>
              </w:rPr>
              <w:t>کراهة التأخر عن الحج المندوب</w:t>
            </w:r>
            <w:r>
              <w:rPr>
                <w:rStyle w:val="IndexLink"/>
                <w:rtl w:val="true"/>
              </w:rPr>
              <w:tab/>
            </w:r>
            <w:r>
              <w:rPr>
                <w:rStyle w:val="IndexLink"/>
              </w:rPr>
              <w:t>114</w:t>
            </w:r>
          </w:hyperlink>
        </w:p>
        <w:p>
          <w:pPr>
            <w:pStyle w:val="Contents4"/>
            <w:tabs>
              <w:tab w:val="clear" w:pos="8176"/>
              <w:tab w:val="right" w:pos="9026" w:leader="dot"/>
            </w:tabs>
            <w:rPr/>
          </w:pPr>
          <w:hyperlink w:anchor="__RefHeading___Toc1727102_2616395394">
            <w:r>
              <w:rPr>
                <w:webHidden/>
                <w:rStyle w:val="IndexLink"/>
                <w:rtl w:val="true"/>
              </w:rPr>
              <w:t xml:space="preserve">باب </w:t>
            </w:r>
            <w:r>
              <w:rPr>
                <w:rStyle w:val="IndexLink"/>
                <w:rtl w:val="true"/>
              </w:rPr>
              <w:t>(</w:t>
            </w:r>
            <w:r>
              <w:rPr>
                <w:rStyle w:val="IndexLink"/>
              </w:rPr>
              <w:t>71</w:t>
            </w:r>
            <w:r>
              <w:rPr>
                <w:rStyle w:val="IndexLink"/>
                <w:rtl w:val="true"/>
              </w:rPr>
              <w:t xml:space="preserve">) </w:t>
            </w:r>
            <w:r>
              <w:rPr>
                <w:rStyle w:val="IndexLink"/>
                <w:rtl w:val="true"/>
              </w:rPr>
              <w:t>كراهة الحج على الإبل الجلاّلة</w:t>
            </w:r>
            <w:r>
              <w:rPr>
                <w:rStyle w:val="IndexLink"/>
                <w:rtl w:val="true"/>
              </w:rPr>
              <w:tab/>
            </w:r>
            <w:r>
              <w:rPr>
                <w:rStyle w:val="IndexLink"/>
              </w:rPr>
              <w:t>115</w:t>
            </w:r>
          </w:hyperlink>
        </w:p>
        <w:p>
          <w:pPr>
            <w:pStyle w:val="Contents4"/>
            <w:tabs>
              <w:tab w:val="clear" w:pos="8176"/>
              <w:tab w:val="right" w:pos="9026" w:leader="dot"/>
            </w:tabs>
            <w:rPr/>
          </w:pPr>
          <w:hyperlink w:anchor="__RefHeading___Toc1727104_2616395394">
            <w:r>
              <w:rPr>
                <w:webHidden/>
                <w:rStyle w:val="IndexLink"/>
                <w:rtl w:val="true"/>
              </w:rPr>
              <w:t xml:space="preserve">باب </w:t>
            </w:r>
            <w:r>
              <w:rPr>
                <w:rStyle w:val="IndexLink"/>
                <w:rtl w:val="true"/>
              </w:rPr>
              <w:t>(</w:t>
            </w:r>
            <w:r>
              <w:rPr>
                <w:rStyle w:val="IndexLink"/>
              </w:rPr>
              <w:t>72</w:t>
            </w:r>
            <w:r>
              <w:rPr>
                <w:rStyle w:val="IndexLink"/>
                <w:rtl w:val="true"/>
              </w:rPr>
              <w:t xml:space="preserve">) </w:t>
            </w:r>
            <w:r>
              <w:rPr>
                <w:rStyle w:val="IndexLink"/>
                <w:rtl w:val="true"/>
              </w:rPr>
              <w:t>ذمّ سابق الحاج وجعل المنزلين منزلاً</w:t>
            </w:r>
            <w:r>
              <w:rPr>
                <w:rStyle w:val="IndexLink"/>
                <w:rtl w:val="true"/>
              </w:rPr>
              <w:tab/>
            </w:r>
            <w:r>
              <w:rPr>
                <w:rStyle w:val="IndexLink"/>
              </w:rPr>
              <w:t>116</w:t>
            </w:r>
          </w:hyperlink>
        </w:p>
        <w:p>
          <w:pPr>
            <w:pStyle w:val="Contents4"/>
            <w:tabs>
              <w:tab w:val="clear" w:pos="8176"/>
              <w:tab w:val="right" w:pos="9026" w:leader="dot"/>
            </w:tabs>
            <w:rPr/>
          </w:pPr>
          <w:hyperlink w:anchor="__RefHeading___Toc1727106_2616395394">
            <w:r>
              <w:rPr>
                <w:webHidden/>
                <w:rStyle w:val="IndexLink"/>
                <w:rtl w:val="true"/>
              </w:rPr>
              <w:t xml:space="preserve">باب </w:t>
            </w:r>
            <w:r>
              <w:rPr>
                <w:rStyle w:val="IndexLink"/>
                <w:rtl w:val="true"/>
              </w:rPr>
              <w:t>(</w:t>
            </w:r>
            <w:r>
              <w:rPr>
                <w:rStyle w:val="IndexLink"/>
              </w:rPr>
              <w:t>73</w:t>
            </w:r>
            <w:r>
              <w:rPr>
                <w:rStyle w:val="IndexLink"/>
                <w:rtl w:val="true"/>
              </w:rPr>
              <w:t xml:space="preserve">) </w:t>
            </w:r>
            <w:r>
              <w:rPr>
                <w:rStyle w:val="IndexLink"/>
                <w:rtl w:val="true"/>
              </w:rPr>
              <w:t>الحُجّاج على ثلاثة أصناف</w:t>
            </w:r>
            <w:r>
              <w:rPr>
                <w:rStyle w:val="IndexLink"/>
                <w:rtl w:val="true"/>
              </w:rPr>
              <w:tab/>
            </w:r>
            <w:r>
              <w:rPr>
                <w:rStyle w:val="IndexLink"/>
              </w:rPr>
              <w:t>117</w:t>
            </w:r>
          </w:hyperlink>
        </w:p>
        <w:p>
          <w:pPr>
            <w:pStyle w:val="Contents4"/>
            <w:tabs>
              <w:tab w:val="clear" w:pos="8176"/>
              <w:tab w:val="right" w:pos="9026" w:leader="dot"/>
            </w:tabs>
            <w:rPr/>
          </w:pPr>
          <w:hyperlink w:anchor="__RefHeading___Toc1727108_2616395394">
            <w:r>
              <w:rPr>
                <w:webHidden/>
                <w:rStyle w:val="IndexLink"/>
                <w:rtl w:val="true"/>
              </w:rPr>
              <w:t xml:space="preserve">باب </w:t>
            </w:r>
            <w:r>
              <w:rPr>
                <w:rStyle w:val="IndexLink"/>
                <w:rtl w:val="true"/>
              </w:rPr>
              <w:t>(</w:t>
            </w:r>
            <w:r>
              <w:rPr>
                <w:rStyle w:val="IndexLink"/>
              </w:rPr>
              <w:t>74</w:t>
            </w:r>
            <w:r>
              <w:rPr>
                <w:rStyle w:val="IndexLink"/>
                <w:rtl w:val="true"/>
              </w:rPr>
              <w:t xml:space="preserve">) </w:t>
            </w:r>
            <w:r>
              <w:rPr>
                <w:rStyle w:val="IndexLink"/>
                <w:rtl w:val="true"/>
              </w:rPr>
              <w:t>ادنی مایرجع به الحاجّ</w:t>
            </w:r>
            <w:r>
              <w:rPr>
                <w:rStyle w:val="IndexLink"/>
                <w:rtl w:val="true"/>
              </w:rPr>
              <w:tab/>
            </w:r>
            <w:r>
              <w:rPr>
                <w:rStyle w:val="IndexLink"/>
              </w:rPr>
              <w:t>119</w:t>
            </w:r>
          </w:hyperlink>
        </w:p>
        <w:p>
          <w:pPr>
            <w:pStyle w:val="Contents4"/>
            <w:tabs>
              <w:tab w:val="clear" w:pos="8176"/>
              <w:tab w:val="right" w:pos="9026" w:leader="dot"/>
            </w:tabs>
            <w:rPr/>
          </w:pPr>
          <w:hyperlink w:anchor="__RefHeading___Toc1727110_2616395394">
            <w:r>
              <w:rPr>
                <w:webHidden/>
                <w:rStyle w:val="IndexLink"/>
                <w:rtl w:val="true"/>
              </w:rPr>
              <w:t xml:space="preserve">باب </w:t>
            </w:r>
            <w:r>
              <w:rPr>
                <w:rStyle w:val="IndexLink"/>
                <w:rtl w:val="true"/>
              </w:rPr>
              <w:t>(</w:t>
            </w:r>
            <w:r>
              <w:rPr>
                <w:rStyle w:val="IndexLink"/>
              </w:rPr>
              <w:t>75</w:t>
            </w:r>
            <w:r>
              <w:rPr>
                <w:rStyle w:val="IndexLink"/>
                <w:rtl w:val="true"/>
              </w:rPr>
              <w:t xml:space="preserve">) </w:t>
            </w:r>
            <w:r>
              <w:rPr>
                <w:rStyle w:val="IndexLink"/>
                <w:rtl w:val="true"/>
              </w:rPr>
              <w:t>اعظم الناس وِزراً</w:t>
            </w:r>
            <w:r>
              <w:rPr>
                <w:rStyle w:val="IndexLink"/>
                <w:rtl w:val="true"/>
              </w:rPr>
              <w:tab/>
            </w:r>
            <w:r>
              <w:rPr>
                <w:rStyle w:val="IndexLink"/>
              </w:rPr>
              <w:t>120</w:t>
            </w:r>
          </w:hyperlink>
        </w:p>
        <w:p>
          <w:pPr>
            <w:pStyle w:val="Contents4"/>
            <w:tabs>
              <w:tab w:val="clear" w:pos="8176"/>
              <w:tab w:val="right" w:pos="9026" w:leader="dot"/>
            </w:tabs>
            <w:rPr/>
          </w:pPr>
          <w:hyperlink w:anchor="__RefHeading___Toc1727112_2616395394">
            <w:r>
              <w:rPr>
                <w:webHidden/>
                <w:rStyle w:val="IndexLink"/>
                <w:rtl w:val="true"/>
              </w:rPr>
              <w:t xml:space="preserve">باب </w:t>
            </w:r>
            <w:r>
              <w:rPr>
                <w:rStyle w:val="IndexLink"/>
                <w:rtl w:val="true"/>
              </w:rPr>
              <w:t>(</w:t>
            </w:r>
            <w:r>
              <w:rPr>
                <w:rStyle w:val="IndexLink"/>
              </w:rPr>
              <w:t>76</w:t>
            </w:r>
            <w:r>
              <w:rPr>
                <w:rStyle w:val="IndexLink"/>
                <w:rtl w:val="true"/>
              </w:rPr>
              <w:t xml:space="preserve">) </w:t>
            </w:r>
            <w:r>
              <w:rPr>
                <w:rStyle w:val="IndexLink"/>
                <w:rtl w:val="true"/>
              </w:rPr>
              <w:t>علامة قبول الحج</w:t>
            </w:r>
            <w:r>
              <w:rPr>
                <w:rStyle w:val="IndexLink"/>
                <w:rtl w:val="true"/>
              </w:rPr>
              <w:tab/>
            </w:r>
            <w:r>
              <w:rPr>
                <w:rStyle w:val="IndexLink"/>
              </w:rPr>
              <w:t>120</w:t>
            </w:r>
          </w:hyperlink>
        </w:p>
        <w:p>
          <w:pPr>
            <w:pStyle w:val="Contents4"/>
            <w:tabs>
              <w:tab w:val="clear" w:pos="8176"/>
              <w:tab w:val="right" w:pos="9026" w:leader="dot"/>
            </w:tabs>
            <w:rPr/>
          </w:pPr>
          <w:hyperlink w:anchor="__RefHeading___Toc1727114_2616395394">
            <w:r>
              <w:rPr>
                <w:webHidden/>
                <w:rStyle w:val="IndexLink"/>
                <w:rtl w:val="true"/>
              </w:rPr>
              <w:t xml:space="preserve">باب </w:t>
            </w:r>
            <w:r>
              <w:rPr>
                <w:rStyle w:val="IndexLink"/>
                <w:rtl w:val="true"/>
              </w:rPr>
              <w:t>(</w:t>
            </w:r>
            <w:r>
              <w:rPr>
                <w:rStyle w:val="IndexLink"/>
              </w:rPr>
              <w:t>77</w:t>
            </w:r>
            <w:r>
              <w:rPr>
                <w:rStyle w:val="IndexLink"/>
                <w:rtl w:val="true"/>
              </w:rPr>
              <w:t xml:space="preserve">) </w:t>
            </w:r>
            <w:r>
              <w:rPr>
                <w:rStyle w:val="IndexLink"/>
                <w:rtl w:val="true"/>
              </w:rPr>
              <w:t>الذنب يذهب بنور الحج</w:t>
            </w:r>
            <w:r>
              <w:rPr>
                <w:rStyle w:val="IndexLink"/>
                <w:rtl w:val="true"/>
              </w:rPr>
              <w:tab/>
            </w:r>
            <w:r>
              <w:rPr>
                <w:rStyle w:val="IndexLink"/>
              </w:rPr>
              <w:t>121</w:t>
            </w:r>
          </w:hyperlink>
        </w:p>
        <w:p>
          <w:pPr>
            <w:pStyle w:val="Contents4"/>
            <w:tabs>
              <w:tab w:val="clear" w:pos="8176"/>
              <w:tab w:val="right" w:pos="9026" w:leader="dot"/>
            </w:tabs>
            <w:rPr/>
          </w:pPr>
          <w:hyperlink w:anchor="__RefHeading___Toc1727116_2616395394">
            <w:r>
              <w:rPr>
                <w:webHidden/>
                <w:rStyle w:val="IndexLink"/>
                <w:rtl w:val="true"/>
              </w:rPr>
              <w:t xml:space="preserve">باب </w:t>
            </w:r>
            <w:r>
              <w:rPr>
                <w:rStyle w:val="IndexLink"/>
                <w:rtl w:val="true"/>
              </w:rPr>
              <w:t>(</w:t>
            </w:r>
            <w:r>
              <w:rPr>
                <w:rStyle w:val="IndexLink"/>
              </w:rPr>
              <w:t>78</w:t>
            </w:r>
            <w:r>
              <w:rPr>
                <w:rStyle w:val="IndexLink"/>
                <w:rtl w:val="true"/>
              </w:rPr>
              <w:t xml:space="preserve">) </w:t>
            </w:r>
            <w:r>
              <w:rPr>
                <w:rStyle w:val="IndexLink"/>
                <w:rtl w:val="true"/>
              </w:rPr>
              <w:t>الذنب يَسلب التوفيق للحج</w:t>
            </w:r>
            <w:r>
              <w:rPr>
                <w:rStyle w:val="IndexLink"/>
                <w:rtl w:val="true"/>
              </w:rPr>
              <w:tab/>
            </w:r>
            <w:r>
              <w:rPr>
                <w:rStyle w:val="IndexLink"/>
              </w:rPr>
              <w:t>121</w:t>
            </w:r>
          </w:hyperlink>
        </w:p>
        <w:p>
          <w:pPr>
            <w:pStyle w:val="Contents4"/>
            <w:tabs>
              <w:tab w:val="clear" w:pos="8176"/>
              <w:tab w:val="right" w:pos="9026" w:leader="dot"/>
            </w:tabs>
            <w:rPr/>
          </w:pPr>
          <w:hyperlink w:anchor="__RefHeading___Toc1727118_2616395394">
            <w:r>
              <w:rPr>
                <w:webHidden/>
                <w:rStyle w:val="IndexLink"/>
                <w:rtl w:val="true"/>
              </w:rPr>
              <w:t xml:space="preserve">باب </w:t>
            </w:r>
            <w:r>
              <w:rPr>
                <w:rStyle w:val="IndexLink"/>
                <w:rtl w:val="true"/>
              </w:rPr>
              <w:t>(</w:t>
            </w:r>
            <w:r>
              <w:rPr>
                <w:rStyle w:val="IndexLink"/>
              </w:rPr>
              <w:t>79</w:t>
            </w:r>
            <w:r>
              <w:rPr>
                <w:rStyle w:val="IndexLink"/>
                <w:rtl w:val="true"/>
              </w:rPr>
              <w:t xml:space="preserve">) </w:t>
            </w:r>
            <w:r>
              <w:rPr>
                <w:rStyle w:val="IndexLink"/>
                <w:rtl w:val="true"/>
              </w:rPr>
              <w:t>وجوب طهارة نفقة الحج من الحرام</w:t>
            </w:r>
            <w:r>
              <w:rPr>
                <w:rStyle w:val="IndexLink"/>
                <w:rtl w:val="true"/>
              </w:rPr>
              <w:tab/>
            </w:r>
            <w:r>
              <w:rPr>
                <w:rStyle w:val="IndexLink"/>
              </w:rPr>
              <w:t>122</w:t>
            </w:r>
          </w:hyperlink>
        </w:p>
        <w:p>
          <w:pPr>
            <w:pStyle w:val="Contents4"/>
            <w:tabs>
              <w:tab w:val="clear" w:pos="8176"/>
              <w:tab w:val="right" w:pos="9026" w:leader="dot"/>
            </w:tabs>
            <w:rPr/>
          </w:pPr>
          <w:hyperlink w:anchor="__RefHeading___Toc1727120_2616395394">
            <w:r>
              <w:rPr>
                <w:webHidden/>
                <w:rStyle w:val="IndexLink"/>
                <w:rtl w:val="true"/>
              </w:rPr>
              <w:t xml:space="preserve">باب </w:t>
            </w:r>
            <w:r>
              <w:rPr>
                <w:rStyle w:val="IndexLink"/>
                <w:rtl w:val="true"/>
              </w:rPr>
              <w:t>(</w:t>
            </w:r>
            <w:r>
              <w:rPr>
                <w:rStyle w:val="IndexLink"/>
              </w:rPr>
              <w:t>80</w:t>
            </w:r>
            <w:r>
              <w:rPr>
                <w:rStyle w:val="IndexLink"/>
                <w:rtl w:val="true"/>
              </w:rPr>
              <w:t xml:space="preserve">) </w:t>
            </w:r>
            <w:r>
              <w:rPr>
                <w:rStyle w:val="IndexLink"/>
                <w:rtl w:val="true"/>
              </w:rPr>
              <w:t>وجوب الاخلاص في الحج</w:t>
            </w:r>
            <w:r>
              <w:rPr>
                <w:rStyle w:val="IndexLink"/>
                <w:rtl w:val="true"/>
              </w:rPr>
              <w:tab/>
            </w:r>
            <w:r>
              <w:rPr>
                <w:rStyle w:val="IndexLink"/>
              </w:rPr>
              <w:t>123</w:t>
            </w:r>
          </w:hyperlink>
        </w:p>
        <w:p>
          <w:pPr>
            <w:pStyle w:val="Contents4"/>
            <w:tabs>
              <w:tab w:val="clear" w:pos="8176"/>
              <w:tab w:val="right" w:pos="9026" w:leader="dot"/>
            </w:tabs>
            <w:rPr/>
          </w:pPr>
          <w:hyperlink w:anchor="__RefHeading___Toc1727122_2616395394">
            <w:r>
              <w:rPr>
                <w:webHidden/>
                <w:rStyle w:val="IndexLink"/>
                <w:rtl w:val="true"/>
              </w:rPr>
              <w:t xml:space="preserve">باب </w:t>
            </w:r>
            <w:r>
              <w:rPr>
                <w:rStyle w:val="IndexLink"/>
                <w:rtl w:val="true"/>
              </w:rPr>
              <w:t>(</w:t>
            </w:r>
            <w:r>
              <w:rPr>
                <w:rStyle w:val="IndexLink"/>
              </w:rPr>
              <w:t>81</w:t>
            </w:r>
            <w:r>
              <w:rPr>
                <w:rStyle w:val="IndexLink"/>
                <w:rtl w:val="true"/>
              </w:rPr>
              <w:t xml:space="preserve">) </w:t>
            </w:r>
            <w:r>
              <w:rPr>
                <w:rStyle w:val="IndexLink"/>
                <w:rtl w:val="true"/>
              </w:rPr>
              <w:t>ماهي الاستطاعة التي توجب الحج؟</w:t>
            </w:r>
            <w:r>
              <w:rPr>
                <w:rStyle w:val="IndexLink"/>
                <w:rtl w:val="true"/>
              </w:rPr>
              <w:tab/>
            </w:r>
            <w:r>
              <w:rPr>
                <w:rStyle w:val="IndexLink"/>
              </w:rPr>
              <w:t>124</w:t>
            </w:r>
          </w:hyperlink>
        </w:p>
        <w:p>
          <w:pPr>
            <w:pStyle w:val="Contents4"/>
            <w:tabs>
              <w:tab w:val="clear" w:pos="8176"/>
              <w:tab w:val="right" w:pos="9026" w:leader="dot"/>
            </w:tabs>
            <w:rPr/>
          </w:pPr>
          <w:hyperlink w:anchor="__RefHeading___Toc1727124_2616395394">
            <w:r>
              <w:rPr>
                <w:webHidden/>
                <w:rStyle w:val="IndexLink"/>
                <w:rtl w:val="true"/>
              </w:rPr>
              <w:t xml:space="preserve">باب </w:t>
            </w:r>
            <w:r>
              <w:rPr>
                <w:rStyle w:val="IndexLink"/>
                <w:rtl w:val="true"/>
              </w:rPr>
              <w:t>(</w:t>
            </w:r>
            <w:r>
              <w:rPr>
                <w:rStyle w:val="IndexLink"/>
              </w:rPr>
              <w:t>82</w:t>
            </w:r>
            <w:r>
              <w:rPr>
                <w:rStyle w:val="IndexLink"/>
                <w:rtl w:val="true"/>
              </w:rPr>
              <w:t xml:space="preserve">) </w:t>
            </w:r>
            <w:r>
              <w:rPr>
                <w:rStyle w:val="IndexLink"/>
                <w:rtl w:val="true"/>
              </w:rPr>
              <w:t>حكم الحج لمن عليه دَي۟ن</w:t>
            </w:r>
            <w:r>
              <w:rPr>
                <w:rStyle w:val="IndexLink"/>
                <w:rtl w:val="true"/>
              </w:rPr>
              <w:tab/>
            </w:r>
            <w:r>
              <w:rPr>
                <w:rStyle w:val="IndexLink"/>
              </w:rPr>
              <w:t>132</w:t>
            </w:r>
          </w:hyperlink>
        </w:p>
        <w:p>
          <w:pPr>
            <w:pStyle w:val="Contents4"/>
            <w:tabs>
              <w:tab w:val="clear" w:pos="8176"/>
              <w:tab w:val="right" w:pos="9026" w:leader="dot"/>
            </w:tabs>
            <w:rPr/>
          </w:pPr>
          <w:hyperlink w:anchor="__RefHeading___Toc1727126_2616395394">
            <w:r>
              <w:rPr>
                <w:webHidden/>
                <w:rStyle w:val="IndexLink"/>
                <w:rtl w:val="true"/>
              </w:rPr>
              <w:t xml:space="preserve">باب </w:t>
            </w:r>
            <w:r>
              <w:rPr>
                <w:rStyle w:val="IndexLink"/>
                <w:rtl w:val="true"/>
              </w:rPr>
              <w:t>(</w:t>
            </w:r>
            <w:r>
              <w:rPr>
                <w:rStyle w:val="IndexLink"/>
              </w:rPr>
              <w:t>83</w:t>
            </w:r>
            <w:r>
              <w:rPr>
                <w:rStyle w:val="IndexLink"/>
                <w:rtl w:val="true"/>
              </w:rPr>
              <w:t xml:space="preserve">) </w:t>
            </w:r>
            <w:r>
              <w:rPr>
                <w:rStyle w:val="IndexLink"/>
                <w:rtl w:val="true"/>
              </w:rPr>
              <w:t>حكم الحج لمن خرج به اخوانه</w:t>
            </w:r>
            <w:r>
              <w:rPr>
                <w:rStyle w:val="IndexLink"/>
                <w:rtl w:val="true"/>
              </w:rPr>
              <w:tab/>
            </w:r>
            <w:r>
              <w:rPr>
                <w:rStyle w:val="IndexLink"/>
              </w:rPr>
              <w:t>134</w:t>
            </w:r>
          </w:hyperlink>
        </w:p>
        <w:p>
          <w:pPr>
            <w:pStyle w:val="Contents4"/>
            <w:tabs>
              <w:tab w:val="clear" w:pos="8176"/>
              <w:tab w:val="right" w:pos="9026" w:leader="dot"/>
            </w:tabs>
            <w:rPr/>
          </w:pPr>
          <w:hyperlink w:anchor="__RefHeading___Toc1727128_2616395394">
            <w:r>
              <w:rPr>
                <w:webHidden/>
                <w:rStyle w:val="IndexLink"/>
                <w:rtl w:val="true"/>
              </w:rPr>
              <w:t xml:space="preserve">باب </w:t>
            </w:r>
            <w:r>
              <w:rPr>
                <w:rStyle w:val="IndexLink"/>
                <w:rtl w:val="true"/>
              </w:rPr>
              <w:t>(</w:t>
            </w:r>
            <w:r>
              <w:rPr>
                <w:rStyle w:val="IndexLink"/>
              </w:rPr>
              <w:t>84</w:t>
            </w:r>
            <w:r>
              <w:rPr>
                <w:rStyle w:val="IndexLink"/>
                <w:rtl w:val="true"/>
              </w:rPr>
              <w:t xml:space="preserve">) </w:t>
            </w:r>
            <w:r>
              <w:rPr>
                <w:rStyle w:val="IndexLink"/>
                <w:rtl w:val="true"/>
              </w:rPr>
              <w:t>حكم من عُرض عليه الحج</w:t>
            </w:r>
            <w:r>
              <w:rPr>
                <w:rStyle w:val="IndexLink"/>
                <w:rtl w:val="true"/>
              </w:rPr>
              <w:tab/>
            </w:r>
            <w:r>
              <w:rPr>
                <w:rStyle w:val="IndexLink"/>
              </w:rPr>
              <w:t>134</w:t>
            </w:r>
          </w:hyperlink>
        </w:p>
        <w:p>
          <w:pPr>
            <w:pStyle w:val="Contents4"/>
            <w:tabs>
              <w:tab w:val="clear" w:pos="8176"/>
              <w:tab w:val="right" w:pos="9026" w:leader="dot"/>
            </w:tabs>
            <w:rPr/>
          </w:pPr>
          <w:hyperlink w:anchor="__RefHeading___Toc1727130_2616395394">
            <w:r>
              <w:rPr>
                <w:webHidden/>
                <w:rStyle w:val="IndexLink"/>
                <w:rtl w:val="true"/>
              </w:rPr>
              <w:t xml:space="preserve">باب </w:t>
            </w:r>
            <w:r>
              <w:rPr>
                <w:rStyle w:val="IndexLink"/>
                <w:rtl w:val="true"/>
              </w:rPr>
              <w:t>(</w:t>
            </w:r>
            <w:r>
              <w:rPr>
                <w:rStyle w:val="IndexLink"/>
              </w:rPr>
              <w:t>85</w:t>
            </w:r>
            <w:r>
              <w:rPr>
                <w:rStyle w:val="IndexLink"/>
                <w:rtl w:val="true"/>
              </w:rPr>
              <w:t xml:space="preserve">) </w:t>
            </w:r>
            <w:r>
              <w:rPr>
                <w:rStyle w:val="IndexLink"/>
                <w:rtl w:val="true"/>
              </w:rPr>
              <w:t>حكم من دفع إليه مال وخُيّر بين الحج والانفاق</w:t>
            </w:r>
            <w:r>
              <w:rPr>
                <w:rStyle w:val="IndexLink"/>
                <w:rtl w:val="true"/>
              </w:rPr>
              <w:tab/>
            </w:r>
            <w:r>
              <w:rPr>
                <w:rStyle w:val="IndexLink"/>
              </w:rPr>
              <w:t>139</w:t>
            </w:r>
          </w:hyperlink>
        </w:p>
        <w:p>
          <w:pPr>
            <w:pStyle w:val="Contents4"/>
            <w:tabs>
              <w:tab w:val="clear" w:pos="8176"/>
              <w:tab w:val="right" w:pos="9026" w:leader="dot"/>
            </w:tabs>
            <w:rPr/>
          </w:pPr>
          <w:hyperlink w:anchor="__RefHeading___Toc1727132_2616395394">
            <w:r>
              <w:rPr>
                <w:webHidden/>
                <w:rStyle w:val="IndexLink"/>
                <w:rtl w:val="true"/>
              </w:rPr>
              <w:t xml:space="preserve">باب </w:t>
            </w:r>
            <w:r>
              <w:rPr>
                <w:rStyle w:val="IndexLink"/>
                <w:rtl w:val="true"/>
              </w:rPr>
              <w:t>(</w:t>
            </w:r>
            <w:r>
              <w:rPr>
                <w:rStyle w:val="IndexLink"/>
              </w:rPr>
              <w:t>86</w:t>
            </w:r>
            <w:r>
              <w:rPr>
                <w:rStyle w:val="IndexLink"/>
                <w:rtl w:val="true"/>
              </w:rPr>
              <w:t xml:space="preserve">) </w:t>
            </w:r>
            <w:r>
              <w:rPr>
                <w:rStyle w:val="IndexLink"/>
                <w:rtl w:val="true"/>
              </w:rPr>
              <w:t>عدم وجوب الحج على المملوك</w:t>
            </w:r>
            <w:r>
              <w:rPr>
                <w:rStyle w:val="IndexLink"/>
                <w:rtl w:val="true"/>
              </w:rPr>
              <w:tab/>
            </w:r>
            <w:r>
              <w:rPr>
                <w:rStyle w:val="IndexLink"/>
              </w:rPr>
              <w:t>140</w:t>
            </w:r>
          </w:hyperlink>
        </w:p>
        <w:p>
          <w:pPr>
            <w:pStyle w:val="Contents4"/>
            <w:tabs>
              <w:tab w:val="clear" w:pos="8176"/>
              <w:tab w:val="right" w:pos="9026" w:leader="dot"/>
            </w:tabs>
            <w:rPr/>
          </w:pPr>
          <w:hyperlink w:anchor="__RefHeading___Toc1727134_2616395394">
            <w:r>
              <w:rPr>
                <w:webHidden/>
                <w:rStyle w:val="IndexLink"/>
                <w:rtl w:val="true"/>
              </w:rPr>
              <w:t xml:space="preserve">باب </w:t>
            </w:r>
            <w:r>
              <w:rPr>
                <w:rStyle w:val="IndexLink"/>
                <w:rtl w:val="true"/>
              </w:rPr>
              <w:t>(</w:t>
            </w:r>
            <w:r>
              <w:rPr>
                <w:rStyle w:val="IndexLink"/>
              </w:rPr>
              <w:t>87</w:t>
            </w:r>
            <w:r>
              <w:rPr>
                <w:rStyle w:val="IndexLink"/>
                <w:rtl w:val="true"/>
              </w:rPr>
              <w:t xml:space="preserve">) </w:t>
            </w:r>
            <w:r>
              <w:rPr>
                <w:rStyle w:val="IndexLink"/>
                <w:rtl w:val="true"/>
              </w:rPr>
              <w:t>عدم كفاية حجّٙ الصبيّ والمملوك عن حجّة الاسلام</w:t>
            </w:r>
            <w:r>
              <w:rPr>
                <w:rStyle w:val="IndexLink"/>
                <w:rtl w:val="true"/>
              </w:rPr>
              <w:tab/>
            </w:r>
            <w:r>
              <w:rPr>
                <w:rStyle w:val="IndexLink"/>
              </w:rPr>
              <w:t>141</w:t>
            </w:r>
          </w:hyperlink>
        </w:p>
        <w:p>
          <w:pPr>
            <w:pStyle w:val="Contents4"/>
            <w:tabs>
              <w:tab w:val="clear" w:pos="8176"/>
              <w:tab w:val="right" w:pos="9026" w:leader="dot"/>
            </w:tabs>
            <w:rPr/>
          </w:pPr>
          <w:hyperlink w:anchor="__RefHeading___Toc1727136_2616395394">
            <w:r>
              <w:rPr>
                <w:webHidden/>
                <w:rStyle w:val="IndexLink"/>
                <w:rtl w:val="true"/>
              </w:rPr>
              <w:t xml:space="preserve">باب </w:t>
            </w:r>
            <w:r>
              <w:rPr>
                <w:rStyle w:val="IndexLink"/>
                <w:rtl w:val="true"/>
              </w:rPr>
              <w:t>(</w:t>
            </w:r>
            <w:r>
              <w:rPr>
                <w:rStyle w:val="IndexLink"/>
              </w:rPr>
              <w:t>88</w:t>
            </w:r>
            <w:r>
              <w:rPr>
                <w:rStyle w:val="IndexLink"/>
                <w:rtl w:val="true"/>
              </w:rPr>
              <w:t xml:space="preserve">) </w:t>
            </w:r>
            <w:r>
              <w:rPr>
                <w:rStyle w:val="IndexLink"/>
                <w:rtl w:val="true"/>
              </w:rPr>
              <w:t>حكم حجّٙ المملوك اذا اُعتق في الحج</w:t>
            </w:r>
            <w:r>
              <w:rPr>
                <w:rStyle w:val="IndexLink"/>
                <w:rtl w:val="true"/>
              </w:rPr>
              <w:tab/>
            </w:r>
            <w:r>
              <w:rPr>
                <w:rStyle w:val="IndexLink"/>
              </w:rPr>
              <w:t>144</w:t>
            </w:r>
          </w:hyperlink>
        </w:p>
        <w:p>
          <w:pPr>
            <w:pStyle w:val="Contents4"/>
            <w:tabs>
              <w:tab w:val="clear" w:pos="8176"/>
              <w:tab w:val="right" w:pos="9026" w:leader="dot"/>
            </w:tabs>
            <w:rPr/>
          </w:pPr>
          <w:hyperlink w:anchor="__RefHeading___Toc1727138_2616395394">
            <w:r>
              <w:rPr>
                <w:webHidden/>
                <w:rStyle w:val="IndexLink"/>
                <w:rtl w:val="true"/>
              </w:rPr>
              <w:t xml:space="preserve">باب </w:t>
            </w:r>
            <w:r>
              <w:rPr>
                <w:rStyle w:val="IndexLink"/>
                <w:rtl w:val="true"/>
              </w:rPr>
              <w:t>(</w:t>
            </w:r>
            <w:r>
              <w:rPr>
                <w:rStyle w:val="IndexLink"/>
              </w:rPr>
              <w:t>89</w:t>
            </w:r>
            <w:r>
              <w:rPr>
                <w:rStyle w:val="IndexLink"/>
                <w:rtl w:val="true"/>
              </w:rPr>
              <w:t xml:space="preserve">) </w:t>
            </w:r>
            <w:r>
              <w:rPr>
                <w:rStyle w:val="IndexLink"/>
                <w:rtl w:val="true"/>
              </w:rPr>
              <w:t>حكم إجزاء حجّ النائب والأجير والجمّال عن حجَّة الاسلام</w:t>
            </w:r>
            <w:r>
              <w:rPr>
                <w:rStyle w:val="IndexLink"/>
                <w:rtl w:val="true"/>
              </w:rPr>
              <w:tab/>
            </w:r>
            <w:r>
              <w:rPr>
                <w:rStyle w:val="IndexLink"/>
              </w:rPr>
              <w:t>146</w:t>
            </w:r>
          </w:hyperlink>
        </w:p>
        <w:p>
          <w:pPr>
            <w:pStyle w:val="Contents4"/>
            <w:tabs>
              <w:tab w:val="clear" w:pos="8176"/>
              <w:tab w:val="right" w:pos="9026" w:leader="dot"/>
            </w:tabs>
            <w:rPr/>
          </w:pPr>
          <w:hyperlink w:anchor="__RefHeading___Toc1727140_2616395394">
            <w:r>
              <w:rPr>
                <w:webHidden/>
                <w:rStyle w:val="IndexLink"/>
                <w:rtl w:val="true"/>
              </w:rPr>
              <w:t xml:space="preserve">باب </w:t>
            </w:r>
            <w:r>
              <w:rPr>
                <w:rStyle w:val="IndexLink"/>
                <w:rtl w:val="true"/>
              </w:rPr>
              <w:t>(</w:t>
            </w:r>
            <w:r>
              <w:rPr>
                <w:rStyle w:val="IndexLink"/>
              </w:rPr>
              <w:t>90</w:t>
            </w:r>
            <w:r>
              <w:rPr>
                <w:rStyle w:val="IndexLink"/>
                <w:rtl w:val="true"/>
              </w:rPr>
              <w:t xml:space="preserve">) </w:t>
            </w:r>
            <w:r>
              <w:rPr>
                <w:rStyle w:val="IndexLink"/>
                <w:rtl w:val="true"/>
              </w:rPr>
              <w:t>حكم حجّ الذي يمرّ مجتازاً بمكة</w:t>
            </w:r>
            <w:r>
              <w:rPr>
                <w:rStyle w:val="IndexLink"/>
                <w:rtl w:val="true"/>
              </w:rPr>
              <w:tab/>
            </w:r>
            <w:r>
              <w:rPr>
                <w:rStyle w:val="IndexLink"/>
              </w:rPr>
              <w:t>149</w:t>
            </w:r>
          </w:hyperlink>
        </w:p>
        <w:p>
          <w:pPr>
            <w:pStyle w:val="Contents4"/>
            <w:tabs>
              <w:tab w:val="clear" w:pos="8176"/>
              <w:tab w:val="right" w:pos="9026" w:leader="dot"/>
            </w:tabs>
            <w:rPr/>
          </w:pPr>
          <w:hyperlink w:anchor="__RefHeading___Toc1727142_2616395394">
            <w:r>
              <w:rPr>
                <w:webHidden/>
                <w:rStyle w:val="IndexLink"/>
                <w:rtl w:val="true"/>
              </w:rPr>
              <w:t xml:space="preserve">باب </w:t>
            </w:r>
            <w:r>
              <w:rPr>
                <w:rStyle w:val="IndexLink"/>
                <w:rtl w:val="true"/>
              </w:rPr>
              <w:t>(</w:t>
            </w:r>
            <w:r>
              <w:rPr>
                <w:rStyle w:val="IndexLink"/>
              </w:rPr>
              <w:t>91</w:t>
            </w:r>
            <w:r>
              <w:rPr>
                <w:rStyle w:val="IndexLink"/>
                <w:rtl w:val="true"/>
              </w:rPr>
              <w:t xml:space="preserve">) </w:t>
            </w:r>
            <w:r>
              <w:rPr>
                <w:rStyle w:val="IndexLink"/>
                <w:rtl w:val="true"/>
              </w:rPr>
              <w:t>حكم من حجَّ نيابةً ثم أصاب مالاً</w:t>
            </w:r>
            <w:r>
              <w:rPr>
                <w:rStyle w:val="IndexLink"/>
                <w:rtl w:val="true"/>
              </w:rPr>
              <w:tab/>
            </w:r>
            <w:r>
              <w:rPr>
                <w:rStyle w:val="IndexLink"/>
              </w:rPr>
              <w:t>149</w:t>
            </w:r>
          </w:hyperlink>
        </w:p>
        <w:p>
          <w:pPr>
            <w:pStyle w:val="Contents4"/>
            <w:tabs>
              <w:tab w:val="clear" w:pos="8176"/>
              <w:tab w:val="right" w:pos="9026" w:leader="dot"/>
            </w:tabs>
            <w:rPr/>
          </w:pPr>
          <w:hyperlink w:anchor="__RefHeading___Toc1727144_2616395394">
            <w:r>
              <w:rPr>
                <w:webHidden/>
                <w:rStyle w:val="IndexLink"/>
                <w:rtl w:val="true"/>
              </w:rPr>
              <w:t xml:space="preserve">باب </w:t>
            </w:r>
            <w:r>
              <w:rPr>
                <w:rStyle w:val="IndexLink"/>
                <w:rtl w:val="true"/>
              </w:rPr>
              <w:t>(</w:t>
            </w:r>
            <w:r>
              <w:rPr>
                <w:rStyle w:val="IndexLink"/>
              </w:rPr>
              <w:t>92</w:t>
            </w:r>
            <w:r>
              <w:rPr>
                <w:rStyle w:val="IndexLink"/>
                <w:rtl w:val="true"/>
              </w:rPr>
              <w:t xml:space="preserve">) </w:t>
            </w:r>
            <w:r>
              <w:rPr>
                <w:rStyle w:val="IndexLink"/>
                <w:rtl w:val="true"/>
              </w:rPr>
              <w:t>حكم من حجَّ قبل الهداية الى الولاية</w:t>
            </w:r>
            <w:r>
              <w:rPr>
                <w:rStyle w:val="IndexLink"/>
                <w:rtl w:val="true"/>
              </w:rPr>
              <w:tab/>
            </w:r>
            <w:r>
              <w:rPr>
                <w:rStyle w:val="IndexLink"/>
              </w:rPr>
              <w:t>150</w:t>
            </w:r>
          </w:hyperlink>
        </w:p>
        <w:p>
          <w:pPr>
            <w:pStyle w:val="Contents4"/>
            <w:tabs>
              <w:tab w:val="clear" w:pos="8176"/>
              <w:tab w:val="right" w:pos="9026" w:leader="dot"/>
            </w:tabs>
            <w:rPr/>
          </w:pPr>
          <w:hyperlink w:anchor="__RefHeading___Toc1727146_2616395394">
            <w:r>
              <w:rPr>
                <w:webHidden/>
                <w:rStyle w:val="IndexLink"/>
                <w:rtl w:val="true"/>
              </w:rPr>
              <w:t xml:space="preserve">باب </w:t>
            </w:r>
            <w:r>
              <w:rPr>
                <w:rStyle w:val="IndexLink"/>
                <w:rtl w:val="true"/>
              </w:rPr>
              <w:t>(</w:t>
            </w:r>
            <w:r>
              <w:rPr>
                <w:rStyle w:val="IndexLink"/>
              </w:rPr>
              <w:t>93</w:t>
            </w:r>
            <w:r>
              <w:rPr>
                <w:rStyle w:val="IndexLink"/>
                <w:rtl w:val="true"/>
              </w:rPr>
              <w:t xml:space="preserve">) </w:t>
            </w:r>
            <w:r>
              <w:rPr>
                <w:rStyle w:val="IndexLink"/>
                <w:rtl w:val="true"/>
              </w:rPr>
              <w:t>حكم الحج من مال الابن الصغير</w:t>
            </w:r>
            <w:r>
              <w:rPr>
                <w:rStyle w:val="IndexLink"/>
                <w:rtl w:val="true"/>
              </w:rPr>
              <w:tab/>
            </w:r>
            <w:r>
              <w:rPr>
                <w:rStyle w:val="IndexLink"/>
              </w:rPr>
              <w:t>153</w:t>
            </w:r>
          </w:hyperlink>
        </w:p>
        <w:p>
          <w:pPr>
            <w:pStyle w:val="Contents4"/>
            <w:tabs>
              <w:tab w:val="clear" w:pos="8176"/>
              <w:tab w:val="right" w:pos="9026" w:leader="dot"/>
            </w:tabs>
            <w:rPr/>
          </w:pPr>
          <w:hyperlink w:anchor="__RefHeading___Toc1727148_2616395394">
            <w:r>
              <w:rPr>
                <w:webHidden/>
                <w:rStyle w:val="IndexLink"/>
                <w:rtl w:val="true"/>
              </w:rPr>
              <w:t xml:space="preserve">باب </w:t>
            </w:r>
            <w:r>
              <w:rPr>
                <w:rStyle w:val="IndexLink"/>
                <w:rtl w:val="true"/>
              </w:rPr>
              <w:t>(</w:t>
            </w:r>
            <w:r>
              <w:rPr>
                <w:rStyle w:val="IndexLink"/>
              </w:rPr>
              <w:t>94</w:t>
            </w:r>
            <w:r>
              <w:rPr>
                <w:rStyle w:val="IndexLink"/>
                <w:rtl w:val="true"/>
              </w:rPr>
              <w:t xml:space="preserve">) </w:t>
            </w:r>
            <w:r>
              <w:rPr>
                <w:rStyle w:val="IndexLink"/>
                <w:rtl w:val="true"/>
              </w:rPr>
              <w:t>حکم الحاج اذا مات في الطريق</w:t>
            </w:r>
            <w:r>
              <w:rPr>
                <w:rStyle w:val="IndexLink"/>
                <w:rtl w:val="true"/>
              </w:rPr>
              <w:tab/>
            </w:r>
            <w:r>
              <w:rPr>
                <w:rStyle w:val="IndexLink"/>
              </w:rPr>
              <w:t>154</w:t>
            </w:r>
          </w:hyperlink>
        </w:p>
        <w:p>
          <w:pPr>
            <w:pStyle w:val="Contents4"/>
            <w:tabs>
              <w:tab w:val="clear" w:pos="8176"/>
              <w:tab w:val="right" w:pos="9026" w:leader="dot"/>
            </w:tabs>
            <w:rPr/>
          </w:pPr>
          <w:hyperlink w:anchor="__RefHeading___Toc1727150_2616395394">
            <w:r>
              <w:rPr>
                <w:webHidden/>
                <w:rStyle w:val="IndexLink"/>
                <w:rtl w:val="true"/>
              </w:rPr>
              <w:t xml:space="preserve">باب </w:t>
            </w:r>
            <w:r>
              <w:rPr>
                <w:rStyle w:val="IndexLink"/>
                <w:rtl w:val="true"/>
              </w:rPr>
              <w:t>(</w:t>
            </w:r>
            <w:r>
              <w:rPr>
                <w:rStyle w:val="IndexLink"/>
              </w:rPr>
              <w:t>95</w:t>
            </w:r>
            <w:r>
              <w:rPr>
                <w:rStyle w:val="IndexLink"/>
                <w:rtl w:val="true"/>
              </w:rPr>
              <w:t xml:space="preserve">) </w:t>
            </w:r>
            <w:r>
              <w:rPr>
                <w:rStyle w:val="IndexLink"/>
                <w:rtl w:val="true"/>
              </w:rPr>
              <w:t>حكم من مات ولم يحجّ وترك مالاً</w:t>
            </w:r>
            <w:r>
              <w:rPr>
                <w:rStyle w:val="IndexLink"/>
                <w:rtl w:val="true"/>
              </w:rPr>
              <w:tab/>
            </w:r>
            <w:r>
              <w:rPr>
                <w:rStyle w:val="IndexLink"/>
              </w:rPr>
              <w:t>155</w:t>
            </w:r>
          </w:hyperlink>
        </w:p>
        <w:p>
          <w:pPr>
            <w:pStyle w:val="Contents4"/>
            <w:tabs>
              <w:tab w:val="clear" w:pos="8176"/>
              <w:tab w:val="right" w:pos="9026" w:leader="dot"/>
            </w:tabs>
            <w:rPr/>
          </w:pPr>
          <w:hyperlink w:anchor="__RefHeading___Toc1727152_2616395394">
            <w:r>
              <w:rPr>
                <w:webHidden/>
                <w:rStyle w:val="IndexLink"/>
                <w:rtl w:val="true"/>
              </w:rPr>
              <w:t xml:space="preserve">باب </w:t>
            </w:r>
            <w:r>
              <w:rPr>
                <w:rStyle w:val="IndexLink"/>
                <w:rtl w:val="true"/>
              </w:rPr>
              <w:t>(</w:t>
            </w:r>
            <w:r>
              <w:rPr>
                <w:rStyle w:val="IndexLink"/>
              </w:rPr>
              <w:t>96</w:t>
            </w:r>
            <w:r>
              <w:rPr>
                <w:rStyle w:val="IndexLink"/>
                <w:rtl w:val="true"/>
              </w:rPr>
              <w:t xml:space="preserve">) </w:t>
            </w:r>
            <w:r>
              <w:rPr>
                <w:rStyle w:val="IndexLink"/>
                <w:rtl w:val="true"/>
              </w:rPr>
              <w:t>حكم من أوصى أن يحج عنه</w:t>
            </w:r>
            <w:r>
              <w:rPr>
                <w:rStyle w:val="IndexLink"/>
                <w:rtl w:val="true"/>
              </w:rPr>
              <w:tab/>
            </w:r>
            <w:r>
              <w:rPr>
                <w:rStyle w:val="IndexLink"/>
              </w:rPr>
              <w:t>156</w:t>
            </w:r>
          </w:hyperlink>
        </w:p>
        <w:p>
          <w:pPr>
            <w:pStyle w:val="Contents4"/>
            <w:tabs>
              <w:tab w:val="clear" w:pos="8176"/>
              <w:tab w:val="right" w:pos="9026" w:leader="dot"/>
            </w:tabs>
            <w:rPr/>
          </w:pPr>
          <w:hyperlink w:anchor="__RefHeading___Toc1727154_2616395394">
            <w:r>
              <w:rPr>
                <w:webHidden/>
                <w:rStyle w:val="IndexLink"/>
                <w:rtl w:val="true"/>
              </w:rPr>
              <w:t xml:space="preserve">باب </w:t>
            </w:r>
            <w:r>
              <w:rPr>
                <w:rStyle w:val="IndexLink"/>
                <w:rtl w:val="true"/>
              </w:rPr>
              <w:t>(</w:t>
            </w:r>
            <w:r>
              <w:rPr>
                <w:rStyle w:val="IndexLink"/>
              </w:rPr>
              <w:t>97</w:t>
            </w:r>
            <w:r>
              <w:rPr>
                <w:rStyle w:val="IndexLink"/>
                <w:rtl w:val="true"/>
              </w:rPr>
              <w:t xml:space="preserve">) </w:t>
            </w:r>
            <w:r>
              <w:rPr>
                <w:rStyle w:val="IndexLink"/>
                <w:rtl w:val="true"/>
              </w:rPr>
              <w:t>حكم من مات ولم يحجّ وترك مالاً يكفي للحج</w:t>
            </w:r>
            <w:r>
              <w:rPr>
                <w:rStyle w:val="IndexLink"/>
                <w:rtl w:val="true"/>
              </w:rPr>
              <w:tab/>
            </w:r>
            <w:r>
              <w:rPr>
                <w:rStyle w:val="IndexLink"/>
              </w:rPr>
              <w:t>159</w:t>
            </w:r>
          </w:hyperlink>
        </w:p>
        <w:p>
          <w:pPr>
            <w:pStyle w:val="Contents4"/>
            <w:tabs>
              <w:tab w:val="clear" w:pos="8176"/>
              <w:tab w:val="right" w:pos="9026" w:leader="dot"/>
            </w:tabs>
            <w:rPr/>
          </w:pPr>
          <w:hyperlink w:anchor="__RefHeading___Toc1727156_2616395394">
            <w:r>
              <w:rPr>
                <w:webHidden/>
                <w:rStyle w:val="IndexLink"/>
                <w:rtl w:val="true"/>
              </w:rPr>
              <w:t xml:space="preserve">باب </w:t>
            </w:r>
            <w:r>
              <w:rPr>
                <w:rStyle w:val="IndexLink"/>
                <w:rtl w:val="true"/>
              </w:rPr>
              <w:t>(</w:t>
            </w:r>
            <w:r>
              <w:rPr>
                <w:rStyle w:val="IndexLink"/>
              </w:rPr>
              <w:t>98</w:t>
            </w:r>
            <w:r>
              <w:rPr>
                <w:rStyle w:val="IndexLink"/>
                <w:rtl w:val="true"/>
              </w:rPr>
              <w:t xml:space="preserve">) </w:t>
            </w:r>
            <w:r>
              <w:rPr>
                <w:rStyle w:val="IndexLink"/>
                <w:rtl w:val="true"/>
              </w:rPr>
              <w:t>حكم الاستنابة عن الميت بدون إذن الورثة</w:t>
            </w:r>
            <w:r>
              <w:rPr>
                <w:rStyle w:val="IndexLink"/>
                <w:rtl w:val="true"/>
              </w:rPr>
              <w:tab/>
            </w:r>
            <w:r>
              <w:rPr>
                <w:rStyle w:val="IndexLink"/>
              </w:rPr>
              <w:t>160</w:t>
            </w:r>
          </w:hyperlink>
        </w:p>
        <w:p>
          <w:pPr>
            <w:pStyle w:val="Contents4"/>
            <w:tabs>
              <w:tab w:val="clear" w:pos="8176"/>
              <w:tab w:val="right" w:pos="9026" w:leader="dot"/>
            </w:tabs>
            <w:rPr/>
          </w:pPr>
          <w:hyperlink w:anchor="__RefHeading___Toc1727158_2616395394">
            <w:r>
              <w:rPr>
                <w:webHidden/>
                <w:rStyle w:val="IndexLink"/>
                <w:rtl w:val="true"/>
              </w:rPr>
              <w:t xml:space="preserve">باب </w:t>
            </w:r>
            <w:r>
              <w:rPr>
                <w:rStyle w:val="IndexLink"/>
                <w:rtl w:val="true"/>
              </w:rPr>
              <w:t>(</w:t>
            </w:r>
            <w:r>
              <w:rPr>
                <w:rStyle w:val="IndexLink"/>
              </w:rPr>
              <w:t>100</w:t>
            </w:r>
            <w:r>
              <w:rPr>
                <w:rStyle w:val="IndexLink"/>
                <w:rtl w:val="true"/>
              </w:rPr>
              <w:t xml:space="preserve">) </w:t>
            </w:r>
            <w:r>
              <w:rPr>
                <w:rStyle w:val="IndexLink"/>
                <w:rtl w:val="true"/>
              </w:rPr>
              <w:t>جواز نيابة الصرورة عن الميت</w:t>
            </w:r>
            <w:r>
              <w:rPr>
                <w:rStyle w:val="IndexLink"/>
                <w:rtl w:val="true"/>
              </w:rPr>
              <w:tab/>
            </w:r>
            <w:r>
              <w:rPr>
                <w:rStyle w:val="IndexLink"/>
              </w:rPr>
              <w:t>163</w:t>
            </w:r>
          </w:hyperlink>
        </w:p>
        <w:p>
          <w:pPr>
            <w:pStyle w:val="Contents4"/>
            <w:tabs>
              <w:tab w:val="clear" w:pos="8176"/>
              <w:tab w:val="right" w:pos="9026" w:leader="dot"/>
            </w:tabs>
            <w:rPr/>
          </w:pPr>
          <w:hyperlink w:anchor="__RefHeading___Toc1727160_2616395394">
            <w:r>
              <w:rPr>
                <w:webHidden/>
                <w:rStyle w:val="IndexLink"/>
                <w:rtl w:val="true"/>
              </w:rPr>
              <w:t xml:space="preserve">باب </w:t>
            </w:r>
            <w:r>
              <w:rPr>
                <w:rStyle w:val="IndexLink"/>
                <w:rtl w:val="true"/>
              </w:rPr>
              <w:t>(</w:t>
            </w:r>
            <w:r>
              <w:rPr>
                <w:rStyle w:val="IndexLink"/>
              </w:rPr>
              <w:t>101</w:t>
            </w:r>
            <w:r>
              <w:rPr>
                <w:rStyle w:val="IndexLink"/>
                <w:rtl w:val="true"/>
              </w:rPr>
              <w:t xml:space="preserve">) </w:t>
            </w:r>
            <w:r>
              <w:rPr>
                <w:rStyle w:val="IndexLink"/>
                <w:rtl w:val="true"/>
              </w:rPr>
              <w:t>وجوب قضاء الحج عن الميت</w:t>
            </w:r>
            <w:r>
              <w:rPr>
                <w:rStyle w:val="IndexLink"/>
                <w:rtl w:val="true"/>
              </w:rPr>
              <w:tab/>
            </w:r>
            <w:r>
              <w:rPr>
                <w:rStyle w:val="IndexLink"/>
              </w:rPr>
              <w:t>164</w:t>
            </w:r>
          </w:hyperlink>
        </w:p>
        <w:p>
          <w:pPr>
            <w:pStyle w:val="Contents4"/>
            <w:tabs>
              <w:tab w:val="clear" w:pos="8176"/>
              <w:tab w:val="right" w:pos="9026" w:leader="dot"/>
            </w:tabs>
            <w:rPr/>
          </w:pPr>
          <w:hyperlink w:anchor="__RefHeading___Toc1727162_2616395394">
            <w:r>
              <w:rPr>
                <w:webHidden/>
                <w:rStyle w:val="IndexLink"/>
                <w:rtl w:val="true"/>
              </w:rPr>
              <w:t xml:space="preserve">باب </w:t>
            </w:r>
            <w:r>
              <w:rPr>
                <w:rStyle w:val="IndexLink"/>
                <w:rtl w:val="true"/>
              </w:rPr>
              <w:t>(</w:t>
            </w:r>
            <w:r>
              <w:rPr>
                <w:rStyle w:val="IndexLink"/>
              </w:rPr>
              <w:t>102</w:t>
            </w:r>
            <w:r>
              <w:rPr>
                <w:rStyle w:val="IndexLink"/>
                <w:rtl w:val="true"/>
              </w:rPr>
              <w:t xml:space="preserve">) </w:t>
            </w:r>
            <w:r>
              <w:rPr>
                <w:rStyle w:val="IndexLink"/>
                <w:rtl w:val="true"/>
              </w:rPr>
              <w:t>وجوب الابتداء بالحج في الوصايا المتعددة للميت</w:t>
            </w:r>
            <w:r>
              <w:rPr>
                <w:rStyle w:val="IndexLink"/>
                <w:rtl w:val="true"/>
              </w:rPr>
              <w:tab/>
            </w:r>
            <w:r>
              <w:rPr>
                <w:rStyle w:val="IndexLink"/>
              </w:rPr>
              <w:t>164</w:t>
            </w:r>
          </w:hyperlink>
        </w:p>
        <w:p>
          <w:pPr>
            <w:pStyle w:val="Contents4"/>
            <w:tabs>
              <w:tab w:val="clear" w:pos="8176"/>
              <w:tab w:val="right" w:pos="9026" w:leader="dot"/>
            </w:tabs>
            <w:rPr/>
          </w:pPr>
          <w:hyperlink w:anchor="__RefHeading___Toc1727164_2616395394">
            <w:r>
              <w:rPr>
                <w:webHidden/>
                <w:rStyle w:val="IndexLink"/>
                <w:rtl w:val="true"/>
              </w:rPr>
              <w:t xml:space="preserve">باب </w:t>
            </w:r>
            <w:r>
              <w:rPr>
                <w:rStyle w:val="IndexLink"/>
                <w:rtl w:val="true"/>
              </w:rPr>
              <w:t>(</w:t>
            </w:r>
            <w:r>
              <w:rPr>
                <w:rStyle w:val="IndexLink"/>
              </w:rPr>
              <w:t>103</w:t>
            </w:r>
            <w:r>
              <w:rPr>
                <w:rStyle w:val="IndexLink"/>
                <w:rtl w:val="true"/>
              </w:rPr>
              <w:t xml:space="preserve">) </w:t>
            </w:r>
            <w:r>
              <w:rPr>
                <w:rStyle w:val="IndexLink"/>
                <w:rtl w:val="true"/>
              </w:rPr>
              <w:t>وجوب إنابة المستطيع مالاً والمريض جسماً غيره في الحج</w:t>
            </w:r>
            <w:r>
              <w:rPr>
                <w:rStyle w:val="IndexLink"/>
                <w:rtl w:val="true"/>
              </w:rPr>
              <w:tab/>
            </w:r>
            <w:r>
              <w:rPr>
                <w:rStyle w:val="IndexLink"/>
              </w:rPr>
              <w:t>167</w:t>
            </w:r>
          </w:hyperlink>
        </w:p>
        <w:p>
          <w:pPr>
            <w:pStyle w:val="Contents4"/>
            <w:tabs>
              <w:tab w:val="clear" w:pos="8176"/>
              <w:tab w:val="right" w:pos="9026" w:leader="dot"/>
            </w:tabs>
            <w:rPr/>
          </w:pPr>
          <w:hyperlink w:anchor="__RefHeading___Toc1727166_2616395394">
            <w:r>
              <w:rPr>
                <w:webHidden/>
                <w:rStyle w:val="IndexLink"/>
                <w:rtl w:val="true"/>
              </w:rPr>
              <w:t xml:space="preserve">باب </w:t>
            </w:r>
            <w:r>
              <w:rPr>
                <w:rStyle w:val="IndexLink"/>
                <w:rtl w:val="true"/>
              </w:rPr>
              <w:t>(</w:t>
            </w:r>
            <w:r>
              <w:rPr>
                <w:rStyle w:val="IndexLink"/>
              </w:rPr>
              <w:t>104</w:t>
            </w:r>
            <w:r>
              <w:rPr>
                <w:rStyle w:val="IndexLink"/>
                <w:rtl w:val="true"/>
              </w:rPr>
              <w:t xml:space="preserve">) </w:t>
            </w:r>
            <w:r>
              <w:rPr>
                <w:rStyle w:val="IndexLink"/>
                <w:rtl w:val="true"/>
              </w:rPr>
              <w:t>عدم جواز استبدال الحج بالصدقة</w:t>
            </w:r>
            <w:r>
              <w:rPr>
                <w:rStyle w:val="IndexLink"/>
                <w:rtl w:val="true"/>
              </w:rPr>
              <w:tab/>
            </w:r>
            <w:r>
              <w:rPr>
                <w:rStyle w:val="IndexLink"/>
              </w:rPr>
              <w:t>170</w:t>
            </w:r>
          </w:hyperlink>
        </w:p>
        <w:p>
          <w:pPr>
            <w:pStyle w:val="Contents4"/>
            <w:tabs>
              <w:tab w:val="clear" w:pos="8176"/>
              <w:tab w:val="right" w:pos="9026" w:leader="dot"/>
            </w:tabs>
            <w:rPr/>
          </w:pPr>
          <w:hyperlink w:anchor="__RefHeading___Toc1727168_2616395394">
            <w:r>
              <w:rPr>
                <w:webHidden/>
                <w:rStyle w:val="IndexLink"/>
                <w:rtl w:val="true"/>
              </w:rPr>
              <w:t xml:space="preserve">باب </w:t>
            </w:r>
            <w:r>
              <w:rPr>
                <w:rStyle w:val="IndexLink"/>
                <w:rtl w:val="true"/>
              </w:rPr>
              <w:t>(</w:t>
            </w:r>
            <w:r>
              <w:rPr>
                <w:rStyle w:val="IndexLink"/>
              </w:rPr>
              <w:t>105</w:t>
            </w:r>
            <w:r>
              <w:rPr>
                <w:rStyle w:val="IndexLink"/>
                <w:rtl w:val="true"/>
              </w:rPr>
              <w:t xml:space="preserve">) </w:t>
            </w:r>
            <w:r>
              <w:rPr>
                <w:rStyle w:val="IndexLink"/>
                <w:rtl w:val="true"/>
              </w:rPr>
              <w:t>عدم جواز استبدال الحج بالعتق</w:t>
            </w:r>
            <w:r>
              <w:rPr>
                <w:rStyle w:val="IndexLink"/>
                <w:rtl w:val="true"/>
              </w:rPr>
              <w:tab/>
            </w:r>
            <w:r>
              <w:rPr>
                <w:rStyle w:val="IndexLink"/>
              </w:rPr>
              <w:t>173</w:t>
            </w:r>
          </w:hyperlink>
        </w:p>
        <w:p>
          <w:pPr>
            <w:pStyle w:val="Contents4"/>
            <w:tabs>
              <w:tab w:val="clear" w:pos="8176"/>
              <w:tab w:val="right" w:pos="9026" w:leader="dot"/>
            </w:tabs>
            <w:rPr/>
          </w:pPr>
          <w:hyperlink w:anchor="__RefHeading___Toc1727170_2616395394">
            <w:r>
              <w:rPr>
                <w:webHidden/>
                <w:rStyle w:val="IndexLink"/>
                <w:rtl w:val="true"/>
              </w:rPr>
              <w:t xml:space="preserve">باب </w:t>
            </w:r>
            <w:r>
              <w:rPr>
                <w:rStyle w:val="IndexLink"/>
                <w:rtl w:val="true"/>
              </w:rPr>
              <w:t>(</w:t>
            </w:r>
            <w:r>
              <w:rPr>
                <w:rStyle w:val="IndexLink"/>
              </w:rPr>
              <w:t>106</w:t>
            </w:r>
            <w:r>
              <w:rPr>
                <w:rStyle w:val="IndexLink"/>
                <w:rtl w:val="true"/>
              </w:rPr>
              <w:t xml:space="preserve">) </w:t>
            </w:r>
            <w:r>
              <w:rPr>
                <w:rStyle w:val="IndexLink"/>
                <w:rtl w:val="true"/>
              </w:rPr>
              <w:t>حكم من نذر الحج ثم مات</w:t>
            </w:r>
            <w:r>
              <w:rPr>
                <w:rStyle w:val="IndexLink"/>
                <w:rtl w:val="true"/>
              </w:rPr>
              <w:tab/>
            </w:r>
            <w:r>
              <w:rPr>
                <w:rStyle w:val="IndexLink"/>
              </w:rPr>
              <w:t>174</w:t>
            </w:r>
          </w:hyperlink>
        </w:p>
        <w:p>
          <w:pPr>
            <w:pStyle w:val="Contents4"/>
            <w:tabs>
              <w:tab w:val="clear" w:pos="8176"/>
              <w:tab w:val="right" w:pos="9026" w:leader="dot"/>
            </w:tabs>
            <w:rPr/>
          </w:pPr>
          <w:hyperlink w:anchor="__RefHeading___Toc1727172_2616395394">
            <w:r>
              <w:rPr>
                <w:webHidden/>
                <w:rStyle w:val="IndexLink"/>
                <w:rtl w:val="true"/>
              </w:rPr>
              <w:t xml:space="preserve">باب </w:t>
            </w:r>
            <w:r>
              <w:rPr>
                <w:rStyle w:val="IndexLink"/>
                <w:rtl w:val="true"/>
              </w:rPr>
              <w:t>(</w:t>
            </w:r>
            <w:r>
              <w:rPr>
                <w:rStyle w:val="IndexLink"/>
              </w:rPr>
              <w:t>107</w:t>
            </w:r>
            <w:r>
              <w:rPr>
                <w:rStyle w:val="IndexLink"/>
                <w:rtl w:val="true"/>
              </w:rPr>
              <w:t xml:space="preserve">) </w:t>
            </w:r>
            <w:r>
              <w:rPr>
                <w:rStyle w:val="IndexLink"/>
                <w:rtl w:val="true"/>
              </w:rPr>
              <w:t>حكم من نذر الحج ماشياً ثم عجز عن ذلك</w:t>
            </w:r>
            <w:r>
              <w:rPr>
                <w:rStyle w:val="IndexLink"/>
                <w:rtl w:val="true"/>
              </w:rPr>
              <w:tab/>
            </w:r>
            <w:r>
              <w:rPr>
                <w:rStyle w:val="IndexLink"/>
              </w:rPr>
              <w:t>175</w:t>
            </w:r>
          </w:hyperlink>
        </w:p>
        <w:p>
          <w:pPr>
            <w:pStyle w:val="Contents4"/>
            <w:tabs>
              <w:tab w:val="clear" w:pos="8176"/>
              <w:tab w:val="right" w:pos="9026" w:leader="dot"/>
            </w:tabs>
            <w:rPr/>
          </w:pPr>
          <w:hyperlink w:anchor="__RefHeading___Toc1727174_2616395394">
            <w:r>
              <w:rPr>
                <w:webHidden/>
                <w:rStyle w:val="IndexLink"/>
                <w:rtl w:val="true"/>
              </w:rPr>
              <w:t xml:space="preserve">باب </w:t>
            </w:r>
            <w:r>
              <w:rPr>
                <w:rStyle w:val="IndexLink"/>
                <w:rtl w:val="true"/>
              </w:rPr>
              <w:t>(</w:t>
            </w:r>
            <w:r>
              <w:rPr>
                <w:rStyle w:val="IndexLink"/>
              </w:rPr>
              <w:t>108</w:t>
            </w:r>
            <w:r>
              <w:rPr>
                <w:rStyle w:val="IndexLink"/>
                <w:rtl w:val="true"/>
              </w:rPr>
              <w:t xml:space="preserve">) </w:t>
            </w:r>
            <w:r>
              <w:rPr>
                <w:rStyle w:val="IndexLink"/>
                <w:rtl w:val="true"/>
              </w:rPr>
              <w:t>حكم من نذر الحج حافياً</w:t>
            </w:r>
            <w:r>
              <w:rPr>
                <w:rStyle w:val="IndexLink"/>
                <w:rtl w:val="true"/>
              </w:rPr>
              <w:tab/>
            </w:r>
            <w:r>
              <w:rPr>
                <w:rStyle w:val="IndexLink"/>
              </w:rPr>
              <w:t>178</w:t>
            </w:r>
          </w:hyperlink>
        </w:p>
        <w:p>
          <w:pPr>
            <w:pStyle w:val="Contents4"/>
            <w:tabs>
              <w:tab w:val="clear" w:pos="8176"/>
              <w:tab w:val="right" w:pos="9026" w:leader="dot"/>
            </w:tabs>
            <w:rPr/>
          </w:pPr>
          <w:hyperlink w:anchor="__RefHeading___Toc1727176_2616395394">
            <w:r>
              <w:rPr>
                <w:webHidden/>
                <w:rStyle w:val="IndexLink"/>
                <w:rtl w:val="true"/>
              </w:rPr>
              <w:t xml:space="preserve">باب </w:t>
            </w:r>
            <w:r>
              <w:rPr>
                <w:rStyle w:val="IndexLink"/>
                <w:rtl w:val="true"/>
              </w:rPr>
              <w:t>(</w:t>
            </w:r>
            <w:r>
              <w:rPr>
                <w:rStyle w:val="IndexLink"/>
              </w:rPr>
              <w:t>109</w:t>
            </w:r>
            <w:r>
              <w:rPr>
                <w:rStyle w:val="IndexLink"/>
                <w:rtl w:val="true"/>
              </w:rPr>
              <w:t xml:space="preserve">) </w:t>
            </w:r>
            <w:r>
              <w:rPr>
                <w:rStyle w:val="IndexLink"/>
                <w:rtl w:val="true"/>
              </w:rPr>
              <w:t>حكم من نذر الحج ماشياً فمرَّ بمعبر</w:t>
            </w:r>
            <w:r>
              <w:rPr>
                <w:rStyle w:val="IndexLink"/>
                <w:rtl w:val="true"/>
              </w:rPr>
              <w:tab/>
            </w:r>
            <w:r>
              <w:rPr>
                <w:rStyle w:val="IndexLink"/>
              </w:rPr>
              <w:t>179</w:t>
            </w:r>
          </w:hyperlink>
        </w:p>
        <w:p>
          <w:pPr>
            <w:pStyle w:val="Contents4"/>
            <w:tabs>
              <w:tab w:val="clear" w:pos="8176"/>
              <w:tab w:val="right" w:pos="9026" w:leader="dot"/>
            </w:tabs>
            <w:rPr/>
          </w:pPr>
          <w:hyperlink w:anchor="__RefHeading___Toc1727178_2616395394">
            <w:r>
              <w:rPr>
                <w:webHidden/>
                <w:rStyle w:val="IndexLink"/>
                <w:rtl w:val="true"/>
              </w:rPr>
              <w:t xml:space="preserve">باب </w:t>
            </w:r>
            <w:r>
              <w:rPr>
                <w:rStyle w:val="IndexLink"/>
                <w:rtl w:val="true"/>
              </w:rPr>
              <w:t>(</w:t>
            </w:r>
            <w:r>
              <w:rPr>
                <w:rStyle w:val="IndexLink"/>
              </w:rPr>
              <w:t>110</w:t>
            </w:r>
            <w:r>
              <w:rPr>
                <w:rStyle w:val="IndexLink"/>
                <w:rtl w:val="true"/>
              </w:rPr>
              <w:t xml:space="preserve">) </w:t>
            </w:r>
            <w:r>
              <w:rPr>
                <w:rStyle w:val="IndexLink"/>
                <w:rtl w:val="true"/>
              </w:rPr>
              <w:t>هل يكفي الحج المنذور عن حجة الاسلام؟</w:t>
            </w:r>
            <w:r>
              <w:rPr>
                <w:rStyle w:val="IndexLink"/>
                <w:rtl w:val="true"/>
              </w:rPr>
              <w:tab/>
            </w:r>
            <w:r>
              <w:rPr>
                <w:rStyle w:val="IndexLink"/>
              </w:rPr>
              <w:t>181</w:t>
            </w:r>
          </w:hyperlink>
        </w:p>
        <w:p>
          <w:pPr>
            <w:pStyle w:val="Contents4"/>
            <w:tabs>
              <w:tab w:val="clear" w:pos="8176"/>
              <w:tab w:val="right" w:pos="9026" w:leader="dot"/>
            </w:tabs>
            <w:rPr/>
          </w:pPr>
          <w:hyperlink w:anchor="__RefHeading___Toc1727180_2616395394">
            <w:r>
              <w:rPr>
                <w:webHidden/>
                <w:rStyle w:val="IndexLink"/>
                <w:rtl w:val="true"/>
              </w:rPr>
              <w:t xml:space="preserve">باب </w:t>
            </w:r>
            <w:r>
              <w:rPr>
                <w:rStyle w:val="IndexLink"/>
                <w:rtl w:val="true"/>
              </w:rPr>
              <w:t>(</w:t>
            </w:r>
            <w:r>
              <w:rPr>
                <w:rStyle w:val="IndexLink"/>
              </w:rPr>
              <w:t>111</w:t>
            </w:r>
            <w:r>
              <w:rPr>
                <w:rStyle w:val="IndexLink"/>
                <w:rtl w:val="true"/>
              </w:rPr>
              <w:t xml:space="preserve">) </w:t>
            </w:r>
            <w:r>
              <w:rPr>
                <w:rStyle w:val="IndexLink"/>
                <w:rtl w:val="true"/>
              </w:rPr>
              <w:t>متى ينتهي نذر المشي للحج؟</w:t>
            </w:r>
            <w:r>
              <w:rPr>
                <w:rStyle w:val="IndexLink"/>
                <w:rtl w:val="true"/>
              </w:rPr>
              <w:tab/>
            </w:r>
            <w:r>
              <w:rPr>
                <w:rStyle w:val="IndexLink"/>
              </w:rPr>
              <w:t>183</w:t>
            </w:r>
          </w:hyperlink>
        </w:p>
        <w:p>
          <w:pPr>
            <w:pStyle w:val="Contents4"/>
            <w:tabs>
              <w:tab w:val="clear" w:pos="8176"/>
              <w:tab w:val="right" w:pos="9026" w:leader="dot"/>
            </w:tabs>
            <w:rPr/>
          </w:pPr>
          <w:hyperlink w:anchor="__RefHeading___Toc1727182_2616395394">
            <w:r>
              <w:rPr>
                <w:webHidden/>
                <w:rStyle w:val="IndexLink"/>
                <w:rtl w:val="true"/>
              </w:rPr>
              <w:t xml:space="preserve">باب </w:t>
            </w:r>
            <w:r>
              <w:rPr>
                <w:rStyle w:val="IndexLink"/>
                <w:rtl w:val="true"/>
              </w:rPr>
              <w:t>(</w:t>
            </w:r>
            <w:r>
              <w:rPr>
                <w:rStyle w:val="IndexLink"/>
              </w:rPr>
              <w:t>112</w:t>
            </w:r>
            <w:r>
              <w:rPr>
                <w:rStyle w:val="IndexLink"/>
                <w:rtl w:val="true"/>
              </w:rPr>
              <w:t xml:space="preserve">) </w:t>
            </w:r>
            <w:r>
              <w:rPr>
                <w:rStyle w:val="IndexLink"/>
                <w:rtl w:val="true"/>
              </w:rPr>
              <w:t>جواز الحج للمرأة بلا وَليٍّ ولا مَح۟رَم</w:t>
            </w:r>
            <w:r>
              <w:rPr>
                <w:rStyle w:val="IndexLink"/>
                <w:rtl w:val="true"/>
              </w:rPr>
              <w:tab/>
            </w:r>
            <w:r>
              <w:rPr>
                <w:rStyle w:val="IndexLink"/>
              </w:rPr>
              <w:t>185</w:t>
            </w:r>
          </w:hyperlink>
        </w:p>
        <w:p>
          <w:pPr>
            <w:pStyle w:val="Contents4"/>
            <w:tabs>
              <w:tab w:val="clear" w:pos="8176"/>
              <w:tab w:val="right" w:pos="9026" w:leader="dot"/>
            </w:tabs>
            <w:rPr/>
          </w:pPr>
          <w:hyperlink w:anchor="__RefHeading___Toc1727184_2616395394">
            <w:r>
              <w:rPr>
                <w:webHidden/>
                <w:rStyle w:val="IndexLink"/>
                <w:rtl w:val="true"/>
              </w:rPr>
              <w:t xml:space="preserve">باب </w:t>
            </w:r>
            <w:r>
              <w:rPr>
                <w:rStyle w:val="IndexLink"/>
                <w:rtl w:val="true"/>
              </w:rPr>
              <w:t>(</w:t>
            </w:r>
            <w:r>
              <w:rPr>
                <w:rStyle w:val="IndexLink"/>
              </w:rPr>
              <w:t>113</w:t>
            </w:r>
            <w:r>
              <w:rPr>
                <w:rStyle w:val="IndexLink"/>
                <w:rtl w:val="true"/>
              </w:rPr>
              <w:t xml:space="preserve">) </w:t>
            </w:r>
            <w:r>
              <w:rPr>
                <w:rStyle w:val="IndexLink"/>
                <w:rtl w:val="true"/>
              </w:rPr>
              <w:t>عدم لزوم إذن الزوج في الحج الواجب</w:t>
            </w:r>
            <w:r>
              <w:rPr>
                <w:rStyle w:val="IndexLink"/>
                <w:rtl w:val="true"/>
              </w:rPr>
              <w:tab/>
            </w:r>
            <w:r>
              <w:rPr>
                <w:rStyle w:val="IndexLink"/>
              </w:rPr>
              <w:t>189</w:t>
            </w:r>
          </w:hyperlink>
        </w:p>
        <w:p>
          <w:pPr>
            <w:pStyle w:val="Contents4"/>
            <w:tabs>
              <w:tab w:val="clear" w:pos="8176"/>
              <w:tab w:val="right" w:pos="9026" w:leader="dot"/>
            </w:tabs>
            <w:rPr/>
          </w:pPr>
          <w:hyperlink w:anchor="__RefHeading___Toc1727186_2616395394">
            <w:r>
              <w:rPr>
                <w:webHidden/>
                <w:rStyle w:val="IndexLink"/>
                <w:rtl w:val="true"/>
              </w:rPr>
              <w:t xml:space="preserve">باب </w:t>
            </w:r>
            <w:r>
              <w:rPr>
                <w:rStyle w:val="IndexLink"/>
                <w:rtl w:val="true"/>
              </w:rPr>
              <w:t>(</w:t>
            </w:r>
            <w:r>
              <w:rPr>
                <w:rStyle w:val="IndexLink"/>
              </w:rPr>
              <w:t>114</w:t>
            </w:r>
            <w:r>
              <w:rPr>
                <w:rStyle w:val="IndexLink"/>
                <w:rtl w:val="true"/>
              </w:rPr>
              <w:t xml:space="preserve">) </w:t>
            </w:r>
            <w:r>
              <w:rPr>
                <w:rStyle w:val="IndexLink"/>
                <w:rtl w:val="true"/>
              </w:rPr>
              <w:t>جواز حج الزوج بنفقة الزوجة</w:t>
            </w:r>
            <w:r>
              <w:rPr>
                <w:rStyle w:val="IndexLink"/>
                <w:rtl w:val="true"/>
              </w:rPr>
              <w:tab/>
            </w:r>
            <w:r>
              <w:rPr>
                <w:rStyle w:val="IndexLink"/>
              </w:rPr>
              <w:t>190</w:t>
            </w:r>
          </w:hyperlink>
        </w:p>
        <w:p>
          <w:pPr>
            <w:pStyle w:val="Contents4"/>
            <w:tabs>
              <w:tab w:val="clear" w:pos="8176"/>
              <w:tab w:val="right" w:pos="9026" w:leader="dot"/>
            </w:tabs>
            <w:rPr/>
          </w:pPr>
          <w:hyperlink w:anchor="__RefHeading___Toc1727188_2616395394">
            <w:r>
              <w:rPr>
                <w:webHidden/>
                <w:rStyle w:val="IndexLink"/>
                <w:rtl w:val="true"/>
              </w:rPr>
              <w:t xml:space="preserve">باب </w:t>
            </w:r>
            <w:r>
              <w:rPr>
                <w:rStyle w:val="IndexLink"/>
                <w:rtl w:val="true"/>
              </w:rPr>
              <w:t>(</w:t>
            </w:r>
            <w:r>
              <w:rPr>
                <w:rStyle w:val="IndexLink"/>
              </w:rPr>
              <w:t>115</w:t>
            </w:r>
            <w:r>
              <w:rPr>
                <w:rStyle w:val="IndexLink"/>
                <w:rtl w:val="true"/>
              </w:rPr>
              <w:t xml:space="preserve">) </w:t>
            </w:r>
            <w:r>
              <w:rPr>
                <w:rStyle w:val="IndexLink"/>
                <w:rtl w:val="true"/>
              </w:rPr>
              <w:t>جواز حج المطلَّقة في العِدَّة</w:t>
            </w:r>
            <w:r>
              <w:rPr>
                <w:rStyle w:val="IndexLink"/>
                <w:rtl w:val="true"/>
              </w:rPr>
              <w:tab/>
            </w:r>
            <w:r>
              <w:rPr>
                <w:rStyle w:val="IndexLink"/>
              </w:rPr>
              <w:t>191</w:t>
            </w:r>
          </w:hyperlink>
        </w:p>
        <w:p>
          <w:pPr>
            <w:pStyle w:val="Contents4"/>
            <w:tabs>
              <w:tab w:val="clear" w:pos="8176"/>
              <w:tab w:val="right" w:pos="9026" w:leader="dot"/>
            </w:tabs>
            <w:rPr/>
          </w:pPr>
          <w:hyperlink w:anchor="__RefHeading___Toc1727190_2616395394">
            <w:r>
              <w:rPr>
                <w:webHidden/>
                <w:rStyle w:val="IndexLink"/>
                <w:rtl w:val="true"/>
              </w:rPr>
              <w:t xml:space="preserve">باب </w:t>
            </w:r>
            <w:r>
              <w:rPr>
                <w:rStyle w:val="IndexLink"/>
                <w:rtl w:val="true"/>
              </w:rPr>
              <w:t>(</w:t>
            </w:r>
            <w:r>
              <w:rPr>
                <w:rStyle w:val="IndexLink"/>
              </w:rPr>
              <w:t>116</w:t>
            </w:r>
            <w:r>
              <w:rPr>
                <w:rStyle w:val="IndexLink"/>
                <w:rtl w:val="true"/>
              </w:rPr>
              <w:t xml:space="preserve">) </w:t>
            </w:r>
            <w:r>
              <w:rPr>
                <w:rStyle w:val="IndexLink"/>
                <w:rtl w:val="true"/>
              </w:rPr>
              <w:t>جواز حجّ المرأة في عّدةَّ الوفاة</w:t>
            </w:r>
            <w:r>
              <w:rPr>
                <w:rStyle w:val="IndexLink"/>
                <w:rtl w:val="true"/>
              </w:rPr>
              <w:tab/>
            </w:r>
            <w:r>
              <w:rPr>
                <w:rStyle w:val="IndexLink"/>
              </w:rPr>
              <w:t>193</w:t>
            </w:r>
          </w:hyperlink>
        </w:p>
        <w:p>
          <w:pPr>
            <w:pStyle w:val="Contents3"/>
            <w:tabs>
              <w:tab w:val="clear" w:pos="8459"/>
              <w:tab w:val="right" w:pos="9026" w:leader="dot"/>
            </w:tabs>
            <w:rPr/>
          </w:pPr>
          <w:hyperlink w:anchor="__RefHeading___Toc1727192_2616395394">
            <w:r>
              <w:rPr>
                <w:webHidden/>
                <w:rStyle w:val="IndexLink"/>
                <w:rtl w:val="true"/>
              </w:rPr>
              <w:t>أبواب النيابة في الحجّ</w:t>
            </w:r>
            <w:r>
              <w:rPr>
                <w:rStyle w:val="IndexLink"/>
                <w:rtl w:val="true"/>
              </w:rPr>
              <w:tab/>
            </w:r>
            <w:r>
              <w:rPr>
                <w:rStyle w:val="IndexLink"/>
              </w:rPr>
              <w:t>196</w:t>
            </w:r>
          </w:hyperlink>
        </w:p>
        <w:p>
          <w:pPr>
            <w:pStyle w:val="Contents4"/>
            <w:tabs>
              <w:tab w:val="clear" w:pos="8176"/>
              <w:tab w:val="right" w:pos="9026" w:leader="dot"/>
            </w:tabs>
            <w:rPr/>
          </w:pPr>
          <w:hyperlink w:anchor="__RefHeading___Toc1727194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الاستنابة والنيابة في الحج</w:t>
            </w:r>
            <w:r>
              <w:rPr>
                <w:rStyle w:val="IndexLink"/>
                <w:rtl w:val="true"/>
              </w:rPr>
              <w:tab/>
            </w:r>
            <w:r>
              <w:rPr>
                <w:rStyle w:val="IndexLink"/>
              </w:rPr>
              <w:t>196</w:t>
            </w:r>
          </w:hyperlink>
        </w:p>
        <w:p>
          <w:pPr>
            <w:pStyle w:val="Contents4"/>
            <w:tabs>
              <w:tab w:val="clear" w:pos="8176"/>
              <w:tab w:val="right" w:pos="9026" w:leader="dot"/>
            </w:tabs>
            <w:rPr/>
          </w:pPr>
          <w:hyperlink w:anchor="__RefHeading___Toc1727196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من استُنيب لحج الافراد فحجَّ بالتمتُّع</w:t>
            </w:r>
            <w:r>
              <w:rPr>
                <w:rStyle w:val="IndexLink"/>
                <w:rtl w:val="true"/>
              </w:rPr>
              <w:tab/>
            </w:r>
            <w:r>
              <w:rPr>
                <w:rStyle w:val="IndexLink"/>
              </w:rPr>
              <w:t>199</w:t>
            </w:r>
          </w:hyperlink>
        </w:p>
        <w:p>
          <w:pPr>
            <w:pStyle w:val="Contents4"/>
            <w:tabs>
              <w:tab w:val="clear" w:pos="8176"/>
              <w:tab w:val="right" w:pos="9026" w:leader="dot"/>
            </w:tabs>
            <w:rPr/>
          </w:pPr>
          <w:hyperlink w:anchor="__RefHeading___Toc1727198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من استنيب للحج فحجَّ عن نفسه</w:t>
            </w:r>
            <w:r>
              <w:rPr>
                <w:rStyle w:val="IndexLink"/>
                <w:rtl w:val="true"/>
              </w:rPr>
              <w:tab/>
            </w:r>
            <w:r>
              <w:rPr>
                <w:rStyle w:val="IndexLink"/>
              </w:rPr>
              <w:t>200</w:t>
            </w:r>
          </w:hyperlink>
        </w:p>
        <w:p>
          <w:pPr>
            <w:pStyle w:val="Contents4"/>
            <w:tabs>
              <w:tab w:val="clear" w:pos="8176"/>
              <w:tab w:val="right" w:pos="9026" w:leader="dot"/>
            </w:tabs>
            <w:rPr/>
          </w:pPr>
          <w:hyperlink w:anchor="__RefHeading___Toc1727200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من اوصى بحجَّة الاسلام فنَقص المال</w:t>
            </w:r>
            <w:r>
              <w:rPr>
                <w:rStyle w:val="IndexLink"/>
                <w:rtl w:val="true"/>
              </w:rPr>
              <w:tab/>
            </w:r>
            <w:r>
              <w:rPr>
                <w:rStyle w:val="IndexLink"/>
              </w:rPr>
              <w:t>201</w:t>
            </w:r>
          </w:hyperlink>
        </w:p>
        <w:p>
          <w:pPr>
            <w:pStyle w:val="Contents4"/>
            <w:tabs>
              <w:tab w:val="clear" w:pos="8176"/>
              <w:tab w:val="right" w:pos="9026" w:leader="dot"/>
            </w:tabs>
            <w:rPr/>
          </w:pPr>
          <w:hyperlink w:anchor="__RefHeading___Toc1727202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النائب اذا أخذ المال ولم يحجّ</w:t>
            </w:r>
            <w:r>
              <w:rPr>
                <w:rStyle w:val="IndexLink"/>
                <w:rtl w:val="true"/>
              </w:rPr>
              <w:tab/>
            </w:r>
            <w:r>
              <w:rPr>
                <w:rStyle w:val="IndexLink"/>
              </w:rPr>
              <w:t>205</w:t>
            </w:r>
          </w:hyperlink>
        </w:p>
        <w:p>
          <w:pPr>
            <w:pStyle w:val="Contents4"/>
            <w:tabs>
              <w:tab w:val="clear" w:pos="8176"/>
              <w:tab w:val="right" w:pos="9026" w:leader="dot"/>
            </w:tabs>
            <w:rPr/>
          </w:pPr>
          <w:hyperlink w:anchor="__RefHeading___Toc1727204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النائب اذا افسد الحج</w:t>
            </w:r>
            <w:r>
              <w:rPr>
                <w:rStyle w:val="IndexLink"/>
                <w:rtl w:val="true"/>
              </w:rPr>
              <w:tab/>
            </w:r>
            <w:r>
              <w:rPr>
                <w:rStyle w:val="IndexLink"/>
              </w:rPr>
              <w:t>206</w:t>
            </w:r>
          </w:hyperlink>
        </w:p>
        <w:p>
          <w:pPr>
            <w:pStyle w:val="Contents4"/>
            <w:tabs>
              <w:tab w:val="clear" w:pos="8176"/>
              <w:tab w:val="right" w:pos="9026" w:leader="dot"/>
            </w:tabs>
            <w:rPr/>
          </w:pPr>
          <w:hyperlink w:anchor="__RefHeading___Toc1727206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حكم النائب اذا مات في الطريق</w:t>
            </w:r>
            <w:r>
              <w:rPr>
                <w:rStyle w:val="IndexLink"/>
                <w:rtl w:val="true"/>
              </w:rPr>
              <w:tab/>
            </w:r>
            <w:r>
              <w:rPr>
                <w:rStyle w:val="IndexLink"/>
              </w:rPr>
              <w:t>207</w:t>
            </w:r>
          </w:hyperlink>
        </w:p>
        <w:p>
          <w:pPr>
            <w:pStyle w:val="Contents4"/>
            <w:tabs>
              <w:tab w:val="clear" w:pos="8176"/>
              <w:tab w:val="right" w:pos="9026" w:leader="dot"/>
            </w:tabs>
            <w:rPr/>
          </w:pPr>
          <w:hyperlink w:anchor="__RefHeading___Toc1727208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جواز استنابة الرجل عن المرأة والمرأة عن الرجل</w:t>
            </w:r>
            <w:r>
              <w:rPr>
                <w:rStyle w:val="IndexLink"/>
                <w:rtl w:val="true"/>
              </w:rPr>
              <w:tab/>
            </w:r>
            <w:r>
              <w:rPr>
                <w:rStyle w:val="IndexLink"/>
              </w:rPr>
              <w:t>209</w:t>
            </w:r>
          </w:hyperlink>
        </w:p>
        <w:p>
          <w:pPr>
            <w:pStyle w:val="Contents4"/>
            <w:tabs>
              <w:tab w:val="clear" w:pos="8176"/>
              <w:tab w:val="right" w:pos="9026" w:leader="dot"/>
            </w:tabs>
            <w:rPr/>
          </w:pPr>
          <w:hyperlink w:anchor="__RefHeading___Toc1727210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جواز استنابة الاُم عن إبنها</w:t>
            </w:r>
            <w:r>
              <w:rPr>
                <w:rStyle w:val="IndexLink"/>
                <w:rtl w:val="true"/>
              </w:rPr>
              <w:tab/>
            </w:r>
            <w:r>
              <w:rPr>
                <w:rStyle w:val="IndexLink"/>
              </w:rPr>
              <w:t>211</w:t>
            </w:r>
          </w:hyperlink>
        </w:p>
        <w:p>
          <w:pPr>
            <w:pStyle w:val="Contents4"/>
            <w:tabs>
              <w:tab w:val="clear" w:pos="8176"/>
              <w:tab w:val="right" w:pos="9026" w:leader="dot"/>
            </w:tabs>
            <w:rPr/>
          </w:pPr>
          <w:hyperlink w:anchor="__RefHeading___Toc1727212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جواز حجّٙ الصَّرورة عن الصَّرورة</w:t>
            </w:r>
            <w:r>
              <w:rPr>
                <w:rStyle w:val="IndexLink"/>
                <w:rtl w:val="true"/>
              </w:rPr>
              <w:tab/>
            </w:r>
            <w:r>
              <w:rPr>
                <w:rStyle w:val="IndexLink"/>
              </w:rPr>
              <w:t>212</w:t>
            </w:r>
          </w:hyperlink>
        </w:p>
        <w:p>
          <w:pPr>
            <w:pStyle w:val="Contents4"/>
            <w:tabs>
              <w:tab w:val="clear" w:pos="8176"/>
              <w:tab w:val="right" w:pos="9026" w:leader="dot"/>
            </w:tabs>
            <w:rPr/>
          </w:pPr>
          <w:hyperlink w:anchor="__RefHeading___Toc1727214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جواز انفاق مال الحج في غيره اذا ضمن الحج</w:t>
            </w:r>
            <w:r>
              <w:rPr>
                <w:rStyle w:val="IndexLink"/>
                <w:rtl w:val="true"/>
              </w:rPr>
              <w:tab/>
            </w:r>
            <w:r>
              <w:rPr>
                <w:rStyle w:val="IndexLink"/>
              </w:rPr>
              <w:t>213</w:t>
            </w:r>
          </w:hyperlink>
        </w:p>
        <w:p>
          <w:pPr>
            <w:pStyle w:val="Contents4"/>
            <w:tabs>
              <w:tab w:val="clear" w:pos="8176"/>
              <w:tab w:val="right" w:pos="9026" w:leader="dot"/>
            </w:tabs>
            <w:rPr/>
          </w:pPr>
          <w:hyperlink w:anchor="__RefHeading___Toc1727216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جواز إهداء ثواب الحج بعد الفراغ منه</w:t>
            </w:r>
            <w:r>
              <w:rPr>
                <w:rStyle w:val="IndexLink"/>
                <w:rtl w:val="true"/>
              </w:rPr>
              <w:tab/>
            </w:r>
            <w:r>
              <w:rPr>
                <w:rStyle w:val="IndexLink"/>
              </w:rPr>
              <w:t>214</w:t>
            </w:r>
          </w:hyperlink>
        </w:p>
        <w:p>
          <w:pPr>
            <w:pStyle w:val="Contents4"/>
            <w:tabs>
              <w:tab w:val="clear" w:pos="8176"/>
              <w:tab w:val="right" w:pos="9026" w:leader="dot"/>
            </w:tabs>
            <w:rPr/>
          </w:pPr>
          <w:hyperlink w:anchor="__RefHeading___Toc1727218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عدم نقصان ثواب الحج بالاهداء الى الغير</w:t>
            </w:r>
            <w:r>
              <w:rPr>
                <w:rStyle w:val="IndexLink"/>
                <w:rtl w:val="true"/>
              </w:rPr>
              <w:tab/>
            </w:r>
            <w:r>
              <w:rPr>
                <w:rStyle w:val="IndexLink"/>
              </w:rPr>
              <w:t>214</w:t>
            </w:r>
          </w:hyperlink>
        </w:p>
        <w:p>
          <w:pPr>
            <w:pStyle w:val="Contents4"/>
            <w:tabs>
              <w:tab w:val="clear" w:pos="8176"/>
              <w:tab w:val="right" w:pos="9026" w:leader="dot"/>
            </w:tabs>
            <w:rPr/>
          </w:pPr>
          <w:hyperlink w:anchor="__RefHeading___Toc1727220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عدم جواز الحج عن الناصبي إلاّ اذا كان أباه</w:t>
            </w:r>
            <w:r>
              <w:rPr>
                <w:rStyle w:val="IndexLink"/>
                <w:rtl w:val="true"/>
              </w:rPr>
              <w:tab/>
            </w:r>
            <w:r>
              <w:rPr>
                <w:rStyle w:val="IndexLink"/>
              </w:rPr>
              <w:t>215</w:t>
            </w:r>
          </w:hyperlink>
        </w:p>
        <w:p>
          <w:pPr>
            <w:pStyle w:val="Contents4"/>
            <w:tabs>
              <w:tab w:val="clear" w:pos="8176"/>
              <w:tab w:val="right" w:pos="9026" w:leader="dot"/>
            </w:tabs>
            <w:rPr/>
          </w:pPr>
          <w:hyperlink w:anchor="__RefHeading___Toc1727222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استحباب اختيار الرجل للاستنابة</w:t>
            </w:r>
            <w:r>
              <w:rPr>
                <w:rStyle w:val="IndexLink"/>
                <w:rtl w:val="true"/>
              </w:rPr>
              <w:tab/>
            </w:r>
            <w:r>
              <w:rPr>
                <w:rStyle w:val="IndexLink"/>
              </w:rPr>
              <w:t>216</w:t>
            </w:r>
          </w:hyperlink>
        </w:p>
        <w:p>
          <w:pPr>
            <w:pStyle w:val="Contents4"/>
            <w:tabs>
              <w:tab w:val="clear" w:pos="8176"/>
              <w:tab w:val="right" w:pos="9026" w:leader="dot"/>
            </w:tabs>
            <w:rPr/>
          </w:pPr>
          <w:hyperlink w:anchor="__RefHeading___Toc1727224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الحج عن الوالد</w:t>
            </w:r>
            <w:r>
              <w:rPr>
                <w:rStyle w:val="IndexLink"/>
                <w:rtl w:val="true"/>
              </w:rPr>
              <w:tab/>
            </w:r>
            <w:r>
              <w:rPr>
                <w:rStyle w:val="IndexLink"/>
              </w:rPr>
              <w:t>217</w:t>
            </w:r>
          </w:hyperlink>
        </w:p>
        <w:p>
          <w:pPr>
            <w:pStyle w:val="Contents4"/>
            <w:tabs>
              <w:tab w:val="clear" w:pos="8176"/>
              <w:tab w:val="right" w:pos="9026" w:leader="dot"/>
            </w:tabs>
            <w:rPr/>
          </w:pPr>
          <w:hyperlink w:anchor="__RefHeading___Toc1727226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استحباب التطوُّع بالحج نيابة عن الوالدة</w:t>
            </w:r>
            <w:r>
              <w:rPr>
                <w:rStyle w:val="IndexLink"/>
                <w:rtl w:val="true"/>
              </w:rPr>
              <w:tab/>
            </w:r>
            <w:r>
              <w:rPr>
                <w:rStyle w:val="IndexLink"/>
              </w:rPr>
              <w:t>218</w:t>
            </w:r>
          </w:hyperlink>
        </w:p>
        <w:p>
          <w:pPr>
            <w:pStyle w:val="Contents4"/>
            <w:tabs>
              <w:tab w:val="clear" w:pos="8176"/>
              <w:tab w:val="right" w:pos="9026" w:leader="dot"/>
            </w:tabs>
            <w:rPr/>
          </w:pPr>
          <w:hyperlink w:anchor="__RefHeading___Toc1727228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استحباب التَطوُّع بالحج نيابةً عن البنت</w:t>
            </w:r>
            <w:r>
              <w:rPr>
                <w:rStyle w:val="IndexLink"/>
                <w:rtl w:val="true"/>
              </w:rPr>
              <w:tab/>
            </w:r>
            <w:r>
              <w:rPr>
                <w:rStyle w:val="IndexLink"/>
              </w:rPr>
              <w:t>220</w:t>
            </w:r>
          </w:hyperlink>
        </w:p>
        <w:p>
          <w:pPr>
            <w:pStyle w:val="Contents4"/>
            <w:tabs>
              <w:tab w:val="clear" w:pos="8176"/>
              <w:tab w:val="right" w:pos="9026" w:leader="dot"/>
            </w:tabs>
            <w:rPr/>
          </w:pPr>
          <w:hyperlink w:anchor="__RefHeading___Toc1727230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استحباب الطواف والحج نيابة عن الوالد والأقرباء</w:t>
            </w:r>
            <w:r>
              <w:rPr>
                <w:rStyle w:val="IndexLink"/>
                <w:rtl w:val="true"/>
              </w:rPr>
              <w:tab/>
            </w:r>
            <w:r>
              <w:rPr>
                <w:rStyle w:val="IndexLink"/>
              </w:rPr>
              <w:t>220</w:t>
            </w:r>
          </w:hyperlink>
        </w:p>
        <w:p>
          <w:pPr>
            <w:pStyle w:val="Contents4"/>
            <w:tabs>
              <w:tab w:val="clear" w:pos="8176"/>
              <w:tab w:val="right" w:pos="9026" w:leader="dot"/>
            </w:tabs>
            <w:rPr/>
          </w:pPr>
          <w:hyperlink w:anchor="__RefHeading___Toc1727232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استحباب إهداء ثواب الحج والطواف</w:t>
            </w:r>
            <w:r>
              <w:rPr>
                <w:rStyle w:val="IndexLink"/>
                <w:rtl w:val="true"/>
              </w:rPr>
              <w:tab/>
            </w:r>
            <w:r>
              <w:rPr>
                <w:rStyle w:val="IndexLink"/>
              </w:rPr>
              <w:t>221</w:t>
            </w:r>
          </w:hyperlink>
        </w:p>
        <w:p>
          <w:pPr>
            <w:pStyle w:val="Contents4"/>
            <w:tabs>
              <w:tab w:val="clear" w:pos="8176"/>
              <w:tab w:val="right" w:pos="9026" w:leader="dot"/>
            </w:tabs>
            <w:rPr/>
          </w:pPr>
          <w:hyperlink w:anchor="__RefHeading___Toc1727234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استحباب الحج وسائر العبادات نيابةً عن الميّت</w:t>
            </w:r>
            <w:r>
              <w:rPr>
                <w:rStyle w:val="IndexLink"/>
                <w:rtl w:val="true"/>
              </w:rPr>
              <w:tab/>
            </w:r>
            <w:r>
              <w:rPr>
                <w:rStyle w:val="IndexLink"/>
              </w:rPr>
              <w:t>222</w:t>
            </w:r>
          </w:hyperlink>
        </w:p>
        <w:p>
          <w:pPr>
            <w:pStyle w:val="Contents4"/>
            <w:tabs>
              <w:tab w:val="clear" w:pos="8176"/>
              <w:tab w:val="right" w:pos="9026" w:leader="dot"/>
            </w:tabs>
            <w:rPr/>
          </w:pPr>
          <w:hyperlink w:anchor="__RefHeading___Toc1727236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استحباب ذكر المنوب عنه حين الأضحية</w:t>
            </w:r>
            <w:r>
              <w:rPr>
                <w:rStyle w:val="IndexLink"/>
                <w:rtl w:val="true"/>
              </w:rPr>
              <w:tab/>
            </w:r>
            <w:r>
              <w:rPr>
                <w:rStyle w:val="IndexLink"/>
              </w:rPr>
              <w:t>224</w:t>
            </w:r>
          </w:hyperlink>
        </w:p>
        <w:p>
          <w:pPr>
            <w:pStyle w:val="Contents4"/>
            <w:tabs>
              <w:tab w:val="clear" w:pos="8176"/>
              <w:tab w:val="right" w:pos="9026" w:leader="dot"/>
            </w:tabs>
            <w:rPr/>
          </w:pPr>
          <w:hyperlink w:anchor="__RefHeading___Toc1727238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ما يقوله الحاجّ حين إهداء الثواب لآخر</w:t>
            </w:r>
            <w:r>
              <w:rPr>
                <w:rStyle w:val="IndexLink"/>
                <w:rtl w:val="true"/>
              </w:rPr>
              <w:tab/>
            </w:r>
            <w:r>
              <w:rPr>
                <w:rStyle w:val="IndexLink"/>
              </w:rPr>
              <w:t>224</w:t>
            </w:r>
          </w:hyperlink>
        </w:p>
        <w:p>
          <w:pPr>
            <w:pStyle w:val="Contents4"/>
            <w:tabs>
              <w:tab w:val="clear" w:pos="8176"/>
              <w:tab w:val="right" w:pos="9026" w:leader="dot"/>
            </w:tabs>
            <w:rPr/>
          </w:pPr>
          <w:hyperlink w:anchor="__RefHeading___Toc1727240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ما يفضُل من نفقة النيابة فهو للنائب</w:t>
            </w:r>
            <w:r>
              <w:rPr>
                <w:rStyle w:val="IndexLink"/>
                <w:rtl w:val="true"/>
              </w:rPr>
              <w:tab/>
            </w:r>
            <w:r>
              <w:rPr>
                <w:rStyle w:val="IndexLink"/>
              </w:rPr>
              <w:t>226</w:t>
            </w:r>
          </w:hyperlink>
        </w:p>
        <w:p>
          <w:pPr>
            <w:pStyle w:val="Contents3"/>
            <w:tabs>
              <w:tab w:val="clear" w:pos="8459"/>
              <w:tab w:val="right" w:pos="9026" w:leader="dot"/>
            </w:tabs>
            <w:rPr/>
          </w:pPr>
          <w:hyperlink w:anchor="__RefHeading___Toc1727242_2616395394">
            <w:r>
              <w:rPr>
                <w:webHidden/>
                <w:rStyle w:val="IndexLink"/>
                <w:rtl w:val="true"/>
              </w:rPr>
              <w:t>أبواب أقسام الحجّ</w:t>
            </w:r>
            <w:r>
              <w:rPr>
                <w:rStyle w:val="IndexLink"/>
                <w:rtl w:val="true"/>
              </w:rPr>
              <w:tab/>
            </w:r>
            <w:r>
              <w:rPr>
                <w:rStyle w:val="IndexLink"/>
              </w:rPr>
              <w:t>227</w:t>
            </w:r>
          </w:hyperlink>
        </w:p>
        <w:p>
          <w:pPr>
            <w:pStyle w:val="Contents4"/>
            <w:tabs>
              <w:tab w:val="clear" w:pos="8176"/>
              <w:tab w:val="right" w:pos="9026" w:leader="dot"/>
            </w:tabs>
            <w:rPr/>
          </w:pPr>
          <w:hyperlink w:anchor="__RefHeading___Toc1727244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الحجُّ على ثلاثة أقسام</w:t>
            </w:r>
            <w:r>
              <w:rPr>
                <w:rStyle w:val="IndexLink"/>
                <w:rtl w:val="true"/>
              </w:rPr>
              <w:tab/>
            </w:r>
            <w:r>
              <w:rPr>
                <w:rStyle w:val="IndexLink"/>
              </w:rPr>
              <w:t>227</w:t>
            </w:r>
          </w:hyperlink>
        </w:p>
        <w:p>
          <w:pPr>
            <w:pStyle w:val="Contents4"/>
            <w:tabs>
              <w:tab w:val="clear" w:pos="8176"/>
              <w:tab w:val="right" w:pos="9026" w:leader="dot"/>
            </w:tabs>
            <w:rPr/>
          </w:pPr>
          <w:hyperlink w:anchor="__RefHeading___Toc1727246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مِن أحكام الحج</w:t>
            </w:r>
            <w:r>
              <w:rPr>
                <w:rStyle w:val="IndexLink"/>
                <w:rtl w:val="true"/>
              </w:rPr>
              <w:tab/>
            </w:r>
            <w:r>
              <w:rPr>
                <w:rStyle w:val="IndexLink"/>
              </w:rPr>
              <w:t>228</w:t>
            </w:r>
          </w:hyperlink>
        </w:p>
        <w:p>
          <w:pPr>
            <w:pStyle w:val="Contents4"/>
            <w:tabs>
              <w:tab w:val="clear" w:pos="8176"/>
              <w:tab w:val="right" w:pos="9026" w:leader="dot"/>
            </w:tabs>
            <w:rPr/>
          </w:pPr>
          <w:hyperlink w:anchor="__RefHeading___Toc1727248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 أحكام حجّ القِران</w:t>
            </w:r>
            <w:r>
              <w:rPr>
                <w:rStyle w:val="IndexLink"/>
                <w:rtl w:val="true"/>
              </w:rPr>
              <w:tab/>
            </w:r>
            <w:r>
              <w:rPr>
                <w:rStyle w:val="IndexLink"/>
              </w:rPr>
              <w:t>229</w:t>
            </w:r>
          </w:hyperlink>
        </w:p>
        <w:p>
          <w:pPr>
            <w:pStyle w:val="Contents4"/>
            <w:tabs>
              <w:tab w:val="clear" w:pos="8176"/>
              <w:tab w:val="right" w:pos="9026" w:leader="dot"/>
            </w:tabs>
            <w:rPr/>
          </w:pPr>
          <w:hyperlink w:anchor="__RefHeading___Toc1727250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مِن أحكام حجّ التمتُّع</w:t>
            </w:r>
            <w:r>
              <w:rPr>
                <w:rStyle w:val="IndexLink"/>
                <w:rtl w:val="true"/>
              </w:rPr>
              <w:tab/>
            </w:r>
            <w:r>
              <w:rPr>
                <w:rStyle w:val="IndexLink"/>
              </w:rPr>
              <w:t>231</w:t>
            </w:r>
          </w:hyperlink>
        </w:p>
        <w:p>
          <w:pPr>
            <w:pStyle w:val="Contents4"/>
            <w:tabs>
              <w:tab w:val="clear" w:pos="8176"/>
              <w:tab w:val="right" w:pos="9026" w:leader="dot"/>
            </w:tabs>
            <w:rPr/>
          </w:pPr>
          <w:hyperlink w:anchor="__RefHeading___Toc1727252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مِن أحكام حجّ الإفراد</w:t>
            </w:r>
            <w:r>
              <w:rPr>
                <w:rStyle w:val="IndexLink"/>
                <w:rtl w:val="true"/>
              </w:rPr>
              <w:tab/>
            </w:r>
            <w:r>
              <w:rPr>
                <w:rStyle w:val="IndexLink"/>
              </w:rPr>
              <w:t>233</w:t>
            </w:r>
          </w:hyperlink>
        </w:p>
        <w:p>
          <w:pPr>
            <w:pStyle w:val="Contents4"/>
            <w:tabs>
              <w:tab w:val="clear" w:pos="8176"/>
              <w:tab w:val="right" w:pos="9026" w:leader="dot"/>
            </w:tabs>
            <w:rPr/>
          </w:pPr>
          <w:hyperlink w:anchor="__RefHeading___Toc1727254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ثواب أعمال الحج</w:t>
            </w:r>
            <w:r>
              <w:rPr>
                <w:rStyle w:val="IndexLink"/>
                <w:rtl w:val="true"/>
              </w:rPr>
              <w:tab/>
            </w:r>
            <w:r>
              <w:rPr>
                <w:rStyle w:val="IndexLink"/>
              </w:rPr>
              <w:t>234</w:t>
            </w:r>
          </w:hyperlink>
        </w:p>
        <w:p>
          <w:pPr>
            <w:pStyle w:val="Contents4"/>
            <w:tabs>
              <w:tab w:val="clear" w:pos="8176"/>
              <w:tab w:val="right" w:pos="9026" w:leader="dot"/>
            </w:tabs>
            <w:rPr/>
          </w:pPr>
          <w:hyperlink w:anchor="__RefHeading___Toc1727256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فلسفة بعض أحكام الحج</w:t>
            </w:r>
            <w:r>
              <w:rPr>
                <w:rStyle w:val="IndexLink"/>
                <w:rtl w:val="true"/>
              </w:rPr>
              <w:tab/>
            </w:r>
            <w:r>
              <w:rPr>
                <w:rStyle w:val="IndexLink"/>
              </w:rPr>
              <w:t>236</w:t>
            </w:r>
          </w:hyperlink>
        </w:p>
        <w:p>
          <w:pPr>
            <w:pStyle w:val="Contents4"/>
            <w:tabs>
              <w:tab w:val="clear" w:pos="8176"/>
              <w:tab w:val="right" w:pos="9026" w:leader="dot"/>
            </w:tabs>
            <w:rPr/>
          </w:pPr>
          <w:hyperlink w:anchor="__RefHeading___Toc1727258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معنى الحطيم وموقعه</w:t>
            </w:r>
            <w:r>
              <w:rPr>
                <w:rStyle w:val="IndexLink"/>
                <w:rtl w:val="true"/>
              </w:rPr>
              <w:tab/>
            </w:r>
            <w:r>
              <w:rPr>
                <w:rStyle w:val="IndexLink"/>
              </w:rPr>
              <w:t>238</w:t>
            </w:r>
          </w:hyperlink>
        </w:p>
        <w:p>
          <w:pPr>
            <w:pStyle w:val="Contents4"/>
            <w:tabs>
              <w:tab w:val="clear" w:pos="8176"/>
              <w:tab w:val="right" w:pos="9026" w:leader="dot"/>
            </w:tabs>
            <w:rPr/>
          </w:pPr>
          <w:hyperlink w:anchor="__RefHeading___Toc1727260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حج النبي آدم وقصّة توبته</w:t>
            </w:r>
            <w:r>
              <w:rPr>
                <w:rStyle w:val="IndexLink"/>
                <w:rtl w:val="true"/>
              </w:rPr>
              <w:tab/>
            </w:r>
            <w:r>
              <w:rPr>
                <w:rStyle w:val="IndexLink"/>
              </w:rPr>
              <w:t>239</w:t>
            </w:r>
          </w:hyperlink>
        </w:p>
        <w:p>
          <w:pPr>
            <w:pStyle w:val="Contents4"/>
            <w:tabs>
              <w:tab w:val="clear" w:pos="8176"/>
              <w:tab w:val="right" w:pos="9026" w:leader="dot"/>
            </w:tabs>
            <w:rPr/>
          </w:pPr>
          <w:hyperlink w:anchor="__RefHeading___Toc1727262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حج ابراهيم الخليل وقصَّة ذبح ولده</w:t>
            </w:r>
            <w:r>
              <w:rPr>
                <w:rStyle w:val="IndexLink"/>
                <w:rtl w:val="true"/>
              </w:rPr>
              <w:tab/>
            </w:r>
            <w:r>
              <w:rPr>
                <w:rStyle w:val="IndexLink"/>
              </w:rPr>
              <w:t>247</w:t>
            </w:r>
          </w:hyperlink>
        </w:p>
        <w:p>
          <w:pPr>
            <w:pStyle w:val="Contents4"/>
            <w:tabs>
              <w:tab w:val="clear" w:pos="8176"/>
              <w:tab w:val="right" w:pos="9026" w:leader="dot"/>
            </w:tabs>
            <w:rPr/>
          </w:pPr>
          <w:hyperlink w:anchor="__RefHeading___Toc1727264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 xml:space="preserve">هكذا حجَّ رسول الله </w:t>
            </w:r>
            <w:r>
              <w:rPr>
                <w:rStyle w:val="IndexLink"/>
                <w:rtl w:val="true"/>
              </w:rPr>
              <w:t>(</w:t>
            </w:r>
            <w:r>
              <w:rPr>
                <w:rStyle w:val="IndexLink"/>
                <w:rtl w:val="true"/>
              </w:rPr>
              <w:t>صلّى الله عليه وآله</w:t>
            </w:r>
            <w:r>
              <w:rPr>
                <w:rStyle w:val="IndexLink"/>
                <w:rtl w:val="true"/>
              </w:rPr>
              <w:t>)</w:t>
              <w:tab/>
            </w:r>
            <w:r>
              <w:rPr>
                <w:rStyle w:val="IndexLink"/>
              </w:rPr>
              <w:t>251</w:t>
            </w:r>
          </w:hyperlink>
        </w:p>
        <w:p>
          <w:pPr>
            <w:pStyle w:val="Contents4"/>
            <w:tabs>
              <w:tab w:val="clear" w:pos="8176"/>
              <w:tab w:val="right" w:pos="9026" w:leader="dot"/>
            </w:tabs>
            <w:rPr/>
          </w:pPr>
          <w:hyperlink w:anchor="__RefHeading___Toc1727266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جَمعَ رسول الله بين أقسام الحج</w:t>
            </w:r>
            <w:r>
              <w:rPr>
                <w:rStyle w:val="IndexLink"/>
                <w:rtl w:val="true"/>
              </w:rPr>
              <w:tab/>
            </w:r>
            <w:r>
              <w:rPr>
                <w:rStyle w:val="IndexLink"/>
              </w:rPr>
              <w:t>263</w:t>
            </w:r>
          </w:hyperlink>
        </w:p>
        <w:p>
          <w:pPr>
            <w:pStyle w:val="Contents4"/>
            <w:tabs>
              <w:tab w:val="clear" w:pos="8176"/>
              <w:tab w:val="right" w:pos="9026" w:leader="dot"/>
            </w:tabs>
            <w:rPr/>
          </w:pPr>
          <w:hyperlink w:anchor="__RefHeading___Toc1727268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دخول العمرة في الحج</w:t>
            </w:r>
            <w:r>
              <w:rPr>
                <w:rStyle w:val="IndexLink"/>
                <w:rtl w:val="true"/>
              </w:rPr>
              <w:tab/>
            </w:r>
            <w:r>
              <w:rPr>
                <w:rStyle w:val="IndexLink"/>
              </w:rPr>
              <w:t>265</w:t>
            </w:r>
          </w:hyperlink>
        </w:p>
        <w:p>
          <w:pPr>
            <w:pStyle w:val="Contents4"/>
            <w:tabs>
              <w:tab w:val="clear" w:pos="8176"/>
              <w:tab w:val="right" w:pos="9026" w:leader="dot"/>
            </w:tabs>
            <w:rPr/>
          </w:pPr>
          <w:hyperlink w:anchor="__RefHeading___Toc1727270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وجوب حج التمتُّع على من لم يكن من أهل مكَّة</w:t>
            </w:r>
            <w:r>
              <w:rPr>
                <w:rStyle w:val="IndexLink"/>
                <w:rtl w:val="true"/>
              </w:rPr>
              <w:tab/>
            </w:r>
            <w:r>
              <w:rPr>
                <w:rStyle w:val="IndexLink"/>
              </w:rPr>
              <w:t>268</w:t>
            </w:r>
          </w:hyperlink>
        </w:p>
        <w:p>
          <w:pPr>
            <w:pStyle w:val="Contents4"/>
            <w:tabs>
              <w:tab w:val="clear" w:pos="8176"/>
              <w:tab w:val="right" w:pos="9026" w:leader="dot"/>
            </w:tabs>
            <w:rPr/>
          </w:pPr>
          <w:hyperlink w:anchor="__RefHeading___Toc1727272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أفضليَّة حج التمتّع على القِسمَين الآخرين</w:t>
            </w:r>
            <w:r>
              <w:rPr>
                <w:rStyle w:val="IndexLink"/>
                <w:rtl w:val="true"/>
              </w:rPr>
              <w:tab/>
            </w:r>
            <w:r>
              <w:rPr>
                <w:rStyle w:val="IndexLink"/>
              </w:rPr>
              <w:t>273</w:t>
            </w:r>
          </w:hyperlink>
        </w:p>
        <w:p>
          <w:pPr>
            <w:pStyle w:val="Contents4"/>
            <w:tabs>
              <w:tab w:val="clear" w:pos="8176"/>
              <w:tab w:val="right" w:pos="9026" w:leader="dot"/>
            </w:tabs>
            <w:rPr/>
          </w:pPr>
          <w:hyperlink w:anchor="__RefHeading___Toc1727274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نزول الأمر بحج التمتُّع</w:t>
            </w:r>
            <w:r>
              <w:rPr>
                <w:rStyle w:val="IndexLink"/>
                <w:rtl w:val="true"/>
              </w:rPr>
              <w:tab/>
            </w:r>
            <w:r>
              <w:rPr>
                <w:rStyle w:val="IndexLink"/>
              </w:rPr>
              <w:t>279</w:t>
            </w:r>
          </w:hyperlink>
        </w:p>
        <w:p>
          <w:pPr>
            <w:pStyle w:val="Contents4"/>
            <w:tabs>
              <w:tab w:val="clear" w:pos="8176"/>
              <w:tab w:val="right" w:pos="9026" w:leader="dot"/>
            </w:tabs>
            <w:rPr/>
          </w:pPr>
          <w:hyperlink w:anchor="__RefHeading___Toc1727276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حرمة العدول عن حجّ التمتّع الى غيره مع وجوبه</w:t>
            </w:r>
            <w:r>
              <w:rPr>
                <w:rStyle w:val="IndexLink"/>
                <w:rtl w:val="true"/>
              </w:rPr>
              <w:tab/>
            </w:r>
            <w:r>
              <w:rPr>
                <w:rStyle w:val="IndexLink"/>
              </w:rPr>
              <w:t>279</w:t>
            </w:r>
          </w:hyperlink>
        </w:p>
        <w:p>
          <w:pPr>
            <w:pStyle w:val="Contents4"/>
            <w:tabs>
              <w:tab w:val="clear" w:pos="8176"/>
              <w:tab w:val="right" w:pos="9026" w:leader="dot"/>
            </w:tabs>
            <w:rPr/>
          </w:pPr>
          <w:hyperlink w:anchor="__RefHeading___Toc1727278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جواز العُدول الى غير التمتُّع لعلَّة الضَعف</w:t>
            </w:r>
            <w:r>
              <w:rPr>
                <w:rStyle w:val="IndexLink"/>
                <w:rtl w:val="true"/>
              </w:rPr>
              <w:tab/>
            </w:r>
            <w:r>
              <w:rPr>
                <w:rStyle w:val="IndexLink"/>
              </w:rPr>
              <w:t>280</w:t>
            </w:r>
          </w:hyperlink>
        </w:p>
        <w:p>
          <w:pPr>
            <w:pStyle w:val="Contents4"/>
            <w:tabs>
              <w:tab w:val="clear" w:pos="8176"/>
              <w:tab w:val="right" w:pos="9026" w:leader="dot"/>
            </w:tabs>
            <w:rPr/>
          </w:pPr>
          <w:hyperlink w:anchor="__RefHeading___Toc1727280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متى يستحب العدول من حج الإفراد الى عُمرة التمتُّع</w:t>
            </w:r>
            <w:r>
              <w:rPr>
                <w:rStyle w:val="IndexLink"/>
                <w:rtl w:val="true"/>
              </w:rPr>
              <w:tab/>
            </w:r>
            <w:r>
              <w:rPr>
                <w:rStyle w:val="IndexLink"/>
              </w:rPr>
              <w:t>281</w:t>
            </w:r>
          </w:hyperlink>
        </w:p>
        <w:p>
          <w:pPr>
            <w:pStyle w:val="Contents4"/>
            <w:tabs>
              <w:tab w:val="clear" w:pos="8176"/>
              <w:tab w:val="right" w:pos="9026" w:leader="dot"/>
            </w:tabs>
            <w:rPr/>
          </w:pPr>
          <w:hyperlink w:anchor="__RefHeading___Toc1727282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 xml:space="preserve">رسالة 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الى زرارة حول الحج وغيره</w:t>
            </w:r>
            <w:r>
              <w:rPr>
                <w:rStyle w:val="IndexLink"/>
                <w:rtl w:val="true"/>
              </w:rPr>
              <w:tab/>
            </w:r>
            <w:r>
              <w:rPr>
                <w:rStyle w:val="IndexLink"/>
              </w:rPr>
              <w:t>283</w:t>
            </w:r>
          </w:hyperlink>
        </w:p>
        <w:p>
          <w:pPr>
            <w:pStyle w:val="Contents4"/>
            <w:tabs>
              <w:tab w:val="clear" w:pos="8176"/>
              <w:tab w:val="right" w:pos="9026" w:leader="dot"/>
            </w:tabs>
            <w:rPr/>
          </w:pPr>
          <w:hyperlink w:anchor="__RefHeading___Toc1727284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حُرمة حجّ التمتّع على أهل مكة</w:t>
            </w:r>
            <w:r>
              <w:rPr>
                <w:rStyle w:val="IndexLink"/>
                <w:rtl w:val="true"/>
              </w:rPr>
              <w:tab/>
            </w:r>
            <w:r>
              <w:rPr>
                <w:rStyle w:val="IndexLink"/>
              </w:rPr>
              <w:t>286</w:t>
            </w:r>
          </w:hyperlink>
        </w:p>
        <w:p>
          <w:pPr>
            <w:pStyle w:val="Contents4"/>
            <w:tabs>
              <w:tab w:val="clear" w:pos="8176"/>
              <w:tab w:val="right" w:pos="9026" w:leader="dot"/>
            </w:tabs>
            <w:rPr/>
          </w:pPr>
          <w:hyperlink w:anchor="__RefHeading___Toc1727286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الفرق بين القِران والإفراد</w:t>
            </w:r>
            <w:r>
              <w:rPr>
                <w:rStyle w:val="IndexLink"/>
                <w:rtl w:val="true"/>
              </w:rPr>
              <w:tab/>
            </w:r>
            <w:r>
              <w:rPr>
                <w:rStyle w:val="IndexLink"/>
              </w:rPr>
              <w:t>292</w:t>
            </w:r>
          </w:hyperlink>
        </w:p>
        <w:p>
          <w:pPr>
            <w:pStyle w:val="Contents4"/>
            <w:tabs>
              <w:tab w:val="clear" w:pos="8176"/>
              <w:tab w:val="right" w:pos="9026" w:leader="dot"/>
            </w:tabs>
            <w:rPr/>
          </w:pPr>
          <w:hyperlink w:anchor="__RefHeading___Toc1727288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حكم من فرَّق بين الحج والعمرة</w:t>
            </w:r>
            <w:r>
              <w:rPr>
                <w:rStyle w:val="IndexLink"/>
                <w:rtl w:val="true"/>
              </w:rPr>
              <w:tab/>
            </w:r>
            <w:r>
              <w:rPr>
                <w:rStyle w:val="IndexLink"/>
              </w:rPr>
              <w:t>292</w:t>
            </w:r>
          </w:hyperlink>
        </w:p>
        <w:p>
          <w:pPr>
            <w:pStyle w:val="Contents4"/>
            <w:tabs>
              <w:tab w:val="clear" w:pos="8176"/>
              <w:tab w:val="right" w:pos="9026" w:leader="dot"/>
            </w:tabs>
            <w:rPr/>
          </w:pPr>
          <w:hyperlink w:anchor="__RefHeading___Toc1727290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حكم تقديم العمرة المفردة على حج الافراد</w:t>
            </w:r>
            <w:r>
              <w:rPr>
                <w:rStyle w:val="IndexLink"/>
                <w:rtl w:val="true"/>
              </w:rPr>
              <w:tab/>
            </w:r>
            <w:r>
              <w:rPr>
                <w:rStyle w:val="IndexLink"/>
              </w:rPr>
              <w:t>293</w:t>
            </w:r>
          </w:hyperlink>
        </w:p>
        <w:p>
          <w:pPr>
            <w:pStyle w:val="Contents4"/>
            <w:tabs>
              <w:tab w:val="clear" w:pos="8176"/>
              <w:tab w:val="right" w:pos="9026" w:leader="dot"/>
            </w:tabs>
            <w:rPr/>
          </w:pPr>
          <w:hyperlink w:anchor="__RefHeading___Toc1727292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حكم من أقام بمكّة سَنة أو سَنتَين</w:t>
            </w:r>
            <w:r>
              <w:rPr>
                <w:rStyle w:val="IndexLink"/>
                <w:rtl w:val="true"/>
              </w:rPr>
              <w:tab/>
            </w:r>
            <w:r>
              <w:rPr>
                <w:rStyle w:val="IndexLink"/>
              </w:rPr>
              <w:t>294</w:t>
            </w:r>
          </w:hyperlink>
        </w:p>
        <w:p>
          <w:pPr>
            <w:pStyle w:val="Contents4"/>
            <w:tabs>
              <w:tab w:val="clear" w:pos="8176"/>
              <w:tab w:val="right" w:pos="9026" w:leader="dot"/>
            </w:tabs>
            <w:rPr/>
          </w:pPr>
          <w:hyperlink w:anchor="__RefHeading___Toc1727294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حكم المجاور بمكة</w:t>
            </w:r>
            <w:r>
              <w:rPr>
                <w:rStyle w:val="IndexLink"/>
                <w:rtl w:val="true"/>
              </w:rPr>
              <w:tab/>
            </w:r>
            <w:r>
              <w:rPr>
                <w:rStyle w:val="IndexLink"/>
              </w:rPr>
              <w:t>296</w:t>
            </w:r>
          </w:hyperlink>
        </w:p>
        <w:p>
          <w:pPr>
            <w:pStyle w:val="Contents4"/>
            <w:tabs>
              <w:tab w:val="clear" w:pos="8176"/>
              <w:tab w:val="right" w:pos="9026" w:leader="dot"/>
            </w:tabs>
            <w:rPr/>
          </w:pPr>
          <w:hyperlink w:anchor="__RefHeading___Toc1727296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حكم من أقام بمكة أكثر من ستة أشهُر</w:t>
            </w:r>
            <w:r>
              <w:rPr>
                <w:rStyle w:val="IndexLink"/>
                <w:rtl w:val="true"/>
              </w:rPr>
              <w:tab/>
            </w:r>
            <w:r>
              <w:rPr>
                <w:rStyle w:val="IndexLink"/>
              </w:rPr>
              <w:t>297</w:t>
            </w:r>
          </w:hyperlink>
        </w:p>
        <w:p>
          <w:pPr>
            <w:pStyle w:val="Contents4"/>
            <w:tabs>
              <w:tab w:val="clear" w:pos="8176"/>
              <w:tab w:val="right" w:pos="9026" w:leader="dot"/>
            </w:tabs>
            <w:rPr/>
          </w:pPr>
          <w:hyperlink w:anchor="__RefHeading___Toc1727298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أشهر الحج ثلاثة</w:t>
            </w:r>
            <w:r>
              <w:rPr>
                <w:rStyle w:val="IndexLink"/>
                <w:rtl w:val="true"/>
              </w:rPr>
              <w:tab/>
            </w:r>
            <w:r>
              <w:rPr>
                <w:rStyle w:val="IndexLink"/>
              </w:rPr>
              <w:t>298</w:t>
            </w:r>
          </w:hyperlink>
        </w:p>
        <w:p>
          <w:pPr>
            <w:pStyle w:val="Contents4"/>
            <w:tabs>
              <w:tab w:val="clear" w:pos="8176"/>
              <w:tab w:val="right" w:pos="9026" w:leader="dot"/>
            </w:tabs>
            <w:rPr/>
          </w:pPr>
          <w:hyperlink w:anchor="__RefHeading___Toc1727300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وجوب کون الاحرام لعمرة التمتُّع وحجّه في أشهر الحج</w:t>
            </w:r>
            <w:r>
              <w:rPr>
                <w:rStyle w:val="IndexLink"/>
                <w:rtl w:val="true"/>
              </w:rPr>
              <w:tab/>
            </w:r>
            <w:r>
              <w:rPr>
                <w:rStyle w:val="IndexLink"/>
              </w:rPr>
              <w:t>300</w:t>
            </w:r>
          </w:hyperlink>
        </w:p>
        <w:p>
          <w:pPr>
            <w:pStyle w:val="Contents4"/>
            <w:tabs>
              <w:tab w:val="clear" w:pos="8176"/>
              <w:tab w:val="right" w:pos="9026" w:leader="dot"/>
            </w:tabs>
            <w:rPr/>
          </w:pPr>
          <w:hyperlink w:anchor="__RefHeading___Toc1727302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حكم من تمتَّع في أشهر الحج وفي غيرها</w:t>
            </w:r>
            <w:r>
              <w:rPr>
                <w:rStyle w:val="IndexLink"/>
                <w:rtl w:val="true"/>
              </w:rPr>
              <w:tab/>
            </w:r>
            <w:r>
              <w:rPr>
                <w:rStyle w:val="IndexLink"/>
              </w:rPr>
              <w:t>301</w:t>
            </w:r>
          </w:hyperlink>
        </w:p>
        <w:p>
          <w:pPr>
            <w:pStyle w:val="Contents4"/>
            <w:tabs>
              <w:tab w:val="clear" w:pos="8176"/>
              <w:tab w:val="right" w:pos="9026" w:leader="dot"/>
            </w:tabs>
            <w:rPr/>
          </w:pPr>
          <w:hyperlink w:anchor="__RefHeading___Toc1727304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حكم من أحرم في غير أشهر الحج أو من غير الميقات</w:t>
            </w:r>
            <w:r>
              <w:rPr>
                <w:rStyle w:val="IndexLink"/>
                <w:rtl w:val="true"/>
              </w:rPr>
              <w:tab/>
            </w:r>
            <w:r>
              <w:rPr>
                <w:rStyle w:val="IndexLink"/>
              </w:rPr>
              <w:t>302</w:t>
            </w:r>
          </w:hyperlink>
        </w:p>
        <w:p>
          <w:pPr>
            <w:pStyle w:val="Contents4"/>
            <w:tabs>
              <w:tab w:val="clear" w:pos="8176"/>
              <w:tab w:val="right" w:pos="9026" w:leader="dot"/>
            </w:tabs>
            <w:rPr/>
          </w:pPr>
          <w:hyperlink w:anchor="__RefHeading___Toc1727306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أشهُر السياحة أربعة أشهر</w:t>
            </w:r>
            <w:r>
              <w:rPr>
                <w:rStyle w:val="IndexLink"/>
                <w:rtl w:val="true"/>
              </w:rPr>
              <w:tab/>
            </w:r>
            <w:r>
              <w:rPr>
                <w:rStyle w:val="IndexLink"/>
              </w:rPr>
              <w:t>303</w:t>
            </w:r>
          </w:hyperlink>
        </w:p>
        <w:p>
          <w:pPr>
            <w:pStyle w:val="Contents4"/>
            <w:tabs>
              <w:tab w:val="clear" w:pos="8176"/>
              <w:tab w:val="right" w:pos="9026" w:leader="dot"/>
            </w:tabs>
            <w:rPr/>
          </w:pPr>
          <w:hyperlink w:anchor="__RefHeading___Toc1727308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كيفيّة إِشعار الناقة في الحج</w:t>
            </w:r>
            <w:r>
              <w:rPr>
                <w:rStyle w:val="IndexLink"/>
                <w:rtl w:val="true"/>
              </w:rPr>
              <w:tab/>
            </w:r>
            <w:r>
              <w:rPr>
                <w:rStyle w:val="IndexLink"/>
              </w:rPr>
              <w:t>304</w:t>
            </w:r>
          </w:hyperlink>
        </w:p>
        <w:p>
          <w:pPr>
            <w:pStyle w:val="Contents4"/>
            <w:tabs>
              <w:tab w:val="clear" w:pos="8176"/>
              <w:tab w:val="right" w:pos="9026" w:leader="dot"/>
            </w:tabs>
            <w:rPr/>
          </w:pPr>
          <w:hyperlink w:anchor="__RefHeading___Toc1727310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كيفيّة تقليد الناقة في الحج</w:t>
            </w:r>
            <w:r>
              <w:rPr>
                <w:rStyle w:val="IndexLink"/>
                <w:rtl w:val="true"/>
              </w:rPr>
              <w:tab/>
            </w:r>
            <w:r>
              <w:rPr>
                <w:rStyle w:val="IndexLink"/>
              </w:rPr>
              <w:t>308</w:t>
            </w:r>
          </w:hyperlink>
        </w:p>
        <w:p>
          <w:pPr>
            <w:pStyle w:val="Contents4"/>
            <w:tabs>
              <w:tab w:val="clear" w:pos="8176"/>
              <w:tab w:val="right" w:pos="9026" w:leader="dot"/>
            </w:tabs>
            <w:rPr/>
          </w:pPr>
          <w:hyperlink w:anchor="__RefHeading___Toc1727312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عدم وجوب الإشعار والتقليد</w:t>
            </w:r>
            <w:r>
              <w:rPr>
                <w:rStyle w:val="IndexLink"/>
                <w:rtl w:val="true"/>
              </w:rPr>
              <w:tab/>
            </w:r>
            <w:r>
              <w:rPr>
                <w:rStyle w:val="IndexLink"/>
              </w:rPr>
              <w:t>309</w:t>
            </w:r>
          </w:hyperlink>
        </w:p>
        <w:p>
          <w:pPr>
            <w:pStyle w:val="Contents4"/>
            <w:tabs>
              <w:tab w:val="clear" w:pos="8176"/>
              <w:tab w:val="right" w:pos="9026" w:leader="dot"/>
            </w:tabs>
            <w:rPr/>
          </w:pPr>
          <w:hyperlink w:anchor="__RefHeading___Toc1727314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العلَّة في الإشعار والتقليد</w:t>
            </w:r>
            <w:r>
              <w:rPr>
                <w:rStyle w:val="IndexLink"/>
                <w:rtl w:val="true"/>
              </w:rPr>
              <w:tab/>
            </w:r>
            <w:r>
              <w:rPr>
                <w:rStyle w:val="IndexLink"/>
              </w:rPr>
              <w:t>309</w:t>
            </w:r>
          </w:hyperlink>
        </w:p>
        <w:p>
          <w:pPr>
            <w:pStyle w:val="Contents4"/>
            <w:tabs>
              <w:tab w:val="clear" w:pos="8176"/>
              <w:tab w:val="right" w:pos="9026" w:leader="dot"/>
            </w:tabs>
            <w:rPr/>
          </w:pPr>
          <w:hyperlink w:anchor="__RefHeading___Toc1727316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حكم من احرم قبل شراء بَدَنة</w:t>
            </w:r>
            <w:r>
              <w:rPr>
                <w:rStyle w:val="IndexLink"/>
                <w:rtl w:val="true"/>
              </w:rPr>
              <w:tab/>
            </w:r>
            <w:r>
              <w:rPr>
                <w:rStyle w:val="IndexLink"/>
              </w:rPr>
              <w:t>310</w:t>
            </w:r>
          </w:hyperlink>
        </w:p>
        <w:p>
          <w:pPr>
            <w:pStyle w:val="Contents4"/>
            <w:tabs>
              <w:tab w:val="clear" w:pos="8176"/>
              <w:tab w:val="right" w:pos="9026" w:leader="dot"/>
            </w:tabs>
            <w:rPr/>
          </w:pPr>
          <w:hyperlink w:anchor="__RefHeading___Toc1727318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ماينعقد به الاحرام</w:t>
            </w:r>
            <w:r>
              <w:rPr>
                <w:rStyle w:val="IndexLink"/>
                <w:rtl w:val="true"/>
              </w:rPr>
              <w:tab/>
            </w:r>
            <w:r>
              <w:rPr>
                <w:rStyle w:val="IndexLink"/>
              </w:rPr>
              <w:t>311</w:t>
            </w:r>
          </w:hyperlink>
        </w:p>
        <w:p>
          <w:pPr>
            <w:pStyle w:val="Contents4"/>
            <w:tabs>
              <w:tab w:val="clear" w:pos="8176"/>
              <w:tab w:val="right" w:pos="9026" w:leader="dot"/>
            </w:tabs>
            <w:rPr/>
          </w:pPr>
          <w:hyperlink w:anchor="__RefHeading___Toc1727320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متفرّقات عن الحج وبعض أحكامه</w:t>
            </w:r>
            <w:r>
              <w:rPr>
                <w:rStyle w:val="IndexLink"/>
                <w:rtl w:val="true"/>
              </w:rPr>
              <w:tab/>
            </w:r>
            <w:r>
              <w:rPr>
                <w:rStyle w:val="IndexLink"/>
              </w:rPr>
              <w:t>312</w:t>
            </w:r>
          </w:hyperlink>
        </w:p>
        <w:p>
          <w:pPr>
            <w:pStyle w:val="Contents4"/>
            <w:tabs>
              <w:tab w:val="clear" w:pos="8176"/>
              <w:tab w:val="right" w:pos="9026" w:leader="dot"/>
            </w:tabs>
            <w:rPr/>
          </w:pPr>
          <w:hyperlink w:anchor="__RefHeading___Toc1727322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جواز احرام المتمتّع بالحج يوم عرفة بحيث يدرك المناسك</w:t>
            </w:r>
            <w:r>
              <w:rPr>
                <w:rStyle w:val="IndexLink"/>
                <w:rtl w:val="true"/>
              </w:rPr>
              <w:tab/>
            </w:r>
            <w:r>
              <w:rPr>
                <w:rStyle w:val="IndexLink"/>
              </w:rPr>
              <w:t>313</w:t>
            </w:r>
          </w:hyperlink>
        </w:p>
        <w:p>
          <w:pPr>
            <w:pStyle w:val="Contents4"/>
            <w:tabs>
              <w:tab w:val="clear" w:pos="8176"/>
              <w:tab w:val="right" w:pos="9026" w:leader="dot"/>
            </w:tabs>
            <w:rPr/>
          </w:pPr>
          <w:hyperlink w:anchor="__RefHeading___Toc1727324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جواز تأخير العمرة لمن خاف فوات الحج</w:t>
            </w:r>
            <w:r>
              <w:rPr>
                <w:rStyle w:val="IndexLink"/>
                <w:rtl w:val="true"/>
              </w:rPr>
              <w:tab/>
            </w:r>
            <w:r>
              <w:rPr>
                <w:rStyle w:val="IndexLink"/>
              </w:rPr>
              <w:t>319</w:t>
            </w:r>
          </w:hyperlink>
        </w:p>
        <w:p>
          <w:pPr>
            <w:pStyle w:val="Contents4"/>
            <w:tabs>
              <w:tab w:val="clear" w:pos="8176"/>
              <w:tab w:val="right" w:pos="9026" w:leader="dot"/>
            </w:tabs>
            <w:rPr/>
          </w:pPr>
          <w:hyperlink w:anchor="__RefHeading___Toc1727326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جواز تقديم طواف الحج وسعيه على الوقوف للمضطرّ</w:t>
            </w:r>
            <w:r>
              <w:rPr>
                <w:rStyle w:val="IndexLink"/>
                <w:rtl w:val="true"/>
              </w:rPr>
              <w:tab/>
            </w:r>
            <w:r>
              <w:rPr>
                <w:rStyle w:val="IndexLink"/>
              </w:rPr>
              <w:t>320</w:t>
            </w:r>
          </w:hyperlink>
        </w:p>
        <w:p>
          <w:pPr>
            <w:pStyle w:val="Contents4"/>
            <w:tabs>
              <w:tab w:val="clear" w:pos="8176"/>
              <w:tab w:val="right" w:pos="9026" w:leader="dot"/>
            </w:tabs>
            <w:rPr/>
          </w:pPr>
          <w:hyperlink w:anchor="__RefHeading___Toc1727328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حكم المتمتّع اذا أهلَّ بالحج</w:t>
            </w:r>
            <w:r>
              <w:rPr>
                <w:rStyle w:val="IndexLink"/>
                <w:rtl w:val="true"/>
              </w:rPr>
              <w:tab/>
            </w:r>
            <w:r>
              <w:rPr>
                <w:rStyle w:val="IndexLink"/>
              </w:rPr>
              <w:t>322</w:t>
            </w:r>
          </w:hyperlink>
        </w:p>
        <w:p>
          <w:pPr>
            <w:pStyle w:val="Contents4"/>
            <w:tabs>
              <w:tab w:val="clear" w:pos="8176"/>
              <w:tab w:val="right" w:pos="9026" w:leader="dot"/>
            </w:tabs>
            <w:rPr/>
          </w:pPr>
          <w:hyperlink w:anchor="__RefHeading___Toc1727330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حكم المتمتّع اذا فاتته العُمرة</w:t>
            </w:r>
            <w:r>
              <w:rPr>
                <w:rStyle w:val="IndexLink"/>
                <w:rtl w:val="true"/>
              </w:rPr>
              <w:tab/>
            </w:r>
            <w:r>
              <w:rPr>
                <w:rStyle w:val="IndexLink"/>
              </w:rPr>
              <w:t>322</w:t>
            </w:r>
          </w:hyperlink>
        </w:p>
        <w:p>
          <w:pPr>
            <w:pStyle w:val="Contents4"/>
            <w:tabs>
              <w:tab w:val="clear" w:pos="8176"/>
              <w:tab w:val="right" w:pos="9026" w:leader="dot"/>
            </w:tabs>
            <w:rPr/>
          </w:pPr>
          <w:hyperlink w:anchor="__RefHeading___Toc1727332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حكم الحائض اذا دخلت مكة يوم التروية</w:t>
            </w:r>
            <w:r>
              <w:rPr>
                <w:rStyle w:val="IndexLink"/>
                <w:rtl w:val="true"/>
              </w:rPr>
              <w:tab/>
            </w:r>
            <w:r>
              <w:rPr>
                <w:rStyle w:val="IndexLink"/>
              </w:rPr>
              <w:t>323</w:t>
            </w:r>
          </w:hyperlink>
        </w:p>
        <w:p>
          <w:pPr>
            <w:pStyle w:val="Contents4"/>
            <w:tabs>
              <w:tab w:val="clear" w:pos="8176"/>
              <w:tab w:val="right" w:pos="9026" w:leader="dot"/>
            </w:tabs>
            <w:rPr/>
          </w:pPr>
          <w:hyperlink w:anchor="__RefHeading___Toc1727334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حكم تقديم الطواف أو تأخيره في حج الإفراد</w:t>
            </w:r>
            <w:r>
              <w:rPr>
                <w:rStyle w:val="IndexLink"/>
                <w:rtl w:val="true"/>
              </w:rPr>
              <w:tab/>
            </w:r>
            <w:r>
              <w:rPr>
                <w:rStyle w:val="IndexLink"/>
              </w:rPr>
              <w:t>324</w:t>
            </w:r>
          </w:hyperlink>
        </w:p>
        <w:p>
          <w:pPr>
            <w:pStyle w:val="Contents4"/>
            <w:tabs>
              <w:tab w:val="clear" w:pos="8176"/>
              <w:tab w:val="right" w:pos="9026" w:leader="dot"/>
            </w:tabs>
            <w:rPr/>
          </w:pPr>
          <w:hyperlink w:anchor="__RefHeading___Toc1727336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حكم الخروج من مكة قبل الاحرام بالحج</w:t>
            </w:r>
            <w:r>
              <w:rPr>
                <w:rStyle w:val="IndexLink"/>
                <w:rtl w:val="true"/>
              </w:rPr>
              <w:tab/>
            </w:r>
            <w:r>
              <w:rPr>
                <w:rStyle w:val="IndexLink"/>
              </w:rPr>
              <w:t>325</w:t>
            </w:r>
          </w:hyperlink>
        </w:p>
        <w:p>
          <w:pPr>
            <w:pStyle w:val="Contents4"/>
            <w:tabs>
              <w:tab w:val="clear" w:pos="8176"/>
              <w:tab w:val="right" w:pos="9026" w:leader="dot"/>
            </w:tabs>
            <w:rPr/>
          </w:pPr>
          <w:hyperlink w:anchor="__RefHeading___Toc1727338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متى يجوز اتّصال العمرة المفردة بحج التمتّع؟</w:t>
            </w:r>
            <w:r>
              <w:rPr>
                <w:rStyle w:val="IndexLink"/>
                <w:rtl w:val="true"/>
              </w:rPr>
              <w:tab/>
            </w:r>
            <w:r>
              <w:rPr>
                <w:rStyle w:val="IndexLink"/>
              </w:rPr>
              <w:t>328</w:t>
            </w:r>
          </w:hyperlink>
        </w:p>
        <w:p>
          <w:pPr>
            <w:pStyle w:val="Contents4"/>
            <w:tabs>
              <w:tab w:val="clear" w:pos="8176"/>
              <w:tab w:val="right" w:pos="9026" w:leader="dot"/>
            </w:tabs>
            <w:rPr/>
          </w:pPr>
          <w:hyperlink w:anchor="__RefHeading___Toc1727340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كيفيّة حجّ الصبيان وجملة من أحكامهم</w:t>
            </w:r>
            <w:r>
              <w:rPr>
                <w:rStyle w:val="IndexLink"/>
                <w:rtl w:val="true"/>
              </w:rPr>
              <w:tab/>
            </w:r>
            <w:r>
              <w:rPr>
                <w:rStyle w:val="IndexLink"/>
              </w:rPr>
              <w:t>329</w:t>
            </w:r>
          </w:hyperlink>
        </w:p>
        <w:p>
          <w:pPr>
            <w:pStyle w:val="Contents4"/>
            <w:tabs>
              <w:tab w:val="clear" w:pos="8176"/>
              <w:tab w:val="right" w:pos="9026" w:leader="dot"/>
            </w:tabs>
            <w:rPr/>
          </w:pPr>
          <w:hyperlink w:anchor="__RefHeading___Toc1727342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تجريد الصبيان مِن فخّ</w:t>
            </w:r>
            <w:r>
              <w:rPr>
                <w:rStyle w:val="IndexLink"/>
                <w:rtl w:val="true"/>
              </w:rPr>
              <w:tab/>
            </w:r>
            <w:r>
              <w:rPr>
                <w:rStyle w:val="IndexLink"/>
              </w:rPr>
              <w:t>332</w:t>
            </w:r>
          </w:hyperlink>
        </w:p>
        <w:p>
          <w:pPr>
            <w:pStyle w:val="Contents4"/>
            <w:tabs>
              <w:tab w:val="clear" w:pos="8176"/>
              <w:tab w:val="right" w:pos="9026" w:leader="dot"/>
            </w:tabs>
            <w:rPr/>
          </w:pPr>
          <w:hyperlink w:anchor="__RefHeading___Toc1727344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أين یُحرِم الصبيّ اذا خيف عليه البرد؟</w:t>
            </w:r>
            <w:r>
              <w:rPr>
                <w:rStyle w:val="IndexLink"/>
                <w:rtl w:val="true"/>
              </w:rPr>
              <w:tab/>
            </w:r>
            <w:r>
              <w:rPr>
                <w:rStyle w:val="IndexLink"/>
              </w:rPr>
              <w:t>333</w:t>
            </w:r>
          </w:hyperlink>
        </w:p>
        <w:p>
          <w:pPr>
            <w:pStyle w:val="Contents3"/>
            <w:tabs>
              <w:tab w:val="clear" w:pos="8459"/>
              <w:tab w:val="right" w:pos="9026" w:leader="dot"/>
            </w:tabs>
            <w:rPr/>
          </w:pPr>
          <w:hyperlink w:anchor="__RefHeading___Toc1727346_2616395394">
            <w:r>
              <w:rPr>
                <w:webHidden/>
                <w:rStyle w:val="IndexLink"/>
                <w:rtl w:val="true"/>
              </w:rPr>
              <w:t>أبواب المواقيت</w:t>
            </w:r>
            <w:r>
              <w:rPr>
                <w:rStyle w:val="IndexLink"/>
                <w:rtl w:val="true"/>
              </w:rPr>
              <w:tab/>
            </w:r>
            <w:r>
              <w:rPr>
                <w:rStyle w:val="IndexLink"/>
              </w:rPr>
              <w:t>334</w:t>
            </w:r>
          </w:hyperlink>
        </w:p>
        <w:p>
          <w:pPr>
            <w:pStyle w:val="Contents4"/>
            <w:tabs>
              <w:tab w:val="clear" w:pos="8176"/>
              <w:tab w:val="right" w:pos="9026" w:leader="dot"/>
            </w:tabs>
            <w:rPr/>
          </w:pPr>
          <w:hyperlink w:anchor="__RefHeading___Toc1727348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تعيين المواقيت التي يجب الاحرام منها</w:t>
            </w:r>
            <w:r>
              <w:rPr>
                <w:rStyle w:val="IndexLink"/>
                <w:rtl w:val="true"/>
              </w:rPr>
              <w:tab/>
            </w:r>
            <w:r>
              <w:rPr>
                <w:rStyle w:val="IndexLink"/>
              </w:rPr>
              <w:t>334</w:t>
            </w:r>
          </w:hyperlink>
        </w:p>
        <w:p>
          <w:pPr>
            <w:pStyle w:val="Contents4"/>
            <w:tabs>
              <w:tab w:val="clear" w:pos="8176"/>
              <w:tab w:val="right" w:pos="9026" w:leader="dot"/>
            </w:tabs>
            <w:rPr/>
          </w:pPr>
          <w:hyperlink w:anchor="__RefHeading___Toc1727350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علّة إحرام رسول الله من مسجد الشجرة</w:t>
            </w:r>
            <w:r>
              <w:rPr>
                <w:rStyle w:val="IndexLink"/>
                <w:rtl w:val="true"/>
              </w:rPr>
              <w:tab/>
            </w:r>
            <w:r>
              <w:rPr>
                <w:rStyle w:val="IndexLink"/>
              </w:rPr>
              <w:t>338</w:t>
            </w:r>
          </w:hyperlink>
        </w:p>
        <w:p>
          <w:pPr>
            <w:pStyle w:val="Contents4"/>
            <w:tabs>
              <w:tab w:val="clear" w:pos="8176"/>
              <w:tab w:val="right" w:pos="9026" w:leader="dot"/>
            </w:tabs>
            <w:rPr/>
          </w:pPr>
          <w:hyperlink w:anchor="__RefHeading___Toc1727352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حدود میقات العقيق</w:t>
            </w:r>
            <w:r>
              <w:rPr>
                <w:rStyle w:val="IndexLink"/>
                <w:rtl w:val="true"/>
              </w:rPr>
              <w:tab/>
            </w:r>
            <w:r>
              <w:rPr>
                <w:rStyle w:val="IndexLink"/>
              </w:rPr>
              <w:t>339</w:t>
            </w:r>
          </w:hyperlink>
        </w:p>
        <w:p>
          <w:pPr>
            <w:pStyle w:val="Contents4"/>
            <w:tabs>
              <w:tab w:val="clear" w:pos="8176"/>
              <w:tab w:val="right" w:pos="9026" w:leader="dot"/>
            </w:tabs>
            <w:rPr/>
          </w:pPr>
          <w:hyperlink w:anchor="__RefHeading___Toc172735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وجوب الاحرام من محاذاة مسجد الشجرة لمن لایمرُّ به من المدينة</w:t>
            </w:r>
            <w:r>
              <w:rPr>
                <w:rStyle w:val="IndexLink"/>
                <w:rtl w:val="true"/>
              </w:rPr>
              <w:tab/>
            </w:r>
            <w:r>
              <w:rPr>
                <w:rStyle w:val="IndexLink"/>
              </w:rPr>
              <w:t>342</w:t>
            </w:r>
          </w:hyperlink>
        </w:p>
        <w:p>
          <w:pPr>
            <w:pStyle w:val="Contents4"/>
            <w:tabs>
              <w:tab w:val="clear" w:pos="8176"/>
              <w:tab w:val="right" w:pos="9026" w:leader="dot"/>
            </w:tabs>
            <w:rPr/>
          </w:pPr>
          <w:hyperlink w:anchor="__RefHeading___Toc1727356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عدم انعقاد الاحرام قبل الميقات</w:t>
            </w:r>
            <w:r>
              <w:rPr>
                <w:rStyle w:val="IndexLink"/>
                <w:rtl w:val="true"/>
              </w:rPr>
              <w:tab/>
            </w:r>
            <w:r>
              <w:rPr>
                <w:rStyle w:val="IndexLink"/>
              </w:rPr>
              <w:t>343</w:t>
            </w:r>
          </w:hyperlink>
        </w:p>
        <w:p>
          <w:pPr>
            <w:pStyle w:val="Contents4"/>
            <w:tabs>
              <w:tab w:val="clear" w:pos="8176"/>
              <w:tab w:val="right" w:pos="9026" w:leader="dot"/>
            </w:tabs>
            <w:rPr/>
          </w:pPr>
          <w:hyperlink w:anchor="__RefHeading___Toc1727358_2616395394">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جواز الاحرام قبل الميقات لادراك فضل عمرة شهر رجب</w:t>
            </w:r>
            <w:r>
              <w:rPr>
                <w:rStyle w:val="IndexLink"/>
                <w:rtl w:val="true"/>
              </w:rPr>
              <w:tab/>
            </w:r>
            <w:r>
              <w:rPr>
                <w:rStyle w:val="IndexLink"/>
              </w:rPr>
              <w:t>346</w:t>
            </w:r>
          </w:hyperlink>
        </w:p>
        <w:p>
          <w:pPr>
            <w:pStyle w:val="Contents4"/>
            <w:tabs>
              <w:tab w:val="clear" w:pos="8176"/>
              <w:tab w:val="right" w:pos="9026" w:leader="dot"/>
            </w:tabs>
            <w:rPr/>
          </w:pPr>
          <w:hyperlink w:anchor="__RefHeading___Toc1727360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جواز الاحرام من الجحفة لمن كان به علَّة من أهل المدينة</w:t>
            </w:r>
            <w:r>
              <w:rPr>
                <w:rStyle w:val="IndexLink"/>
                <w:rtl w:val="true"/>
              </w:rPr>
              <w:tab/>
            </w:r>
            <w:r>
              <w:rPr>
                <w:rStyle w:val="IndexLink"/>
              </w:rPr>
              <w:t>347</w:t>
            </w:r>
          </w:hyperlink>
        </w:p>
        <w:p>
          <w:pPr>
            <w:pStyle w:val="Contents4"/>
            <w:tabs>
              <w:tab w:val="clear" w:pos="8176"/>
              <w:tab w:val="right" w:pos="9026" w:leader="dot"/>
            </w:tabs>
            <w:rPr/>
          </w:pPr>
          <w:hyperlink w:anchor="__RefHeading___Toc1727362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حكم مَن نذر الاحرام قبل الميقات</w:t>
            </w:r>
            <w:r>
              <w:rPr>
                <w:rStyle w:val="IndexLink"/>
                <w:rtl w:val="true"/>
              </w:rPr>
              <w:tab/>
            </w:r>
            <w:r>
              <w:rPr>
                <w:rStyle w:val="IndexLink"/>
              </w:rPr>
              <w:t>350</w:t>
            </w:r>
          </w:hyperlink>
        </w:p>
        <w:p>
          <w:pPr>
            <w:pStyle w:val="Contents4"/>
            <w:tabs>
              <w:tab w:val="clear" w:pos="8176"/>
              <w:tab w:val="right" w:pos="9026" w:leader="dot"/>
            </w:tabs>
            <w:rPr/>
          </w:pPr>
          <w:hyperlink w:anchor="__RefHeading___Toc1727364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من احرم قبل الميقات وأصاب مایفسد الاحرام</w:t>
            </w:r>
            <w:r>
              <w:rPr>
                <w:rStyle w:val="IndexLink"/>
                <w:rtl w:val="true"/>
              </w:rPr>
              <w:tab/>
            </w:r>
            <w:r>
              <w:rPr>
                <w:rStyle w:val="IndexLink"/>
              </w:rPr>
              <w:t>352</w:t>
            </w:r>
          </w:hyperlink>
        </w:p>
        <w:p>
          <w:pPr>
            <w:pStyle w:val="Contents4"/>
            <w:tabs>
              <w:tab w:val="clear" w:pos="8176"/>
              <w:tab w:val="right" w:pos="9026" w:leader="dot"/>
            </w:tabs>
            <w:rPr/>
          </w:pPr>
          <w:hyperlink w:anchor="__RefHeading___Toc1727366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من تَرك الاحرام من الميقات جهلاً أو نسياناً حتى دخل الحرم</w:t>
            </w:r>
            <w:r>
              <w:rPr>
                <w:rStyle w:val="IndexLink"/>
                <w:rtl w:val="true"/>
              </w:rPr>
              <w:tab/>
            </w:r>
            <w:r>
              <w:rPr>
                <w:rStyle w:val="IndexLink"/>
              </w:rPr>
              <w:t>352</w:t>
            </w:r>
          </w:hyperlink>
        </w:p>
        <w:p>
          <w:pPr>
            <w:pStyle w:val="Contents4"/>
            <w:tabs>
              <w:tab w:val="clear" w:pos="8176"/>
              <w:tab w:val="right" w:pos="9026" w:leader="dot"/>
            </w:tabs>
            <w:rPr/>
          </w:pPr>
          <w:hyperlink w:anchor="__RefHeading___Toc1727368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حكم احرام المغمى عليه</w:t>
            </w:r>
            <w:r>
              <w:rPr>
                <w:rStyle w:val="IndexLink"/>
                <w:rtl w:val="true"/>
              </w:rPr>
              <w:tab/>
            </w:r>
            <w:r>
              <w:rPr>
                <w:rStyle w:val="IndexLink"/>
              </w:rPr>
              <w:t>356</w:t>
            </w:r>
          </w:hyperlink>
        </w:p>
        <w:p>
          <w:pPr>
            <w:pStyle w:val="Contents4"/>
            <w:tabs>
              <w:tab w:val="clear" w:pos="8176"/>
              <w:tab w:val="right" w:pos="9026" w:leader="dot"/>
            </w:tabs>
            <w:rPr/>
          </w:pPr>
          <w:hyperlink w:anchor="__RefHeading___Toc1727370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من كان منزلهُ دون الميقات الى مكة فليُحرِم من منزله</w:t>
            </w:r>
            <w:r>
              <w:rPr>
                <w:rStyle w:val="IndexLink"/>
                <w:rtl w:val="true"/>
              </w:rPr>
              <w:tab/>
            </w:r>
            <w:r>
              <w:rPr>
                <w:rStyle w:val="IndexLink"/>
              </w:rPr>
              <w:t>357</w:t>
            </w:r>
          </w:hyperlink>
        </w:p>
        <w:p>
          <w:pPr>
            <w:pStyle w:val="Contents4"/>
            <w:tabs>
              <w:tab w:val="clear" w:pos="8176"/>
              <w:tab w:val="right" w:pos="9026" w:leader="dot"/>
            </w:tabs>
            <w:rPr/>
          </w:pPr>
          <w:hyperlink w:anchor="__RefHeading___Toc1727372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ميقات أهل مكة</w:t>
            </w:r>
            <w:r>
              <w:rPr>
                <w:rStyle w:val="IndexLink"/>
                <w:rtl w:val="true"/>
              </w:rPr>
              <w:tab/>
            </w:r>
            <w:r>
              <w:rPr>
                <w:rStyle w:val="IndexLink"/>
              </w:rPr>
              <w:t>360</w:t>
            </w:r>
          </w:hyperlink>
        </w:p>
        <w:p>
          <w:pPr>
            <w:pStyle w:val="Contents4"/>
            <w:tabs>
              <w:tab w:val="clear" w:pos="8176"/>
              <w:tab w:val="right" w:pos="9026" w:leader="dot"/>
            </w:tabs>
            <w:rPr/>
          </w:pPr>
          <w:hyperlink w:anchor="__RefHeading___Toc1727374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وجوب الاحرام لحج التمتُّع في مكة</w:t>
            </w:r>
            <w:r>
              <w:rPr>
                <w:rStyle w:val="IndexLink"/>
                <w:rtl w:val="true"/>
              </w:rPr>
              <w:tab/>
            </w:r>
            <w:r>
              <w:rPr>
                <w:rStyle w:val="IndexLink"/>
              </w:rPr>
              <w:t>361</w:t>
            </w:r>
          </w:hyperlink>
        </w:p>
        <w:p>
          <w:pPr>
            <w:pStyle w:val="Contents4"/>
            <w:tabs>
              <w:tab w:val="clear" w:pos="8176"/>
              <w:tab w:val="right" w:pos="9026" w:leader="dot"/>
            </w:tabs>
            <w:rPr/>
          </w:pPr>
          <w:hyperlink w:anchor="__RefHeading___Toc1727376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مستحبات الاحرام لحج التمتّع</w:t>
            </w:r>
            <w:r>
              <w:rPr>
                <w:rStyle w:val="IndexLink"/>
                <w:rtl w:val="true"/>
              </w:rPr>
              <w:tab/>
            </w:r>
            <w:r>
              <w:rPr>
                <w:rStyle w:val="IndexLink"/>
              </w:rPr>
              <w:t>362</w:t>
            </w:r>
          </w:hyperlink>
        </w:p>
        <w:p>
          <w:pPr>
            <w:pStyle w:val="Contents3"/>
            <w:tabs>
              <w:tab w:val="clear" w:pos="8459"/>
              <w:tab w:val="right" w:pos="9026" w:leader="dot"/>
            </w:tabs>
            <w:rPr/>
          </w:pPr>
          <w:hyperlink w:anchor="__RefHeading___Toc1727378_2616395394">
            <w:r>
              <w:rPr>
                <w:webHidden/>
                <w:rStyle w:val="IndexLink"/>
                <w:rtl w:val="true"/>
              </w:rPr>
              <w:t>أبواب الاحرام</w:t>
            </w:r>
            <w:r>
              <w:rPr>
                <w:rStyle w:val="IndexLink"/>
                <w:rtl w:val="true"/>
              </w:rPr>
              <w:tab/>
            </w:r>
            <w:r>
              <w:rPr>
                <w:rStyle w:val="IndexLink"/>
              </w:rPr>
              <w:t>366</w:t>
            </w:r>
          </w:hyperlink>
        </w:p>
        <w:p>
          <w:pPr>
            <w:pStyle w:val="Contents4"/>
            <w:tabs>
              <w:tab w:val="clear" w:pos="8176"/>
              <w:tab w:val="right" w:pos="9026" w:leader="dot"/>
            </w:tabs>
            <w:rPr/>
          </w:pPr>
          <w:hyperlink w:anchor="__RefHeading___Toc1727380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استحباب توفير شعر الرأس لمن أراد الحج</w:t>
            </w:r>
            <w:r>
              <w:rPr>
                <w:rStyle w:val="IndexLink"/>
                <w:rtl w:val="true"/>
              </w:rPr>
              <w:tab/>
            </w:r>
            <w:r>
              <w:rPr>
                <w:rStyle w:val="IndexLink"/>
              </w:rPr>
              <w:t>366</w:t>
            </w:r>
          </w:hyperlink>
        </w:p>
        <w:p>
          <w:pPr>
            <w:pStyle w:val="Contents4"/>
            <w:tabs>
              <w:tab w:val="clear" w:pos="8176"/>
              <w:tab w:val="right" w:pos="9026" w:leader="dot"/>
            </w:tabs>
            <w:rPr/>
          </w:pPr>
          <w:hyperlink w:anchor="__RefHeading___Toc1727382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كراهة أخ۟ذ الشَّعر لمن أراد الحج أو العمرة</w:t>
            </w:r>
            <w:r>
              <w:rPr>
                <w:rStyle w:val="IndexLink"/>
                <w:rtl w:val="true"/>
              </w:rPr>
              <w:tab/>
            </w:r>
            <w:r>
              <w:rPr>
                <w:rStyle w:val="IndexLink"/>
              </w:rPr>
              <w:t>369</w:t>
            </w:r>
          </w:hyperlink>
        </w:p>
        <w:p>
          <w:pPr>
            <w:pStyle w:val="Contents4"/>
            <w:tabs>
              <w:tab w:val="clear" w:pos="8176"/>
              <w:tab w:val="right" w:pos="9026" w:leader="dot"/>
            </w:tabs>
            <w:rPr/>
          </w:pPr>
          <w:hyperlink w:anchor="__RefHeading___Toc1727384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من حَلق رأسه بمكة في أشهر الحج</w:t>
            </w:r>
            <w:r>
              <w:rPr>
                <w:rStyle w:val="IndexLink"/>
                <w:rtl w:val="true"/>
              </w:rPr>
              <w:tab/>
            </w:r>
            <w:r>
              <w:rPr>
                <w:rStyle w:val="IndexLink"/>
              </w:rPr>
              <w:t>370</w:t>
            </w:r>
          </w:hyperlink>
        </w:p>
        <w:p>
          <w:pPr>
            <w:pStyle w:val="Contents4"/>
            <w:tabs>
              <w:tab w:val="clear" w:pos="8176"/>
              <w:tab w:val="right" w:pos="9026" w:leader="dot"/>
            </w:tabs>
            <w:rPr/>
          </w:pPr>
          <w:hyperlink w:anchor="__RefHeading___Toc1727386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الحجامة في أشهر الحج</w:t>
            </w:r>
            <w:r>
              <w:rPr>
                <w:rStyle w:val="IndexLink"/>
                <w:rtl w:val="true"/>
              </w:rPr>
              <w:tab/>
            </w:r>
            <w:r>
              <w:rPr>
                <w:rStyle w:val="IndexLink"/>
              </w:rPr>
              <w:t>371</w:t>
            </w:r>
          </w:hyperlink>
        </w:p>
        <w:p>
          <w:pPr>
            <w:pStyle w:val="Contents4"/>
            <w:tabs>
              <w:tab w:val="clear" w:pos="8176"/>
              <w:tab w:val="right" w:pos="9026" w:leader="dot"/>
            </w:tabs>
            <w:rPr/>
          </w:pPr>
          <w:hyperlink w:anchor="__RefHeading___Toc1727388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جواز الاحتجام للمُحرِم عند الضرورة</w:t>
            </w:r>
            <w:r>
              <w:rPr>
                <w:rStyle w:val="IndexLink"/>
                <w:rtl w:val="true"/>
              </w:rPr>
              <w:tab/>
            </w:r>
            <w:r>
              <w:rPr>
                <w:rStyle w:val="IndexLink"/>
              </w:rPr>
              <w:t>372</w:t>
            </w:r>
          </w:hyperlink>
        </w:p>
        <w:p>
          <w:pPr>
            <w:pStyle w:val="Contents4"/>
            <w:tabs>
              <w:tab w:val="clear" w:pos="8176"/>
              <w:tab w:val="right" w:pos="9026" w:leader="dot"/>
            </w:tabs>
            <w:rPr/>
          </w:pPr>
          <w:hyperlink w:anchor="__RefHeading___Toc1727390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استحباب التهيُّؤ للاحرام بالتنظيف وازالة الشَّعر وغيرها</w:t>
            </w:r>
            <w:r>
              <w:rPr>
                <w:rStyle w:val="IndexLink"/>
                <w:rtl w:val="true"/>
              </w:rPr>
              <w:tab/>
            </w:r>
            <w:r>
              <w:rPr>
                <w:rStyle w:val="IndexLink"/>
              </w:rPr>
              <w:t>372</w:t>
            </w:r>
          </w:hyperlink>
        </w:p>
        <w:p>
          <w:pPr>
            <w:pStyle w:val="Contents4"/>
            <w:tabs>
              <w:tab w:val="clear" w:pos="8176"/>
              <w:tab w:val="right" w:pos="9026" w:leader="dot"/>
            </w:tabs>
            <w:rPr/>
          </w:pPr>
          <w:hyperlink w:anchor="__RefHeading___Toc1727392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استحباب التنظيف في الميقات</w:t>
            </w:r>
            <w:r>
              <w:rPr>
                <w:rStyle w:val="IndexLink"/>
                <w:rtl w:val="true"/>
              </w:rPr>
              <w:tab/>
            </w:r>
            <w:r>
              <w:rPr>
                <w:rStyle w:val="IndexLink"/>
              </w:rPr>
              <w:t>373</w:t>
            </w:r>
          </w:hyperlink>
        </w:p>
        <w:p>
          <w:pPr>
            <w:pStyle w:val="Contents4"/>
            <w:tabs>
              <w:tab w:val="clear" w:pos="8176"/>
              <w:tab w:val="right" w:pos="9026" w:leader="dot"/>
            </w:tabs>
            <w:rPr/>
          </w:pPr>
          <w:hyperlink w:anchor="__RefHeading___Toc1727394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اعادة الإطلاء اذا مضى خمسة عشر يوماً</w:t>
            </w:r>
            <w:r>
              <w:rPr>
                <w:rStyle w:val="IndexLink"/>
                <w:rtl w:val="true"/>
              </w:rPr>
              <w:tab/>
            </w:r>
            <w:r>
              <w:rPr>
                <w:rStyle w:val="IndexLink"/>
              </w:rPr>
              <w:t>376</w:t>
            </w:r>
          </w:hyperlink>
        </w:p>
        <w:p>
          <w:pPr>
            <w:pStyle w:val="Contents4"/>
            <w:tabs>
              <w:tab w:val="clear" w:pos="8176"/>
              <w:tab w:val="right" w:pos="9026" w:leader="dot"/>
            </w:tabs>
            <w:rPr/>
          </w:pPr>
          <w:hyperlink w:anchor="__RefHeading___Toc1727396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غُسل الاحرام وجواز التدهين بعده</w:t>
            </w:r>
            <w:r>
              <w:rPr>
                <w:rStyle w:val="IndexLink"/>
                <w:rtl w:val="true"/>
              </w:rPr>
              <w:tab/>
            </w:r>
            <w:r>
              <w:rPr>
                <w:rStyle w:val="IndexLink"/>
              </w:rPr>
              <w:t>378</w:t>
            </w:r>
          </w:hyperlink>
        </w:p>
        <w:p>
          <w:pPr>
            <w:pStyle w:val="Contents4"/>
            <w:tabs>
              <w:tab w:val="clear" w:pos="8176"/>
              <w:tab w:val="right" w:pos="9026" w:leader="dot"/>
            </w:tabs>
            <w:rPr/>
          </w:pPr>
          <w:hyperlink w:anchor="__RefHeading___Toc1727398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استحباب إعادة الغُسل اذا أتي بتروك الاحرام</w:t>
            </w:r>
            <w:r>
              <w:rPr>
                <w:rStyle w:val="IndexLink"/>
                <w:rtl w:val="true"/>
              </w:rPr>
              <w:tab/>
            </w:r>
            <w:r>
              <w:rPr>
                <w:rStyle w:val="IndexLink"/>
              </w:rPr>
              <w:t>381</w:t>
            </w:r>
          </w:hyperlink>
        </w:p>
        <w:p>
          <w:pPr>
            <w:pStyle w:val="Contents4"/>
            <w:tabs>
              <w:tab w:val="clear" w:pos="8176"/>
              <w:tab w:val="right" w:pos="9026" w:leader="dot"/>
            </w:tabs>
            <w:rPr/>
          </w:pPr>
          <w:hyperlink w:anchor="__RefHeading___Toc1727400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غسل اليوم يكفي الى الليل وبالعكس</w:t>
            </w:r>
            <w:r>
              <w:rPr>
                <w:rStyle w:val="IndexLink"/>
                <w:rtl w:val="true"/>
              </w:rPr>
              <w:tab/>
            </w:r>
            <w:r>
              <w:rPr>
                <w:rStyle w:val="IndexLink"/>
              </w:rPr>
              <w:t>382</w:t>
            </w:r>
          </w:hyperlink>
        </w:p>
        <w:p>
          <w:pPr>
            <w:pStyle w:val="Contents4"/>
            <w:tabs>
              <w:tab w:val="clear" w:pos="8176"/>
              <w:tab w:val="right" w:pos="9026" w:leader="dot"/>
            </w:tabs>
            <w:rPr/>
          </w:pPr>
          <w:hyperlink w:anchor="__RefHeading___Toc1727402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جواز مسح الرأس بالمنديل بعد غُسل الإحرام</w:t>
            </w:r>
            <w:r>
              <w:rPr>
                <w:rStyle w:val="IndexLink"/>
                <w:rtl w:val="true"/>
              </w:rPr>
              <w:tab/>
            </w:r>
            <w:r>
              <w:rPr>
                <w:rStyle w:val="IndexLink"/>
              </w:rPr>
              <w:t>383</w:t>
            </w:r>
          </w:hyperlink>
        </w:p>
        <w:p>
          <w:pPr>
            <w:pStyle w:val="Contents4"/>
            <w:tabs>
              <w:tab w:val="clear" w:pos="8176"/>
              <w:tab w:val="right" w:pos="9026" w:leader="dot"/>
            </w:tabs>
            <w:rPr/>
          </w:pPr>
          <w:hyperlink w:anchor="__RefHeading___Toc1727404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جواز الاتيان بتروك الاحرام بعد الغُسل وقبل التلبية</w:t>
            </w:r>
            <w:r>
              <w:rPr>
                <w:rStyle w:val="IndexLink"/>
                <w:rtl w:val="true"/>
              </w:rPr>
              <w:tab/>
            </w:r>
            <w:r>
              <w:rPr>
                <w:rStyle w:val="IndexLink"/>
              </w:rPr>
              <w:t>383</w:t>
            </w:r>
          </w:hyperlink>
        </w:p>
        <w:p>
          <w:pPr>
            <w:pStyle w:val="Contents4"/>
            <w:tabs>
              <w:tab w:val="clear" w:pos="8176"/>
              <w:tab w:val="right" w:pos="9026" w:leader="dot"/>
            </w:tabs>
            <w:rPr/>
          </w:pPr>
          <w:hyperlink w:anchor="__RefHeading___Toc1727406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كراهة لبس القميص بعد غُسل الإحرام</w:t>
            </w:r>
            <w:r>
              <w:rPr>
                <w:rStyle w:val="IndexLink"/>
                <w:rtl w:val="true"/>
              </w:rPr>
              <w:tab/>
            </w:r>
            <w:r>
              <w:rPr>
                <w:rStyle w:val="IndexLink"/>
              </w:rPr>
              <w:t>388</w:t>
            </w:r>
          </w:hyperlink>
        </w:p>
        <w:p>
          <w:pPr>
            <w:pStyle w:val="Contents4"/>
            <w:tabs>
              <w:tab w:val="clear" w:pos="8176"/>
              <w:tab w:val="right" w:pos="9026" w:leader="dot"/>
            </w:tabs>
            <w:rPr/>
          </w:pPr>
          <w:hyperlink w:anchor="__RefHeading___Toc1727408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لا غسل على من نام بعد الغسل وقبل الاحرام</w:t>
            </w:r>
            <w:r>
              <w:rPr>
                <w:rStyle w:val="IndexLink"/>
                <w:rtl w:val="true"/>
              </w:rPr>
              <w:tab/>
            </w:r>
            <w:r>
              <w:rPr>
                <w:rStyle w:val="IndexLink"/>
              </w:rPr>
              <w:t>388</w:t>
            </w:r>
          </w:hyperlink>
        </w:p>
        <w:p>
          <w:pPr>
            <w:pStyle w:val="Contents4"/>
            <w:tabs>
              <w:tab w:val="clear" w:pos="8176"/>
              <w:tab w:val="right" w:pos="9026" w:leader="dot"/>
            </w:tabs>
            <w:rPr/>
          </w:pPr>
          <w:hyperlink w:anchor="__RefHeading___Toc1727410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الاحرام عند زوال الشمس بعد صلاة الظهر</w:t>
            </w:r>
            <w:r>
              <w:rPr>
                <w:rStyle w:val="IndexLink"/>
                <w:rtl w:val="true"/>
              </w:rPr>
              <w:tab/>
            </w:r>
            <w:r>
              <w:rPr>
                <w:rStyle w:val="IndexLink"/>
              </w:rPr>
              <w:t>389</w:t>
            </w:r>
          </w:hyperlink>
        </w:p>
        <w:p>
          <w:pPr>
            <w:pStyle w:val="Contents4"/>
            <w:tabs>
              <w:tab w:val="clear" w:pos="8176"/>
              <w:tab w:val="right" w:pos="9026" w:leader="dot"/>
            </w:tabs>
            <w:rPr/>
          </w:pPr>
          <w:hyperlink w:anchor="__RefHeading___Toc1727412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استحباب کون الاحرام بعد الفريضة أو النافلة</w:t>
            </w:r>
            <w:r>
              <w:rPr>
                <w:rStyle w:val="IndexLink"/>
                <w:rtl w:val="true"/>
              </w:rPr>
              <w:tab/>
            </w:r>
            <w:r>
              <w:rPr>
                <w:rStyle w:val="IndexLink"/>
              </w:rPr>
              <w:t>391</w:t>
            </w:r>
          </w:hyperlink>
        </w:p>
        <w:p>
          <w:pPr>
            <w:pStyle w:val="Contents4"/>
            <w:tabs>
              <w:tab w:val="clear" w:pos="8176"/>
              <w:tab w:val="right" w:pos="9026" w:leader="dot"/>
            </w:tabs>
            <w:rPr/>
          </w:pPr>
          <w:hyperlink w:anchor="__RefHeading___Toc1727414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استحباب البقاء في الميقات الى المغرب اذا أتي بعد العصر</w:t>
            </w:r>
            <w:r>
              <w:rPr>
                <w:rStyle w:val="IndexLink"/>
                <w:rtl w:val="true"/>
              </w:rPr>
              <w:tab/>
            </w:r>
            <w:r>
              <w:rPr>
                <w:rStyle w:val="IndexLink"/>
              </w:rPr>
              <w:t>393</w:t>
            </w:r>
          </w:hyperlink>
        </w:p>
        <w:p>
          <w:pPr>
            <w:pStyle w:val="Contents4"/>
            <w:tabs>
              <w:tab w:val="clear" w:pos="8176"/>
              <w:tab w:val="right" w:pos="9026" w:leader="dot"/>
            </w:tabs>
            <w:rPr/>
          </w:pPr>
          <w:hyperlink w:anchor="__RefHeading___Toc1727416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استحباب الاضمار في نية الاحرام لحج التمتّع تقيةً</w:t>
            </w:r>
            <w:r>
              <w:rPr>
                <w:rStyle w:val="IndexLink"/>
                <w:rtl w:val="true"/>
              </w:rPr>
              <w:tab/>
            </w:r>
            <w:r>
              <w:rPr>
                <w:rStyle w:val="IndexLink"/>
              </w:rPr>
              <w:t>394</w:t>
            </w:r>
          </w:hyperlink>
        </w:p>
        <w:p>
          <w:pPr>
            <w:pStyle w:val="Contents4"/>
            <w:tabs>
              <w:tab w:val="clear" w:pos="8176"/>
              <w:tab w:val="right" w:pos="9026" w:leader="dot"/>
            </w:tabs>
            <w:rPr/>
          </w:pPr>
          <w:hyperlink w:anchor="__RefHeading___Toc1727418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مايقوله الحاجّ عند نيّة الاحرام لحج التمتّع وغيره</w:t>
            </w:r>
            <w:r>
              <w:rPr>
                <w:rStyle w:val="IndexLink"/>
                <w:rtl w:val="true"/>
              </w:rPr>
              <w:tab/>
            </w:r>
            <w:r>
              <w:rPr>
                <w:rStyle w:val="IndexLink"/>
              </w:rPr>
              <w:t>397</w:t>
            </w:r>
          </w:hyperlink>
        </w:p>
        <w:p>
          <w:pPr>
            <w:pStyle w:val="Contents4"/>
            <w:tabs>
              <w:tab w:val="clear" w:pos="8176"/>
              <w:tab w:val="right" w:pos="9026" w:leader="dot"/>
            </w:tabs>
            <w:rPr/>
          </w:pPr>
          <w:hyperlink w:anchor="__RefHeading___Toc1727420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بدعة عثمان في الحج</w:t>
            </w:r>
            <w:r>
              <w:rPr>
                <w:rStyle w:val="IndexLink"/>
                <w:rtl w:val="true"/>
              </w:rPr>
              <w:tab/>
            </w:r>
            <w:r>
              <w:rPr>
                <w:rStyle w:val="IndexLink"/>
              </w:rPr>
              <w:t>400</w:t>
            </w:r>
          </w:hyperlink>
        </w:p>
        <w:p>
          <w:pPr>
            <w:pStyle w:val="Contents4"/>
            <w:tabs>
              <w:tab w:val="clear" w:pos="8176"/>
              <w:tab w:val="right" w:pos="9026" w:leader="dot"/>
            </w:tabs>
            <w:rPr/>
          </w:pPr>
          <w:hyperlink w:anchor="__RefHeading___Toc1727422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علّة وجوب الاحرام</w:t>
            </w:r>
            <w:r>
              <w:rPr>
                <w:rStyle w:val="IndexLink"/>
                <w:rtl w:val="true"/>
              </w:rPr>
              <w:tab/>
            </w:r>
            <w:r>
              <w:rPr>
                <w:rStyle w:val="IndexLink"/>
              </w:rPr>
              <w:t>401</w:t>
            </w:r>
          </w:hyperlink>
        </w:p>
        <w:p>
          <w:pPr>
            <w:pStyle w:val="Contents4"/>
            <w:tabs>
              <w:tab w:val="clear" w:pos="8176"/>
              <w:tab w:val="right" w:pos="9026" w:leader="dot"/>
            </w:tabs>
            <w:rPr/>
          </w:pPr>
          <w:hyperlink w:anchor="__RefHeading___Toc1727424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الاحرام في المسلمين مكان القربان في بني اسرائيل</w:t>
            </w:r>
            <w:r>
              <w:rPr>
                <w:rStyle w:val="IndexLink"/>
                <w:rtl w:val="true"/>
              </w:rPr>
              <w:tab/>
            </w:r>
            <w:r>
              <w:rPr>
                <w:rStyle w:val="IndexLink"/>
              </w:rPr>
              <w:t>401</w:t>
            </w:r>
          </w:hyperlink>
        </w:p>
        <w:p>
          <w:pPr>
            <w:pStyle w:val="Contents4"/>
            <w:tabs>
              <w:tab w:val="clear" w:pos="8176"/>
              <w:tab w:val="right" w:pos="9026" w:leader="dot"/>
            </w:tabs>
            <w:rPr/>
          </w:pPr>
          <w:hyperlink w:anchor="__RefHeading___Toc1727426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جواز اشتراط الخروج من الاحرام إن۟ مَنعه مانع</w:t>
            </w:r>
            <w:r>
              <w:rPr>
                <w:rStyle w:val="IndexLink"/>
                <w:rtl w:val="true"/>
              </w:rPr>
              <w:tab/>
            </w:r>
            <w:r>
              <w:rPr>
                <w:rStyle w:val="IndexLink"/>
              </w:rPr>
              <w:t>402</w:t>
            </w:r>
          </w:hyperlink>
        </w:p>
        <w:p>
          <w:pPr>
            <w:pStyle w:val="Contents4"/>
            <w:tabs>
              <w:tab w:val="clear" w:pos="8176"/>
              <w:tab w:val="right" w:pos="9026" w:leader="dot"/>
            </w:tabs>
            <w:rPr/>
          </w:pPr>
          <w:hyperlink w:anchor="__RefHeading___Toc1727428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جواز الخروج من الاحرام عند الإحصار حتى مع عدم الاشتراط</w:t>
            </w:r>
            <w:r>
              <w:rPr>
                <w:rStyle w:val="IndexLink"/>
                <w:rtl w:val="true"/>
              </w:rPr>
              <w:tab/>
            </w:r>
            <w:r>
              <w:rPr>
                <w:rStyle w:val="IndexLink"/>
              </w:rPr>
              <w:t>405</w:t>
            </w:r>
          </w:hyperlink>
        </w:p>
        <w:p>
          <w:pPr>
            <w:pStyle w:val="Contents4"/>
            <w:tabs>
              <w:tab w:val="clear" w:pos="8176"/>
              <w:tab w:val="right" w:pos="9026" w:leader="dot"/>
            </w:tabs>
            <w:rPr/>
          </w:pPr>
          <w:hyperlink w:anchor="__RefHeading___Toc1727430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جواز تغيير المُحرِم ثيابه قبل دخول مكة</w:t>
            </w:r>
            <w:r>
              <w:rPr>
                <w:rStyle w:val="IndexLink"/>
                <w:rtl w:val="true"/>
              </w:rPr>
              <w:tab/>
            </w:r>
            <w:r>
              <w:rPr>
                <w:rStyle w:val="IndexLink"/>
              </w:rPr>
              <w:t>406</w:t>
            </w:r>
          </w:hyperlink>
        </w:p>
        <w:p>
          <w:pPr>
            <w:pStyle w:val="Contents4"/>
            <w:tabs>
              <w:tab w:val="clear" w:pos="8176"/>
              <w:tab w:val="right" w:pos="9026" w:leader="dot"/>
            </w:tabs>
            <w:rPr/>
          </w:pPr>
          <w:hyperlink w:anchor="__RefHeading___Toc1727432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جواز الاحرام في البُرد</w:t>
            </w:r>
            <w:r>
              <w:rPr>
                <w:rStyle w:val="IndexLink"/>
                <w:rtl w:val="true"/>
              </w:rPr>
              <w:tab/>
            </w:r>
            <w:r>
              <w:rPr>
                <w:rStyle w:val="IndexLink"/>
              </w:rPr>
              <w:t>407</w:t>
            </w:r>
          </w:hyperlink>
        </w:p>
        <w:p>
          <w:pPr>
            <w:pStyle w:val="Contents4"/>
            <w:tabs>
              <w:tab w:val="clear" w:pos="8176"/>
              <w:tab w:val="right" w:pos="9026" w:leader="dot"/>
            </w:tabs>
            <w:rPr/>
          </w:pPr>
          <w:hyperlink w:anchor="__RefHeading___Toc1727434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جواز الاحرام في كلّ ثوب يُصلّي فيه</w:t>
            </w:r>
            <w:r>
              <w:rPr>
                <w:rStyle w:val="IndexLink"/>
                <w:rtl w:val="true"/>
              </w:rPr>
              <w:tab/>
            </w:r>
            <w:r>
              <w:rPr>
                <w:rStyle w:val="IndexLink"/>
              </w:rPr>
              <w:t>408</w:t>
            </w:r>
          </w:hyperlink>
        </w:p>
        <w:p>
          <w:pPr>
            <w:pStyle w:val="Contents4"/>
            <w:tabs>
              <w:tab w:val="clear" w:pos="8176"/>
              <w:tab w:val="right" w:pos="9026" w:leader="dot"/>
            </w:tabs>
            <w:rPr/>
          </w:pPr>
          <w:hyperlink w:anchor="__RefHeading___Toc1727436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جواز الاحرام في ثياب متعددة</w:t>
            </w:r>
            <w:r>
              <w:rPr>
                <w:rStyle w:val="IndexLink"/>
                <w:rtl w:val="true"/>
              </w:rPr>
              <w:tab/>
            </w:r>
            <w:r>
              <w:rPr>
                <w:rStyle w:val="IndexLink"/>
              </w:rPr>
              <w:t>408</w:t>
            </w:r>
          </w:hyperlink>
        </w:p>
        <w:p>
          <w:pPr>
            <w:pStyle w:val="Contents4"/>
            <w:tabs>
              <w:tab w:val="clear" w:pos="8176"/>
              <w:tab w:val="right" w:pos="9026" w:leader="dot"/>
            </w:tabs>
            <w:rPr/>
          </w:pPr>
          <w:hyperlink w:anchor="__RefHeading___Toc1727438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جواز الاحرام في الثوب الممزوج بالحرير</w:t>
            </w:r>
            <w:r>
              <w:rPr>
                <w:rStyle w:val="IndexLink"/>
                <w:rtl w:val="true"/>
              </w:rPr>
              <w:tab/>
            </w:r>
            <w:r>
              <w:rPr>
                <w:rStyle w:val="IndexLink"/>
              </w:rPr>
              <w:t>409</w:t>
            </w:r>
          </w:hyperlink>
        </w:p>
        <w:p>
          <w:pPr>
            <w:pStyle w:val="Contents4"/>
            <w:tabs>
              <w:tab w:val="clear" w:pos="8176"/>
              <w:tab w:val="right" w:pos="9026" w:leader="dot"/>
            </w:tabs>
            <w:rPr/>
          </w:pPr>
          <w:hyperlink w:anchor="__RefHeading___Toc1727440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حرمة الاحرام في الحرير الخالص للرجال</w:t>
            </w:r>
            <w:r>
              <w:rPr>
                <w:rStyle w:val="IndexLink"/>
                <w:rtl w:val="true"/>
              </w:rPr>
              <w:tab/>
            </w:r>
            <w:r>
              <w:rPr>
                <w:rStyle w:val="IndexLink"/>
              </w:rPr>
              <w:t>410</w:t>
            </w:r>
          </w:hyperlink>
        </w:p>
        <w:p>
          <w:pPr>
            <w:pStyle w:val="Contents4"/>
            <w:tabs>
              <w:tab w:val="clear" w:pos="8176"/>
              <w:tab w:val="right" w:pos="9026" w:leader="dot"/>
            </w:tabs>
            <w:rPr/>
          </w:pPr>
          <w:hyperlink w:anchor="__RefHeading___Toc1727442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كراهة الاحرام في الثوب الاسود</w:t>
            </w:r>
            <w:r>
              <w:rPr>
                <w:rStyle w:val="IndexLink"/>
                <w:rtl w:val="true"/>
              </w:rPr>
              <w:tab/>
            </w:r>
            <w:r>
              <w:rPr>
                <w:rStyle w:val="IndexLink"/>
              </w:rPr>
              <w:t>411</w:t>
            </w:r>
          </w:hyperlink>
        </w:p>
        <w:p>
          <w:pPr>
            <w:pStyle w:val="Contents4"/>
            <w:tabs>
              <w:tab w:val="clear" w:pos="8176"/>
              <w:tab w:val="right" w:pos="9026" w:leader="dot"/>
            </w:tabs>
            <w:rPr/>
          </w:pPr>
          <w:hyperlink w:anchor="__RefHeading___Toc1727444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كراهة الاحرام في ثوبٍ وَسخ وكراهة غَسل ثوبي الاحرام إلاّ من النجاسة</w:t>
            </w:r>
            <w:r>
              <w:rPr>
                <w:rStyle w:val="IndexLink"/>
                <w:rtl w:val="true"/>
              </w:rPr>
              <w:tab/>
            </w:r>
            <w:r>
              <w:rPr>
                <w:rStyle w:val="IndexLink"/>
              </w:rPr>
              <w:t>412</w:t>
            </w:r>
          </w:hyperlink>
        </w:p>
        <w:p>
          <w:pPr>
            <w:pStyle w:val="Contents4"/>
            <w:tabs>
              <w:tab w:val="clear" w:pos="8176"/>
              <w:tab w:val="right" w:pos="9026" w:leader="dot"/>
            </w:tabs>
            <w:rPr/>
          </w:pPr>
          <w:hyperlink w:anchor="__RefHeading___Toc1727446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كراهة بيع ثياب الاحرام</w:t>
            </w:r>
            <w:r>
              <w:rPr>
                <w:rStyle w:val="IndexLink"/>
                <w:rtl w:val="true"/>
              </w:rPr>
              <w:tab/>
            </w:r>
            <w:r>
              <w:rPr>
                <w:rStyle w:val="IndexLink"/>
              </w:rPr>
              <w:t>414</w:t>
            </w:r>
          </w:hyperlink>
        </w:p>
        <w:p>
          <w:pPr>
            <w:pStyle w:val="Contents4"/>
            <w:tabs>
              <w:tab w:val="clear" w:pos="8176"/>
              <w:tab w:val="right" w:pos="9026" w:leader="dot"/>
            </w:tabs>
            <w:rPr/>
          </w:pPr>
          <w:hyperlink w:anchor="__RefHeading___Toc1727448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كفارة مايلبسه المُحرِم من الثياب المتعددة عند الضرورة</w:t>
            </w:r>
            <w:r>
              <w:rPr>
                <w:rStyle w:val="IndexLink"/>
                <w:rtl w:val="true"/>
              </w:rPr>
              <w:tab/>
            </w:r>
            <w:r>
              <w:rPr>
                <w:rStyle w:val="IndexLink"/>
              </w:rPr>
              <w:t>414</w:t>
            </w:r>
          </w:hyperlink>
        </w:p>
        <w:p>
          <w:pPr>
            <w:pStyle w:val="Contents4"/>
            <w:tabs>
              <w:tab w:val="clear" w:pos="8176"/>
              <w:tab w:val="right" w:pos="9026" w:leader="dot"/>
            </w:tabs>
            <w:rPr/>
          </w:pPr>
          <w:hyperlink w:anchor="__RefHeading___Toc1727450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مایکره لبسه للمحرم</w:t>
            </w:r>
            <w:r>
              <w:rPr>
                <w:rStyle w:val="IndexLink"/>
                <w:rtl w:val="true"/>
              </w:rPr>
              <w:tab/>
            </w:r>
            <w:r>
              <w:rPr>
                <w:rStyle w:val="IndexLink"/>
              </w:rPr>
              <w:t>415</w:t>
            </w:r>
          </w:hyperlink>
        </w:p>
        <w:p>
          <w:pPr>
            <w:pStyle w:val="Contents4"/>
            <w:tabs>
              <w:tab w:val="clear" w:pos="8176"/>
              <w:tab w:val="right" w:pos="9026" w:leader="dot"/>
            </w:tabs>
            <w:rPr/>
          </w:pPr>
          <w:hyperlink w:anchor="__RefHeading___Toc1727452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مایجوز لبسُه للمرأة المُح۟رمة</w:t>
            </w:r>
            <w:r>
              <w:rPr>
                <w:rStyle w:val="IndexLink"/>
                <w:rtl w:val="true"/>
              </w:rPr>
              <w:tab/>
            </w:r>
            <w:r>
              <w:rPr>
                <w:rStyle w:val="IndexLink"/>
              </w:rPr>
              <w:t>416</w:t>
            </w:r>
          </w:hyperlink>
        </w:p>
        <w:p>
          <w:pPr>
            <w:pStyle w:val="Contents4"/>
            <w:tabs>
              <w:tab w:val="clear" w:pos="8176"/>
              <w:tab w:val="right" w:pos="9026" w:leader="dot"/>
            </w:tabs>
            <w:rPr/>
          </w:pPr>
          <w:hyperlink w:anchor="__RefHeading___Toc1727454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حكم ستر المرأة وجه ها حال الإحرام</w:t>
            </w:r>
            <w:r>
              <w:rPr>
                <w:rStyle w:val="IndexLink"/>
                <w:rtl w:val="true"/>
              </w:rPr>
              <w:tab/>
            </w:r>
            <w:r>
              <w:rPr>
                <w:rStyle w:val="IndexLink"/>
              </w:rPr>
              <w:t>419</w:t>
            </w:r>
          </w:hyperlink>
        </w:p>
        <w:p>
          <w:pPr>
            <w:pStyle w:val="Contents4"/>
            <w:tabs>
              <w:tab w:val="clear" w:pos="8176"/>
              <w:tab w:val="right" w:pos="9026" w:leader="dot"/>
            </w:tabs>
            <w:rPr/>
          </w:pPr>
          <w:hyperlink w:anchor="__RefHeading___Toc1727456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وجوب الاحرام على الحائض والنفساء</w:t>
            </w:r>
            <w:r>
              <w:rPr>
                <w:rStyle w:val="IndexLink"/>
                <w:rtl w:val="true"/>
              </w:rPr>
              <w:tab/>
            </w:r>
            <w:r>
              <w:rPr>
                <w:rStyle w:val="IndexLink"/>
              </w:rPr>
              <w:t>420</w:t>
            </w:r>
          </w:hyperlink>
        </w:p>
        <w:p>
          <w:pPr>
            <w:pStyle w:val="Contents4"/>
            <w:tabs>
              <w:tab w:val="clear" w:pos="8176"/>
              <w:tab w:val="right" w:pos="9026" w:leader="dot"/>
            </w:tabs>
            <w:rPr/>
          </w:pPr>
          <w:hyperlink w:anchor="__RefHeading___Toc1727458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وجوب الاحرام على المستحاضة</w:t>
            </w:r>
            <w:r>
              <w:rPr>
                <w:rStyle w:val="IndexLink"/>
                <w:rtl w:val="true"/>
              </w:rPr>
              <w:tab/>
            </w:r>
            <w:r>
              <w:rPr>
                <w:rStyle w:val="IndexLink"/>
              </w:rPr>
              <w:t>423</w:t>
            </w:r>
          </w:hyperlink>
        </w:p>
        <w:p>
          <w:pPr>
            <w:pStyle w:val="Contents4"/>
            <w:tabs>
              <w:tab w:val="clear" w:pos="8176"/>
              <w:tab w:val="right" w:pos="9026" w:leader="dot"/>
            </w:tabs>
            <w:rPr/>
          </w:pPr>
          <w:hyperlink w:anchor="__RefHeading___Toc1727460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حكم الخروج من الحرم والدخول فيه</w:t>
            </w:r>
            <w:r>
              <w:rPr>
                <w:rStyle w:val="IndexLink"/>
                <w:rtl w:val="true"/>
              </w:rPr>
              <w:tab/>
            </w:r>
            <w:r>
              <w:rPr>
                <w:rStyle w:val="IndexLink"/>
              </w:rPr>
              <w:t>424</w:t>
            </w:r>
          </w:hyperlink>
        </w:p>
        <w:p>
          <w:pPr>
            <w:pStyle w:val="Contents4"/>
            <w:tabs>
              <w:tab w:val="clear" w:pos="8176"/>
              <w:tab w:val="right" w:pos="9026" w:leader="dot"/>
            </w:tabs>
            <w:rPr/>
          </w:pPr>
          <w:hyperlink w:anchor="__RefHeading___Toc1727462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حرمة الحرم والمسجد الحرام</w:t>
            </w:r>
            <w:r>
              <w:rPr>
                <w:rStyle w:val="IndexLink"/>
                <w:rtl w:val="true"/>
              </w:rPr>
              <w:tab/>
            </w:r>
            <w:r>
              <w:rPr>
                <w:rStyle w:val="IndexLink"/>
              </w:rPr>
              <w:t>426</w:t>
            </w:r>
          </w:hyperlink>
        </w:p>
        <w:p>
          <w:pPr>
            <w:pStyle w:val="Contents4"/>
            <w:tabs>
              <w:tab w:val="clear" w:pos="8176"/>
              <w:tab w:val="right" w:pos="9026" w:leader="dot"/>
            </w:tabs>
            <w:rPr/>
          </w:pPr>
          <w:hyperlink w:anchor="__RefHeading___Toc1727464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حرمة دخول الحرم بغیر احرام إلاّ للمريض أو المبطون</w:t>
            </w:r>
            <w:r>
              <w:rPr>
                <w:rStyle w:val="IndexLink"/>
                <w:rtl w:val="true"/>
              </w:rPr>
              <w:tab/>
            </w:r>
            <w:r>
              <w:rPr>
                <w:rStyle w:val="IndexLink"/>
              </w:rPr>
              <w:t>428</w:t>
            </w:r>
          </w:hyperlink>
        </w:p>
        <w:p>
          <w:pPr>
            <w:pStyle w:val="Contents3"/>
            <w:tabs>
              <w:tab w:val="clear" w:pos="8459"/>
              <w:tab w:val="right" w:pos="9026" w:leader="dot"/>
            </w:tabs>
            <w:rPr/>
          </w:pPr>
          <w:hyperlink w:anchor="__RefHeading___Toc1727466_2616395394">
            <w:r>
              <w:rPr>
                <w:webHidden/>
                <w:rStyle w:val="IndexLink"/>
                <w:rtl w:val="true"/>
              </w:rPr>
              <w:t>أبواب التَّلبية</w:t>
            </w:r>
            <w:r>
              <w:rPr>
                <w:rStyle w:val="IndexLink"/>
                <w:rtl w:val="true"/>
              </w:rPr>
              <w:tab/>
            </w:r>
            <w:r>
              <w:rPr>
                <w:rStyle w:val="IndexLink"/>
              </w:rPr>
              <w:t>430</w:t>
            </w:r>
          </w:hyperlink>
        </w:p>
        <w:p>
          <w:pPr>
            <w:pStyle w:val="Contents4"/>
            <w:tabs>
              <w:tab w:val="clear" w:pos="8176"/>
              <w:tab w:val="right" w:pos="9026" w:leader="dot"/>
            </w:tabs>
            <w:rPr/>
          </w:pPr>
          <w:hyperlink w:anchor="__RefHeading___Toc1727468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علَّة تشريع التلبية</w:t>
            </w:r>
            <w:r>
              <w:rPr>
                <w:rStyle w:val="IndexLink"/>
                <w:rtl w:val="true"/>
              </w:rPr>
              <w:tab/>
            </w:r>
            <w:r>
              <w:rPr>
                <w:rStyle w:val="IndexLink"/>
              </w:rPr>
              <w:t>430</w:t>
            </w:r>
          </w:hyperlink>
        </w:p>
        <w:p>
          <w:pPr>
            <w:pStyle w:val="Contents4"/>
            <w:tabs>
              <w:tab w:val="clear" w:pos="8176"/>
              <w:tab w:val="right" w:pos="9026" w:leader="dot"/>
            </w:tabs>
            <w:rPr/>
          </w:pPr>
          <w:hyperlink w:anchor="__RefHeading___Toc1727470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أحكام التلبية</w:t>
            </w:r>
            <w:r>
              <w:rPr>
                <w:rStyle w:val="IndexLink"/>
                <w:rtl w:val="true"/>
              </w:rPr>
              <w:tab/>
            </w:r>
            <w:r>
              <w:rPr>
                <w:rStyle w:val="IndexLink"/>
              </w:rPr>
              <w:t>431</w:t>
            </w:r>
          </w:hyperlink>
        </w:p>
        <w:p>
          <w:pPr>
            <w:pStyle w:val="Contents4"/>
            <w:tabs>
              <w:tab w:val="clear" w:pos="8176"/>
              <w:tab w:val="right" w:pos="9026" w:leader="dot"/>
            </w:tabs>
            <w:rPr/>
          </w:pPr>
          <w:hyperlink w:anchor="__RefHeading___Toc1727472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من لبّى وليس يريد الحج</w:t>
            </w:r>
            <w:r>
              <w:rPr>
                <w:rStyle w:val="IndexLink"/>
                <w:rtl w:val="true"/>
              </w:rPr>
              <w:tab/>
            </w:r>
            <w:r>
              <w:rPr>
                <w:rStyle w:val="IndexLink"/>
              </w:rPr>
              <w:t>434</w:t>
            </w:r>
          </w:hyperlink>
        </w:p>
        <w:p>
          <w:pPr>
            <w:pStyle w:val="Contents4"/>
            <w:tabs>
              <w:tab w:val="clear" w:pos="8176"/>
              <w:tab w:val="right" w:pos="9026" w:leader="dot"/>
            </w:tabs>
            <w:rPr/>
          </w:pPr>
          <w:hyperlink w:anchor="__RefHeading___Toc172747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وَضَعَ الله عن النساء أربعاً</w:t>
            </w:r>
            <w:r>
              <w:rPr>
                <w:rStyle w:val="IndexLink"/>
                <w:rtl w:val="true"/>
              </w:rPr>
              <w:tab/>
            </w:r>
            <w:r>
              <w:rPr>
                <w:rStyle w:val="IndexLink"/>
              </w:rPr>
              <w:t>435</w:t>
            </w:r>
          </w:hyperlink>
        </w:p>
        <w:p>
          <w:pPr>
            <w:pStyle w:val="Contents4"/>
            <w:tabs>
              <w:tab w:val="clear" w:pos="8176"/>
              <w:tab w:val="right" w:pos="9026" w:leader="dot"/>
            </w:tabs>
            <w:rPr/>
          </w:pPr>
          <w:hyperlink w:anchor="__RefHeading___Toc1727476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كيفيّة تلبية الأخرس</w:t>
            </w:r>
            <w:r>
              <w:rPr>
                <w:rStyle w:val="IndexLink"/>
                <w:rtl w:val="true"/>
              </w:rPr>
              <w:tab/>
            </w:r>
            <w:r>
              <w:rPr>
                <w:rStyle w:val="IndexLink"/>
              </w:rPr>
              <w:t>436</w:t>
            </w:r>
          </w:hyperlink>
        </w:p>
        <w:p>
          <w:pPr>
            <w:pStyle w:val="Contents4"/>
            <w:tabs>
              <w:tab w:val="clear" w:pos="8176"/>
              <w:tab w:val="right" w:pos="9026" w:leader="dot"/>
            </w:tabs>
            <w:rPr/>
          </w:pPr>
          <w:hyperlink w:anchor="__RefHeading___Toc1727478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المتمتع يقطع التلبية اذا شاهد بیوت مكة</w:t>
            </w:r>
            <w:r>
              <w:rPr>
                <w:rStyle w:val="IndexLink"/>
                <w:rtl w:val="true"/>
              </w:rPr>
              <w:tab/>
            </w:r>
            <w:r>
              <w:rPr>
                <w:rStyle w:val="IndexLink"/>
              </w:rPr>
              <w:t>438</w:t>
            </w:r>
          </w:hyperlink>
        </w:p>
        <w:p>
          <w:pPr>
            <w:pStyle w:val="Contents4"/>
            <w:tabs>
              <w:tab w:val="clear" w:pos="8176"/>
              <w:tab w:val="right" w:pos="9026" w:leader="dot"/>
            </w:tabs>
            <w:rPr/>
          </w:pPr>
          <w:hyperlink w:anchor="__RefHeading___Toc1727480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قَطْع التلبية في الحج ظُهر يوم عَرفة</w:t>
            </w:r>
            <w:r>
              <w:rPr>
                <w:rStyle w:val="IndexLink"/>
                <w:rtl w:val="true"/>
              </w:rPr>
              <w:tab/>
            </w:r>
            <w:r>
              <w:rPr>
                <w:rStyle w:val="IndexLink"/>
              </w:rPr>
              <w:t>441</w:t>
            </w:r>
          </w:hyperlink>
        </w:p>
        <w:p>
          <w:pPr>
            <w:pStyle w:val="Contents4"/>
            <w:tabs>
              <w:tab w:val="clear" w:pos="8176"/>
              <w:tab w:val="right" w:pos="9026" w:leader="dot"/>
            </w:tabs>
            <w:rPr/>
          </w:pPr>
          <w:hyperlink w:anchor="__RefHeading___Toc1727482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متى تُقطع التلبية في العمرة المفردة؟</w:t>
            </w:r>
            <w:r>
              <w:rPr>
                <w:rStyle w:val="IndexLink"/>
                <w:rtl w:val="true"/>
              </w:rPr>
              <w:tab/>
            </w:r>
            <w:r>
              <w:rPr>
                <w:rStyle w:val="IndexLink"/>
              </w:rPr>
              <w:t>443</w:t>
            </w:r>
          </w:hyperlink>
        </w:p>
        <w:p>
          <w:pPr>
            <w:pStyle w:val="Contents4"/>
            <w:tabs>
              <w:tab w:val="clear" w:pos="8176"/>
              <w:tab w:val="right" w:pos="9026" w:leader="dot"/>
            </w:tabs>
            <w:rPr/>
          </w:pPr>
          <w:hyperlink w:anchor="__RefHeading___Toc1727484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متى يقطع التلبية مَن اعتمر من التنعيم؟</w:t>
            </w:r>
            <w:r>
              <w:rPr>
                <w:rStyle w:val="IndexLink"/>
                <w:rtl w:val="true"/>
              </w:rPr>
              <w:tab/>
            </w:r>
            <w:r>
              <w:rPr>
                <w:rStyle w:val="IndexLink"/>
              </w:rPr>
              <w:t>446</w:t>
            </w:r>
          </w:hyperlink>
        </w:p>
        <w:p>
          <w:pPr>
            <w:pStyle w:val="Contents4"/>
            <w:tabs>
              <w:tab w:val="clear" w:pos="8176"/>
              <w:tab w:val="right" w:pos="9026" w:leader="dot"/>
            </w:tabs>
            <w:rPr/>
          </w:pPr>
          <w:hyperlink w:anchor="__RefHeading___Toc1727486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كيفيَّة التلبية الواجبة والمندوبة</w:t>
            </w:r>
            <w:r>
              <w:rPr>
                <w:rStyle w:val="IndexLink"/>
                <w:rtl w:val="true"/>
              </w:rPr>
              <w:tab/>
            </w:r>
            <w:r>
              <w:rPr>
                <w:rStyle w:val="IndexLink"/>
              </w:rPr>
              <w:t>446</w:t>
            </w:r>
          </w:hyperlink>
        </w:p>
        <w:p>
          <w:pPr>
            <w:pStyle w:val="Contents4"/>
            <w:tabs>
              <w:tab w:val="clear" w:pos="8176"/>
              <w:tab w:val="right" w:pos="9026" w:leader="dot"/>
            </w:tabs>
            <w:rPr/>
          </w:pPr>
          <w:hyperlink w:anchor="__RefHeading___Toc1727488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استحباب تكرار التلبية</w:t>
            </w:r>
            <w:r>
              <w:rPr>
                <w:rStyle w:val="IndexLink"/>
                <w:rtl w:val="true"/>
              </w:rPr>
              <w:tab/>
            </w:r>
            <w:r>
              <w:rPr>
                <w:rStyle w:val="IndexLink"/>
              </w:rPr>
              <w:t>449</w:t>
            </w:r>
          </w:hyperlink>
        </w:p>
        <w:p>
          <w:pPr>
            <w:pStyle w:val="Contents4"/>
            <w:tabs>
              <w:tab w:val="clear" w:pos="8176"/>
              <w:tab w:val="right" w:pos="9026" w:leader="dot"/>
            </w:tabs>
            <w:rPr/>
          </w:pPr>
          <w:hyperlink w:anchor="__RefHeading___Toc1727490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استحباب التلبية سبعين مرّة</w:t>
            </w:r>
            <w:r>
              <w:rPr>
                <w:rStyle w:val="IndexLink"/>
                <w:rtl w:val="true"/>
              </w:rPr>
              <w:tab/>
            </w:r>
            <w:r>
              <w:rPr>
                <w:rStyle w:val="IndexLink"/>
              </w:rPr>
              <w:t>450</w:t>
            </w:r>
          </w:hyperlink>
        </w:p>
        <w:p>
          <w:pPr>
            <w:pStyle w:val="Contents4"/>
            <w:tabs>
              <w:tab w:val="clear" w:pos="8176"/>
              <w:tab w:val="right" w:pos="9026" w:leader="dot"/>
            </w:tabs>
            <w:rPr/>
          </w:pPr>
          <w:hyperlink w:anchor="__RefHeading___Toc1727492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 xml:space="preserve">تلبية رسول الله </w:t>
            </w:r>
            <w:r>
              <w:rPr>
                <w:rStyle w:val="IndexLink"/>
                <w:rtl w:val="true"/>
              </w:rPr>
              <w:t>(</w:t>
            </w:r>
            <w:r>
              <w:rPr>
                <w:rStyle w:val="IndexLink"/>
                <w:rtl w:val="true"/>
              </w:rPr>
              <w:t>صلّى الله عليه وآله</w:t>
            </w:r>
            <w:r>
              <w:rPr>
                <w:rStyle w:val="IndexLink"/>
                <w:rtl w:val="true"/>
              </w:rPr>
              <w:t>)</w:t>
              <w:tab/>
            </w:r>
            <w:r>
              <w:rPr>
                <w:rStyle w:val="IndexLink"/>
              </w:rPr>
              <w:t>450</w:t>
            </w:r>
          </w:hyperlink>
        </w:p>
        <w:p>
          <w:pPr>
            <w:pStyle w:val="Contents4"/>
            <w:tabs>
              <w:tab w:val="clear" w:pos="8176"/>
              <w:tab w:val="right" w:pos="9026" w:leader="dot"/>
            </w:tabs>
            <w:rPr/>
          </w:pPr>
          <w:hyperlink w:anchor="__RefHeading___Toc1727494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تلبية الأنبياء</w:t>
            </w:r>
            <w:r>
              <w:rPr>
                <w:rStyle w:val="IndexLink"/>
                <w:rtl w:val="true"/>
              </w:rPr>
              <w:tab/>
            </w:r>
            <w:r>
              <w:rPr>
                <w:rStyle w:val="IndexLink"/>
              </w:rPr>
              <w:t>452</w:t>
            </w:r>
          </w:hyperlink>
        </w:p>
        <w:p>
          <w:pPr>
            <w:pStyle w:val="Contents4"/>
            <w:tabs>
              <w:tab w:val="clear" w:pos="8176"/>
              <w:tab w:val="right" w:pos="9026" w:leader="dot"/>
            </w:tabs>
            <w:rPr/>
          </w:pPr>
          <w:hyperlink w:anchor="__RefHeading___Toc1727496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 xml:space="preserve">تلبية الامام الصادق </w:t>
            </w:r>
            <w:r>
              <w:rPr>
                <w:rStyle w:val="IndexLink"/>
                <w:rtl w:val="true"/>
              </w:rPr>
              <w:t>(</w:t>
            </w:r>
            <w:r>
              <w:rPr>
                <w:rStyle w:val="IndexLink"/>
                <w:rtl w:val="true"/>
              </w:rPr>
              <w:t>عليه السّلام</w:t>
            </w:r>
            <w:r>
              <w:rPr>
                <w:rStyle w:val="IndexLink"/>
                <w:rtl w:val="true"/>
              </w:rPr>
              <w:t>)</w:t>
              <w:tab/>
            </w:r>
            <w:r>
              <w:rPr>
                <w:rStyle w:val="IndexLink"/>
              </w:rPr>
              <w:t>453</w:t>
            </w:r>
          </w:hyperlink>
        </w:p>
        <w:p>
          <w:pPr>
            <w:pStyle w:val="Contents4"/>
            <w:tabs>
              <w:tab w:val="clear" w:pos="8176"/>
              <w:tab w:val="right" w:pos="9026" w:leader="dot"/>
            </w:tabs>
            <w:rPr/>
          </w:pPr>
          <w:hyperlink w:anchor="__RefHeading___Toc1727498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تعدُّد الحج بتعدُّد التلبية في الأصلاب</w:t>
            </w:r>
            <w:r>
              <w:rPr>
                <w:rStyle w:val="IndexLink"/>
                <w:rtl w:val="true"/>
              </w:rPr>
              <w:tab/>
            </w:r>
            <w:r>
              <w:rPr>
                <w:rStyle w:val="IndexLink"/>
              </w:rPr>
              <w:t>454</w:t>
            </w:r>
          </w:hyperlink>
        </w:p>
        <w:p>
          <w:pPr>
            <w:pStyle w:val="Contents4"/>
            <w:tabs>
              <w:tab w:val="clear" w:pos="8176"/>
              <w:tab w:val="right" w:pos="9026" w:leader="dot"/>
            </w:tabs>
            <w:rPr/>
          </w:pPr>
          <w:hyperlink w:anchor="__RefHeading___Toc1727500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عدم اشتراط الطهارة حين التلبية</w:t>
            </w:r>
            <w:r>
              <w:rPr>
                <w:rStyle w:val="IndexLink"/>
                <w:rtl w:val="true"/>
              </w:rPr>
              <w:tab/>
            </w:r>
            <w:r>
              <w:rPr>
                <w:rStyle w:val="IndexLink"/>
              </w:rPr>
              <w:t>454</w:t>
            </w:r>
          </w:hyperlink>
        </w:p>
        <w:p>
          <w:pPr>
            <w:pStyle w:val="Contents2"/>
            <w:tabs>
              <w:tab w:val="clear" w:pos="8743"/>
              <w:tab w:val="right" w:pos="9026" w:leader="dot"/>
            </w:tabs>
            <w:rPr/>
          </w:pPr>
          <w:hyperlink w:anchor="__RefHeading___Toc1727502_2616395394">
            <w:r>
              <w:rPr>
                <w:webHidden/>
                <w:rStyle w:val="IndexLink"/>
                <w:rtl w:val="true"/>
              </w:rPr>
              <w:t>كلمة الختام</w:t>
            </w:r>
            <w:r>
              <w:rPr>
                <w:rStyle w:val="IndexLink"/>
                <w:rtl w:val="true"/>
              </w:rPr>
              <w:tab/>
            </w:r>
            <w:r>
              <w:rPr>
                <w:rStyle w:val="IndexLink"/>
              </w:rPr>
              <w:t>469</w:t>
            </w:r>
          </w:hyperlink>
        </w:p>
        <w:p>
          <w:pPr>
            <w:pStyle w:val="Contents2"/>
            <w:tabs>
              <w:tab w:val="clear" w:pos="8743"/>
              <w:tab w:val="right" w:pos="9026" w:leader="dot"/>
            </w:tabs>
            <w:rPr/>
          </w:pPr>
          <w:hyperlink w:anchor="__RefHeading___Toc1727504_2616395394">
            <w:r>
              <w:rPr>
                <w:webHidden/>
                <w:rStyle w:val="IndexLink"/>
                <w:rtl w:val="true"/>
              </w:rPr>
              <w:t>فهرس الكتاب</w:t>
            </w:r>
            <w:r>
              <w:rPr>
                <w:rStyle w:val="IndexLink"/>
                <w:rtl w:val="true"/>
              </w:rPr>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60_141248"/>
      <w:bookmarkStart w:id="1" w:name="pg13460_141248"/>
      <w:bookmarkEnd w:id="1"/>
    </w:p>
    <w:p>
      <w:pPr>
        <w:pStyle w:val="Heading2"/>
        <w:numPr>
          <w:ilvl w:val="1"/>
          <w:numId w:val="1"/>
        </w:numPr>
        <w:rPr/>
      </w:pPr>
      <w:bookmarkStart w:id="2" w:name="pg13460_141248"/>
      <w:bookmarkStart w:id="3" w:name="__RefHeading___Toc1726950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6952_261639539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الامام الصادق علیه السّلام</w:t>
      </w:r>
    </w:p>
    <w:p>
      <w:pPr>
        <w:pStyle w:val="BookText"/>
        <w:rPr/>
      </w:pPr>
      <w:r>
        <w:rPr>
          <w:rFonts w:ascii="IRNazanin" w:hAnsi="IRNazanin" w:eastAsia="IRNazanin"/>
          <w:color w:val="111111"/>
          <w:sz w:val="28"/>
          <w:sz w:val="28"/>
          <w:szCs w:val="28"/>
          <w:rtl w:val="true"/>
          <w:lang w:bidi="fa-IR"/>
        </w:rPr>
        <w:t xml:space="preserve">تأليف المرحوم العلاّمة الخطيب آية الله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bookmarkStart w:id="7" w:name="pg13460_141250"/>
    </w:p>
    <w:p>
      <w:pPr>
        <w:pStyle w:val="Heading2"/>
        <w:numPr>
          <w:ilvl w:val="1"/>
          <w:numId w:val="1"/>
        </w:numPr>
        <w:rPr/>
      </w:pPr>
      <w:bookmarkStart w:id="8" w:name="__RefHeading___Toc1726954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وَهُدًى لِلْعَالَمِينَ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 ٭ وَإِذْ قَالَ إِبْرَاهِيمُ رَبِّ اجْعَلْ هَذَا بَلَدًا آمِنًا وَارْزُقْ أَهْلَهُ مِنَ الثَّمَرَاتِ مَنْ آمَنَ مِنْهُمْ بِاللَّهِ وَالْيَوْمِ الْآخِرِ</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 ٭ لِيَشْهَدُوا مَنَافِعَ لَهُمْ وَيَذْكُرُوا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مجموعة كبيرة من الأحاديث الشريفة حول الحج وأهميَّته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بعضها فيمايلي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بیت الله ماشياً كتب الله له سبعة آلاف حسنة من حسنات الحرم،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حسنات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حسنته ألف ألف حسنة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 عليكم حَجَّ بَيته الحرام الذي جَعله قِبلةً للأنام یَردونَه ورود الأنعام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یردونه ورود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الحجّاج الى البيت الحرام بورود الانعام على الماء للشرب، ووجه الشبه الأجتماع والتزاحم، فانّها اذا دخلت المشرب فانّها لاتراعي النوبة والترتيب بل تتدافع وتتسابق و تتسارع، وهكذا يكون شأن الحجّاج</w:t>
      </w:r>
    </w:p>
    <w:p>
      <w:pPr>
        <w:pStyle w:val="BookText"/>
        <w:rPr/>
      </w:pPr>
      <w:r>
        <w:rPr>
          <w:rFonts w:ascii="Amiri" w:hAnsi="Amiri" w:eastAsia="Amiri" w:cs="Amiri"/>
          <w:color w:val="111111"/>
          <w:sz w:val="28"/>
          <w:sz w:val="28"/>
          <w:szCs w:val="28"/>
          <w:rtl w:val="true"/>
          <w:lang w:bidi="ar-SA"/>
        </w:rPr>
        <w:t>، ويألهون إليه ولوه الحَمَام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وتعالى للاسلام علماً وللعائذين حرماً، فرض حجّه، وأوجب حقّه، وكتب عليكم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فانّ الله غنيٌّ عن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بيت ربّكم لاتُخلوه ما بَقيتُم فانّه ان تُرِك لم تُناظَروا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خطبة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الله الايمان تطهيراً لكم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تشييداً للدين</w:t>
      </w:r>
      <w:r>
        <w:rPr>
          <w:rFonts w:eastAsia="Amiri" w:cs="Amiri" w:ascii="Amiri" w:hAnsi="Amiri"/>
          <w:color w:val="111111"/>
          <w:sz w:val="28"/>
          <w:szCs w:val="28"/>
          <w:rtl w:val="true"/>
          <w:lang w:bidi="ar-SA"/>
        </w:rPr>
        <w:t xml:space="preserve">». </w:t>
      </w:r>
      <w:bookmarkStart w:id="10" w:name="pg13460_14125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726956_2616395394"/>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 المعصومين، ولعنة الله على أعدائهم أجمعين الى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التاسع والعشرون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ويحتوي على الأحاديث المرويَّة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الفريضة الالهيَّة المقدَّسة التي تتجلّی فيها عظمة الاسلام وقوَّة المسلمين من خلال اجتماعهم على صعيد واحد وقيامهم بعبادات ومناسك خاصَّة وملابس واحدة، بعيداً عن المظاهر المادَّية والمناصب الدنيويَّة وغيرها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مؤتمر اسلامي عام، يُعقد في كلّ سنة عند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ليلتقي المسلمون بعضهم ببعض، ويتعارفوا ويتدارسوا أوضاعهم وظروفهم ومشاكلهم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 المنافع التي يشهدها المسلمون في الحج كثيرة ومتنوعة وَواسعة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المعنوَّية المفيدة المصيرَّية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 من المنحرفين الذين اهتدوا الى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ببركة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المذنبين الذين تابوا وأنابوا الى الله تعالی ببركة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الأشقياء الذين صاروا سُعداء ببركة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المحرومين الذين شملتهم الرحمة الالهيّة فصاروا مرحومين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ببركة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الذين نالوا الدرجات وحازوا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ببركة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وليست هذه المنافع والبركات خاصة بالأحياء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الأموات ينتفعون بحجّ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يقوم به الأحياء من العبادات المستحبَّة في الحج نيابة عن أمواتهم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بالاضافة الى المنافع والبركات الدنيويَّة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 المسلمين جميعاً لأداء هذه الفريضة المقدَّسة والانتفاع بأكبر قَدَرٍ ممكن من بركاتها المعنويَّة والمادّية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13" w:name="pg13460_141254"/>
    </w:p>
    <w:p>
      <w:pPr>
        <w:pStyle w:val="Heading2"/>
        <w:numPr>
          <w:ilvl w:val="1"/>
          <w:numId w:val="1"/>
        </w:numPr>
        <w:rPr/>
      </w:pPr>
      <w:bookmarkStart w:id="14" w:name="__RefHeading___Toc1726958_2616395394"/>
      <w:bookmarkStart w:id="15" w:name="_Toc5"/>
      <w:bookmarkEnd w:id="13"/>
      <w:bookmarkEnd w:id="14"/>
      <w:r>
        <w:rPr>
          <w:rtl w:val="true"/>
        </w:rPr>
        <w:t>کتاب الحج</w:t>
      </w:r>
      <w:bookmarkEnd w:id="15"/>
    </w:p>
    <w:p>
      <w:pPr>
        <w:pStyle w:val="Heading3"/>
        <w:numPr>
          <w:ilvl w:val="2"/>
          <w:numId w:val="1"/>
        </w:numPr>
        <w:rPr/>
      </w:pPr>
      <w:bookmarkStart w:id="16" w:name="__RefHeading___Toc1726960_2616395394"/>
      <w:bookmarkStart w:id="17" w:name="_Toc6"/>
      <w:bookmarkEnd w:id="16"/>
      <w:r>
        <w:rPr>
          <w:rtl w:val="true"/>
        </w:rPr>
        <w:t>أبواب وجوب الحج وشرائطه</w:t>
      </w:r>
      <w:bookmarkEnd w:id="17"/>
    </w:p>
    <w:p>
      <w:pPr>
        <w:pStyle w:val="Heading4"/>
        <w:numPr>
          <w:ilvl w:val="3"/>
          <w:numId w:val="1"/>
        </w:numPr>
        <w:rPr/>
      </w:pPr>
      <w:bookmarkStart w:id="18" w:name="__RefHeading___Toc1726962_2616395394"/>
      <w:bookmarkStart w:id="19" w:name="_Toc7"/>
      <w:bookmarkEnd w:id="18"/>
      <w:r>
        <w:rPr>
          <w:rtl w:val="true"/>
        </w:rPr>
        <w:t xml:space="preserve">باب </w:t>
      </w:r>
      <w:r>
        <w:rPr>
          <w:rtl w:val="true"/>
        </w:rPr>
        <w:t>(</w:t>
      </w:r>
      <w:r>
        <w:rPr/>
        <w:t>1</w:t>
      </w:r>
      <w:r>
        <w:rPr>
          <w:rtl w:val="true"/>
        </w:rPr>
        <w:t xml:space="preserve">) </w:t>
      </w:r>
      <w:r>
        <w:rPr>
          <w:rtl w:val="true"/>
        </w:rPr>
        <w:t>وجوب الحج والعمرة على كلّ مكلّف مستطيع</w:t>
      </w:r>
      <w:bookmarkEnd w:id="19"/>
    </w:p>
    <w:p>
      <w:pPr>
        <w:pStyle w:val="BookText"/>
        <w:rPr/>
      </w:pPr>
      <w:r>
        <w:rPr>
          <w:rFonts w:eastAsia="IRNazanin" w:cs="IRNazanin"/>
          <w:color w:val="111111"/>
          <w:sz w:val="28"/>
          <w:szCs w:val="28"/>
          <w:lang w:bidi="fa-IR"/>
        </w:rPr>
        <w:t>20090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بن عثمان، عن الفضل أبي العباس،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مفروضان</w:t>
      </w:r>
      <w:r>
        <w:rPr>
          <w:rStyle w:val="FootnoteAnchor"/>
          <w:rtl w:val="true"/>
        </w:rPr>
        <w:footnoteReference w:id="11"/>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عن فضالة، عن أبان مثله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الفضل أبي العباس في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بعضها مع ابن بکیر وبعضها مع أبي العبّاس فجاء الجواب بإملائه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يعني به الحجّ والعمرة جميعاً لأنّهما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بتمامهما اداءَهما واتّقاء ما يتّقي المحرم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ما يعني بالحج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الوقوف بعرفة ورمي الجمار والحجُّ الأصغر العمرة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الغنيّ والفقير؟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الناس جميعاً كبارهم وصغارهم فمن كان له عُذر عَذَره الله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حمله على من كان مستطيعاً وان لم يكن غنيّاً عُرفاً </w:t>
      </w:r>
    </w:p>
    <w:p>
      <w:pPr>
        <w:pStyle w:val="BookText"/>
        <w:rPr/>
      </w:pPr>
      <w:r>
        <w:rPr>
          <w:rFonts w:ascii="Amiri" w:hAnsi="Amiri" w:eastAsia="Amiri" w:cs="Amiri"/>
          <w:color w:val="111111"/>
          <w:sz w:val="28"/>
          <w:sz w:val="28"/>
          <w:szCs w:val="28"/>
          <w:rtl w:val="true"/>
          <w:lang w:bidi="ar-SA"/>
        </w:rPr>
        <w:t>وجوب الحج والعمرة على كل مكلّف مستطيع والأظهر حمله على الأعمّ من الوجوب والاستحباب المؤكّد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الحج دون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يعني به الحج</w:t>
      </w:r>
      <w:r>
        <w:rPr>
          <w:rStyle w:val="FootnoteAnchor"/>
          <w:rtl w:val="true"/>
        </w:rPr>
        <w:footnoteReference w:id="20"/>
      </w:r>
      <w:r>
        <w:rPr>
          <w:rFonts w:ascii="Amiri" w:hAnsi="Amiri" w:eastAsia="Amiri" w:cs="Amiri"/>
          <w:color w:val="111111"/>
          <w:sz w:val="28"/>
          <w:sz w:val="28"/>
          <w:szCs w:val="28"/>
          <w:rtl w:val="true"/>
          <w:lang w:bidi="ar-SA"/>
        </w:rPr>
        <w:t xml:space="preserve">والعمرة جميعاً لأنّهما مفروضان، وتلا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تمامهمأ أداؤهما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عن الحسين بن سعيد، عن ابن أبي عمير، عن عمر بن اذينة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مفروضان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باقامة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الصلاة، وایتاء الزكاة، ويتمّوا الحج والعمرة لله جميعاً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0" w:name="pg13460_141257"/>
    </w:p>
    <w:p>
      <w:pPr>
        <w:pStyle w:val="Heading4"/>
        <w:numPr>
          <w:ilvl w:val="3"/>
          <w:numId w:val="1"/>
        </w:numPr>
        <w:rPr/>
      </w:pPr>
      <w:bookmarkStart w:id="21" w:name="__RefHeading___Toc1726964_2616395394"/>
      <w:bookmarkStart w:id="22" w:name="_Toc8"/>
      <w:bookmarkEnd w:id="20"/>
      <w:bookmarkEnd w:id="21"/>
      <w:r>
        <w:rPr>
          <w:rtl w:val="true"/>
        </w:rPr>
        <w:t xml:space="preserve">باب </w:t>
      </w:r>
      <w:r>
        <w:rPr>
          <w:rtl w:val="true"/>
        </w:rPr>
        <w:t>(</w:t>
      </w:r>
      <w:r>
        <w:rPr/>
        <w:t>2</w:t>
      </w:r>
      <w:r>
        <w:rPr>
          <w:rtl w:val="true"/>
        </w:rPr>
        <w:t xml:space="preserve">) </w:t>
      </w:r>
      <w:r>
        <w:rPr>
          <w:rtl w:val="true"/>
        </w:rPr>
        <w:t>النبي آدم في الحج</w:t>
      </w:r>
      <w:bookmarkEnd w:id="22"/>
    </w:p>
    <w:p>
      <w:pPr>
        <w:pStyle w:val="BookText"/>
        <w:rPr/>
      </w:pPr>
      <w:r>
        <w:rPr>
          <w:rFonts w:eastAsia="IRNazanin" w:cs="IRNazanin"/>
          <w:color w:val="111111"/>
          <w:sz w:val="28"/>
          <w:szCs w:val="28"/>
          <w:lang w:bidi="fa-IR"/>
        </w:rPr>
        <w:t>20095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أفاض آدم من منی تلقّته الملائكة</w:t>
      </w:r>
      <w:r>
        <w:rPr>
          <w:rStyle w:val="FootnoteAnchor"/>
          <w:rtl w:val="true"/>
        </w:rPr>
        <w:footnoteReference w:id="2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w:t>
      </w:r>
      <w:r>
        <w:rPr>
          <w:rStyle w:val="FootnoteAnchor"/>
          <w:rtl w:val="true"/>
        </w:rPr>
        <w:footnoteReference w:id="26"/>
      </w:r>
      <w:r>
        <w:rPr>
          <w:rFonts w:ascii="Amiri" w:hAnsi="Amiri" w:eastAsia="Amiri" w:cs="Amiri"/>
          <w:color w:val="111111"/>
          <w:sz w:val="28"/>
          <w:sz w:val="28"/>
          <w:szCs w:val="28"/>
          <w:rtl w:val="true"/>
          <w:lang w:bidi="ar-SA"/>
        </w:rPr>
        <w:t>أما إنّه</w:t>
      </w:r>
      <w:r>
        <w:rPr>
          <w:rStyle w:val="FootnoteAnchor"/>
          <w:rtl w:val="true"/>
        </w:rPr>
        <w:footnoteReference w:id="27"/>
      </w:r>
      <w:r>
        <w:rPr>
          <w:rFonts w:ascii="Amiri" w:hAnsi="Amiri" w:eastAsia="Amiri" w:cs="Amiri"/>
          <w:color w:val="111111"/>
          <w:sz w:val="28"/>
          <w:sz w:val="28"/>
          <w:szCs w:val="28"/>
          <w:rtl w:val="true"/>
          <w:lang w:bidi="ar-SA"/>
        </w:rPr>
        <w:t>قد حججنا هذا البيت قبل أن تحجّه بألفي عام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أفاض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726966_2616395394"/>
      <w:bookmarkStart w:id="24" w:name="_Toc9"/>
      <w:bookmarkEnd w:id="23"/>
      <w:r>
        <w:rPr>
          <w:rtl w:val="true"/>
        </w:rPr>
        <w:t xml:space="preserve">باب </w:t>
      </w:r>
      <w:r>
        <w:rPr>
          <w:rtl w:val="true"/>
        </w:rPr>
        <w:t>(</w:t>
      </w:r>
      <w:r>
        <w:rPr/>
        <w:t>3</w:t>
      </w:r>
      <w:r>
        <w:rPr>
          <w:rtl w:val="true"/>
        </w:rPr>
        <w:t xml:space="preserve">) </w:t>
      </w:r>
      <w:r>
        <w:rPr>
          <w:rtl w:val="true"/>
        </w:rPr>
        <w:t>النبي ابراهيم يدعو الناس الى الحج</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والحسين بن محمد، عن عبدويه بن عامر، ومحمد بن يحيى، عن أحمد بن محمد جميعاً، عن أحمد بن محمّد بن أبي نصر، عن أبان بن عثمان، عن عقبة بن بشير،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إبراهيم ببناء الكعبة، وأن يرفع قواعدها ويُري الناس مناسكهم فبنى إبراهيم وإسماعيل البيت كلّ يوم سافاً</w:t>
      </w:r>
      <w:r>
        <w:rPr>
          <w:rStyle w:val="FootnoteAnchor"/>
          <w:rtl w:val="true"/>
        </w:rPr>
        <w:footnoteReference w:id="30"/>
      </w:r>
      <w:r>
        <w:rPr>
          <w:rFonts w:ascii="IRNazanin" w:hAnsi="IRNazanin" w:eastAsia="IRNazanin"/>
          <w:color w:val="111111"/>
          <w:sz w:val="28"/>
          <w:sz w:val="28"/>
          <w:szCs w:val="28"/>
          <w:rtl w:val="true"/>
          <w:lang w:bidi="fa-IR"/>
        </w:rPr>
        <w:t xml:space="preserve">حتى انتهى إلى موضع </w:t>
      </w:r>
    </w:p>
    <w:p>
      <w:pPr>
        <w:pStyle w:val="BookText"/>
        <w:rPr/>
      </w:pPr>
      <w:r>
        <w:rPr>
          <w:rFonts w:ascii="Amiri" w:hAnsi="Amiri" w:eastAsia="Amiri" w:cs="Amiri"/>
          <w:color w:val="111111"/>
          <w:sz w:val="28"/>
          <w:sz w:val="28"/>
          <w:szCs w:val="28"/>
          <w:rtl w:val="true"/>
          <w:lang w:bidi="ar-SA"/>
        </w:rPr>
        <w:t>النبي ابراهيم يدعو الناس الى الحج الحجَر الاسود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أبو قبيسُ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عندي وديعة، فأعطاه الحَجَر فوضعه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الناس بالحجّ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إبراهيم خليل الله، إنّ الله يأمركم أن تحُجُّوا هذا البيت فحُجُّوه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من يحجّ إلى يوم القيامة، وكان أوّل من أجابه 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وأهله وولده، فمن زعم أنّ الذّبيح هو إسحاق فمن هاهنا كان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 أبي بصير أنّه سمع أبا جعفر وأبا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يزعمان أنّه إسحاق فأمّا زرارة فزعم أنّه إسماعيل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المسلمين اختلفوا في انّ الذبيح اسماعیل أو اسحاق مع اتفاق اهل الكتاب على انّه اسحاق، وكذا اختلف اخبار الخاصة والعامّة في ذلك، لكنَّ القول بكونه اسحاق أشهر بين المخالفين كما انّ القول بكونه اسماعيل أشهر بين الامامية، فحمل الاخبار الدالَّة على كونه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التقيَّة أظهر، ويظهر من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في ذلك من المتوقفين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اُمر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البيت وتمّ بناؤه </w:t>
      </w:r>
      <w:bookmarkStart w:id="25" w:name="pg13460_141259"/>
    </w:p>
    <w:p>
      <w:pPr>
        <w:pStyle w:val="BookText"/>
        <w:rPr/>
      </w:pPr>
      <w:bookmarkEnd w:id="25"/>
      <w:r>
        <w:rPr>
          <w:rFonts w:ascii="Amiri" w:hAnsi="Amiri" w:eastAsia="Amiri" w:cs="Amiri"/>
          <w:color w:val="111111"/>
          <w:sz w:val="28"/>
          <w:sz w:val="28"/>
          <w:szCs w:val="28"/>
          <w:rtl w:val="true"/>
          <w:lang w:bidi="ar-SA"/>
        </w:rPr>
        <w:t xml:space="preserve">قعد إبراهيم على ركن ثمّ نادى هلمّ الحجّ هلمّ الحجّ، فلو 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إلاّ من كان يومئذ إنسيّاً مخلوقاً ولكنّه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الحجّ فلبّى الناس في أصلاب الرجال لبّيك داعي الله لبّيك 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لبّى عَشراً يَحجُّ عشراً ومن لبّى خمساً يحجّ خمساً ومن لبّى أكثر من ذلك فبعدد ذلك ومن لبّی واحداً حجّ واحداً ومن لم يلب لم يحجّ</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726968_2616395394"/>
      <w:bookmarkStart w:id="27" w:name="_Toc10"/>
      <w:bookmarkEnd w:id="26"/>
      <w:r>
        <w:rPr>
          <w:rtl w:val="true"/>
        </w:rPr>
        <w:t xml:space="preserve">باب </w:t>
      </w:r>
      <w:r>
        <w:rPr>
          <w:rtl w:val="true"/>
        </w:rPr>
        <w:t>(</w:t>
      </w:r>
      <w:r>
        <w:rPr/>
        <w:t>4</w:t>
      </w:r>
      <w:r>
        <w:rPr>
          <w:rtl w:val="true"/>
        </w:rPr>
        <w:t xml:space="preserve">) </w:t>
      </w:r>
      <w:r>
        <w:rPr>
          <w:rtl w:val="true"/>
        </w:rPr>
        <w:t>كان الحج قبل البعثة</w:t>
      </w:r>
      <w:bookmarkEnd w:id="27"/>
    </w:p>
    <w:p>
      <w:pPr>
        <w:pStyle w:val="BookText"/>
        <w:rPr/>
      </w:pPr>
      <w:r>
        <w:rPr>
          <w:rFonts w:eastAsia="Amiri" w:cs="Amiri" w:ascii="Amiri" w:hAnsi="Amiri"/>
          <w:color w:val="111111"/>
          <w:sz w:val="28"/>
          <w:szCs w:val="28"/>
          <w:lang w:bidi="ar-SA"/>
        </w:rPr>
        <w:t>20098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أكان يُحجُّ قبل أن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وتصديقه في القرآن قول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تَأْجُرَنِي ثَمَانِيَ حِجَجٍ</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ولم يقل ثماني سنين، وأنّ آدم ونوحاً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وسليمان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 البيت بالجنّ والإنس والطير والريح، وحجّ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أحمر، يقول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لبّيك، وأنّه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w:t>
      </w:r>
      <w:bookmarkStart w:id="28" w:name="pg13460_141260"/>
    </w:p>
    <w:p>
      <w:pPr>
        <w:pStyle w:val="BookText"/>
        <w:rPr/>
      </w:pPr>
      <w:bookmarkEnd w:id="28"/>
      <w:r>
        <w:rPr>
          <w:rFonts w:ascii="Amiri" w:hAnsi="Amiri" w:eastAsia="Amiri" w:cs="Amiri"/>
          <w:color w:val="111111"/>
          <w:sz w:val="28"/>
          <w:sz w:val="28"/>
          <w:szCs w:val="28"/>
          <w:rtl w:val="true"/>
          <w:lang w:bidi="ar-SA"/>
        </w:rPr>
        <w:t xml:space="preserve">مناظرة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الرجل الملحد حول الحج لَلَّذِي بِبَكَّةَ مُبَارَكًا وَهُدًى لِلْعَالَمِينَ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وانّ الله انزل الحجر لآدم وكان البيت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726970_2616395394"/>
      <w:bookmarkStart w:id="30" w:name="_Toc11"/>
      <w:bookmarkEnd w:id="29"/>
      <w:r>
        <w:rPr>
          <w:rtl w:val="true"/>
        </w:rPr>
        <w:t xml:space="preserve">باب </w:t>
      </w:r>
      <w:r>
        <w:rPr>
          <w:rtl w:val="true"/>
        </w:rPr>
        <w:t>(</w:t>
      </w:r>
      <w:r>
        <w:rPr/>
        <w:t>5</w:t>
      </w:r>
      <w:r>
        <w:rPr>
          <w:rtl w:val="true"/>
        </w:rPr>
        <w:t xml:space="preserve">) </w:t>
      </w:r>
      <w:r>
        <w:rPr>
          <w:rtl w:val="true"/>
        </w:rPr>
        <w:t xml:space="preserve">مناظرة الامام الصادق </w:t>
      </w:r>
      <w:r>
        <w:rPr>
          <w:rtl w:val="true"/>
        </w:rPr>
        <w:t>(</w:t>
      </w:r>
      <w:r>
        <w:rPr>
          <w:rtl w:val="true"/>
        </w:rPr>
        <w:t>عليه السّلام</w:t>
      </w:r>
      <w:r>
        <w:rPr>
          <w:rtl w:val="true"/>
        </w:rPr>
        <w:t xml:space="preserve">) </w:t>
      </w:r>
      <w:r>
        <w:rPr>
          <w:rtl w:val="true"/>
        </w:rPr>
        <w:t>مع الرجل المُلحد حول الحج</w:t>
      </w:r>
      <w:bookmarkEnd w:id="30"/>
    </w:p>
    <w:p>
      <w:pPr>
        <w:pStyle w:val="BookText"/>
        <w:rPr/>
      </w:pPr>
      <w:r>
        <w:rPr>
          <w:rFonts w:eastAsia="IRNazanin" w:cs="IRNazanin"/>
          <w:color w:val="111111"/>
          <w:sz w:val="28"/>
          <w:szCs w:val="28"/>
          <w:lang w:bidi="fa-IR"/>
        </w:rPr>
        <w:t>20099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عیسی بن يونس 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ابن أبي العوجاء من تلامذة الحسن البصريّ فانحرف عن التوحيد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مذهب صاحبك ودخلتَ فيما لا أصل له ولاحقيقة؟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صاحبي كان مخلّطاً، كان يقول طوراً بالقدر وطوراً بالجبر، وما أعلمه اعتقد مذهباً دام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مكّة تمرّداً</w:t>
      </w:r>
      <w:r>
        <w:rPr>
          <w:rStyle w:val="FootnoteAnchor"/>
          <w:rtl w:val="true"/>
        </w:rPr>
        <w:footnoteReference w:id="39"/>
      </w:r>
      <w:r>
        <w:rPr>
          <w:rFonts w:ascii="Amiri" w:hAnsi="Amiri" w:eastAsia="Amiri" w:cs="Amiri"/>
          <w:color w:val="111111"/>
          <w:sz w:val="28"/>
          <w:sz w:val="28"/>
          <w:szCs w:val="28"/>
          <w:rtl w:val="true"/>
          <w:lang w:bidi="ar-SA"/>
        </w:rPr>
        <w:t>وإنكاراً على من يحجّ، وكان يكره العلماء مسائلته ايّاهم ومجالسته لهم</w:t>
      </w:r>
      <w:r>
        <w:rPr>
          <w:rStyle w:val="FootnoteAnchor"/>
          <w:rtl w:val="true"/>
        </w:rPr>
        <w:footnoteReference w:id="40"/>
      </w:r>
      <w:r>
        <w:rPr>
          <w:rFonts w:ascii="IRNazanin" w:hAnsi="IRNazanin" w:eastAsia="IRNazanin"/>
          <w:color w:val="111111"/>
          <w:sz w:val="28"/>
          <w:sz w:val="28"/>
          <w:szCs w:val="28"/>
          <w:rtl w:val="true"/>
          <w:lang w:bidi="fa-IR"/>
        </w:rPr>
        <w:t>لخبث لسانهُ وفساد ضميره، فأتی جعفر بن محمّد</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اليه في جماعة من نظرائه ثم قال له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ان المجالس </w:t>
      </w:r>
    </w:p>
    <w:p>
      <w:pPr>
        <w:pStyle w:val="BookText"/>
        <w:rPr/>
      </w:pPr>
      <w:r>
        <w:rPr>
          <w:rFonts w:ascii="Amiri" w:hAnsi="Amiri" w:eastAsia="Amiri" w:cs="Amiri"/>
          <w:color w:val="111111"/>
          <w:sz w:val="28"/>
          <w:sz w:val="28"/>
          <w:szCs w:val="28"/>
          <w:rtl w:val="true"/>
          <w:lang w:bidi="ar-SA"/>
        </w:rPr>
        <w:t xml:space="preserve">أمانات ولابُدَّ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سعال ان يسعل</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وقال 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لكل من كان به سعال أن يسعل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من أمثال العرب وكناية عن انّ لي شبهة ولابد لي أن أقولها لتدفع شبهتي، وهذه الكلمة أيضاً اعتذار منه 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ملحد البتّة، بل يكون له المخرج بأني لا اعتقده ولكن اريد حلٌ الشبهة</w:t>
      </w:r>
    </w:p>
    <w:p>
      <w:pPr>
        <w:pStyle w:val="BookText"/>
        <w:rPr/>
      </w:pPr>
      <w:r>
        <w:rPr>
          <w:rFonts w:ascii="Amiri" w:hAnsi="Amiri" w:eastAsia="Amiri" w:cs="Amiri"/>
          <w:color w:val="111111"/>
          <w:sz w:val="28"/>
          <w:sz w:val="28"/>
          <w:szCs w:val="28"/>
          <w:rtl w:val="true"/>
          <w:lang w:bidi="ar-SA"/>
        </w:rPr>
        <w:t xml:space="preserve">افتأذن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 هذا البَيدر</w:t>
      </w:r>
      <w:r>
        <w:rPr>
          <w:rStyle w:val="FootnoteAnchor"/>
          <w:rtl w:val="true"/>
        </w:rPr>
        <w:footnoteReference w:id="44"/>
      </w:r>
      <w:r>
        <w:rPr>
          <w:rFonts w:ascii="Amiri" w:hAnsi="Amiri" w:eastAsia="Amiri" w:cs="Amiri"/>
          <w:color w:val="111111"/>
          <w:sz w:val="28"/>
          <w:sz w:val="28"/>
          <w:szCs w:val="28"/>
          <w:rtl w:val="true"/>
          <w:lang w:bidi="ar-SA"/>
        </w:rPr>
        <w:t>، وتلوذون بهذا الحجر، وتعبدون هذا البيت المرفوع</w:t>
      </w:r>
      <w:r>
        <w:rPr>
          <w:rStyle w:val="FootnoteAnchor"/>
          <w:rtl w:val="true"/>
        </w:rPr>
        <w:footnoteReference w:id="45"/>
      </w:r>
      <w:r>
        <w:rPr>
          <w:rFonts w:ascii="IRNazanin" w:hAnsi="IRNazanin" w:eastAsia="IRNazanin"/>
          <w:color w:val="111111"/>
          <w:sz w:val="28"/>
          <w:sz w:val="28"/>
          <w:szCs w:val="28"/>
          <w:rtl w:val="true"/>
          <w:lang w:bidi="fa-IR"/>
        </w:rPr>
        <w:t>بالطوب والمدر</w:t>
      </w:r>
      <w:r>
        <w:rPr>
          <w:rStyle w:val="FootnoteAnchor"/>
          <w:rtl w:val="true"/>
        </w:rPr>
        <w:footnoteReference w:id="46"/>
      </w:r>
      <w:r>
        <w:rPr>
          <w:rFonts w:ascii="Amiri" w:hAnsi="Amiri" w:eastAsia="Amiri" w:cs="Amiri"/>
          <w:color w:val="111111"/>
          <w:sz w:val="28"/>
          <w:sz w:val="28"/>
          <w:szCs w:val="28"/>
          <w:rtl w:val="true"/>
          <w:lang w:bidi="ar-SA"/>
        </w:rPr>
        <w:t xml:space="preserve">وتهرولون حوله هرولة البعير إذا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 في هذا أو قَدَّر</w:t>
      </w:r>
      <w:r>
        <w:rPr>
          <w:rStyle w:val="FootnoteAnchor"/>
          <w:rtl w:val="true"/>
        </w:rPr>
        <w:footnoteReference w:id="47"/>
      </w:r>
      <w:r>
        <w:rPr>
          <w:rFonts w:ascii="Amiri" w:hAnsi="Amiri" w:eastAsia="Amiri" w:cs="Amiri"/>
          <w:color w:val="111111"/>
          <w:sz w:val="28"/>
          <w:sz w:val="28"/>
          <w:szCs w:val="28"/>
          <w:rtl w:val="true"/>
          <w:lang w:bidi="ar-SA"/>
        </w:rPr>
        <w:t>عَلِمَ أنّ هذا فعل أسّسه غیر حکیم ولاذي نظر فقل فإنّك رأس هذا الأمر وسنامه وأبوك اُسّه ونظامه</w:t>
      </w:r>
      <w:r>
        <w:rPr>
          <w:rStyle w:val="FootnoteAnchor"/>
          <w:rtl w:val="true"/>
        </w:rPr>
        <w:footnoteReference w:id="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مناظرة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الرجل الملحد حول الحج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أضلّه الله وأعمى قلبه استوخم الحقّ</w:t>
      </w:r>
      <w:r>
        <w:rPr>
          <w:rStyle w:val="FootnoteAnchor"/>
          <w:rtl w:val="true"/>
        </w:rPr>
        <w:footnoteReference w:id="49"/>
      </w:r>
      <w:r>
        <w:rPr>
          <w:rFonts w:ascii="Amiri" w:hAnsi="Amiri" w:eastAsia="Amiri" w:cs="Amiri"/>
          <w:color w:val="111111"/>
          <w:sz w:val="28"/>
          <w:sz w:val="28"/>
          <w:szCs w:val="28"/>
          <w:rtl w:val="true"/>
          <w:lang w:bidi="ar-SA"/>
        </w:rPr>
        <w:t>فلم يستعذبه، وصار الشيطان وليّه</w:t>
      </w:r>
      <w:r>
        <w:rPr>
          <w:rStyle w:val="FootnoteAnchor"/>
          <w:rtl w:val="true"/>
        </w:rPr>
        <w:footnoteReference w:id="50"/>
      </w:r>
      <w:r>
        <w:rPr>
          <w:rFonts w:ascii="Amiri" w:hAnsi="Amiri" w:eastAsia="Amiri" w:cs="Amiri"/>
          <w:color w:val="111111"/>
          <w:sz w:val="28"/>
          <w:sz w:val="28"/>
          <w:szCs w:val="28"/>
          <w:rtl w:val="true"/>
          <w:lang w:bidi="ar-SA"/>
        </w:rPr>
        <w:t>، يُورده مناهل الهَلكة ثم لايصدره، وهذا بيت استعبد الله به خَلقه ليختبر طاعتهم في إتيانه، فحَثَّهم على تعظيمه وزيارته، وجعله محلّ أنبيائه وقبلةً للمصلّين له</w:t>
      </w:r>
      <w:r>
        <w:rPr>
          <w:rStyle w:val="FootnoteAnchor"/>
          <w:rtl w:val="true"/>
        </w:rPr>
        <w:footnoteReference w:id="51"/>
      </w:r>
      <w:r>
        <w:rPr>
          <w:rFonts w:ascii="Amiri" w:hAnsi="Amiri" w:eastAsia="Amiri" w:cs="Amiri"/>
          <w:color w:val="111111"/>
          <w:sz w:val="28"/>
          <w:sz w:val="28"/>
          <w:szCs w:val="28"/>
          <w:rtl w:val="true"/>
          <w:lang w:bidi="ar-SA"/>
        </w:rPr>
        <w:t>، فهو شُعبة من رضوانه، وطريق يؤدّي إلى غفرانه، منصوبٌ على استواء الكمال ومجتمع العظمة والجلال، خَلقَه الله قبل دَحو الأرض بألفي عام، وأحقّ</w:t>
      </w:r>
      <w:r>
        <w:rPr>
          <w:rStyle w:val="FootnoteAnchor"/>
          <w:rtl w:val="true"/>
        </w:rPr>
        <w:footnoteReference w:id="52"/>
      </w:r>
      <w:r>
        <w:rPr>
          <w:rFonts w:ascii="Amiri" w:hAnsi="Amiri" w:eastAsia="Amiri" w:cs="Amiri"/>
          <w:color w:val="111111"/>
          <w:sz w:val="28"/>
          <w:sz w:val="28"/>
          <w:szCs w:val="28"/>
          <w:rtl w:val="true"/>
          <w:lang w:bidi="ar-SA"/>
        </w:rPr>
        <w:t>من اُطيع فيما أمر، وانتهي عمّا نهى عنه وزجر، الله المنشيء للأرواح بالصُّور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أبا عبدالله فأحَلتَ على غائب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وكيف يكون غائباً من هو مع خلقه شاهد، واليهم أقرب مِن حَبل الوريد، يسمع كلامهم، ويری اشخاصهم، ويعلم اسرارهم، وانّما المخلوق الذي اذا انتقل عن مكان اشتغل به مکان وخلا منه مكان، فلايدري في المكان الذي صار اليه ما حدث في المكان الذي كان فيه، فأمّا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الشأن الملك الديّان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لايخلو منه مكان، ولايشتغل به مکان، ولايكون الى مكان أقرب منه الى مكان، والذي بعَثه بالآيات المحكمة، والبراهين الواضحة، وأيّده بنصره، واختاره لتبليغ رسالاته صَدّقنا قوله بأن ربّه بعثهُ وكلّمهُ</w:t>
      </w:r>
      <w:r>
        <w:rPr>
          <w:rFonts w:eastAsia="IRNazanin" w:cs="IRNazanin"/>
          <w:color w:val="111111"/>
          <w:sz w:val="28"/>
          <w:szCs w:val="28"/>
          <w:rtl w:val="true"/>
          <w:lang w:bidi="fa-IR"/>
        </w:rPr>
        <w:t xml:space="preserve">. </w:t>
      </w:r>
      <w:bookmarkStart w:id="31" w:name="pg13460_141263"/>
    </w:p>
    <w:p>
      <w:pPr>
        <w:pStyle w:val="BookText"/>
        <w:rPr/>
      </w:pPr>
      <w:bookmarkEnd w:id="31"/>
      <w:r>
        <w:rPr>
          <w:rFonts w:ascii="Amiri" w:hAnsi="Amiri" w:eastAsia="Amiri" w:cs="Amiri"/>
          <w:color w:val="111111"/>
          <w:sz w:val="28"/>
          <w:sz w:val="28"/>
          <w:szCs w:val="28"/>
          <w:rtl w:val="true"/>
          <w:lang w:bidi="ar-SA"/>
        </w:rPr>
        <w:t>فقام عنه ابن أبي العوجاء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ألقاني في بَحر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 ان تلتمسوا لي خَمرة فألقيتموني على جمرة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مجلسه الاّ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مَن حلق رؤوس من تَرون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عبدالله، عن محمد بن أبي يسر، عن داود بن عبدالله،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محمد، عن عیسی بن يونس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للأرواح والصور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726972_2616395394"/>
      <w:bookmarkStart w:id="33" w:name="_Toc12"/>
      <w:bookmarkEnd w:id="32"/>
      <w:r>
        <w:rPr>
          <w:rtl w:val="true"/>
        </w:rPr>
        <w:t xml:space="preserve">باب </w:t>
      </w:r>
      <w:r>
        <w:rPr>
          <w:rtl w:val="true"/>
        </w:rPr>
        <w:t>(</w:t>
      </w:r>
      <w:r>
        <w:rPr/>
        <w:t>6</w:t>
      </w:r>
      <w:r>
        <w:rPr>
          <w:rtl w:val="true"/>
        </w:rPr>
        <w:t xml:space="preserve">) </w:t>
      </w:r>
      <w:r>
        <w:rPr>
          <w:rtl w:val="true"/>
        </w:rPr>
        <w:t>كثرة مسائل الحج</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بکیر بن أعين، عن أخيه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bookmarkStart w:id="34" w:name="pg13460_141264"/>
    </w:p>
    <w:p>
      <w:pPr>
        <w:pStyle w:val="BookText"/>
        <w:rPr/>
      </w:pPr>
      <w:bookmarkEnd w:id="34"/>
      <w:r>
        <w:rPr>
          <w:rFonts w:ascii="Amiri" w:hAnsi="Amiri" w:eastAsia="Amiri" w:cs="Amiri"/>
          <w:color w:val="111111"/>
          <w:sz w:val="28"/>
          <w:sz w:val="28"/>
          <w:szCs w:val="28"/>
          <w:rtl w:val="true"/>
          <w:lang w:bidi="ar-SA"/>
        </w:rPr>
        <w:t>علّة وجوب الحج اسألك في الحج منذ أربعين عاماً فتفتيني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بيت يُحَجُّ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بألفي عام تريد أن تفنی مسائله في أربعين عاماً؟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726974_2616395394"/>
      <w:bookmarkStart w:id="36" w:name="_Toc13"/>
      <w:bookmarkEnd w:id="35"/>
      <w:r>
        <w:rPr>
          <w:rtl w:val="true"/>
        </w:rPr>
        <w:t xml:space="preserve">باب </w:t>
      </w:r>
      <w:r>
        <w:rPr>
          <w:rtl w:val="true"/>
        </w:rPr>
        <w:t>(</w:t>
      </w:r>
      <w:r>
        <w:rPr/>
        <w:t>7</w:t>
      </w:r>
      <w:r>
        <w:rPr>
          <w:rtl w:val="true"/>
        </w:rPr>
        <w:t xml:space="preserve">) </w:t>
      </w:r>
      <w:r>
        <w:rPr>
          <w:rtl w:val="true"/>
        </w:rPr>
        <w:t>علَّة وجوب الحج</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أحمد السناني والحسين بن ابراهيم بن أحمد بن هشام المؤدب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الكوفي، عن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العباس، عن عمر بن عبدالعزيز،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التي مِن أجلها كلَّف الله العباد الحج والطواف بالبيت؟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الخلق لا لعلَّة الاّانه شاء ففعل، فخَلَقهم الى وقت مؤجّل، وامرهم ونهاهم ما يكون من امر الطاعة في الدين ومصلحتهم من أمر دنياهم، فجعل فيه الاجتماع من المشرق والمغرب</w:t>
      </w:r>
      <w:r>
        <w:rPr>
          <w:rStyle w:val="FootnoteAnchor"/>
          <w:rtl w:val="true"/>
        </w:rPr>
        <w:footnoteReference w:id="58"/>
      </w:r>
      <w:r>
        <w:rPr>
          <w:rFonts w:ascii="Amiri" w:hAnsi="Amiri" w:eastAsia="Amiri" w:cs="Amiri"/>
          <w:color w:val="111111"/>
          <w:sz w:val="28"/>
          <w:sz w:val="28"/>
          <w:szCs w:val="28"/>
          <w:rtl w:val="true"/>
          <w:lang w:bidi="ar-SA"/>
        </w:rPr>
        <w:t>ليتعارفوا وليتربّح</w:t>
      </w:r>
      <w:r>
        <w:rPr>
          <w:rStyle w:val="FootnoteAnchor"/>
          <w:rtl w:val="true"/>
        </w:rPr>
        <w:footnoteReference w:id="59"/>
      </w:r>
      <w:r>
        <w:rPr>
          <w:rFonts w:ascii="Amiri" w:hAnsi="Amiri" w:eastAsia="Amiri" w:cs="Amiri"/>
          <w:color w:val="111111"/>
          <w:sz w:val="28"/>
          <w:sz w:val="28"/>
          <w:szCs w:val="28"/>
          <w:rtl w:val="true"/>
          <w:lang w:bidi="ar-SA"/>
        </w:rPr>
        <w:t xml:space="preserve">كلُّ قوم من التجارات من بلد إلى بلد، ولينتفع بذلك المكاري والجمّال، ولتُعرف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37" w:name="pg13460_141265"/>
    </w:p>
    <w:p>
      <w:pPr>
        <w:pStyle w:val="BookText"/>
        <w:rPr/>
      </w:pPr>
      <w:bookmarkEnd w:id="37"/>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اخباره ويُذكر ولايُنسى، ولو كان كلُّ قوم انّما يتكلّون على بلادهم وما فيها هلكوا، وخربت البلاد، وسقط الجَلب والأرباح، وعَميت الاخبار، ولم يقِفوا على ذلك، فذلك علّة الحج</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726976_2616395394"/>
      <w:bookmarkStart w:id="39" w:name="_Toc14"/>
      <w:bookmarkEnd w:id="38"/>
      <w:r>
        <w:rPr>
          <w:rtl w:val="true"/>
        </w:rPr>
        <w:t xml:space="preserve">باب </w:t>
      </w:r>
      <w:r>
        <w:rPr>
          <w:rtl w:val="true"/>
        </w:rPr>
        <w:t>(</w:t>
      </w:r>
      <w:r>
        <w:rPr/>
        <w:t>8</w:t>
      </w:r>
      <w:r>
        <w:rPr>
          <w:rtl w:val="true"/>
        </w:rPr>
        <w:t xml:space="preserve">) </w:t>
      </w:r>
      <w:r>
        <w:rPr>
          <w:rtl w:val="true"/>
        </w:rPr>
        <w:t>وجوب الحج مرَّة واحدة فقط</w:t>
      </w:r>
      <w:bookmarkEnd w:id="39"/>
    </w:p>
    <w:p>
      <w:pPr>
        <w:pStyle w:val="BookText"/>
        <w:rPr/>
      </w:pPr>
      <w:r>
        <w:rPr>
          <w:rFonts w:eastAsia="Amiri" w:cs="Amiri" w:ascii="Amiri" w:hAnsi="Amiri"/>
          <w:color w:val="111111"/>
          <w:sz w:val="28"/>
          <w:szCs w:val="28"/>
          <w:lang w:bidi="ar-SA"/>
        </w:rPr>
        <w:t>20102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يجب على العباد في أعمارهم مرّة واحدة فهو الحج، فرض عليهم مرّة واحدة، لبعد الأمكنة والمشقّة عليهم في الأنفس والأموال، فالحج فرض على الناس جميعاً، إلاّ من كان له عذر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1726978_2616395394"/>
      <w:bookmarkStart w:id="41" w:name="_Toc15"/>
      <w:bookmarkEnd w:id="40"/>
      <w:r>
        <w:rPr>
          <w:rtl w:val="true"/>
        </w:rPr>
        <w:t xml:space="preserve">باب </w:t>
      </w:r>
      <w:r>
        <w:rPr>
          <w:rtl w:val="true"/>
        </w:rPr>
        <w:t>(</w:t>
      </w:r>
      <w:r>
        <w:rPr/>
        <w:t>9</w:t>
      </w:r>
      <w:r>
        <w:rPr>
          <w:rtl w:val="true"/>
        </w:rPr>
        <w:t xml:space="preserve">) </w:t>
      </w:r>
      <w:r>
        <w:rPr>
          <w:rtl w:val="true"/>
        </w:rPr>
        <w:t>کم حجَّ رسولُ الله؟</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يحيى، عن غياث بن إبراهيم،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قدومه المدينة إلاّ واحدة وقد حجّ بمكّة مع قومه حجّات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 حجَّ رسول الله </w:t>
      </w:r>
      <w:r>
        <w:rPr>
          <w:rFonts w:eastAsia="IRNazanin" w:cs="IRNazanin"/>
          <w:color w:val="111111"/>
          <w:sz w:val="28"/>
          <w:szCs w:val="28"/>
          <w:lang w:bidi="fa-IR"/>
        </w:rPr>
        <w:t>20104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الحسن بن علي، عن عيسى الفرّاء، عن عبدالله 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حجّات</w:t>
      </w:r>
      <w:r>
        <w:rPr>
          <w:rStyle w:val="FootnoteAnchor"/>
          <w:rtl w:val="true"/>
        </w:rPr>
        <w:footnoteReference w:id="63"/>
      </w:r>
      <w:r>
        <w:rPr>
          <w:rFonts w:ascii="Amiri" w:hAnsi="Amiri" w:eastAsia="Amiri" w:cs="Amiri"/>
          <w:color w:val="111111"/>
          <w:sz w:val="28"/>
          <w:sz w:val="28"/>
          <w:szCs w:val="28"/>
          <w:rtl w:val="true"/>
          <w:lang w:bidi="ar-SA"/>
        </w:rPr>
        <w:t>مستسرّاً</w:t>
      </w:r>
      <w:r>
        <w:rPr>
          <w:rStyle w:val="FootnoteAnchor"/>
          <w:rtl w:val="true"/>
        </w:rPr>
        <w:footnoteReference w:id="64"/>
      </w:r>
      <w:r>
        <w:rPr>
          <w:rFonts w:ascii="Amiri" w:hAnsi="Amiri" w:eastAsia="Amiri" w:cs="Amiri"/>
          <w:color w:val="111111"/>
          <w:sz w:val="28"/>
          <w:sz w:val="28"/>
          <w:szCs w:val="28"/>
          <w:rtl w:val="true"/>
          <w:lang w:bidi="ar-SA"/>
        </w:rPr>
        <w:t>في كلها يمرُّ بالمأزمين فينزل ويبول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علي بن فضّال، عن عيسى الفرّاء، عن ابن أبي يعفور أو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بيان العلَّة في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عن ابن فضّال، عن عيسى الفرّاء،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حجة مستسرّةً كُلّها</w:t>
      </w:r>
      <w:r>
        <w:rPr>
          <w:rStyle w:val="FootnoteAnchor"/>
          <w:rtl w:val="true"/>
        </w:rPr>
        <w:footnoteReference w:id="67"/>
      </w:r>
      <w:r>
        <w:rPr>
          <w:rFonts w:ascii="Amiri" w:hAnsi="Amiri" w:eastAsia="Amiri" w:cs="Amiri"/>
          <w:color w:val="111111"/>
          <w:sz w:val="28"/>
          <w:sz w:val="28"/>
          <w:szCs w:val="28"/>
          <w:rtl w:val="true"/>
          <w:lang w:bidi="ar-SA"/>
        </w:rPr>
        <w:t>يمرُّ بالمأزمين</w:t>
      </w:r>
      <w:r>
        <w:rPr>
          <w:rStyle w:val="FootnoteAnchor"/>
          <w:rtl w:val="true"/>
        </w:rPr>
        <w:footnoteReference w:id="68"/>
      </w:r>
      <w:r>
        <w:rPr>
          <w:rFonts w:ascii="Amiri" w:hAnsi="Amiri" w:eastAsia="Amiri" w:cs="Amiri"/>
          <w:color w:val="111111"/>
          <w:sz w:val="28"/>
          <w:sz w:val="28"/>
          <w:szCs w:val="28"/>
          <w:rtl w:val="true"/>
          <w:lang w:bidi="ar-SA"/>
        </w:rPr>
        <w:t>فينزل فيبول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عن عيسى الفرّاء مثله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السناني، وعلي بن أحمد بن موسى الدقّاق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عبدالله بن حبيب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تمیم بن بهلول، عن أبيه، عن أبي الحسن العبدي، عن سليمان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حجّة مستسرّاً في كل حجّة يمرّ بالمأزمين فينزل فيبول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ولِمَ كان ينزل هناك فيبول؟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موضع عُبِدَ فيه الاصنام، ومنه أُخذ الحَجر الذي نُحت منهُ هُبل الذي رمی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الكعبة لمّا علا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به فدُفن عند باب بني شيبة، فصار الدخول الى المسجد من باب بني شيبة سُنّة لأجل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التكبير يذهب بالضغاط</w:t>
      </w:r>
      <w:r>
        <w:rPr>
          <w:rStyle w:val="FootnoteAnchor"/>
          <w:rtl w:val="true"/>
        </w:rPr>
        <w:footnoteReference w:id="71"/>
      </w:r>
      <w:r>
        <w:rPr>
          <w:rFonts w:ascii="Amiri" w:hAnsi="Amiri" w:eastAsia="Amiri" w:cs="Amiri"/>
          <w:color w:val="111111"/>
          <w:sz w:val="28"/>
          <w:sz w:val="28"/>
          <w:szCs w:val="28"/>
          <w:rtl w:val="true"/>
          <w:lang w:bidi="ar-SA"/>
        </w:rPr>
        <w:t>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 أكبر من أن يكون مثل الأَصنام المنحوتة والآلهة المعبودة دونه، وانّ ابليس في شياطينه يُضيق على الحاجّ مَسلكهم في ذلك الموضع فاذا سمع التكبير طار مع شياطينه وتَبعتهم الملائكة حتى يقعوا في اللّجة الخضراء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الصرورة يستحب له دخول الكعبة دون من </w:t>
      </w:r>
    </w:p>
    <w:p>
      <w:pPr>
        <w:pStyle w:val="BookText"/>
        <w:rPr/>
      </w:pPr>
      <w:r>
        <w:rPr>
          <w:rFonts w:ascii="Amiri" w:hAnsi="Amiri" w:eastAsia="Amiri" w:cs="Amiri"/>
          <w:color w:val="111111"/>
          <w:sz w:val="28"/>
          <w:sz w:val="28"/>
          <w:szCs w:val="28"/>
          <w:rtl w:val="true"/>
          <w:lang w:bidi="ar-SA"/>
        </w:rPr>
        <w:t>کم حجَّ رسول الله قَد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الصَّرورة قاضي فَرضٍ مَدعوّ الى حجّ بیت الله، فيجب أن يدخل البيت الذي دُعي اليه ليُكرم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الحلق عليه واجباً دون من قد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بذلك مُوسَماً بِسِمة</w:t>
      </w:r>
      <w:r>
        <w:rPr>
          <w:rStyle w:val="FootnoteAnchor"/>
          <w:rtl w:val="true"/>
        </w:rPr>
        <w:footnoteReference w:id="72"/>
      </w:r>
      <w:r>
        <w:rPr>
          <w:rFonts w:ascii="Amiri" w:hAnsi="Amiri" w:eastAsia="Amiri" w:cs="Amiri"/>
          <w:color w:val="111111"/>
          <w:sz w:val="28"/>
          <w:sz w:val="28"/>
          <w:szCs w:val="28"/>
          <w:rtl w:val="true"/>
          <w:lang w:bidi="ar-SA"/>
        </w:rPr>
        <w:t xml:space="preserve">الآمنين، ألا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رُءُوسَكُمْ وَمُقَصِّرِينَ لَا تَخَافُونَ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وطأ المشعر الحرام عليه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ليستوجب بذلك وطأ بحبوحة الجنّة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الحسن بن علي، عن يونس بن يعقوب، 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حجّة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مثله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IRNazanin" w:hAnsi="IRNazanin" w:eastAsia="IRNazanin"/>
          <w:color w:val="111111"/>
          <w:sz w:val="28"/>
          <w:sz w:val="28"/>
          <w:szCs w:val="28"/>
          <w:rtl w:val="true"/>
          <w:lang w:bidi="fa-IR"/>
        </w:rPr>
        <w:t>ابن أبي نجران، عن العلاء بن رزين،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حجّة الوداع؟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عشرين حجّة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الروايات في تعدّد حجّات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عدّة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تُحمل روايات العشر على ما بعد البعثة وروایات العشرين تعمّ ما قبل البعثة وبعدها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تُحمل روایات العَشر على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علانية والعشرين على مجموع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روايات العشرين على الحج والعمرة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سِرّاً؟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يأتي ببعض المناسك التي لم تكن معروفة عند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الحج قبل البعثة؟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عليك وقرأته قبل قليل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قريشاً كانوا يتلاعبون بموسم الحج، فتارةً يؤخرونه وتارةً يُقدمونه، وهذا الاحتمال ذكره شيخنا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bookmarkStart w:id="42" w:name="pg13460_141270"/>
    </w:p>
    <w:p>
      <w:pPr>
        <w:pStyle w:val="BookText"/>
        <w:rPr/>
      </w:pPr>
      <w:bookmarkEnd w:id="42"/>
      <w:r>
        <w:rPr>
          <w:rFonts w:ascii="Amiri" w:hAnsi="Amiri" w:eastAsia="Amiri" w:cs="Amiri"/>
          <w:color w:val="111111"/>
          <w:sz w:val="28"/>
          <w:sz w:val="28"/>
          <w:szCs w:val="28"/>
          <w:rtl w:val="true"/>
          <w:lang w:bidi="ar-SA"/>
        </w:rPr>
        <w:t xml:space="preserve">استحباب الحج للمستطيع في كلّ عام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كان لأجل النسيء، فانَّ قريشاً لمَّا أخّروا وقت الحج ولم يمكن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بالحج في وقته ظاهراً خلافاً لهم كان يحجّ مستسرّاً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726980_2616395394"/>
      <w:bookmarkStart w:id="44" w:name="_Toc16"/>
      <w:bookmarkEnd w:id="43"/>
      <w:r>
        <w:rPr>
          <w:rtl w:val="true"/>
        </w:rPr>
        <w:t xml:space="preserve">باب </w:t>
      </w:r>
      <w:r>
        <w:rPr>
          <w:rtl w:val="true"/>
        </w:rPr>
        <w:t>(</w:t>
      </w:r>
      <w:r>
        <w:rPr/>
        <w:t>10</w:t>
      </w:r>
      <w:r>
        <w:rPr>
          <w:rtl w:val="true"/>
        </w:rPr>
        <w:t xml:space="preserve">) </w:t>
      </w:r>
      <w:r>
        <w:rPr>
          <w:rtl w:val="true"/>
        </w:rPr>
        <w:t>استحباب الحج للمستطيع في كلّ عام</w:t>
      </w:r>
      <w:bookmarkEnd w:id="44"/>
    </w:p>
    <w:p>
      <w:pPr>
        <w:pStyle w:val="BookText"/>
        <w:rPr/>
      </w:pPr>
      <w:r>
        <w:rPr>
          <w:rFonts w:eastAsia="Amiri" w:cs="Amiri" w:ascii="Amiri" w:hAnsi="Amiri"/>
          <w:color w:val="111111"/>
          <w:sz w:val="28"/>
          <w:szCs w:val="28"/>
          <w:lang w:bidi="ar-SA"/>
        </w:rPr>
        <w:t>20109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حذيفة بن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الحجّ على أهل الجِدَة</w:t>
      </w:r>
      <w:r>
        <w:rPr>
          <w:rStyle w:val="FootnoteAnchor"/>
          <w:rtl w:val="true"/>
        </w:rPr>
        <w:footnoteReference w:id="80"/>
      </w:r>
      <w:r>
        <w:rPr>
          <w:rFonts w:ascii="Amiri" w:hAnsi="Amiri" w:eastAsia="Amiri" w:cs="Amiri"/>
          <w:color w:val="111111"/>
          <w:sz w:val="28"/>
          <w:sz w:val="28"/>
          <w:szCs w:val="28"/>
          <w:rtl w:val="true"/>
          <w:lang w:bidi="ar-SA"/>
        </w:rPr>
        <w:t>في كل عام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الحسين، عن محمد بن سنان مثله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يحيی 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يُطلق الفرض ويراد منه الاستحباب المؤکَّد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الجمع </w:t>
      </w:r>
    </w:p>
    <w:p>
      <w:pPr>
        <w:pStyle w:val="BookText"/>
        <w:rPr/>
      </w:pPr>
      <w:r>
        <w:rPr>
          <w:rFonts w:ascii="Amiri" w:hAnsi="Amiri" w:eastAsia="Amiri" w:cs="Amiri"/>
          <w:color w:val="111111"/>
          <w:sz w:val="28"/>
          <w:sz w:val="28"/>
          <w:szCs w:val="28"/>
          <w:rtl w:val="true"/>
          <w:lang w:bidi="ar-SA"/>
        </w:rPr>
        <w:t xml:space="preserve">بين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المورد منها،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يعقوب بن يزيد، عن ابن أبي عمير، عن أبي جرير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فُرض على أهل الجِدَة في كلِّ عام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يعقوب بن یزید مث 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عن محمد بن أحمد</w:t>
      </w:r>
      <w:r>
        <w:rPr>
          <w:rStyle w:val="FootnoteAnchor"/>
          <w:rtl w:val="true"/>
        </w:rPr>
        <w:footnoteReference w:id="87"/>
      </w:r>
      <w:r>
        <w:rPr>
          <w:rFonts w:ascii="IRNazanin" w:hAnsi="IRNazanin" w:eastAsia="IRNazanin"/>
          <w:color w:val="111111"/>
          <w:sz w:val="28"/>
          <w:sz w:val="28"/>
          <w:szCs w:val="28"/>
          <w:rtl w:val="true"/>
          <w:lang w:bidi="fa-IR"/>
        </w:rPr>
        <w:t xml:space="preserve">، عن أحمد بن محمّد، عن عليّ بن مهزیار، عن عبدالله بن الحسين الميثمي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 الله تعالى فيما أنزل</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الحج على المستطيع في العمر الاّ مرّة واحدة، وعلى هذا اجماع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جواهر الكلام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45" w:name="pg13460_141272"/>
    </w:p>
    <w:p>
      <w:pPr>
        <w:pStyle w:val="BookText"/>
        <w:rPr/>
      </w:pPr>
      <w:bookmarkEnd w:id="45"/>
      <w:r>
        <w:rPr>
          <w:rFonts w:ascii="Amiri" w:hAnsi="Amiri" w:eastAsia="Amiri" w:cs="Amiri"/>
          <w:color w:val="111111"/>
          <w:sz w:val="28"/>
          <w:sz w:val="28"/>
          <w:szCs w:val="28"/>
          <w:rtl w:val="true"/>
          <w:lang w:bidi="ar-SA"/>
        </w:rPr>
        <w:t xml:space="preserve">أفضليّة الحج على أداء الدَّين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ويقتضي إطلاق الأمر في القرآن والسُنّة ذلك، وما نُقل عن الشيخ الصدوق 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وجوبه على أهل الجدة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للاجماع والاخبار، فلابد أن يُحمل على الاستحباب المؤكَّد، أو الوجوب البَدَلي بمعنى انّه اذا لم يحج في عام الاستطاعة وجب عليه الحج في العام الثاني والثالث وهكذا الامر حتى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على الوجوب الكفائي حتى لاتخلو مكّة من الحجاج، فانّ المستفاد من بعض الاحاديث عدم جواز تعطيل الكعبة عن الحج، والله العالم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726982_2616395394"/>
      <w:bookmarkStart w:id="47" w:name="_Toc17"/>
      <w:bookmarkEnd w:id="46"/>
      <w:r>
        <w:rPr>
          <w:rtl w:val="true"/>
        </w:rPr>
        <w:t xml:space="preserve">باب </w:t>
      </w:r>
      <w:r>
        <w:rPr>
          <w:rtl w:val="true"/>
        </w:rPr>
        <w:t>(</w:t>
      </w:r>
      <w:r>
        <w:rPr/>
        <w:t>11</w:t>
      </w:r>
      <w:r>
        <w:rPr>
          <w:rtl w:val="true"/>
        </w:rPr>
        <w:t xml:space="preserve">) </w:t>
      </w:r>
      <w:r>
        <w:rPr>
          <w:rtl w:val="true"/>
        </w:rPr>
        <w:t>أفضليَّة الحج على اداء الدَّين</w:t>
      </w:r>
      <w:bookmarkEnd w:id="47"/>
    </w:p>
    <w:p>
      <w:pPr>
        <w:pStyle w:val="BookText"/>
        <w:rPr/>
      </w:pPr>
      <w:r>
        <w:rPr>
          <w:rFonts w:eastAsia="Amiri" w:cs="Amiri" w:ascii="Amiri" w:hAnsi="Amiri"/>
          <w:color w:val="111111"/>
          <w:sz w:val="28"/>
          <w:szCs w:val="28"/>
          <w:lang w:bidi="ar-SA"/>
        </w:rPr>
        <w:t>20112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وهب، عن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الدَّين فيقع في يدي الدّراهم فإن وزّعتها بينهم لم يبق شيء</w:t>
      </w:r>
      <w:r>
        <w:rPr>
          <w:rStyle w:val="FootnoteAnchor"/>
          <w:rtl w:val="true"/>
        </w:rPr>
        <w:footnoteReference w:id="90"/>
      </w:r>
      <w:r>
        <w:rPr>
          <w:rFonts w:ascii="Amiri" w:hAnsi="Amiri" w:eastAsia="Amiri" w:cs="Amiri"/>
          <w:color w:val="111111"/>
          <w:sz w:val="28"/>
          <w:sz w:val="28"/>
          <w:szCs w:val="28"/>
          <w:rtl w:val="true"/>
          <w:lang w:bidi="ar-SA"/>
        </w:rPr>
        <w:t>أفأحجُّ بها أو اُوزّعها بين الغُرَّام؟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w:t>
      </w:r>
      <w:r>
        <w:rPr>
          <w:rStyle w:val="FootnoteAnchor"/>
          <w:rtl w:val="true"/>
        </w:rPr>
        <w:footnoteReference w:id="92"/>
      </w:r>
      <w:r>
        <w:rPr>
          <w:rFonts w:ascii="Amiri" w:hAnsi="Amiri" w:eastAsia="Amiri" w:cs="Amiri"/>
          <w:color w:val="111111"/>
          <w:sz w:val="28"/>
          <w:sz w:val="28"/>
          <w:szCs w:val="28"/>
          <w:rtl w:val="true"/>
          <w:lang w:bidi="ar-SA"/>
        </w:rPr>
        <w:t>بها وادع الله أن يقضي عنك دينك</w:t>
      </w:r>
      <w:r>
        <w:rPr>
          <w:rStyle w:val="FootnoteAnchor"/>
          <w:rtl w:val="true"/>
        </w:rPr>
        <w:footnoteReference w:id="93"/>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محبوب، عن أبان، عن الحسن </w:t>
      </w:r>
      <w:bookmarkStart w:id="48" w:name="pg13460_141273"/>
    </w:p>
    <w:p>
      <w:pPr>
        <w:pStyle w:val="BookText"/>
        <w:rPr/>
      </w:pPr>
      <w:bookmarkEnd w:id="48"/>
      <w:r>
        <w:rPr>
          <w:rFonts w:ascii="Amiri" w:hAnsi="Amiri" w:eastAsia="Amiri" w:cs="Amiri"/>
          <w:color w:val="111111"/>
          <w:sz w:val="28"/>
          <w:sz w:val="28"/>
          <w:szCs w:val="28"/>
          <w:rtl w:val="true"/>
          <w:lang w:bidi="ar-SA"/>
        </w:rPr>
        <w:t>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726984_2616395394"/>
      <w:bookmarkStart w:id="50" w:name="_Toc18"/>
      <w:bookmarkEnd w:id="49"/>
      <w:r>
        <w:rPr>
          <w:rtl w:val="true"/>
        </w:rPr>
        <w:t xml:space="preserve">باب </w:t>
      </w:r>
      <w:r>
        <w:rPr>
          <w:rtl w:val="true"/>
        </w:rPr>
        <w:t>(</w:t>
      </w:r>
      <w:r>
        <w:rPr/>
        <w:t>12</w:t>
      </w:r>
      <w:r>
        <w:rPr>
          <w:rtl w:val="true"/>
        </w:rPr>
        <w:t xml:space="preserve">) </w:t>
      </w:r>
      <w:r>
        <w:rPr>
          <w:rtl w:val="true"/>
        </w:rPr>
        <w:t>الإهتمام بالحج والحرص عليه</w:t>
      </w:r>
      <w:bookmarkEnd w:id="50"/>
    </w:p>
    <w:p>
      <w:pPr>
        <w:pStyle w:val="BookText"/>
        <w:rPr/>
      </w:pPr>
      <w:r>
        <w:rPr>
          <w:rFonts w:eastAsia="Amiri" w:cs="Amiri" w:ascii="Amiri" w:hAnsi="Amiri"/>
          <w:color w:val="111111"/>
          <w:sz w:val="28"/>
          <w:szCs w:val="28"/>
          <w:lang w:bidi="ar-SA"/>
        </w:rPr>
        <w:t>20113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لم يحجّ أحجَّ بعض أهله أو بعض مواليه، ويقول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استطعتم فلايقف الناس بعرفات إلاّ وفيها من يدعو لكم، فإنّ الحاج ليشفع في وُلده وأهله وجيرانه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726986_2616395394"/>
      <w:bookmarkStart w:id="52" w:name="_Toc19"/>
      <w:bookmarkEnd w:id="51"/>
      <w:r>
        <w:rPr>
          <w:rtl w:val="true"/>
        </w:rPr>
        <w:t xml:space="preserve">باب </w:t>
      </w:r>
      <w:r>
        <w:rPr>
          <w:rtl w:val="true"/>
        </w:rPr>
        <w:t>(</w:t>
      </w:r>
      <w:r>
        <w:rPr/>
        <w:t>13</w:t>
      </w:r>
      <w:r>
        <w:rPr>
          <w:rtl w:val="true"/>
        </w:rPr>
        <w:t xml:space="preserve">) </w:t>
      </w:r>
      <w:r>
        <w:rPr>
          <w:rtl w:val="true"/>
        </w:rPr>
        <w:t>بعض السُّوَر والأذكار التي توجب التوفيق للحج</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ادریس، عن محمد بن أحمد، عن محمد بن حسان، عن اسماعيل ابن مهران، عن الحسن بن علي، عن الحسين بن عمرو الرّماني،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الله بينه 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سنتهُ اذا كان يُدمنها في كل يوم حتى يزور بیت الله الحرام ان شاء الله،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IRNazanin" w:hAnsi="IRNazanin" w:eastAsia="IRNazanin"/>
          <w:color w:val="111111"/>
          <w:sz w:val="28"/>
          <w:sz w:val="28"/>
          <w:szCs w:val="28"/>
          <w:rtl w:val="true"/>
          <w:lang w:bidi="fa-IR"/>
        </w:rPr>
        <w:t>بعض السور والأذكار التي توجب التوفيق للحج یمت الا ريّاناً، ولم يبعثه الله الاّ ريّاناً، ولم يدخله الجنة الاّ ریاناً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عن محمد بن حسّان، عن اسماعيل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عن سورة،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الحج في كل ثلاثة أيام لم تخرج سنته حتى يخرج الى بيت الله الحرام وان مات في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مخالفاً؟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 بعض ما هو فيه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في دفعة واحدة، رزق الحجّ من عامه، فإن لم يرزق أخّره الله حتى يرزقه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الله تعالى الحج، فإن كان قد اقترب أجله أخّر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حتى يرزقه الحج</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53" w:name="pg13460_141275"/>
    </w:p>
    <w:p>
      <w:pPr>
        <w:pStyle w:val="Heading4"/>
        <w:numPr>
          <w:ilvl w:val="3"/>
          <w:numId w:val="1"/>
        </w:numPr>
        <w:rPr/>
      </w:pPr>
      <w:bookmarkStart w:id="54" w:name="__RefHeading___Toc1726988_2616395394"/>
      <w:bookmarkStart w:id="55" w:name="_Toc20"/>
      <w:bookmarkEnd w:id="53"/>
      <w:bookmarkEnd w:id="54"/>
      <w:r>
        <w:rPr>
          <w:rtl w:val="true"/>
        </w:rPr>
        <w:t xml:space="preserve">باب </w:t>
      </w:r>
      <w:r>
        <w:rPr>
          <w:rtl w:val="true"/>
        </w:rPr>
        <w:t>(</w:t>
      </w:r>
      <w:r>
        <w:rPr/>
        <w:t>14</w:t>
      </w:r>
      <w:r>
        <w:rPr>
          <w:rtl w:val="true"/>
        </w:rPr>
        <w:t xml:space="preserve">) </w:t>
      </w:r>
      <w:r>
        <w:rPr>
          <w:rtl w:val="true"/>
        </w:rPr>
        <w:t>عدم جواز تسويف الحج</w:t>
      </w:r>
      <w:bookmarkEnd w:id="55"/>
    </w:p>
    <w:p>
      <w:pPr>
        <w:pStyle w:val="BookText"/>
        <w:rPr/>
      </w:pPr>
      <w:r>
        <w:rPr>
          <w:rFonts w:eastAsia="Amiri" w:cs="Amiri" w:ascii="Amiri" w:hAnsi="Amiri"/>
          <w:color w:val="111111"/>
          <w:sz w:val="28"/>
          <w:szCs w:val="28"/>
          <w:lang w:bidi="ar-SA"/>
        </w:rPr>
        <w:t>20118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الرجل التاجر ذا المال حين يُسوف الحجّ كلّ عام وليس يشغله عنه إلاّ التجارة أو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يسوف الحجّ، إن مات وقد ترك الحجّ فقد ترك شريعة من شرائع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 عن أبيه، عن عبدالرحمن بن أبي نجران، عن أبي جميلة،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يسوف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عذر وان</w:t>
      </w:r>
      <w:r>
        <w:rPr>
          <w:rStyle w:val="FootnoteAnchor"/>
          <w:rtl w:val="true"/>
        </w:rPr>
        <w:footnoteReference w:id="103"/>
      </w:r>
      <w:r>
        <w:rPr>
          <w:rFonts w:ascii="Amiri" w:hAnsi="Amiri" w:eastAsia="Amiri" w:cs="Amiri"/>
          <w:color w:val="111111"/>
          <w:sz w:val="28"/>
          <w:sz w:val="28"/>
          <w:szCs w:val="28"/>
          <w:rtl w:val="true"/>
          <w:lang w:bidi="ar-SA"/>
        </w:rPr>
        <w:t xml:space="preserve">مات فقد ترك شريعة من شرائع </w:t>
      </w:r>
    </w:p>
    <w:p>
      <w:pPr>
        <w:pStyle w:val="BookText"/>
        <w:rPr/>
      </w:pPr>
      <w:r>
        <w:rPr>
          <w:rFonts w:ascii="IRNazanin" w:hAnsi="IRNazanin" w:eastAsia="IRNazanin"/>
          <w:color w:val="111111"/>
          <w:sz w:val="28"/>
          <w:sz w:val="28"/>
          <w:szCs w:val="28"/>
          <w:rtl w:val="true"/>
          <w:lang w:bidi="fa-IR"/>
        </w:rPr>
        <w:t>عدم جواز تسویف الحج الاسلام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عبدالرحمن بن أبي نجران، عن أبي جميلة، 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يسوّف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على ما يحج به وجعل يدفع ذلك وليس لهُ عنه شغل يعذره الله فيه حتى جاء الموت فقد ضيع شريعة من شرائع الاسلام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الرجل على ما يحج به ثم دفع ذلك عنه، وليس له شغل يعذره به، فقد ترك شريعة من شرائع الاسلام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56" w:name="pg13460_141277"/>
    </w:p>
    <w:p>
      <w:pPr>
        <w:pStyle w:val="Heading4"/>
        <w:numPr>
          <w:ilvl w:val="3"/>
          <w:numId w:val="1"/>
        </w:numPr>
        <w:rPr/>
      </w:pPr>
      <w:bookmarkStart w:id="57" w:name="__RefHeading___Toc1726990_2616395394"/>
      <w:bookmarkStart w:id="58" w:name="_Toc21"/>
      <w:bookmarkEnd w:id="56"/>
      <w:bookmarkEnd w:id="57"/>
      <w:r>
        <w:rPr>
          <w:rtl w:val="true"/>
        </w:rPr>
        <w:t xml:space="preserve">باب </w:t>
      </w:r>
      <w:r>
        <w:rPr>
          <w:rtl w:val="true"/>
        </w:rPr>
        <w:t>(</w:t>
      </w:r>
      <w:r>
        <w:rPr/>
        <w:t>15</w:t>
      </w:r>
      <w:r>
        <w:rPr>
          <w:rtl w:val="true"/>
        </w:rPr>
        <w:t xml:space="preserve">) </w:t>
      </w:r>
      <w:r>
        <w:rPr>
          <w:rtl w:val="true"/>
        </w:rPr>
        <w:t>متى يُجبر الناس على الحج والزيارة؟</w:t>
      </w:r>
      <w:bookmarkEnd w:id="58"/>
    </w:p>
    <w:p>
      <w:pPr>
        <w:pStyle w:val="BookText"/>
        <w:rPr/>
      </w:pPr>
      <w:r>
        <w:rPr>
          <w:rFonts w:eastAsia="Amiri" w:cs="Amiri" w:ascii="Amiri" w:hAnsi="Amiri"/>
          <w:color w:val="111111"/>
          <w:sz w:val="28"/>
          <w:szCs w:val="28"/>
          <w:lang w:bidi="ar-SA"/>
        </w:rPr>
        <w:t>20122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عَطَّل الناس الحجّ لوجب على الإمام أن يجبرهم على الحجّ إن شاؤوا وإن أبوا، فانّ</w:t>
      </w:r>
      <w:r>
        <w:rPr>
          <w:rStyle w:val="FootnoteAnchor"/>
          <w:rtl w:val="true"/>
        </w:rPr>
        <w:footnoteReference w:id="110"/>
      </w:r>
      <w:r>
        <w:rPr>
          <w:rFonts w:ascii="Amiri" w:hAnsi="Amiri" w:eastAsia="Amiri" w:cs="Amiri"/>
          <w:color w:val="111111"/>
          <w:sz w:val="28"/>
          <w:sz w:val="28"/>
          <w:szCs w:val="28"/>
          <w:rtl w:val="true"/>
          <w:lang w:bidi="ar-SA"/>
        </w:rPr>
        <w:t>هذا البيت إنّما وضع للحجّ</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ابن سعید مثله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وهشام بن سالم، ومعاوية بن عمّار، وغيرهم،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وعلى المقام عنده، ولو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على الوالي أن يجبرهم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المقام عنده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فإن</w:t>
      </w:r>
      <w:r>
        <w:rPr>
          <w:rStyle w:val="FootnoteAnchor"/>
          <w:rtl w:val="true"/>
        </w:rPr>
        <w:footnoteReference w:id="114"/>
      </w:r>
      <w:r>
        <w:rPr>
          <w:rFonts w:ascii="Amiri" w:hAnsi="Amiri" w:eastAsia="Amiri" w:cs="Amiri"/>
          <w:color w:val="111111"/>
          <w:sz w:val="28"/>
          <w:sz w:val="28"/>
          <w:szCs w:val="28"/>
          <w:rtl w:val="true"/>
          <w:lang w:bidi="ar-SA"/>
        </w:rPr>
        <w:t>لم يكن لهم أموال</w:t>
      </w:r>
      <w:r>
        <w:rPr>
          <w:rStyle w:val="FootnoteAnchor"/>
          <w:rtl w:val="true"/>
        </w:rPr>
        <w:footnoteReference w:id="115"/>
      </w:r>
      <w:r>
        <w:rPr>
          <w:rFonts w:ascii="Amiri" w:hAnsi="Amiri" w:eastAsia="Amiri" w:cs="Amiri"/>
          <w:color w:val="111111"/>
          <w:sz w:val="28"/>
          <w:sz w:val="28"/>
          <w:szCs w:val="28"/>
          <w:rtl w:val="true"/>
          <w:lang w:bidi="ar-SA"/>
        </w:rPr>
        <w:t xml:space="preserve">أنفق عليهم من </w:t>
      </w:r>
    </w:p>
    <w:p>
      <w:pPr>
        <w:pStyle w:val="BookText"/>
        <w:rPr/>
      </w:pPr>
      <w:r>
        <w:rPr>
          <w:rFonts w:ascii="Amiri" w:hAnsi="Amiri" w:eastAsia="Amiri" w:cs="Amiri"/>
          <w:color w:val="111111"/>
          <w:sz w:val="28"/>
          <w:sz w:val="28"/>
          <w:szCs w:val="28"/>
          <w:rtl w:val="true"/>
          <w:lang w:bidi="ar-SA"/>
        </w:rPr>
        <w:t>متى يُجبر الناس على الحج والزيارة؟ بيت مال المسلمين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البختري، وهشام بن سالم، ومعاوية بن عمّار، وغيرهم،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حفص بن البختري وهشام بن سالم وحسن الاحمسي وحماد وغير واحد و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عبدالله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قال لي إبراهيم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حنيفة فجاءه رجلٌ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 قد حجّ حجّة الإسلام، الحجّ أفضل أم يعتق رقبة؟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عتق</w:t>
      </w:r>
      <w:r>
        <w:rPr>
          <w:rStyle w:val="FootnoteAnchor"/>
          <w:rtl w:val="true"/>
        </w:rPr>
        <w:footnoteReference w:id="120"/>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والله وأثم،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لحجّة أفضل من عتق رقبة ورقبة ورقبة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 عشراً</w:t>
      </w:r>
      <w:r>
        <w:rPr>
          <w:rStyle w:val="FootnoteAnchor"/>
          <w:rtl w:val="true"/>
        </w:rPr>
        <w:footnoteReference w:id="12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bookmarkStart w:id="59" w:name="pg13460_141279"/>
    </w:p>
    <w:p>
      <w:pPr>
        <w:pStyle w:val="BookText"/>
        <w:rPr/>
      </w:pPr>
      <w:bookmarkEnd w:id="59"/>
      <w:r>
        <w:rPr>
          <w:rFonts w:ascii="Amiri" w:hAnsi="Amiri" w:eastAsia="Amiri" w:cs="Amiri"/>
          <w:color w:val="111111"/>
          <w:sz w:val="28"/>
          <w:sz w:val="28"/>
          <w:szCs w:val="28"/>
          <w:rtl w:val="true"/>
          <w:lang w:bidi="ar-SA"/>
        </w:rPr>
        <w:t>في أيّ رقبةٍ طواف</w:t>
      </w:r>
      <w:r>
        <w:rPr>
          <w:rStyle w:val="FootnoteAnchor"/>
          <w:rtl w:val="true"/>
        </w:rPr>
        <w:footnoteReference w:id="122"/>
      </w:r>
      <w:r>
        <w:rPr>
          <w:rFonts w:ascii="Amiri" w:hAnsi="Amiri" w:eastAsia="Amiri" w:cs="Amiri"/>
          <w:color w:val="111111"/>
          <w:sz w:val="28"/>
          <w:sz w:val="28"/>
          <w:szCs w:val="28"/>
          <w:rtl w:val="true"/>
          <w:lang w:bidi="ar-SA"/>
        </w:rPr>
        <w:t>بالبيت، وسعي بين الصفا والمروة، والوقوف</w:t>
      </w:r>
      <w:r>
        <w:rPr>
          <w:rStyle w:val="FootnoteAnchor"/>
          <w:rtl w:val="true"/>
        </w:rPr>
        <w:footnoteReference w:id="123"/>
      </w:r>
      <w:r>
        <w:rPr>
          <w:rFonts w:ascii="Amiri" w:hAnsi="Amiri" w:eastAsia="Amiri" w:cs="Amiri"/>
          <w:color w:val="111111"/>
          <w:sz w:val="28"/>
          <w:sz w:val="28"/>
          <w:szCs w:val="28"/>
          <w:rtl w:val="true"/>
          <w:lang w:bidi="ar-SA"/>
        </w:rPr>
        <w:t>بعرفة، وحَلق الرأس، ورمي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Style w:val="FootnoteAnchor"/>
          <w:rtl w:val="true"/>
        </w:rPr>
        <w:footnoteReference w:id="124"/>
      </w:r>
      <w:r>
        <w:rPr>
          <w:rFonts w:ascii="Amiri" w:hAnsi="Amiri" w:eastAsia="Amiri" w:cs="Amiri"/>
          <w:color w:val="111111"/>
          <w:sz w:val="28"/>
          <w:sz w:val="28"/>
          <w:szCs w:val="28"/>
          <w:rtl w:val="true"/>
          <w:lang w:bidi="ar-SA"/>
        </w:rPr>
        <w:t>كان كما قال لعطّل الناسُ الحجّ، ولو فَعلوا كان ينبغي للإمام أن يُجبرهم على الحج إن شاؤا وإن أبوا، فانَّ هذا البيت انّما وضع للحج</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726992_2616395394"/>
      <w:bookmarkStart w:id="61" w:name="_Toc22"/>
      <w:bookmarkEnd w:id="60"/>
      <w:r>
        <w:rPr>
          <w:rtl w:val="true"/>
        </w:rPr>
        <w:t xml:space="preserve">باب </w:t>
      </w:r>
      <w:r>
        <w:rPr>
          <w:rtl w:val="true"/>
        </w:rPr>
        <w:t>(</w:t>
      </w:r>
      <w:r>
        <w:rPr/>
        <w:t>16</w:t>
      </w:r>
      <w:r>
        <w:rPr>
          <w:rtl w:val="true"/>
        </w:rPr>
        <w:t xml:space="preserve">) </w:t>
      </w:r>
      <w:r>
        <w:rPr>
          <w:rtl w:val="true"/>
        </w:rPr>
        <w:t>نزول العذاب على الناس لو تركوا الحج</w:t>
      </w:r>
      <w:bookmarkEnd w:id="61"/>
    </w:p>
    <w:p>
      <w:pPr>
        <w:pStyle w:val="BookText"/>
        <w:rPr/>
      </w:pPr>
      <w:r>
        <w:rPr>
          <w:rFonts w:eastAsia="Amiri" w:cs="Amiri" w:ascii="Amiri" w:hAnsi="Amiri"/>
          <w:color w:val="111111"/>
          <w:sz w:val="28"/>
          <w:szCs w:val="28"/>
          <w:lang w:bidi="ar-SA"/>
        </w:rPr>
        <w:t>20125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الأحمسيّ،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الناس الحجّ لما نو ظروا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عليهم العذاب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عن عمّه محمد بن أبي القاسم، عن محمد بن علي الهمداني،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نزول العذاب على الناس لو تركوا الحج کتاب حسين بن عثمان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نوظروا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يُنتظر بهم ولم يؤخَّر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الحجّال، عن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انظروا بيت ربّكم فلايخلونّ منكم فلاتُناظَروا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إبراهيم، عن أبيه، عن عبدالله بن میمون،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لاتتركوا حجّ بیت ربّكم فتهلكوا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الحجّ لحاجة من حوائج الدّنيا لم تقض حتّى ينظر إلى المحلّقين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ابن 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وصيّة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لاتَدَعُوا حجَّ بیت ربكم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62" w:name="pg13460_141281"/>
    </w:p>
    <w:p>
      <w:pPr>
        <w:pStyle w:val="Heading4"/>
        <w:numPr>
          <w:ilvl w:val="3"/>
          <w:numId w:val="1"/>
        </w:numPr>
        <w:rPr/>
      </w:pPr>
      <w:bookmarkStart w:id="63" w:name="__RefHeading___Toc1726994_2616395394"/>
      <w:bookmarkStart w:id="64" w:name="_Toc23"/>
      <w:bookmarkEnd w:id="62"/>
      <w:bookmarkEnd w:id="63"/>
      <w:r>
        <w:rPr>
          <w:rtl w:val="true"/>
        </w:rPr>
        <w:t xml:space="preserve">باب </w:t>
      </w:r>
      <w:r>
        <w:rPr>
          <w:rtl w:val="true"/>
        </w:rPr>
        <w:t>(</w:t>
      </w:r>
      <w:r>
        <w:rPr/>
        <w:t>17</w:t>
      </w:r>
      <w:r>
        <w:rPr>
          <w:rtl w:val="true"/>
        </w:rPr>
        <w:t xml:space="preserve">) </w:t>
      </w:r>
      <w:r>
        <w:rPr>
          <w:rtl w:val="true"/>
        </w:rPr>
        <w:t>عقاب مَن أشار على غيره بترك الحج</w:t>
      </w:r>
      <w:bookmarkEnd w:id="64"/>
    </w:p>
    <w:p>
      <w:pPr>
        <w:pStyle w:val="BookText"/>
        <w:rPr/>
      </w:pPr>
      <w:r>
        <w:rPr>
          <w:rFonts w:eastAsia="Amiri" w:cs="Amiri" w:ascii="Amiri" w:hAnsi="Amiri"/>
          <w:color w:val="111111"/>
          <w:sz w:val="28"/>
          <w:szCs w:val="28"/>
          <w:lang w:bidi="ar-SA"/>
        </w:rPr>
        <w:t>20128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رجل،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استشارني في الحج وكان ضعيف الحال فأشرت اليه</w:t>
      </w:r>
      <w:r>
        <w:rPr>
          <w:rStyle w:val="FootnoteAnchor"/>
          <w:rtl w:val="true"/>
        </w:rPr>
        <w:footnoteReference w:id="133"/>
      </w:r>
      <w:r>
        <w:rPr>
          <w:rFonts w:ascii="Amiri" w:hAnsi="Amiri" w:eastAsia="Amiri" w:cs="Amiri"/>
          <w:color w:val="111111"/>
          <w:sz w:val="28"/>
          <w:sz w:val="28"/>
          <w:szCs w:val="28"/>
          <w:rtl w:val="true"/>
          <w:lang w:bidi="ar-SA"/>
        </w:rPr>
        <w:t>أن لايحج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اخلقك</w:t>
      </w:r>
      <w:r>
        <w:rPr>
          <w:rStyle w:val="FootnoteAnchor"/>
          <w:rtl w:val="true"/>
        </w:rPr>
        <w:footnoteReference w:id="134"/>
      </w:r>
      <w:r>
        <w:rPr>
          <w:rFonts w:ascii="Amiri" w:hAnsi="Amiri" w:eastAsia="Amiri" w:cs="Amiri"/>
          <w:color w:val="111111"/>
          <w:sz w:val="28"/>
          <w:sz w:val="28"/>
          <w:szCs w:val="28"/>
          <w:rtl w:val="true"/>
          <w:lang w:bidi="ar-SA"/>
        </w:rPr>
        <w:t>أن تمرض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سنة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اسحاق بن عمار 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ليحذر أحدكم أن يعوق أخاه من الحج</w:t>
      </w:r>
      <w:r>
        <w:rPr>
          <w:rStyle w:val="FootnoteAnchor"/>
          <w:rtl w:val="true"/>
        </w:rPr>
        <w:footnoteReference w:id="138"/>
      </w:r>
      <w:r>
        <w:rPr>
          <w:rFonts w:ascii="Amiri" w:hAnsi="Amiri" w:eastAsia="Amiri" w:cs="Amiri"/>
          <w:color w:val="111111"/>
          <w:sz w:val="28"/>
          <w:sz w:val="28"/>
          <w:szCs w:val="28"/>
          <w:rtl w:val="true"/>
          <w:lang w:bidi="ar-SA"/>
        </w:rPr>
        <w:t>فتصيبه فتنة في دنياه مع ما يُدَّخر لهُ في الآخرة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65" w:name="pg13460_141282"/>
    </w:p>
    <w:p>
      <w:pPr>
        <w:pStyle w:val="BookText"/>
        <w:rPr/>
      </w:pPr>
      <w:bookmarkEnd w:id="65"/>
      <w:r>
        <w:rPr>
          <w:rFonts w:ascii="Amiri" w:hAnsi="Amiri" w:eastAsia="Amiri" w:cs="Amiri"/>
          <w:color w:val="111111"/>
          <w:sz w:val="28"/>
          <w:sz w:val="28"/>
          <w:szCs w:val="28"/>
          <w:rtl w:val="true"/>
          <w:lang w:bidi="ar-SA"/>
        </w:rPr>
        <w:t>تارك الحج يُحشر أعمى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726996_2616395394"/>
      <w:bookmarkStart w:id="67" w:name="_Toc24"/>
      <w:bookmarkEnd w:id="66"/>
      <w:r>
        <w:rPr>
          <w:rtl w:val="true"/>
        </w:rPr>
        <w:t xml:space="preserve">باب </w:t>
      </w:r>
      <w:r>
        <w:rPr>
          <w:rtl w:val="true"/>
        </w:rPr>
        <w:t>(</w:t>
      </w:r>
      <w:r>
        <w:rPr/>
        <w:t>18</w:t>
      </w:r>
      <w:r>
        <w:rPr>
          <w:rtl w:val="true"/>
        </w:rPr>
        <w:t xml:space="preserve">) </w:t>
      </w:r>
      <w:r>
        <w:rPr>
          <w:rtl w:val="true"/>
        </w:rPr>
        <w:t>تارك الحج يُحشر أعمى</w:t>
      </w:r>
      <w:bookmarkEnd w:id="67"/>
    </w:p>
    <w:p>
      <w:pPr>
        <w:pStyle w:val="BookText"/>
        <w:rPr/>
      </w:pPr>
      <w:r>
        <w:rPr>
          <w:rFonts w:eastAsia="IRNazanin" w:cs="IRNazanin"/>
          <w:color w:val="111111"/>
          <w:sz w:val="28"/>
          <w:szCs w:val="28"/>
          <w:lang w:bidi="fa-IR"/>
        </w:rPr>
        <w:t>20130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مال ولم يحجّ قطّ؟ قال</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هو 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اعماه الله عن طريق الجنة</w:t>
      </w:r>
      <w:r>
        <w:rPr>
          <w:rStyle w:val="FootnoteAnchor"/>
          <w:rtl w:val="true"/>
        </w:rPr>
        <w:footnoteReference w:id="145"/>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معاوية بن عمّار مثله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ابن أبي عمير وفضالة،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الميثميّ،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صحیح موسر لم يحجّ فهو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عن طريق الحقّ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حميد بن زیاد 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تارك الحج یُحشر أعمى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الّذي يسوّف</w:t>
      </w:r>
      <w:r>
        <w:rPr>
          <w:rStyle w:val="FootnoteAnchor"/>
          <w:rtl w:val="true"/>
        </w:rPr>
        <w:footnoteReference w:id="154"/>
      </w:r>
      <w:r>
        <w:rPr>
          <w:rFonts w:ascii="Amiri" w:hAnsi="Amiri" w:eastAsia="Amiri" w:cs="Amiri"/>
          <w:color w:val="111111"/>
          <w:sz w:val="28"/>
          <w:sz w:val="28"/>
          <w:szCs w:val="28"/>
          <w:rtl w:val="true"/>
          <w:lang w:bidi="ar-SA"/>
        </w:rPr>
        <w:t>نفسه الحجّ يعني حجّة الاسلام حتى يأتيه الموت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يسوّف الحج حتى مات ولم يحج فهو أعمى فعمي عن فريضة من فرایض الله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بصير وأنا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مائة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العام أحجّ فأدركه الموت ولم يحجّ حجّ الاسلام؟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أو ماسمعت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عن فريضة من فرائض الله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68" w:name="pg13460_141285"/>
    </w:p>
    <w:p>
      <w:pPr>
        <w:pStyle w:val="Heading4"/>
        <w:numPr>
          <w:ilvl w:val="3"/>
          <w:numId w:val="1"/>
        </w:numPr>
        <w:rPr/>
      </w:pPr>
      <w:bookmarkStart w:id="69" w:name="__RefHeading___Toc1726998_2616395394"/>
      <w:bookmarkStart w:id="70" w:name="_Toc25"/>
      <w:bookmarkEnd w:id="68"/>
      <w:bookmarkEnd w:id="69"/>
      <w:r>
        <w:rPr>
          <w:rtl w:val="true"/>
        </w:rPr>
        <w:t xml:space="preserve">باب </w:t>
      </w:r>
      <w:r>
        <w:rPr>
          <w:rtl w:val="true"/>
        </w:rPr>
        <w:t>(</w:t>
      </w:r>
      <w:r>
        <w:rPr/>
        <w:t>19</w:t>
      </w:r>
      <w:r>
        <w:rPr>
          <w:rtl w:val="true"/>
        </w:rPr>
        <w:t xml:space="preserve">) </w:t>
      </w:r>
      <w:r>
        <w:rPr>
          <w:rtl w:val="true"/>
        </w:rPr>
        <w:t>تارك الحج بموت يهودّياً أونصرانياً</w:t>
      </w:r>
      <w:bookmarkEnd w:id="70"/>
    </w:p>
    <w:p>
      <w:pPr>
        <w:pStyle w:val="BookText"/>
        <w:rPr/>
      </w:pPr>
      <w:r>
        <w:rPr>
          <w:rFonts w:eastAsia="Amiri" w:cs="Amiri" w:ascii="Amiri" w:hAnsi="Amiri"/>
          <w:color w:val="111111"/>
          <w:sz w:val="28"/>
          <w:szCs w:val="28"/>
          <w:lang w:bidi="ar-SA"/>
        </w:rPr>
        <w:t>20135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أحمد النهديّ، عن محمد بن الوليد، عن أبان بن عثمان، عن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يحجّ 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تمنعه</w:t>
      </w:r>
      <w:r>
        <w:rPr>
          <w:rStyle w:val="FootnoteAnchor"/>
          <w:rtl w:val="true"/>
        </w:rPr>
        <w:footnoteReference w:id="159"/>
      </w:r>
      <w:r>
        <w:rPr>
          <w:rFonts w:ascii="Amiri" w:hAnsi="Amiri" w:eastAsia="Amiri" w:cs="Amiri"/>
          <w:color w:val="111111"/>
          <w:sz w:val="28"/>
          <w:sz w:val="28"/>
          <w:szCs w:val="28"/>
          <w:rtl w:val="true"/>
          <w:lang w:bidi="ar-SA"/>
        </w:rPr>
        <w:t>من ذلك حاجة تجحف به</w:t>
      </w:r>
      <w:r>
        <w:rPr>
          <w:rStyle w:val="FootnoteAnchor"/>
          <w:rtl w:val="true"/>
        </w:rPr>
        <w:footnoteReference w:id="160"/>
      </w:r>
      <w:r>
        <w:rPr>
          <w:rFonts w:ascii="Amiri" w:hAnsi="Amiri" w:eastAsia="Amiri" w:cs="Amiri"/>
          <w:color w:val="111111"/>
          <w:sz w:val="28"/>
          <w:sz w:val="28"/>
          <w:szCs w:val="28"/>
          <w:rtl w:val="true"/>
          <w:lang w:bidi="ar-SA"/>
        </w:rPr>
        <w:t>، أو مرض لايطيق فيه</w:t>
      </w:r>
      <w:r>
        <w:rPr>
          <w:rStyle w:val="FootnoteAnchor"/>
          <w:rtl w:val="true"/>
        </w:rPr>
        <w:footnoteReference w:id="161"/>
      </w:r>
      <w:r>
        <w:rPr>
          <w:rFonts w:ascii="Amiri" w:hAnsi="Amiri" w:eastAsia="Amiri" w:cs="Amiri"/>
          <w:color w:val="111111"/>
          <w:sz w:val="28"/>
          <w:sz w:val="28"/>
          <w:szCs w:val="28"/>
          <w:rtl w:val="true"/>
          <w:lang w:bidi="ar-SA"/>
        </w:rPr>
        <w:t>الحجّ، أو سلطان يمنعه</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فليمت يهوديّاً أو نصرانيّاً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يحيى، عن ذريح المحاربي مثله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يحيى، عن ذريح المحاربي مثله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 علی الاشعری مثله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تارك الحج یموت يهودياً أو نصرانياً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صفوان مثله وزاد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خمس حجج ولم يفد الى ربّه وهو موسر انّه لمحروم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موسى بن سعدان، عن الحسين بن أبي العلاء،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عن محمد بن علي الكوفي، عن موسى بن سعدان، عن الحسين بن أبي العلاء،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يحيى، 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71" w:name="pg13460_141287"/>
    </w:p>
    <w:p>
      <w:pPr>
        <w:pStyle w:val="Heading4"/>
        <w:numPr>
          <w:ilvl w:val="3"/>
          <w:numId w:val="1"/>
        </w:numPr>
        <w:rPr/>
      </w:pPr>
      <w:bookmarkStart w:id="72" w:name="__RefHeading___Toc1727000_2616395394"/>
      <w:bookmarkStart w:id="73" w:name="_Toc26"/>
      <w:bookmarkEnd w:id="71"/>
      <w:bookmarkEnd w:id="72"/>
      <w:r>
        <w:rPr>
          <w:rtl w:val="true"/>
        </w:rPr>
        <w:t xml:space="preserve">باب </w:t>
      </w:r>
      <w:r>
        <w:rPr>
          <w:rtl w:val="true"/>
        </w:rPr>
        <w:t>(</w:t>
      </w:r>
      <w:r>
        <w:rPr/>
        <w:t>20</w:t>
      </w:r>
      <w:r>
        <w:rPr>
          <w:rtl w:val="true"/>
        </w:rPr>
        <w:t xml:space="preserve">) </w:t>
      </w:r>
      <w:r>
        <w:rPr>
          <w:rtl w:val="true"/>
        </w:rPr>
        <w:t>النهي عن الحج للدنيا</w:t>
      </w:r>
      <w:bookmarkEnd w:id="73"/>
    </w:p>
    <w:p>
      <w:pPr>
        <w:pStyle w:val="BookText"/>
        <w:rPr/>
      </w:pPr>
      <w:r>
        <w:rPr>
          <w:rFonts w:eastAsia="Amiri" w:cs="Amiri" w:ascii="Amiri" w:hAnsi="Amiri"/>
          <w:color w:val="111111"/>
          <w:sz w:val="28"/>
          <w:szCs w:val="28"/>
          <w:lang w:bidi="ar-SA"/>
        </w:rPr>
        <w:t>20136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اسحاق النهاوندي، عن عبدالله ابن حماد الانصاري، عن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فيه حج الملوك نزهة، وحج الأغنياء تجارة، وحج المساكين مسالة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كان الحج فيكم متجراً؟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يأتون من بعدكم يحجّون عن الاحياء والأموات، فيستفضلون الفضلة فيأكلونها، كيف أنتم إذا تهيأ أحدكم للجمعة عشية الخميس كما تتهيأ اليهود عشية الجمعة لسبتهم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74" w:name="pg13460_141288"/>
    </w:p>
    <w:p>
      <w:pPr>
        <w:pStyle w:val="BookText"/>
        <w:rPr/>
      </w:pPr>
      <w:bookmarkEnd w:id="74"/>
      <w:r>
        <w:rPr>
          <w:rFonts w:ascii="Amiri" w:hAnsi="Amiri" w:eastAsia="Amiri" w:cs="Amiri"/>
          <w:color w:val="111111"/>
          <w:sz w:val="28"/>
          <w:sz w:val="28"/>
          <w:szCs w:val="28"/>
          <w:rtl w:val="true"/>
          <w:lang w:bidi="ar-SA"/>
        </w:rPr>
        <w:t>جواز البيع والشراء في الحج</w:t>
      </w:r>
    </w:p>
    <w:p>
      <w:pPr>
        <w:pStyle w:val="Heading4"/>
        <w:numPr>
          <w:ilvl w:val="3"/>
          <w:numId w:val="1"/>
        </w:numPr>
        <w:rPr/>
      </w:pPr>
      <w:bookmarkStart w:id="75" w:name="__RefHeading___Toc1727002_2616395394"/>
      <w:bookmarkStart w:id="76" w:name="_Toc27"/>
      <w:bookmarkEnd w:id="75"/>
      <w:r>
        <w:rPr>
          <w:rtl w:val="true"/>
        </w:rPr>
        <w:t xml:space="preserve">باب </w:t>
      </w:r>
      <w:r>
        <w:rPr>
          <w:rtl w:val="true"/>
        </w:rPr>
        <w:t>(</w:t>
      </w:r>
      <w:r>
        <w:rPr/>
        <w:t>21</w:t>
      </w:r>
      <w:r>
        <w:rPr>
          <w:rtl w:val="true"/>
        </w:rPr>
        <w:t xml:space="preserve">) </w:t>
      </w:r>
      <w:r>
        <w:rPr>
          <w:rtl w:val="true"/>
        </w:rPr>
        <w:t>جواز البيع والشراء في الحج</w:t>
      </w:r>
      <w:bookmarkEnd w:id="76"/>
    </w:p>
    <w:p>
      <w:pPr>
        <w:pStyle w:val="BookText"/>
        <w:rPr/>
      </w:pPr>
      <w:r>
        <w:rPr>
          <w:rFonts w:eastAsia="Amiri" w:cs="Amiri" w:ascii="Amiri" w:hAnsi="Amiri"/>
          <w:color w:val="111111"/>
          <w:sz w:val="28"/>
          <w:szCs w:val="28"/>
          <w:lang w:bidi="ar-SA"/>
        </w:rPr>
        <w:t>20138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بياع السابري،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الرزق، إذا أحلّ الرّجل من إحرامه وقضی نُسُکه فلیشتر وليبع في الموسم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لدينهم و معائشهم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727004_2616395394"/>
      <w:bookmarkStart w:id="78" w:name="_Toc28"/>
      <w:bookmarkEnd w:id="77"/>
      <w:r>
        <w:rPr>
          <w:rtl w:val="true"/>
        </w:rPr>
        <w:t xml:space="preserve">باب </w:t>
      </w:r>
      <w:r>
        <w:rPr>
          <w:rtl w:val="true"/>
        </w:rPr>
        <w:t>(</w:t>
      </w:r>
      <w:r>
        <w:rPr/>
        <w:t>22</w:t>
      </w:r>
      <w:r>
        <w:rPr>
          <w:rtl w:val="true"/>
        </w:rPr>
        <w:t xml:space="preserve">) </w:t>
      </w:r>
      <w:r>
        <w:rPr>
          <w:rtl w:val="true"/>
        </w:rPr>
        <w:t>شراء الملائكة متاع الحُجّاج</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إبراهيم التيملي</w:t>
      </w:r>
      <w:r>
        <w:rPr>
          <w:rStyle w:val="FootnoteAnchor"/>
          <w:rtl w:val="true"/>
        </w:rPr>
        <w:footnoteReference w:id="179"/>
      </w:r>
      <w:r>
        <w:rPr>
          <w:rFonts w:ascii="Amiri" w:hAnsi="Amiri" w:eastAsia="Amiri" w:cs="Amiri"/>
          <w:color w:val="111111"/>
          <w:sz w:val="28"/>
          <w:sz w:val="28"/>
          <w:szCs w:val="28"/>
          <w:rtl w:val="true"/>
          <w:lang w:bidi="ar-SA"/>
        </w:rPr>
        <w:t xml:space="preserve">، عن عليّ بن أسباط، عن رجل من أصحابنا، عن أبي </w:t>
      </w:r>
      <w:bookmarkStart w:id="79" w:name="pg13460_141289"/>
    </w:p>
    <w:p>
      <w:pPr>
        <w:pStyle w:val="BookText"/>
        <w:rPr/>
      </w:pPr>
      <w:bookmarkEnd w:id="79"/>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أیّام الموسم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في صور الآدميّين يشترون متاع الحاجّ والتجّار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Style w:val="FootnoteAnchor"/>
          <w:rtl w:val="true"/>
        </w:rPr>
        <w:footnoteReference w:id="180"/>
      </w:r>
      <w:r>
        <w:rPr>
          <w:rFonts w:ascii="Amiri" w:hAnsi="Amiri" w:eastAsia="Amiri" w:cs="Amiri"/>
          <w:color w:val="111111"/>
          <w:sz w:val="28"/>
          <w:sz w:val="28"/>
          <w:szCs w:val="28"/>
          <w:rtl w:val="true"/>
          <w:lang w:bidi="ar-SA"/>
        </w:rPr>
        <w:t>يصنعون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يلقونه في البحر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يلقونه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غيبي غير واضح لدينا ولعلَّ الحكمة في هذا انه يكون سبباً في ترغيب التجّار لجلب بضائعهم الى مكة فيكثر الخير هناك ولايحصل ضيق في المأكل والمشرب والملبس، والله العالم</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727006_2616395394"/>
      <w:bookmarkStart w:id="81" w:name="_Toc29"/>
      <w:bookmarkEnd w:id="80"/>
      <w:r>
        <w:rPr>
          <w:rtl w:val="true"/>
        </w:rPr>
        <w:t xml:space="preserve">باب </w:t>
      </w:r>
      <w:r>
        <w:rPr>
          <w:rtl w:val="true"/>
        </w:rPr>
        <w:t>(</w:t>
      </w:r>
      <w:r>
        <w:rPr/>
        <w:t>23</w:t>
      </w:r>
      <w:r>
        <w:rPr>
          <w:rtl w:val="true"/>
        </w:rPr>
        <w:t xml:space="preserve">) </w:t>
      </w:r>
      <w:r>
        <w:rPr>
          <w:rtl w:val="true"/>
        </w:rPr>
        <w:t>الفوائد الدنيويَّة والأُخرويّة للحج والعمرة</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عمرو بن عثمان الخزّاز، عن عليّ بن عبدالله البجليّ، عن خالد القلانسي،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واعتمروا تصحُّ أبدانكم، وتتّسع أرزاقكم، وتُكفَون مؤونات عيالكم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الفوائد الدنيوية والاخروية للحج والعمرة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وموجوبٌ له الجنّة، ومستأنَف له العمل، ومحفوظ في أهله وماله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عن عليّ بن أسباط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واعتمروا تصحّ أجسامكم، وتتّسع أرزاقكم، ويصلح إيمانكم، وتكفوا مؤونة الناس ومؤونة عيالاتكم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ثوابها</w:t>
      </w:r>
      <w:r>
        <w:rPr>
          <w:rStyle w:val="FootnoteAnchor"/>
          <w:rtl w:val="true"/>
        </w:rPr>
        <w:footnoteReference w:id="185"/>
      </w:r>
      <w:r>
        <w:rPr>
          <w:rFonts w:ascii="Amiri" w:hAnsi="Amiri" w:eastAsia="Amiri" w:cs="Amiri"/>
          <w:color w:val="111111"/>
          <w:sz w:val="28"/>
          <w:sz w:val="28"/>
          <w:szCs w:val="28"/>
          <w:rtl w:val="true"/>
          <w:lang w:bidi="ar-SA"/>
        </w:rPr>
        <w:t>الجنّة، والعمرة كفّارة لكل ذنب</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عبدالأعلى</w:t>
      </w:r>
      <w:r>
        <w:rPr>
          <w:rStyle w:val="FootnoteAnchor"/>
          <w:rtl w:val="true"/>
        </w:rPr>
        <w:footnoteReference w:id="1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حاجّاً أو معتمراً مبرّاً من الكبر رجع من ذنوبه كهيئة يوم ولدته اُمّه، 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w:t>
      </w:r>
      <w:r>
        <w:rPr>
          <w:rStyle w:val="FootnoteAnchor"/>
          <w:rtl w:val="true"/>
        </w:rPr>
        <w:footnoteReference w:id="190"/>
      </w:r>
      <w:r>
        <w:rPr>
          <w:rFonts w:ascii="Amiri" w:hAnsi="Amiri" w:eastAsia="Amiri" w:cs="Amiri"/>
          <w:color w:val="111111"/>
          <w:sz w:val="28"/>
          <w:sz w:val="28"/>
          <w:szCs w:val="28"/>
          <w:rtl w:val="true"/>
          <w:lang w:bidi="ar-SA"/>
        </w:rPr>
        <w:t>وسفه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غمص الخَلق</w:t>
      </w:r>
      <w:r>
        <w:rPr>
          <w:rStyle w:val="FootnoteAnchor"/>
          <w:rtl w:val="true"/>
        </w:rPr>
        <w:footnoteReference w:id="191"/>
      </w:r>
      <w:r>
        <w:rPr>
          <w:rFonts w:ascii="Amiri" w:hAnsi="Amiri" w:eastAsia="Amiri" w:cs="Amiri"/>
          <w:color w:val="111111"/>
          <w:sz w:val="28"/>
          <w:sz w:val="28"/>
          <w:szCs w:val="28"/>
          <w:rtl w:val="true"/>
          <w:lang w:bidi="ar-SA"/>
        </w:rPr>
        <w:t>وسفه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ويطعن على أهله، ومن فعل ذلك نازع الله رداءه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حاجّاً أو معتمراً مبرّءاً من الكبر رجع من ذنوبه كهيئة يوم ولدته اُمُّه، والكِبر هو ان يجهل الحق ويطعن على أهله، ومن فعل ذلك فقد نازع الله رداءه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82" w:name="pg13460_141292"/>
    </w:p>
    <w:p>
      <w:pPr>
        <w:pStyle w:val="BookText"/>
        <w:rPr/>
      </w:pPr>
      <w:bookmarkEnd w:id="82"/>
      <w:r>
        <w:rPr>
          <w:rFonts w:ascii="Amiri" w:hAnsi="Amiri" w:eastAsia="Amiri" w:cs="Amiri"/>
          <w:color w:val="111111"/>
          <w:sz w:val="28"/>
          <w:sz w:val="28"/>
          <w:szCs w:val="28"/>
          <w:rtl w:val="true"/>
          <w:lang w:bidi="ar-SA"/>
        </w:rPr>
        <w:t xml:space="preserve">الحج جهاد الضعفاء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فَأَصَّدَّقَ وَأَكُنْ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الصدقة، وأكن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أحجُّ</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الحج من مصاديق الصلاح وفعل الخير، كما هو واضح</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727008_2616395394"/>
      <w:bookmarkStart w:id="84" w:name="_Toc30"/>
      <w:bookmarkEnd w:id="83"/>
      <w:r>
        <w:rPr>
          <w:rtl w:val="true"/>
        </w:rPr>
        <w:t xml:space="preserve">باب </w:t>
      </w:r>
      <w:r>
        <w:rPr>
          <w:rtl w:val="true"/>
        </w:rPr>
        <w:t>(</w:t>
      </w:r>
      <w:r>
        <w:rPr/>
        <w:t>24</w:t>
      </w:r>
      <w:r>
        <w:rPr>
          <w:rtl w:val="true"/>
        </w:rPr>
        <w:t xml:space="preserve">) </w:t>
      </w:r>
      <w:r>
        <w:rPr>
          <w:rtl w:val="true"/>
        </w:rPr>
        <w:t>الحج جهاد الضعفاء</w:t>
      </w:r>
      <w:bookmarkEnd w:id="84"/>
    </w:p>
    <w:p>
      <w:pPr>
        <w:pStyle w:val="BookText"/>
        <w:rPr/>
      </w:pPr>
      <w:r>
        <w:rPr>
          <w:rFonts w:eastAsia="Amiri" w:cs="Amiri" w:ascii="Amiri" w:hAnsi="Amiri"/>
          <w:color w:val="111111"/>
          <w:sz w:val="28"/>
          <w:szCs w:val="28"/>
          <w:lang w:bidi="ar-SA"/>
        </w:rPr>
        <w:t>20147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جندب،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جهاد الضعيف، ثمّ وضع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صدر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الضُعفاء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بن یحیی والقاسم بن محمد وفضالة بن أيوب جمیعاً، عن الكناني 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الجهادين، وهو جهاد الضُعفاء ونحن الضُعفاء</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جهاد الضعفاء ونحن الضعفاء</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عبدالله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الجهادين هو جهاد الضّعفاء، ونحن الضعفاء، أما إنّه ليس شيء أفضل من الحج إلاّ الصلاة، وفي الحجّ لهاهنا صلاة وليس في الصلاة قِبلكم حجّ، لا تَدَع الحجّ وأنت تقدر عليه، أما ترى أنّه يشعث رأسك، ويقشف فيه جِلدك، ويُمتنع فيه من النّظر إلى النساء، وإنّا نحن لهاهنا ونحن قريب ولنا مياه متّصلة، ما نبلغ الحجّ حتى يشقّ علينا، فكيف أنتم في بُعد البلاد، وما من مَلِك ولا سوقة يصل إلى الحجّ إلاّ بمشقّة في تغيير مطعم أو مشرب أو ريح او شمس لايستطيع ردّها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أَثْقَالَكُمْ إِلَى بَلَدٍ لَمْ تَكُونُوا بَالِغِيهِ إِلَّا بِشِقِّ الْأَنْفُسِ إِنَّ رَبَّكُمْ لَرَءُوفٌ رَحِيمٌ</w:t>
      </w:r>
      <w:r>
        <w:rPr>
          <w:rFonts w:eastAsia="Amiri" w:cs="Amiri" w:ascii="Amiri" w:hAnsi="Amiri"/>
          <w:color w:val="111111"/>
          <w:sz w:val="28"/>
          <w:szCs w:val="28"/>
          <w:rtl w:val="true"/>
          <w:lang w:bidi="ar-SA"/>
        </w:rPr>
        <w:t>»</w:t>
      </w:r>
      <w:r>
        <w:rPr>
          <w:rStyle w:val="FootnoteAnchor"/>
          <w:rtl w:val="true"/>
        </w:rPr>
        <w:footnoteReference w:id="200"/>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الحسين بن سعيد، عن صفوان وفضالة، عن القاسم بن محمد، عن الكاهلي مثله في اختلاف يسير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85" w:name="pg13460_141294"/>
    </w:p>
    <w:p>
      <w:pPr>
        <w:pStyle w:val="BookText"/>
        <w:rPr/>
      </w:pPr>
      <w:bookmarkEnd w:id="85"/>
      <w:r>
        <w:rPr>
          <w:rFonts w:ascii="Amiri" w:hAnsi="Amiri" w:eastAsia="Amiri" w:cs="Amiri"/>
          <w:color w:val="111111"/>
          <w:sz w:val="28"/>
          <w:sz w:val="28"/>
          <w:szCs w:val="28"/>
          <w:rtl w:val="true"/>
          <w:lang w:bidi="ar-SA"/>
        </w:rPr>
        <w:t>الحج من أفضل العبادات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في اختلاف يسير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كلّ ضعيف، وجهاد المرأة حسن التبعّل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727010_2616395394"/>
      <w:bookmarkStart w:id="87" w:name="_Toc31"/>
      <w:bookmarkEnd w:id="86"/>
      <w:r>
        <w:rPr>
          <w:rtl w:val="true"/>
        </w:rPr>
        <w:t xml:space="preserve">باب </w:t>
      </w:r>
      <w:r>
        <w:rPr>
          <w:rtl w:val="true"/>
        </w:rPr>
        <w:t>(</w:t>
      </w:r>
      <w:r>
        <w:rPr/>
        <w:t>25</w:t>
      </w:r>
      <w:r>
        <w:rPr>
          <w:rtl w:val="true"/>
        </w:rPr>
        <w:t xml:space="preserve">) </w:t>
      </w:r>
      <w:r>
        <w:rPr>
          <w:rtl w:val="true"/>
        </w:rPr>
        <w:t>الحج من أفضل العبادات</w:t>
      </w:r>
      <w:bookmarkEnd w:id="87"/>
    </w:p>
    <w:p>
      <w:pPr>
        <w:pStyle w:val="BookText"/>
        <w:rPr/>
      </w:pPr>
      <w:r>
        <w:rPr>
          <w:rFonts w:eastAsia="IRNazanin" w:cs="IRNazanin"/>
          <w:color w:val="111111"/>
          <w:sz w:val="28"/>
          <w:szCs w:val="28"/>
          <w:lang w:bidi="fa-IR"/>
        </w:rPr>
        <w:t>20152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عيسى، عن الحسين بن سعيد، عن صفوان، عن سيف التمّار،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أفضل من الصلاة والصيام، انّما المُصلي يشتغل عن أهله ساعة، وانّ الصائم يشتغل عن أهله بياض يوم، وان الحاج يتعب بدنه، ويضجر نفسه، وينفق ماله، ويطيل الغيبة عن أهله لافي مالٍ يرجوه، ولا إلى تجارة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أفضل من رجل يجيىء يقود بأهله والناس وقوف بعرفات يميناً وشمالاً يأتي بهم الحج فيسأل بهم الله تعالی</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88" w:name="pg13460_141295"/>
    </w:p>
    <w:p>
      <w:pPr>
        <w:pStyle w:val="BookText"/>
        <w:rPr/>
      </w:pPr>
      <w:bookmarkEnd w:id="88"/>
      <w:r>
        <w:rPr>
          <w:rFonts w:eastAsia="Amiri" w:cs="Amiri" w:ascii="Amiri" w:hAnsi="Amiri"/>
          <w:color w:val="111111"/>
          <w:sz w:val="28"/>
          <w:szCs w:val="28"/>
          <w:lang w:bidi="ar-SA"/>
        </w:rPr>
        <w:t>20153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 من سبل الله أفضل من الحج الاّ رجلٌ يخرج بسيفه فيجاهد في سبيل الله حتى يستشهد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727012_2616395394"/>
      <w:bookmarkStart w:id="90" w:name="_Toc32"/>
      <w:bookmarkEnd w:id="89"/>
      <w:r>
        <w:rPr>
          <w:rtl w:val="true"/>
        </w:rPr>
        <w:t xml:space="preserve">باب </w:t>
      </w:r>
      <w:r>
        <w:rPr>
          <w:rtl w:val="true"/>
        </w:rPr>
        <w:t>(</w:t>
      </w:r>
      <w:r>
        <w:rPr/>
        <w:t>26</w:t>
      </w:r>
      <w:r>
        <w:rPr>
          <w:rtl w:val="true"/>
        </w:rPr>
        <w:t xml:space="preserve">) </w:t>
      </w:r>
      <w:r>
        <w:rPr>
          <w:rtl w:val="true"/>
        </w:rPr>
        <w:t>الحج أفضل من العتق</w:t>
      </w:r>
      <w:bookmarkEnd w:id="90"/>
    </w:p>
    <w:p>
      <w:pPr>
        <w:pStyle w:val="BookText"/>
        <w:rPr/>
      </w:pPr>
      <w:r>
        <w:rPr>
          <w:rFonts w:eastAsia="Amiri" w:cs="Amiri" w:ascii="Amiri" w:hAnsi="Amiri"/>
          <w:color w:val="111111"/>
          <w:sz w:val="28"/>
          <w:szCs w:val="28"/>
          <w:lang w:bidi="ar-SA"/>
        </w:rPr>
        <w:t>20154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أفضل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الحجّ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يعدله شيءٌ، ولَدرهم واحدٌ في الحجّ أفضل من ألفي ألف درهم فيما سواه من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نيّف وسبعين بعيراً وبضع عشرة دابّة، ولقد اشتريت سوداً أُكثرُ بها العدد</w:t>
      </w:r>
      <w:r>
        <w:rPr>
          <w:rStyle w:val="FootnoteAnchor"/>
          <w:rtl w:val="true"/>
        </w:rPr>
        <w:footnoteReference w:id="207"/>
      </w:r>
      <w:r>
        <w:rPr>
          <w:rFonts w:ascii="IRNazanin" w:hAnsi="IRNazanin" w:eastAsia="IRNazanin"/>
          <w:color w:val="111111"/>
          <w:sz w:val="28"/>
          <w:sz w:val="28"/>
          <w:szCs w:val="28"/>
          <w:rtl w:val="true"/>
          <w:lang w:bidi="fa-IR"/>
        </w:rPr>
        <w:t>ولقد آذاني أكل الخل والزيت حتّى أنّ حميدة أمرت بدجاجة فشُویت فرجعت إليّ نفسي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يقتصد في أكله فيكتفي بالخلّ والزيت ليوفر المال لحج نفسه وحج غيره من العبيد، </w:t>
      </w:r>
    </w:p>
    <w:p>
      <w:pPr>
        <w:pStyle w:val="BookText"/>
        <w:rPr/>
      </w:pPr>
      <w:r>
        <w:rPr>
          <w:rFonts w:ascii="Amiri" w:hAnsi="Amiri" w:eastAsia="Amiri" w:cs="Amiri"/>
          <w:color w:val="111111"/>
          <w:sz w:val="28"/>
          <w:sz w:val="28"/>
          <w:szCs w:val="28"/>
          <w:rtl w:val="true"/>
          <w:lang w:bidi="ar-SA"/>
        </w:rPr>
        <w:t xml:space="preserve">الحج أفضل من العتق ولقد ترك هذا التقشُّف أثراً سلبياً على جسمه الشريف وغلبه الضعف الشديد، فَصَنعت له زوجته دجاجة مشويَّة، فعادت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وذهب ما به من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معاوية بن وهب،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أفضل من عتق سبعين رقبة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ابن جعفر الحميري، عن أحمد بن أبي عبدالله، عن الحسن، عن عبدالله بن عمرو بن الاشعث</w:t>
      </w:r>
      <w:r>
        <w:rPr>
          <w:rStyle w:val="FootnoteAnchor"/>
          <w:rtl w:val="true"/>
        </w:rPr>
        <w:footnoteReference w:id="210"/>
      </w:r>
      <w:r>
        <w:rPr>
          <w:rFonts w:ascii="Amiri" w:hAnsi="Amiri" w:eastAsia="Amiri" w:cs="Amiri"/>
          <w:color w:val="111111"/>
          <w:sz w:val="28"/>
          <w:sz w:val="28"/>
          <w:szCs w:val="28"/>
          <w:rtl w:val="true"/>
          <w:lang w:bidi="ar-SA"/>
        </w:rPr>
        <w:t>،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أفضل من عتق عشر رَقَبات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سبعين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والطواف وركعتان</w:t>
      </w:r>
      <w:r>
        <w:rPr>
          <w:rStyle w:val="FootnoteAnchor"/>
          <w:rtl w:val="true"/>
        </w:rPr>
        <w:footnoteReference w:id="211"/>
      </w:r>
      <w:r>
        <w:rPr>
          <w:rFonts w:ascii="Amiri" w:hAnsi="Amiri" w:eastAsia="Amiri" w:cs="Amiri"/>
          <w:color w:val="111111"/>
          <w:sz w:val="28"/>
          <w:sz w:val="28"/>
          <w:szCs w:val="28"/>
          <w:rtl w:val="true"/>
          <w:lang w:bidi="ar-SA"/>
        </w:rPr>
        <w:t>أفضل من عتق رقبة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 ينفيان الفقر والذنوب كما ينفي الكير</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أفضل أو عتق رقبة؟ </w:t>
      </w:r>
      <w:bookmarkStart w:id="91" w:name="pg13460_141297"/>
    </w:p>
    <w:p>
      <w:pPr>
        <w:pStyle w:val="BookText"/>
        <w:rPr/>
      </w:pPr>
      <w:bookmarkEnd w:id="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أزيد ويقول حجة أفضل حتى بلغت الى ثلاثين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نسمة أفضل أم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حجة، فلم يزل يزيد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حجة حتى بلغ ثلاثين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أفضل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727014_2616395394"/>
      <w:bookmarkStart w:id="93" w:name="_Toc33"/>
      <w:bookmarkEnd w:id="92"/>
      <w:r>
        <w:rPr>
          <w:rtl w:val="true"/>
        </w:rPr>
        <w:t xml:space="preserve">باب </w:t>
      </w:r>
      <w:r>
        <w:rPr>
          <w:rtl w:val="true"/>
        </w:rPr>
        <w:t>(</w:t>
      </w:r>
      <w:r>
        <w:rPr/>
        <w:t>27</w:t>
      </w:r>
      <w:r>
        <w:rPr>
          <w:rtl w:val="true"/>
        </w:rPr>
        <w:t xml:space="preserve">) </w:t>
      </w:r>
      <w:r>
        <w:rPr>
          <w:rtl w:val="true"/>
        </w:rPr>
        <w:t>الحج أفضل من الصَّدقة</w:t>
      </w:r>
      <w:bookmarkEnd w:id="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عن خاله عبدالله بن عبدالرحمن،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 في كل سنة فلمّا كان في سنة </w:t>
      </w:r>
    </w:p>
    <w:p>
      <w:pPr>
        <w:pStyle w:val="BookText"/>
        <w:rPr/>
      </w:pPr>
      <w:r>
        <w:rPr>
          <w:rFonts w:ascii="Amiri" w:hAnsi="Amiri" w:eastAsia="Amiri" w:cs="Amiri"/>
          <w:color w:val="111111"/>
          <w:sz w:val="28"/>
          <w:sz w:val="28"/>
          <w:szCs w:val="28"/>
          <w:rtl w:val="true"/>
          <w:lang w:bidi="ar-SA"/>
        </w:rPr>
        <w:t>الحج أفضل من الصدقة شديدة أصاب الناس فيها جهد فقال 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إلى ما تريد أن تحجّ العام به فتصدّقت به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فتصدّقت تلك السنة بما اُريد أن أحجّ به وأقمت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رؤيا ليلة عرفة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أعود ولا أدع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قابل حججتُ فلمّا أتيتُ منی 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الناس مجتمعون فأتيته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الرجل وقصصتُ عليه قصّتي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او الصدقة؟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من أن يحجّ ويتصدّق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ماله ذلك ولا يتّسع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ينفق عشرة دراهم في شيء من سبب الحجّ أنفق خمسة وتصدّق بخمسة أو قصّر في شيء من نفقته في الحجّ فيجعل ما يحبس في الصدقة فإنّ له في ذلك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فعلناه استقام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له مثل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ليخرج من بيته فيعطى قِسماً</w:t>
      </w:r>
      <w:r>
        <w:rPr>
          <w:rStyle w:val="FootnoteAnchor"/>
          <w:rtl w:val="true"/>
        </w:rPr>
        <w:footnoteReference w:id="216"/>
      </w:r>
      <w:r>
        <w:rPr>
          <w:rFonts w:ascii="IRNazanin" w:hAnsi="IRNazanin" w:eastAsia="IRNazanin"/>
          <w:color w:val="111111"/>
          <w:sz w:val="28"/>
          <w:sz w:val="28"/>
          <w:szCs w:val="28"/>
          <w:rtl w:val="true"/>
          <w:lang w:bidi="fa-IR"/>
        </w:rPr>
        <w:t xml:space="preserve">حتى إذا أتی المسجد الحرام طاف طواف </w:t>
      </w:r>
    </w:p>
    <w:p>
      <w:pPr>
        <w:pStyle w:val="BookText"/>
        <w:rPr/>
      </w:pPr>
      <w:r>
        <w:rPr>
          <w:rFonts w:ascii="Amiri" w:hAnsi="Amiri" w:eastAsia="Amiri" w:cs="Amiri"/>
          <w:color w:val="111111"/>
          <w:sz w:val="28"/>
          <w:sz w:val="28"/>
          <w:szCs w:val="28"/>
          <w:rtl w:val="true"/>
          <w:lang w:bidi="ar-SA"/>
        </w:rPr>
        <w:t>الفريضة ثمّ عدل الى مقام إبراهيم فصلّى ركعتين فيأتيه ملك فيقوم عن يساره فإذا انصرف ضَرب بيده على كتفيه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 ما مضى فقد غفر لك وأمّا ما يستقبل فجدّ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وانّي له مثل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اذا تصدّق بنفقة الحج في سبيل الله فانّه لايبلغ ثواب الحج، فانّ درهماً يصرفه في الحج أفضل من الفي الف درهم ينفقه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ولعلّ عدم تصريحه بأفضليَّة الحج على الصدقة للتقيّة، فانّ العامة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بأفضليّة الصدقة والعتق على الحج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الحسين بن سعيد، عن حمّاد، عن ربعي،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هؤلاء القُصّاص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رجل حجَّة ثمّ تصدّق ووصل كان خيراً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لو فعل هذا الناس لعُطّل هذا البيت، إنّ الله تعالی جعل هذا البيت قياماً للناس</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وابن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الحج أفضل من الصدقة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اعرابي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انّي خرجت اريد الحج فاتني وأنا رجل مميل</w:t>
      </w:r>
      <w:r>
        <w:rPr>
          <w:rStyle w:val="FootnoteAnchor"/>
          <w:rtl w:val="true"/>
        </w:rPr>
        <w:footnoteReference w:id="220"/>
      </w:r>
      <w:r>
        <w:rPr>
          <w:rFonts w:ascii="Amiri" w:hAnsi="Amiri" w:eastAsia="Amiri" w:cs="Amiri"/>
          <w:color w:val="111111"/>
          <w:sz w:val="28"/>
          <w:sz w:val="28"/>
          <w:szCs w:val="28"/>
          <w:rtl w:val="true"/>
          <w:lang w:bidi="ar-SA"/>
        </w:rPr>
        <w:t>فمرني أن اصنع في مالي ما ابلغ به مثل اجر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أبي قبيس فلو انّ ابا قبيس لك ذهبة حمراء انفقته في سبيل الله ما بلغت به ما يبلغ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جهازه لم يرفع شيئاً ولم يضعه إلا كتب الله له عشر حسنات، ومحا عنه عشر سيئات، ورفع له عشر درجات، فاذا ركب بعيره لم يرفع خفاً ولم يضعه إلاّ كتب الله له مثل ذلك، فاذا طاف بالبيت خرج من ذنوبه، فإذا سعى بين الصفا والمروة خرج من ذنوبه، فاذا وقف بعرفات خرج من ذنوبه، فاذا وقف بالمشعر الحرام خرج من ذنوبه، فإذا رمي الجمار خرج من ذنوبه،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موقفاً إذا وقفها الحاج خرج من ذنوبه،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لك أن تبلغ ما يبلغ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ولاتُكتب عليه الذنوب أربعة أشهر وتُكتب له الحسنات إلاّ أن يأتي بكبيرة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ومحمد بن اسماعيل، عن الفضل بن شاذان،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أعرابيٌّ بالأبطح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یارسول الله إنّي خرجت أريد الحجّ فعاقني وأنا رجل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كثير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فمُرني أصنع في مالي ما أبلغ به ما يبلغ به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إبي قبيس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أبا قبيس لك زنته ذهبة حمراء أنفقته في سبيل الله ما بلغت ما بلغ الحاجُّ</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علي بن ابراهيم، عن أبيه، عن صفوان بن يحيى، ومحمد بن ابي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رجل موسر وقد حججت حجّة الاسلام، وقد سمعت ما في التطوع بالحج من الرغائب، فهل لي إن تصدّقت بمثل نفقة الحج أو أكثر منها ثواب الحج؟ فنظر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أبي قبيس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تصدّقت بمثل هذا ذهباً وفضّة، ما أدركت ثواب الحج</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الحسين بن سعيد، عن القاسم بن محمد، عن علّي بن </w:t>
      </w:r>
    </w:p>
    <w:p>
      <w:pPr>
        <w:pStyle w:val="BookText"/>
        <w:rPr/>
      </w:pPr>
      <w:r>
        <w:rPr>
          <w:rFonts w:ascii="IRNazanin" w:hAnsi="IRNazanin" w:eastAsia="IRNazanin"/>
          <w:color w:val="111111"/>
          <w:sz w:val="28"/>
          <w:sz w:val="28"/>
          <w:szCs w:val="28"/>
          <w:rtl w:val="true"/>
          <w:lang w:bidi="fa-IR"/>
        </w:rPr>
        <w:t>الحج افضل من الصدقة ابي حمزة، عن إبراهيم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أحجُّ سنة وشريكي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الحجّ يا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أتفرّغ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بخمسمائة مكان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ألفيك طواف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ألفيك سعي بين الصفا والمروة؟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ألفيك وقوف بعرفة؟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ألفيك رميّ الجمار؟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ألفيك المناسك؟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أوصت أن يُنظر قدر ما يُحجُّ به فيُسأل فان كان الفضل أن يوضع في فقراء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فيهم، وان كان الحج أفضل حج به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عليها حجّة مفروضة فليجعل ما أوصت في حجَّتها أحبّ إليَّ من أن يقسم في فقراء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الحج المتعيّن في ذمة المرأة، فيجب صرف المال في طريق الحج، وأمّا اذا كان الحج تطوّعاً فصرف المال على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أفضل كما ربما يُستظهر من مفهوم الحديث،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عن امرأة توفيت ولم تحج فأوصت أن ينظر قدر ما يحج به فسئل</w:t>
      </w:r>
      <w:r>
        <w:rPr>
          <w:rStyle w:val="FootnoteAnchor"/>
          <w:rtl w:val="true"/>
        </w:rPr>
        <w:footnoteReference w:id="227"/>
      </w:r>
      <w:r>
        <w:rPr>
          <w:rFonts w:ascii="Amiri" w:hAnsi="Amiri" w:eastAsia="Amiri" w:cs="Amiri"/>
          <w:color w:val="111111"/>
          <w:sz w:val="28"/>
          <w:sz w:val="28"/>
          <w:szCs w:val="28"/>
          <w:rtl w:val="true"/>
          <w:lang w:bidi="ar-SA"/>
        </w:rPr>
        <w:t xml:space="preserve">عنه فان كان أمثل أن يوضع في فقراء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فيهم، وإن كان الحج أمثل حجّ عنها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عليها حجة مفروضة فان ينفق ما أوصت به </w:t>
      </w:r>
    </w:p>
    <w:p>
      <w:pPr>
        <w:pStyle w:val="BookText"/>
        <w:rPr/>
      </w:pPr>
      <w:r>
        <w:rPr>
          <w:rFonts w:ascii="Amiri" w:hAnsi="Amiri" w:eastAsia="Amiri" w:cs="Amiri"/>
          <w:color w:val="111111"/>
          <w:sz w:val="28"/>
          <w:sz w:val="28"/>
          <w:szCs w:val="28"/>
          <w:rtl w:val="true"/>
          <w:lang w:bidi="ar-SA"/>
        </w:rPr>
        <w:t>الحج أفضل من الصدقة في الحج احب اليَّ من أن يقسَّم في غير ذلك</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أحمد، عن أبيه، عن أحمد بن عمر الحلبي،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الحسين بن سعيد، عن صفوان ابن يحيى، عن ابن مسكان، عن إسماعيل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خيرٌ من عشرين حجّة، وحجّة خيرٌ من بيت مملؤ ذهباً</w:t>
      </w:r>
      <w:r>
        <w:rPr>
          <w:rStyle w:val="FootnoteAnchor"/>
          <w:rtl w:val="true"/>
        </w:rPr>
        <w:footnoteReference w:id="230"/>
      </w:r>
      <w:r>
        <w:rPr>
          <w:rFonts w:ascii="Amiri" w:hAnsi="Amiri" w:eastAsia="Amiri" w:cs="Amiri"/>
          <w:color w:val="111111"/>
          <w:sz w:val="28"/>
          <w:sz w:val="28"/>
          <w:szCs w:val="28"/>
          <w:rtl w:val="true"/>
          <w:lang w:bidi="ar-SA"/>
        </w:rPr>
        <w:t>يتصدّق منه حتى يَفنی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الحسين، عن صفوان، عن ابن سنان، عن اسماعیل بن عمّار،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ابن أبي عمير، عن حسين الأحمسي،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خيرٌ من بيت مملوء ذهباً يتصدّق به حتى يَفني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عبدالله بن مسكان، عن اسماعیل بن جابر، عن أبي بصير، وعن اسحاق بن عمّار، عن أبي بصير، وعثمان بن عيسى، عن يونس بن </w:t>
      </w:r>
      <w:bookmarkStart w:id="94" w:name="pg13460_141305"/>
    </w:p>
    <w:p>
      <w:pPr>
        <w:pStyle w:val="BookText"/>
        <w:rPr/>
      </w:pPr>
      <w:bookmarkEnd w:id="94"/>
      <w:r>
        <w:rPr>
          <w:rFonts w:ascii="Amiri" w:hAnsi="Amiri" w:eastAsia="Amiri" w:cs="Amiri"/>
          <w:color w:val="111111"/>
          <w:sz w:val="28"/>
          <w:sz w:val="28"/>
          <w:szCs w:val="28"/>
          <w:rtl w:val="true"/>
          <w:lang w:bidi="ar-SA"/>
        </w:rPr>
        <w:t xml:space="preserve">ظبيان كلهم،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أفضل من عشرين حجة، وحجة خيرٌ من بيت من ذهب يتصدّق به حتى لايبقى منه شيء</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727016_2616395394"/>
      <w:bookmarkStart w:id="96" w:name="_Toc34"/>
      <w:bookmarkEnd w:id="95"/>
      <w:r>
        <w:rPr>
          <w:rtl w:val="true"/>
        </w:rPr>
        <w:t xml:space="preserve">باب </w:t>
      </w:r>
      <w:r>
        <w:rPr>
          <w:rtl w:val="true"/>
        </w:rPr>
        <w:t>(</w:t>
      </w:r>
      <w:r>
        <w:rPr/>
        <w:t>28</w:t>
      </w:r>
      <w:r>
        <w:rPr>
          <w:rtl w:val="true"/>
        </w:rPr>
        <w:t xml:space="preserve">) </w:t>
      </w:r>
      <w:r>
        <w:rPr>
          <w:rtl w:val="true"/>
        </w:rPr>
        <w:t>الحج توفيق من الله تعالی</w:t>
      </w:r>
      <w:bookmarkEnd w:id="96"/>
    </w:p>
    <w:p>
      <w:pPr>
        <w:pStyle w:val="BookText"/>
        <w:rPr/>
      </w:pPr>
      <w:r>
        <w:rPr>
          <w:rFonts w:eastAsia="Amiri" w:cs="Amiri" w:ascii="Amiri" w:hAnsi="Amiri"/>
          <w:color w:val="111111"/>
          <w:sz w:val="28"/>
          <w:szCs w:val="28"/>
          <w:lang w:bidi="ar-SA"/>
        </w:rPr>
        <w:t>20170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شیّعت أصحابي إلى القادسيّة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معنا ونقيم عليك ثلاثاً فرجعت وليس عندي نفقة فيسّر الله ولحقتهم،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كتُب عليه في الوفد لم يستطع أن لايحجّ وإن كان فقيراً، ومن لم يُكتب لم يستطع أن يحجّ وإن كان غنيّاً صحيحاً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727018_2616395394"/>
      <w:bookmarkStart w:id="98" w:name="_Toc35"/>
      <w:bookmarkEnd w:id="97"/>
      <w:r>
        <w:rPr>
          <w:rtl w:val="true"/>
        </w:rPr>
        <w:t xml:space="preserve">باب </w:t>
      </w:r>
      <w:r>
        <w:rPr>
          <w:rtl w:val="true"/>
        </w:rPr>
        <w:t>(</w:t>
      </w:r>
      <w:r>
        <w:rPr/>
        <w:t>29</w:t>
      </w:r>
      <w:r>
        <w:rPr>
          <w:rtl w:val="true"/>
        </w:rPr>
        <w:t xml:space="preserve">) </w:t>
      </w:r>
      <w:r>
        <w:rPr>
          <w:rtl w:val="true"/>
        </w:rPr>
        <w:t>الحج ضمان الغني</w:t>
      </w:r>
      <w:bookmarkEnd w:id="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وجاهدوا تغنموا، وحجّوا تستغنوا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الحج ضمان الغني </w:t>
      </w:r>
      <w:r>
        <w:rPr>
          <w:rFonts w:eastAsia="Amiri" w:cs="Amiri" w:ascii="Amiri" w:hAnsi="Amiri"/>
          <w:color w:val="111111"/>
          <w:sz w:val="28"/>
          <w:szCs w:val="28"/>
          <w:lang w:bidi="ar-SA"/>
        </w:rPr>
        <w:t>20172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وصوموا تؤجروا، واغزوا تغنموا</w:t>
      </w:r>
      <w:r>
        <w:rPr>
          <w:rStyle w:val="FootnoteAnchor"/>
          <w:rtl w:val="true"/>
        </w:rPr>
        <w:footnoteReference w:id="237"/>
      </w:r>
      <w:r>
        <w:rPr>
          <w:rFonts w:ascii="Amiri" w:hAnsi="Amiri" w:eastAsia="Amiri" w:cs="Amiri"/>
          <w:color w:val="111111"/>
          <w:sz w:val="28"/>
          <w:sz w:val="28"/>
          <w:szCs w:val="28"/>
          <w:rtl w:val="true"/>
          <w:lang w:bidi="ar-SA"/>
        </w:rPr>
        <w:t>، وحجّوا لن تفتقروا، وليسرع أحدكم اذا سافر الايّاب الى أهله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لايملق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الإملاق؟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الإفلاس،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r>
        <w:rPr>
          <w:rStyle w:val="FootnoteAnchor"/>
          <w:rtl w:val="true"/>
        </w:rPr>
        <w:footnoteReference w:id="239"/>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أملق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افتقر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99" w:name="pg13460_141307"/>
    </w:p>
    <w:p>
      <w:pPr>
        <w:pStyle w:val="Heading4"/>
        <w:numPr>
          <w:ilvl w:val="3"/>
          <w:numId w:val="1"/>
        </w:numPr>
        <w:rPr/>
      </w:pPr>
      <w:bookmarkStart w:id="100" w:name="__RefHeading___Toc1727020_2616395394"/>
      <w:bookmarkStart w:id="101" w:name="_Toc36"/>
      <w:bookmarkEnd w:id="99"/>
      <w:bookmarkEnd w:id="100"/>
      <w:r>
        <w:rPr>
          <w:rtl w:val="true"/>
        </w:rPr>
        <w:t xml:space="preserve">باب </w:t>
      </w:r>
      <w:r>
        <w:rPr>
          <w:rtl w:val="true"/>
        </w:rPr>
        <w:t>(</w:t>
      </w:r>
      <w:r>
        <w:rPr/>
        <w:t>30</w:t>
      </w:r>
      <w:r>
        <w:rPr>
          <w:rtl w:val="true"/>
        </w:rPr>
        <w:t xml:space="preserve">) </w:t>
      </w:r>
      <w:r>
        <w:rPr>
          <w:rtl w:val="true"/>
        </w:rPr>
        <w:t>حجَّة واحدة خير من الدنيا وما فيها</w:t>
      </w:r>
      <w:bookmarkEnd w:id="101"/>
    </w:p>
    <w:p>
      <w:pPr>
        <w:pStyle w:val="BookText"/>
        <w:rPr/>
      </w:pPr>
      <w:r>
        <w:rPr>
          <w:rFonts w:eastAsia="Amiri" w:cs="Amiri" w:ascii="Amiri" w:hAnsi="Amiri"/>
          <w:color w:val="111111"/>
          <w:sz w:val="28"/>
          <w:szCs w:val="28"/>
          <w:lang w:bidi="ar-SA"/>
        </w:rPr>
        <w:t>20175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من في القبور لو أنّ 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 وما فيها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727022_2616395394"/>
      <w:bookmarkStart w:id="103" w:name="_Toc37"/>
      <w:bookmarkEnd w:id="102"/>
      <w:r>
        <w:rPr>
          <w:rtl w:val="true"/>
        </w:rPr>
        <w:t xml:space="preserve">باب </w:t>
      </w:r>
      <w:r>
        <w:rPr>
          <w:rtl w:val="true"/>
        </w:rPr>
        <w:t>(</w:t>
      </w:r>
      <w:r>
        <w:rPr/>
        <w:t>31</w:t>
      </w:r>
      <w:r>
        <w:rPr>
          <w:rtl w:val="true"/>
        </w:rPr>
        <w:t xml:space="preserve">) </w:t>
      </w:r>
      <w:r>
        <w:rPr>
          <w:rtl w:val="true"/>
        </w:rPr>
        <w:t>استحباب التهيُّؤ للحج</w:t>
      </w:r>
      <w:bookmarkEnd w:id="103"/>
    </w:p>
    <w:p>
      <w:pPr>
        <w:pStyle w:val="BookText"/>
        <w:rPr/>
      </w:pPr>
      <w:r>
        <w:rPr>
          <w:rFonts w:eastAsia="IRNazanin" w:cs="IRNazanin"/>
          <w:color w:val="111111"/>
          <w:sz w:val="28"/>
          <w:szCs w:val="28"/>
          <w:lang w:bidi="fa-IR"/>
        </w:rPr>
        <w:t>20176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 الحسن زعلان، عن عبدالله بن المغيرة، عن حمّاد بن طلحة، عن عیسی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إنّي اُحبُّ أن يراك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الحجّ إلى الحجّ وأنت تتهيّأ للحج</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بن عثمان، ومحمّد بن أبي حمزة، وغيرهما، عن </w:t>
      </w:r>
      <w:bookmarkStart w:id="104" w:name="pg13460_141308"/>
    </w:p>
    <w:p>
      <w:pPr>
        <w:pStyle w:val="BookText"/>
        <w:rPr/>
      </w:pPr>
      <w:bookmarkEnd w:id="104"/>
      <w:r>
        <w:rPr>
          <w:rFonts w:ascii="Amiri" w:hAnsi="Amiri" w:eastAsia="Amiri" w:cs="Amiri"/>
          <w:color w:val="111111"/>
          <w:sz w:val="28"/>
          <w:sz w:val="28"/>
          <w:szCs w:val="28"/>
          <w:rtl w:val="true"/>
          <w:lang w:bidi="ar-SA"/>
        </w:rPr>
        <w:t>استحباب الحج والعمرة في كلّ سنة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محملاً للحج كان كمن ربط</w:t>
      </w:r>
      <w:r>
        <w:rPr>
          <w:rStyle w:val="FootnoteAnchor"/>
          <w:rtl w:val="true"/>
        </w:rPr>
        <w:footnoteReference w:id="245"/>
      </w:r>
      <w:r>
        <w:rPr>
          <w:rFonts w:ascii="Amiri" w:hAnsi="Amiri" w:eastAsia="Amiri" w:cs="Amiri"/>
          <w:color w:val="111111"/>
          <w:sz w:val="28"/>
          <w:sz w:val="28"/>
          <w:szCs w:val="28"/>
          <w:rtl w:val="true"/>
          <w:lang w:bidi="ar-SA"/>
        </w:rPr>
        <w:t xml:space="preserve">فرساً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 يوسف، عن ابن أبي عمير مثله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727024_2616395394"/>
      <w:bookmarkStart w:id="106" w:name="_Toc38"/>
      <w:bookmarkEnd w:id="105"/>
      <w:r>
        <w:rPr>
          <w:rtl w:val="true"/>
        </w:rPr>
        <w:t xml:space="preserve">باب </w:t>
      </w:r>
      <w:r>
        <w:rPr>
          <w:rtl w:val="true"/>
        </w:rPr>
        <w:t>(</w:t>
      </w:r>
      <w:r>
        <w:rPr/>
        <w:t>32</w:t>
      </w:r>
      <w:r>
        <w:rPr>
          <w:rtl w:val="true"/>
        </w:rPr>
        <w:t xml:space="preserve">) </w:t>
      </w:r>
      <w:r>
        <w:rPr>
          <w:rtl w:val="true"/>
        </w:rPr>
        <w:t>استحباب الحج والعمرة في كلّٙ سنّة</w:t>
      </w:r>
      <w:bookmarkEnd w:id="106"/>
    </w:p>
    <w:p>
      <w:pPr>
        <w:pStyle w:val="BookText"/>
        <w:rPr/>
      </w:pPr>
      <w:r>
        <w:rPr>
          <w:rFonts w:eastAsia="IRNazanin" w:cs="IRNazanin"/>
          <w:color w:val="111111"/>
          <w:sz w:val="28"/>
          <w:szCs w:val="28"/>
          <w:lang w:bidi="fa-IR"/>
        </w:rPr>
        <w:t>20178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حماد بن عيسى، عن يحيى بن عمرو بن کليع،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وطّنت نفسي على لزوم الحج كلَّ عام بنفسي أو برجل من أهل بيتي بمالي؟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عزمتَ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إن فعلتَ فأبشر بكثرة المال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 ذلك فأيقن بكثرة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أبشر بكثرة المال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IRNazanin" w:hAnsi="IRNazanin" w:eastAsia="IRNazanin"/>
          <w:color w:val="111111"/>
          <w:sz w:val="28"/>
          <w:sz w:val="28"/>
          <w:szCs w:val="28"/>
          <w:rtl w:val="true"/>
          <w:lang w:bidi="fa-IR"/>
        </w:rPr>
        <w:t>محمد بن الحسن الصفّار، عن العباس بن معروف، عن علي بن مهزیار، عن حمّاد بن عيسى، عن يحيى بن عمرو،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عبدالحميد، عن عبدالله بن جندب،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من شأنه الحجّ كلّ سنة ثمّ تخلّف سنة فلم يخرج قالت الملائكة الّذين على الأرض للّذين على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فقدنا صوت فلان،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فيطلبونه فلايصيبونه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حَبَسه دَین فأد عنه، أو مَرض فاشفه، أو فقر فأغنه، أو حَبس ففرج عنه، أو فِعلٌ فافعل به، والناس يدعون لأنفسهم وهُم يدعون لمن تخلّف</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محمد بن عبدالحمید بهذا الاسناد نحوه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عشية عرفة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ملكين يتصفحان وجوه الناس فإذا فقدا رجلاً قد عوَّد نفسه الحج،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فعل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حبسهُ عن الحج فقر فأغنه، </w:t>
      </w:r>
      <w:bookmarkStart w:id="107" w:name="pg13460_141310"/>
    </w:p>
    <w:p>
      <w:pPr>
        <w:pStyle w:val="BookText"/>
        <w:rPr/>
      </w:pPr>
      <w:bookmarkEnd w:id="107"/>
      <w:r>
        <w:rPr>
          <w:rFonts w:ascii="Amiri" w:hAnsi="Amiri" w:eastAsia="Amiri" w:cs="Amiri"/>
          <w:color w:val="111111"/>
          <w:sz w:val="28"/>
          <w:sz w:val="28"/>
          <w:szCs w:val="28"/>
          <w:rtl w:val="true"/>
          <w:lang w:bidi="ar-SA"/>
        </w:rPr>
        <w:t>استحباب تكرار الحج والعمرة بقدر القدرة وان كان حَبَسهُ دَين فأقض عنهُ دينهُ، وان كان حَبَسهُ مرض فاشفه، وان كان حبسهُ موتٌ فاغفر لهُ وارحمهُ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727026_2616395394"/>
      <w:bookmarkStart w:id="109" w:name="_Toc39"/>
      <w:bookmarkEnd w:id="108"/>
      <w:r>
        <w:rPr>
          <w:rtl w:val="true"/>
        </w:rPr>
        <w:t xml:space="preserve">باب </w:t>
      </w:r>
      <w:r>
        <w:rPr>
          <w:rtl w:val="true"/>
        </w:rPr>
        <w:t>(</w:t>
      </w:r>
      <w:r>
        <w:rPr/>
        <w:t>33</w:t>
      </w:r>
      <w:r>
        <w:rPr>
          <w:rtl w:val="true"/>
        </w:rPr>
        <w:t xml:space="preserve">) </w:t>
      </w:r>
      <w:r>
        <w:rPr>
          <w:rtl w:val="true"/>
        </w:rPr>
        <w:t>استحباب تكرار الحج والعمرة بقدر القدرة</w:t>
      </w:r>
      <w:bookmarkEnd w:id="109"/>
    </w:p>
    <w:p>
      <w:pPr>
        <w:pStyle w:val="BookText"/>
        <w:rPr/>
      </w:pPr>
      <w:r>
        <w:rPr>
          <w:rFonts w:eastAsia="Amiri" w:cs="Amiri" w:ascii="Amiri" w:hAnsi="Amiri"/>
          <w:color w:val="111111"/>
          <w:sz w:val="28"/>
          <w:szCs w:val="28"/>
          <w:lang w:bidi="ar-SA"/>
        </w:rPr>
        <w:t>20181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الحسن زعلان، عن عبدالله بن المغيرة، عن ابن الطيّار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تَتری</w:t>
      </w:r>
      <w:r>
        <w:rPr>
          <w:rStyle w:val="FootnoteAnchor"/>
          <w:rtl w:val="true"/>
        </w:rPr>
        <w:footnoteReference w:id="255"/>
      </w:r>
      <w:r>
        <w:rPr>
          <w:rFonts w:ascii="Amiri" w:hAnsi="Amiri" w:eastAsia="Amiri" w:cs="Amiri"/>
          <w:color w:val="111111"/>
          <w:sz w:val="28"/>
          <w:sz w:val="28"/>
          <w:szCs w:val="28"/>
          <w:rtl w:val="true"/>
          <w:lang w:bidi="ar-SA"/>
        </w:rPr>
        <w:t>، وعُمَرٌ تُسعي، يدفعنّ عيلة الفقر، وميتة السوء</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محمّد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تابعوا بين الحجّ والعمرة فإنّهما ينفيان الفقر والذُّنوب كما ينفي الكير خبث الحديد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مالاخير فيه ومایکون فيه من الغش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ينفيان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10" w:name="pg13460_141311"/>
    </w:p>
    <w:p>
      <w:pPr>
        <w:pStyle w:val="BookText"/>
        <w:rPr/>
      </w:pPr>
      <w:bookmarkEnd w:id="110"/>
      <w:r>
        <w:rPr>
          <w:rFonts w:eastAsia="Amiri" w:cs="Amiri" w:ascii="Amiri" w:hAnsi="Amiri"/>
          <w:color w:val="111111"/>
          <w:sz w:val="28"/>
          <w:szCs w:val="28"/>
          <w:lang w:bidi="ar-SA"/>
        </w:rPr>
        <w:t>20183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تابعوا بين الحج والعمرة، فإنّهما ينفيان الخطايا، ويجلبان العبد على الرزق</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727028_2616395394"/>
      <w:bookmarkStart w:id="112" w:name="_Toc40"/>
      <w:bookmarkEnd w:id="111"/>
      <w:r>
        <w:rPr>
          <w:rtl w:val="true"/>
        </w:rPr>
        <w:t xml:space="preserve">باب </w:t>
      </w:r>
      <w:r>
        <w:rPr>
          <w:rtl w:val="true"/>
        </w:rPr>
        <w:t>(</w:t>
      </w:r>
      <w:r>
        <w:rPr/>
        <w:t>34</w:t>
      </w:r>
      <w:r>
        <w:rPr>
          <w:rtl w:val="true"/>
        </w:rPr>
        <w:t xml:space="preserve">) </w:t>
      </w:r>
      <w:r>
        <w:rPr>
          <w:rtl w:val="true"/>
        </w:rPr>
        <w:t>استحباب التطوع بالحج ولو بالاستدانة</w:t>
      </w:r>
      <w:bookmarkEnd w:id="112"/>
    </w:p>
    <w:p>
      <w:pPr>
        <w:pStyle w:val="BookText"/>
        <w:rPr/>
      </w:pPr>
      <w:r>
        <w:rPr>
          <w:rFonts w:eastAsia="Amiri" w:cs="Amiri" w:ascii="Amiri" w:hAnsi="Amiri"/>
          <w:color w:val="111111"/>
          <w:sz w:val="28"/>
          <w:szCs w:val="28"/>
          <w:lang w:bidi="ar-SA"/>
        </w:rPr>
        <w:t>20184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محمد بن أبي عمير، 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جائني سدير الصيرفي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إستقرض وحِج</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أبي عمير، عن معاوية بن وهب، عن غير واحد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رجل ذو دَین أفأتديَّن وأحج؟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اقضى للدَّين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13" w:name="pg13460_141312"/>
    </w:p>
    <w:p>
      <w:pPr>
        <w:pStyle w:val="BookText"/>
        <w:rPr/>
      </w:pPr>
      <w:bookmarkEnd w:id="113"/>
      <w:r>
        <w:rPr>
          <w:rFonts w:ascii="IRNazanin" w:hAnsi="IRNazanin" w:eastAsia="IRNazanin"/>
          <w:color w:val="111111"/>
          <w:sz w:val="28"/>
          <w:sz w:val="28"/>
          <w:szCs w:val="28"/>
          <w:rtl w:val="true"/>
          <w:lang w:bidi="fa-IR"/>
        </w:rPr>
        <w:t>تأكُّد استحباب الحج كل أربع او خمس سنوات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ذي دين يستدين ويحج؟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الميثمي، عن أبي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يستقرض الرجل ويحج؟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 ويتزوّج؟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ينتظر رزق الله غدوة وعشيّة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عن أبي طالب،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يحجُّ بدَين وقد حجّ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سيقضي عنه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يعقوب بن شعيب مثله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727030_2616395394"/>
      <w:bookmarkStart w:id="115" w:name="_Toc41"/>
      <w:bookmarkEnd w:id="114"/>
      <w:r>
        <w:rPr>
          <w:rtl w:val="true"/>
        </w:rPr>
        <w:t xml:space="preserve">باب </w:t>
      </w:r>
      <w:r>
        <w:rPr>
          <w:rtl w:val="true"/>
        </w:rPr>
        <w:t>(</w:t>
      </w:r>
      <w:r>
        <w:rPr/>
        <w:t>35</w:t>
      </w:r>
      <w:r>
        <w:rPr>
          <w:rtl w:val="true"/>
        </w:rPr>
        <w:t xml:space="preserve">) </w:t>
      </w:r>
      <w:r>
        <w:rPr>
          <w:rtl w:val="true"/>
        </w:rPr>
        <w:t>تأكُّد استحباب الحج كلّ أربع أو خمس سنوات</w:t>
      </w:r>
      <w:bookmarkEnd w:id="1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احمد النهدي، عن محمد بن الوليد، عن أبان، عن ذريح، عن أبي </w:t>
      </w:r>
      <w:bookmarkStart w:id="116" w:name="pg13460_141313"/>
    </w:p>
    <w:p>
      <w:pPr>
        <w:pStyle w:val="BookText"/>
        <w:rPr/>
      </w:pPr>
      <w:bookmarkEnd w:id="116"/>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خمس سنين فلم يَفِد إلى ربّه وهو مُوسر إنّه لمحروم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أنسأتُ له في أجَله، ووسَّعتُ عليه في رزقه، وصَحَّحت له جسمه، ولم يزرني في كلّ خمسة أعوام فهو محروم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بعض أصحابه، عن الحسن بن يوسف، عن زکریا بن محمد، عن مسعود الطائي، عن عبدالحميد</w:t>
      </w:r>
      <w:r>
        <w:rPr>
          <w:rStyle w:val="FootnoteAnchor"/>
          <w:rtl w:val="true"/>
        </w:rPr>
        <w:footnoteReference w:id="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الناس بمنى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الجمع لو تعلمون من أحللتم لأيقنتم بالمغفرة بعد الخلف، ثمّ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إذا أوسعت عليه في رزقه لم يفد إليّ في كلّ أربع لمحروم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727032_2616395394"/>
      <w:bookmarkStart w:id="118" w:name="_Toc42"/>
      <w:bookmarkEnd w:id="117"/>
      <w:r>
        <w:rPr>
          <w:rtl w:val="true"/>
        </w:rPr>
        <w:t xml:space="preserve">باب </w:t>
      </w:r>
      <w:r>
        <w:rPr>
          <w:rtl w:val="true"/>
        </w:rPr>
        <w:t>(</w:t>
      </w:r>
      <w:r>
        <w:rPr/>
        <w:t>36</w:t>
      </w:r>
      <w:r>
        <w:rPr>
          <w:rtl w:val="true"/>
        </w:rPr>
        <w:t xml:space="preserve">) </w:t>
      </w:r>
      <w:r>
        <w:rPr>
          <w:rtl w:val="true"/>
        </w:rPr>
        <w:t>من منافع الحج</w:t>
      </w:r>
      <w:r>
        <w:rPr>
          <w:rtl w:val="true"/>
        </w:rPr>
        <w:t xml:space="preserve">: </w:t>
      </w:r>
      <w:r>
        <w:rPr>
          <w:rtl w:val="true"/>
        </w:rPr>
        <w:t>غفران الذنوب</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عن أبي المغرا،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w:t>
      </w:r>
    </w:p>
    <w:p>
      <w:pPr>
        <w:pStyle w:val="BookText"/>
        <w:rPr/>
      </w:pPr>
      <w:r>
        <w:rPr>
          <w:rFonts w:ascii="Amiri" w:hAnsi="Amiri" w:eastAsia="Amiri" w:cs="Amiri"/>
          <w:color w:val="111111"/>
          <w:sz w:val="28"/>
          <w:sz w:val="28"/>
          <w:szCs w:val="28"/>
          <w:rtl w:val="true"/>
          <w:lang w:bidi="ar-SA"/>
        </w:rPr>
        <w:t>من منافع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 الذنوب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الورد فقال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إنّك لو كنتَ أرحتَ بَدنك من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الورد، إنّي اُحبُّ أن أشهد المنافع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إنّه لايشهدها أحدٌ إلاّ نفعه الله، أمّا أنتم فترجعون مغفوراً لكم، وأمّا غيركم فيحفظون في أهاليهم وأموالهم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للحاجّ ولأهل بیت الحاجّ، ولعشيرة الحاجّ، ولمن يستغفر له الحاجّ بقيّة ذي الحجّة والمحرّم و صفر وشهر ربيع الأوّل وعشر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الآخر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عمران، عن الحسين بن يزيد، عن سيف بن عميرة،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الله بالحاجّ؟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لا أستثني فيه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الوشّاء، عن أبي الحسن الرضا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أفاض الرّجل من منی وَضع مَلَك يده بين كتفيه،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علي الوشّاء، عن المثنّى بن راشد الحنّاط،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خرج إلى هذا الوجه يحفظ الله عليه نفسه وأهله، حتّى إذا انتهى إلى المكان الذي يُحرم فيه، وُكّل ملكان يكتبان له أَثَره</w:t>
      </w:r>
      <w:r>
        <w:rPr>
          <w:rStyle w:val="FootnoteAnchor"/>
          <w:rtl w:val="true"/>
        </w:rPr>
        <w:footnoteReference w:id="276"/>
      </w:r>
      <w:r>
        <w:rPr>
          <w:rFonts w:ascii="Amiri" w:hAnsi="Amiri" w:eastAsia="Amiri" w:cs="Amiri"/>
          <w:color w:val="111111"/>
          <w:sz w:val="28"/>
          <w:sz w:val="28"/>
          <w:szCs w:val="28"/>
          <w:rtl w:val="true"/>
          <w:lang w:bidi="ar-SA"/>
        </w:rPr>
        <w:t>، ويضربان على منكبه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غُفر لك ذلك، فاستأنف العمل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حملانه</w:t>
      </w:r>
      <w:r>
        <w:rPr>
          <w:rStyle w:val="FootnoteAnchor"/>
          <w:rtl w:val="true"/>
        </w:rPr>
        <w:footnoteReference w:id="278"/>
      </w:r>
      <w:r>
        <w:rPr>
          <w:rFonts w:ascii="Amiri" w:hAnsi="Amiri" w:eastAsia="Amiri" w:cs="Amiri"/>
          <w:color w:val="111111"/>
          <w:sz w:val="28"/>
          <w:sz w:val="28"/>
          <w:szCs w:val="28"/>
          <w:rtl w:val="true"/>
          <w:lang w:bidi="ar-SA"/>
        </w:rPr>
        <w:t>وضمانه على الله، فاذا دخل المسجد الحرام وكّل الله به مَلَكين يحفظان طوافه وصلاته وسعيه، فاذا كان عشيَّة عرفة ضربا على منكبه الأيمن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 ما مضى فقد كُفيته، فانظر كيف تكون فيما تَستقبل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يحيى بن ابراهيم، عن أبيه،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منافع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الذنوب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السعدآبادي، عن أحمد بن محمد، عن ابن أبي عمير، عن حمّاد بن عثمان، عن عمر بن يزيد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إذا دخل مكّة 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وهو يتبع قطار حاج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لايرفع خفّاً إلاّ كتبت له حسنة، ولايضع خفّاً إلاّ محيت عنه سيئة، وإذا قضوا مناسكهم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بَنَيتم بنياناً فلاتنقضوه</w:t>
      </w:r>
      <w:r>
        <w:rPr>
          <w:rStyle w:val="FootnoteAnchor"/>
          <w:rtl w:val="true"/>
        </w:rPr>
        <w:footnoteReference w:id="282"/>
      </w:r>
      <w:r>
        <w:rPr>
          <w:rFonts w:ascii="IRNazanin" w:hAnsi="IRNazanin" w:eastAsia="IRNazanin"/>
          <w:color w:val="111111"/>
          <w:sz w:val="28"/>
          <w:sz w:val="28"/>
          <w:szCs w:val="28"/>
          <w:rtl w:val="true"/>
          <w:lang w:bidi="fa-IR"/>
        </w:rPr>
        <w:t>، کُفيتم ما مضى فأخشوا</w:t>
      </w:r>
      <w:r>
        <w:rPr>
          <w:rStyle w:val="FootnoteAnchor"/>
          <w:rtl w:val="true"/>
        </w:rPr>
        <w:footnoteReference w:id="283"/>
      </w:r>
      <w:r>
        <w:rPr>
          <w:rFonts w:ascii="Amiri" w:hAnsi="Amiri" w:eastAsia="Amiri" w:cs="Amiri"/>
          <w:color w:val="111111"/>
          <w:sz w:val="28"/>
          <w:sz w:val="28"/>
          <w:szCs w:val="28"/>
          <w:rtl w:val="true"/>
          <w:lang w:bidi="ar-SA"/>
        </w:rPr>
        <w:t>فيما تستقبلون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علي بن مزيد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ينقلب من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الناس وفاجرهم، مؤمنهم وكافرهم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إلاّ برحمة ومغفرة، يُغفر للكافر ما عَمل في سنَة، ولايُغفر له ما قبله، ولا ما يفعل بعد ذلك، ويُغفر للمؤمن من شيعتنا جميع ما عمَل في عُمره، وجميع ما يعمله </w:t>
      </w:r>
    </w:p>
    <w:p>
      <w:pPr>
        <w:pStyle w:val="BookText"/>
        <w:rPr/>
      </w:pPr>
      <w:r>
        <w:rPr>
          <w:rFonts w:ascii="Amiri" w:hAnsi="Amiri" w:eastAsia="Amiri" w:cs="Amiri"/>
          <w:color w:val="111111"/>
          <w:sz w:val="28"/>
          <w:sz w:val="28"/>
          <w:szCs w:val="28"/>
          <w:rtl w:val="true"/>
          <w:lang w:bidi="ar-SA"/>
        </w:rPr>
        <w:t>في سنة بعدما ينصرف إلى أهله من يوم يدخل إلى أهله سنة، ويقال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وطَهُرتَ من الدنس، فاستقبل واستأنف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وحاجٌّ غفر له ما عمل في عمره، ولايكتب عليه سيّئة فيما يستأنف، وذلك أن تدركه العصمة من الله، فلايأتي بكبيرة أبداً، فما دون الكبائر مغفور له</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المؤمن حين يخرج من بيته حاجّاً لايخطو خطوة ولاتخطو به راحلته إلاّ كتَبَ الله له بها حَسنة، ومحا عنه سيّئة، ورَفع له بها درجة، فاذا وقَف بعرفات فلو كانت له ذنوبٌ عدد الثَرى رَجع كما ولدته امّه،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حلق رأسه لم تسقط شعرة إلاّ جعل الله له بها نوراً يوم القيامة، وما انفق من نفقة کُتبت له، فإذا طاف بالبيت رجَع كما ولدته اُمّه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w:t>
      </w:r>
    </w:p>
    <w:p>
      <w:pPr>
        <w:pStyle w:val="BookText"/>
        <w:rPr/>
      </w:pPr>
      <w:r>
        <w:rPr>
          <w:rFonts w:ascii="IRNazanin" w:hAnsi="IRNazanin" w:eastAsia="IRNazanin"/>
          <w:color w:val="111111"/>
          <w:sz w:val="28"/>
          <w:sz w:val="28"/>
          <w:szCs w:val="28"/>
          <w:rtl w:val="true"/>
          <w:lang w:bidi="fa-IR"/>
        </w:rPr>
        <w:t>من منافع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الذنوب ابن عبدالله، عن أحمد بن أبي عبدالله البرقي، عن أبيه، عن محمد ابن أبي عمير، عن جمیل،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الحاجّ إذا أَخذ في جهازه لم يرفع شيئاً ولم يضعه إلاّ كتب الله له عشر حسنات، ومحا عنه عشر سيئات، ورفع له عشر درجات، فاذا ركب بعيره لم يرفع خُفّاً ولم يضعه إلاّ كَتب الله له مثلَ ذلك، واذا طاف بالبيت خرج من ذنوبه، واذا سَعى بين الصفا والمروة خرج من ذنوبه، واذا وقف بعرفات خرج من ذنوبه، واذا وقف بالمشعر خرج من ذنوبه، واذا رمي الجمار خرج من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موطناً كلّها تُخرجه من ذنوبه،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فأنّي لك أن تبلغ ما بلغ الحاجّ</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يحيى بن ابراهيم،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إذا أخذ في جهازه لم يرفع قَدماً ولم يضع قَدماً إلاّ كتب الله له بها حسنة، حتى إذا استقلّ</w:t>
      </w:r>
      <w:r>
        <w:rPr>
          <w:rStyle w:val="FootnoteAnchor"/>
          <w:rtl w:val="true"/>
        </w:rPr>
        <w:footnoteReference w:id="290"/>
      </w:r>
      <w:r>
        <w:rPr>
          <w:rFonts w:ascii="Amiri" w:hAnsi="Amiri" w:eastAsia="Amiri" w:cs="Amiri"/>
          <w:color w:val="111111"/>
          <w:sz w:val="28"/>
          <w:sz w:val="28"/>
          <w:szCs w:val="28"/>
          <w:rtl w:val="true"/>
          <w:lang w:bidi="ar-SA"/>
        </w:rPr>
        <w:t>لم يرفع بعيرُه خُفّاً ولم يضع خُفّاً إلاّ كتب الله له بها حسنة، حتى إذا قضی حجّه مکث ذا الحجّة ومُحرَّماً وصَفَراً يُكتب له الحسنات، ولايكتب عليه السيّئات إلاّ أن يأتي بكبيرة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19" w:name="pg13460_141319"/>
    </w:p>
    <w:p>
      <w:pPr>
        <w:pStyle w:val="Heading4"/>
        <w:numPr>
          <w:ilvl w:val="3"/>
          <w:numId w:val="1"/>
        </w:numPr>
        <w:rPr/>
      </w:pPr>
      <w:bookmarkStart w:id="120" w:name="__RefHeading___Toc1727034_2616395394"/>
      <w:bookmarkStart w:id="121" w:name="_Toc43"/>
      <w:bookmarkEnd w:id="119"/>
      <w:bookmarkEnd w:id="120"/>
      <w:r>
        <w:rPr>
          <w:rtl w:val="true"/>
        </w:rPr>
        <w:t xml:space="preserve">باب </w:t>
      </w:r>
      <w:r>
        <w:rPr>
          <w:rtl w:val="true"/>
        </w:rPr>
        <w:t>(</w:t>
      </w:r>
      <w:r>
        <w:rPr/>
        <w:t>37</w:t>
      </w:r>
      <w:r>
        <w:rPr>
          <w:rtl w:val="true"/>
        </w:rPr>
        <w:t xml:space="preserve">) </w:t>
      </w:r>
      <w:r>
        <w:rPr>
          <w:rtl w:val="true"/>
        </w:rPr>
        <w:t>النداء الالهي للحُجّاج</w:t>
      </w:r>
      <w:bookmarkEnd w:id="121"/>
    </w:p>
    <w:p>
      <w:pPr>
        <w:pStyle w:val="BookText"/>
        <w:rPr/>
      </w:pPr>
      <w:r>
        <w:rPr>
          <w:rFonts w:eastAsia="Amiri" w:cs="Amiri" w:ascii="Amiri" w:hAnsi="Amiri"/>
          <w:color w:val="111111"/>
          <w:sz w:val="28"/>
          <w:szCs w:val="28"/>
          <w:lang w:bidi="ar-SA"/>
        </w:rPr>
        <w:t>20202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منازلهم بمنى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بفناء مَن حَلَلتُم لأيقنتم بالخَلَف بعد المغفرة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ومحمد بن اسماعيل، عن الفضل بن شاذان جميعاً، عن ابن أبي عمير 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علي بن اسباط،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الناس منازلهم بمنی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يامني قد جاء أهلك فاتّسعي في فجاجك</w:t>
      </w:r>
      <w:r>
        <w:rPr>
          <w:rStyle w:val="FootnoteAnchor"/>
          <w:rtl w:val="true"/>
        </w:rPr>
        <w:footnoteReference w:id="294"/>
      </w:r>
      <w:r>
        <w:rPr>
          <w:rFonts w:ascii="Amiri" w:hAnsi="Amiri" w:eastAsia="Amiri" w:cs="Amiri"/>
          <w:color w:val="111111"/>
          <w:sz w:val="28"/>
          <w:sz w:val="28"/>
          <w:szCs w:val="28"/>
          <w:rtl w:val="true"/>
          <w:lang w:bidi="ar-SA"/>
        </w:rPr>
        <w:t>واترعي في مثابك</w:t>
      </w:r>
      <w:r>
        <w:rPr>
          <w:rStyle w:val="FootnoteAnchor"/>
          <w:rtl w:val="true"/>
        </w:rPr>
        <w:footnoteReference w:id="295"/>
      </w:r>
      <w:r>
        <w:rPr>
          <w:rFonts w:ascii="Amiri" w:hAnsi="Amiri" w:eastAsia="Amiri" w:cs="Amiri"/>
          <w:color w:val="111111"/>
          <w:sz w:val="28"/>
          <w:sz w:val="28"/>
          <w:szCs w:val="28"/>
          <w:rtl w:val="true"/>
          <w:lang w:bidi="ar-SA"/>
        </w:rPr>
        <w:t>، ومنادٍ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تدرون من حَللتُم لأيقنتم بالخَلف بعد المغفرة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الحجّال، عن داود بن أبي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22" w:name="pg13460_141320"/>
    </w:p>
    <w:p>
      <w:pPr>
        <w:pStyle w:val="BookText"/>
        <w:rPr/>
      </w:pPr>
      <w:bookmarkEnd w:id="122"/>
      <w:r>
        <w:rPr>
          <w:rFonts w:ascii="Amiri" w:hAnsi="Amiri" w:eastAsia="Amiri" w:cs="Amiri"/>
          <w:color w:val="111111"/>
          <w:sz w:val="28"/>
          <w:sz w:val="28"/>
          <w:szCs w:val="28"/>
          <w:rtl w:val="true"/>
          <w:lang w:bidi="ar-SA"/>
        </w:rPr>
        <w:t xml:space="preserve">المعنى الحقيقي للأمن الإلهي إذا أخذ الناس مواطنهم بمنى نادى منادٍ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أرضي فقد رضيتُ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727036_2616395394"/>
      <w:bookmarkStart w:id="124" w:name="_Toc44"/>
      <w:bookmarkEnd w:id="123"/>
      <w:r>
        <w:rPr>
          <w:rtl w:val="true"/>
        </w:rPr>
        <w:t xml:space="preserve">باب </w:t>
      </w:r>
      <w:r>
        <w:rPr>
          <w:rtl w:val="true"/>
        </w:rPr>
        <w:t>(</w:t>
      </w:r>
      <w:r>
        <w:rPr/>
        <w:t>38</w:t>
      </w:r>
      <w:r>
        <w:rPr>
          <w:rtl w:val="true"/>
        </w:rPr>
        <w:t xml:space="preserve">) </w:t>
      </w:r>
      <w:r>
        <w:rPr>
          <w:rtl w:val="true"/>
        </w:rPr>
        <w:t>المعنى الحقيقي للأمن الإلهي</w:t>
      </w:r>
      <w:bookmarkEnd w:id="124"/>
    </w:p>
    <w:p>
      <w:pPr>
        <w:pStyle w:val="BookText"/>
        <w:rPr/>
      </w:pPr>
      <w:r>
        <w:rPr>
          <w:rFonts w:eastAsia="Amiri" w:cs="Amiri" w:ascii="Amiri" w:hAnsi="Amiri"/>
          <w:color w:val="111111"/>
          <w:sz w:val="28"/>
          <w:szCs w:val="28"/>
          <w:lang w:bidi="ar-SA"/>
        </w:rPr>
        <w:t>20205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والحجّال، عن ثعلبة، عن أبي خالد القمّاط، عن عبدالخالق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شيء ما 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من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 xml:space="preserve">مَن أمَّ هذا البيت وهو يعلم انّه البيت الذي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وعرفنا أهل البيت حقَّ معرفتنا كان آمناً في الدنيا والآخرة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bookmarkStart w:id="125" w:name="pg13460_141321"/>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عبدالخالق الصيقل مثله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727038_2616395394"/>
      <w:bookmarkStart w:id="127" w:name="_Toc45"/>
      <w:bookmarkEnd w:id="126"/>
      <w:r>
        <w:rPr>
          <w:rtl w:val="true"/>
        </w:rPr>
        <w:t xml:space="preserve">باب </w:t>
      </w:r>
      <w:r>
        <w:rPr>
          <w:rtl w:val="true"/>
        </w:rPr>
        <w:t>(</w:t>
      </w:r>
      <w:r>
        <w:rPr/>
        <w:t>39</w:t>
      </w:r>
      <w:r>
        <w:rPr>
          <w:rtl w:val="true"/>
        </w:rPr>
        <w:t xml:space="preserve">) </w:t>
      </w:r>
      <w:r>
        <w:rPr>
          <w:rtl w:val="true"/>
        </w:rPr>
        <w:t>ثواب حفظ متاع الحجّاج</w:t>
      </w:r>
      <w:bookmarkEnd w:id="127"/>
    </w:p>
    <w:p>
      <w:pPr>
        <w:pStyle w:val="BookText"/>
        <w:rPr/>
      </w:pPr>
      <w:r>
        <w:rPr>
          <w:rFonts w:eastAsia="Amiri" w:cs="Amiri" w:ascii="Amiri" w:hAnsi="Amiri"/>
          <w:color w:val="111111"/>
          <w:sz w:val="28"/>
          <w:szCs w:val="28"/>
          <w:lang w:bidi="ar-SA"/>
        </w:rPr>
        <w:t>20206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إسماعيل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قدمنا مكّة ذهب أصحابنا يطوفون ويتركوني أحفظ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أعظمهم أجراً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727040_2616395394"/>
      <w:bookmarkStart w:id="129" w:name="_Toc46"/>
      <w:bookmarkEnd w:id="128"/>
      <w:r>
        <w:rPr>
          <w:rtl w:val="true"/>
        </w:rPr>
        <w:t xml:space="preserve">باب </w:t>
      </w:r>
      <w:r>
        <w:rPr>
          <w:rtl w:val="true"/>
        </w:rPr>
        <w:t>(</w:t>
      </w:r>
      <w:r>
        <w:rPr/>
        <w:t>40</w:t>
      </w:r>
      <w:r>
        <w:rPr>
          <w:rtl w:val="true"/>
        </w:rPr>
        <w:t xml:space="preserve">) </w:t>
      </w:r>
      <w:r>
        <w:rPr>
          <w:rtl w:val="true"/>
        </w:rPr>
        <w:t>ثواب القيام بشؤون الحاجّ المريض</w:t>
      </w:r>
      <w:bookmarkEnd w:id="12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محمّد بن مصادف فلمّا دخلنا المدينة اعتللتُ فكان يمضي إلى المسجد ويَدَعني وحدي فشكوتُ ذلك إلى مصادف فأخبر به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قعودك عنده أفضل من صلاتك في المسجد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30" w:name="pg13460_141322"/>
    </w:p>
    <w:p>
      <w:pPr>
        <w:pStyle w:val="BookText"/>
        <w:rPr/>
      </w:pPr>
      <w:bookmarkEnd w:id="130"/>
      <w:r>
        <w:rPr>
          <w:rFonts w:ascii="Amiri" w:hAnsi="Amiri" w:eastAsia="Amiri" w:cs="Amiri"/>
          <w:color w:val="111111"/>
          <w:sz w:val="28"/>
          <w:sz w:val="28"/>
          <w:szCs w:val="28"/>
          <w:rtl w:val="true"/>
          <w:lang w:bidi="ar-SA"/>
        </w:rPr>
        <w:t>ثواب سفر الحج مع المشقّة</w:t>
      </w:r>
    </w:p>
    <w:p>
      <w:pPr>
        <w:pStyle w:val="Heading4"/>
        <w:numPr>
          <w:ilvl w:val="3"/>
          <w:numId w:val="1"/>
        </w:numPr>
        <w:rPr/>
      </w:pPr>
      <w:bookmarkStart w:id="131" w:name="__RefHeading___Toc1727042_2616395394"/>
      <w:bookmarkStart w:id="132" w:name="_Toc47"/>
      <w:bookmarkEnd w:id="131"/>
      <w:r>
        <w:rPr>
          <w:rtl w:val="true"/>
        </w:rPr>
        <w:t xml:space="preserve">باب </w:t>
      </w:r>
      <w:r>
        <w:rPr>
          <w:rtl w:val="true"/>
        </w:rPr>
        <w:t>(</w:t>
      </w:r>
      <w:r>
        <w:rPr/>
        <w:t>41</w:t>
      </w:r>
      <w:r>
        <w:rPr>
          <w:rtl w:val="true"/>
        </w:rPr>
        <w:t xml:space="preserve">) </w:t>
      </w:r>
      <w:r>
        <w:rPr>
          <w:rtl w:val="true"/>
        </w:rPr>
        <w:t>ثواب سفر الحج مع المشقَّة</w:t>
      </w:r>
      <w:bookmarkEnd w:id="132"/>
    </w:p>
    <w:p>
      <w:pPr>
        <w:pStyle w:val="BookText"/>
        <w:rPr/>
      </w:pPr>
      <w:r>
        <w:rPr>
          <w:rFonts w:eastAsia="Amiri" w:cs="Amiri" w:ascii="Amiri" w:hAnsi="Amiri"/>
          <w:color w:val="111111"/>
          <w:sz w:val="28"/>
          <w:szCs w:val="28"/>
          <w:lang w:bidi="ar-SA"/>
        </w:rPr>
        <w:t>20208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وعلي بن ابراهيم، عن أبيه جميعاً،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سفر أبلغ في لحم ولادم ولاجِلد ولاشَعر من سفر مكّة، وما أحدٌ يبلغه حتى تناله المشقَّة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727044_2616395394"/>
      <w:bookmarkStart w:id="134" w:name="_Toc48"/>
      <w:bookmarkEnd w:id="133"/>
      <w:r>
        <w:rPr>
          <w:rtl w:val="true"/>
        </w:rPr>
        <w:t xml:space="preserve">باب </w:t>
      </w:r>
      <w:r>
        <w:rPr>
          <w:rtl w:val="true"/>
        </w:rPr>
        <w:t>(</w:t>
      </w:r>
      <w:r>
        <w:rPr/>
        <w:t>42</w:t>
      </w:r>
      <w:r>
        <w:rPr>
          <w:rtl w:val="true"/>
        </w:rPr>
        <w:t xml:space="preserve">) </w:t>
      </w:r>
      <w:r>
        <w:rPr>
          <w:rtl w:val="true"/>
        </w:rPr>
        <w:t>ثواب من مات في الحج والعمرة</w:t>
      </w:r>
      <w:bookmarkEnd w:id="134"/>
    </w:p>
    <w:p>
      <w:pPr>
        <w:pStyle w:val="BookText"/>
        <w:rPr/>
      </w:pPr>
      <w:r>
        <w:rPr>
          <w:rFonts w:eastAsia="Amiri" w:cs="Amiri" w:ascii="Amiri" w:hAnsi="Amiri"/>
          <w:color w:val="111111"/>
          <w:sz w:val="28"/>
          <w:szCs w:val="28"/>
          <w:lang w:bidi="ar-SA"/>
        </w:rPr>
        <w:t>20209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عيسى، عن زكريّا المؤمن، عن شعيب العقرقوفيّ،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والمعتمر في ضمان الله، فإن مات متوجّهاً غفر الله له ذنوبه، وإن مات مُحرماً بعثه الله ملبّياً، وإن مات بأحد الحرَمَين بعثَه الله من الآمنين، وإن مات منصرفاً غفر الله له جميع ذنوبه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الحاجّ والمعتمر على الله إن أبقاه بلّغه أهله، وإن أماته أدخله الجنّة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الحاج المؤمن على الله، إن مات في سفره أدخله الجنة، وإن ردّه إلى أهله لم يكتب عليه ذنب بعد وصوله إلى أهله الى منتهى سبعين ليلة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السند لأنه مُرسَل، ويحتمل ان يكون عدم كتابة ذنبه سبعين ليلة مراعيً، بمعنى انه لايكتب عليه ذنبه سبعين ليلة لعلّه يتوب، فان لم يتب كُتبت ذنوبه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بعض الاحاديث انّ المذنب لا يكتب ذنبه الى سبع ساعات فان تاب لم يكتب وان لم يتب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الحجّال، عن غالب،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والعمرة سُوقان من أسواق الآخرة، والعامل بهما في جوار الله، إن أدرك ما يأمل غفر الله له، وإن قَصُر به أجَله وَقَع أجرُه على الله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علي بن اسماعيل، عن علي بن الحكم، عن جعفر بن عمران،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سوقان من اسواق الآخرة، اللاّزم </w:t>
      </w:r>
      <w:bookmarkStart w:id="135" w:name="pg13460_141324"/>
    </w:p>
    <w:p>
      <w:pPr>
        <w:pStyle w:val="BookText"/>
        <w:rPr/>
      </w:pPr>
      <w:bookmarkEnd w:id="135"/>
      <w:r>
        <w:rPr>
          <w:rFonts w:ascii="Amiri" w:hAnsi="Amiri" w:eastAsia="Amiri" w:cs="Amiri"/>
          <w:color w:val="111111"/>
          <w:sz w:val="28"/>
          <w:sz w:val="28"/>
          <w:szCs w:val="28"/>
          <w:rtl w:val="true"/>
          <w:lang w:bidi="ar-SA"/>
        </w:rPr>
        <w:t>ثواب من حجَّ ثلاث سنين متوالية لهما في ضمان الله، ان ابقاه أدّاه الى عياله، وان اماته ادخله الجنة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طريق مكة ذاهباً أو جائياً أمِنَ من الفزع الأكبر يوم القيامة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727046_2616395394"/>
      <w:bookmarkStart w:id="137" w:name="_Toc49"/>
      <w:bookmarkEnd w:id="136"/>
      <w:r>
        <w:rPr>
          <w:rtl w:val="true"/>
        </w:rPr>
        <w:t xml:space="preserve">باب </w:t>
      </w:r>
      <w:r>
        <w:rPr>
          <w:rtl w:val="true"/>
        </w:rPr>
        <w:t>(</w:t>
      </w:r>
      <w:r>
        <w:rPr/>
        <w:t>43</w:t>
      </w:r>
      <w:r>
        <w:rPr>
          <w:rtl w:val="true"/>
        </w:rPr>
        <w:t xml:space="preserve">) </w:t>
      </w:r>
      <w:r>
        <w:rPr>
          <w:rtl w:val="true"/>
        </w:rPr>
        <w:t>ثواب من حجَّ ثلاث سنين متوالية</w:t>
      </w:r>
      <w:bookmarkEnd w:id="137"/>
    </w:p>
    <w:p>
      <w:pPr>
        <w:pStyle w:val="BookText"/>
        <w:rPr/>
      </w:pPr>
      <w:r>
        <w:rPr>
          <w:rFonts w:eastAsia="IRNazanin" w:cs="IRNazanin"/>
          <w:color w:val="111111"/>
          <w:sz w:val="28"/>
          <w:szCs w:val="28"/>
          <w:lang w:bidi="fa-IR"/>
        </w:rPr>
        <w:t>20215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السندي بن الربيع، عن محمد بن القاسم بن الفضيل، عن فضیل بن يسار،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ثلاث سنين متوالية ثم حج أو لم یحج فهو بمنزلة مُدمن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انّ مُدمن الحج الذي إذا وَجَد الحج حَجَّ كما أنّ مُدمن الخمر الذي اذا وجدهُ شربه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38" w:name="pg13460_141325"/>
    </w:p>
    <w:p>
      <w:pPr>
        <w:pStyle w:val="BookText"/>
        <w:rPr/>
      </w:pPr>
      <w:bookmarkEnd w:id="138"/>
      <w:r>
        <w:rPr>
          <w:rFonts w:ascii="Amiri" w:hAnsi="Amiri" w:eastAsia="Amiri" w:cs="Amiri"/>
          <w:color w:val="111111"/>
          <w:sz w:val="28"/>
          <w:sz w:val="28"/>
          <w:szCs w:val="28"/>
          <w:rtl w:val="true"/>
          <w:lang w:bidi="ar-SA"/>
        </w:rPr>
        <w:t>حجّ حجّة الاسلام فقد حلَّ عقدة من النار من عنقه، ومن حجَّ حجّتين لم يزل في خير حتّى يموت، ومن حج ثلاث حجج متوالية، ثم حجَّ أو لم يحج فهو بمنزلة مُدمن الحج</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سنَة وسنَةً لا فهو ممّن أدمَن الحج</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727048_2616395394"/>
      <w:bookmarkStart w:id="140" w:name="_Toc50"/>
      <w:bookmarkEnd w:id="139"/>
      <w:r>
        <w:rPr>
          <w:rtl w:val="true"/>
        </w:rPr>
        <w:t xml:space="preserve">باب </w:t>
      </w:r>
      <w:r>
        <w:rPr>
          <w:rtl w:val="true"/>
        </w:rPr>
        <w:t>(</w:t>
      </w:r>
      <w:r>
        <w:rPr/>
        <w:t>44</w:t>
      </w:r>
      <w:r>
        <w:rPr>
          <w:rtl w:val="true"/>
        </w:rPr>
        <w:t xml:space="preserve">) </w:t>
      </w:r>
      <w:r>
        <w:rPr>
          <w:rtl w:val="true"/>
        </w:rPr>
        <w:t>ثواب من حجّ حجَّتين</w:t>
      </w:r>
      <w:bookmarkEnd w:id="140"/>
    </w:p>
    <w:p>
      <w:pPr>
        <w:pStyle w:val="BookText"/>
        <w:rPr/>
      </w:pPr>
      <w:r>
        <w:rPr>
          <w:rFonts w:eastAsia="Amiri" w:cs="Amiri" w:ascii="Amiri" w:hAnsi="Amiri"/>
          <w:color w:val="111111"/>
          <w:sz w:val="28"/>
          <w:szCs w:val="28"/>
          <w:lang w:bidi="ar-SA"/>
        </w:rPr>
        <w:t>20218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محمّد بن الحسين بن أبي الخطّاب، عن الحجّال، عن صفوان بن يحيى، عن صفوان بن مهران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حجّتين لم يزل في خير حتّى يموت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727050_2616395394"/>
      <w:bookmarkStart w:id="142" w:name="_Toc51"/>
      <w:bookmarkEnd w:id="141"/>
      <w:r>
        <w:rPr>
          <w:rtl w:val="true"/>
        </w:rPr>
        <w:t xml:space="preserve">باب </w:t>
      </w:r>
      <w:r>
        <w:rPr>
          <w:rtl w:val="true"/>
        </w:rPr>
        <w:t>(</w:t>
      </w:r>
      <w:r>
        <w:rPr/>
        <w:t>45</w:t>
      </w:r>
      <w:r>
        <w:rPr>
          <w:rtl w:val="true"/>
        </w:rPr>
        <w:t xml:space="preserve">) </w:t>
      </w:r>
      <w:r>
        <w:rPr>
          <w:rtl w:val="true"/>
        </w:rPr>
        <w:t>ثواب من حجّ ثلاث حجج</w:t>
      </w:r>
      <w:bookmarkEnd w:id="14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ثلاث حجج لم يصبه فقر أبداً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43" w:name="pg13460_141326"/>
    </w:p>
    <w:p>
      <w:pPr>
        <w:pStyle w:val="BookText"/>
        <w:rPr/>
      </w:pPr>
      <w:bookmarkEnd w:id="143"/>
      <w:r>
        <w:rPr>
          <w:rFonts w:ascii="Amiri" w:hAnsi="Amiri" w:eastAsia="Amiri" w:cs="Amiri"/>
          <w:color w:val="111111"/>
          <w:sz w:val="28"/>
          <w:sz w:val="28"/>
          <w:szCs w:val="28"/>
          <w:rtl w:val="true"/>
          <w:lang w:bidi="ar-SA"/>
        </w:rPr>
        <w:t>جزاء البعير الذي يُحجّ عليه ثلاث حجج</w:t>
      </w:r>
    </w:p>
    <w:p>
      <w:pPr>
        <w:pStyle w:val="Heading4"/>
        <w:numPr>
          <w:ilvl w:val="3"/>
          <w:numId w:val="1"/>
        </w:numPr>
        <w:rPr/>
      </w:pPr>
      <w:bookmarkStart w:id="144" w:name="__RefHeading___Toc1727052_2616395394"/>
      <w:bookmarkStart w:id="145" w:name="_Toc52"/>
      <w:bookmarkEnd w:id="144"/>
      <w:r>
        <w:rPr>
          <w:rtl w:val="true"/>
        </w:rPr>
        <w:t xml:space="preserve">باب </w:t>
      </w:r>
      <w:r>
        <w:rPr>
          <w:rtl w:val="true"/>
        </w:rPr>
        <w:t>(</w:t>
      </w:r>
      <w:r>
        <w:rPr/>
        <w:t>46</w:t>
      </w:r>
      <w:r>
        <w:rPr>
          <w:rtl w:val="true"/>
        </w:rPr>
        <w:t xml:space="preserve">) </w:t>
      </w:r>
      <w:r>
        <w:rPr>
          <w:rtl w:val="true"/>
        </w:rPr>
        <w:t>جزاء البعير الذي يُحجّ عليه ثلاث حجج</w:t>
      </w:r>
      <w:bookmarkEnd w:id="145"/>
    </w:p>
    <w:p>
      <w:pPr>
        <w:pStyle w:val="BookText"/>
        <w:rPr/>
      </w:pPr>
      <w:r>
        <w:rPr>
          <w:rFonts w:eastAsia="IRNazanin" w:cs="IRNazanin"/>
          <w:color w:val="111111"/>
          <w:sz w:val="28"/>
          <w:szCs w:val="28"/>
          <w:lang w:bidi="fa-IR"/>
        </w:rPr>
        <w:t>20220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وأحمد بن ادریس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يحيى بن عمران الاشعري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الرازي، عن منصور بن العباس، عن عمرو ابن سعيد، عن عیسی بن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بعير حج عليه ثلاث سنين جعل من نعم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سبع سنين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727054_2616395394"/>
      <w:bookmarkStart w:id="147" w:name="_Toc53"/>
      <w:bookmarkEnd w:id="146"/>
      <w:r>
        <w:rPr>
          <w:rtl w:val="true"/>
        </w:rPr>
        <w:t xml:space="preserve">باب </w:t>
      </w:r>
      <w:r>
        <w:rPr>
          <w:rtl w:val="true"/>
        </w:rPr>
        <w:t>(</w:t>
      </w:r>
      <w:r>
        <w:rPr/>
        <w:t>47</w:t>
      </w:r>
      <w:r>
        <w:rPr>
          <w:rtl w:val="true"/>
        </w:rPr>
        <w:t xml:space="preserve">) </w:t>
      </w:r>
      <w:r>
        <w:rPr>
          <w:rtl w:val="true"/>
        </w:rPr>
        <w:t>ثواب من حجّ أربع حجج</w:t>
      </w:r>
      <w:bookmarkEnd w:id="1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الحسين بن أبي الخطّاب، عن صفوان بن يحيى،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حجّ أربع حجج ماله من 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مَن حجّ أربع حجج لم تصبه ضغطة القبر أبداً، وإذا مات صَوَّر الله الحج الذي حَجَّ في صورة حسنة من أحسن ما يكون من الصُّوَر بين عينيه، تصلّي في جوف قبره حتی يبعثه الله من </w:t>
      </w:r>
      <w:bookmarkStart w:id="148" w:name="pg13460_141327"/>
    </w:p>
    <w:p>
      <w:pPr>
        <w:pStyle w:val="BookText"/>
        <w:rPr/>
      </w:pPr>
      <w:bookmarkEnd w:id="148"/>
      <w:r>
        <w:rPr>
          <w:rFonts w:ascii="Amiri" w:hAnsi="Amiri" w:eastAsia="Amiri" w:cs="Amiri"/>
          <w:color w:val="111111"/>
          <w:sz w:val="28"/>
          <w:sz w:val="28"/>
          <w:szCs w:val="28"/>
          <w:rtl w:val="true"/>
          <w:lang w:bidi="ar-SA"/>
        </w:rPr>
        <w:t>قبره، ويكون ثواب تلك الصلاة له، واعلم انّ صلاةً من تلك الصلاة تعدل ألف ركعة من صلاة الآدمييّن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مثله في اختلاف يسير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727056_2616395394"/>
      <w:bookmarkStart w:id="150" w:name="_Toc54"/>
      <w:bookmarkEnd w:id="149"/>
      <w:r>
        <w:rPr>
          <w:rtl w:val="true"/>
        </w:rPr>
        <w:t xml:space="preserve">باب </w:t>
      </w:r>
      <w:r>
        <w:rPr>
          <w:rtl w:val="true"/>
        </w:rPr>
        <w:t>(</w:t>
      </w:r>
      <w:r>
        <w:rPr/>
        <w:t>48</w:t>
      </w:r>
      <w:r>
        <w:rPr>
          <w:rtl w:val="true"/>
        </w:rPr>
        <w:t xml:space="preserve">) </w:t>
      </w:r>
      <w:r>
        <w:rPr>
          <w:rtl w:val="true"/>
        </w:rPr>
        <w:t>ثواب مَن حجَّ خمس حجج</w:t>
      </w:r>
      <w:bookmarkEnd w:id="150"/>
    </w:p>
    <w:p>
      <w:pPr>
        <w:pStyle w:val="BookText"/>
        <w:rPr/>
      </w:pPr>
      <w:r>
        <w:rPr>
          <w:rFonts w:eastAsia="IRNazanin" w:cs="IRNazanin"/>
          <w:color w:val="111111"/>
          <w:sz w:val="28"/>
          <w:szCs w:val="28"/>
          <w:lang w:bidi="fa-IR"/>
        </w:rPr>
        <w:t>20222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يحيى بن عمران الاشعري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المعاذي، عن محمد بن خالد الطيالسي، عن سيف بن عميرة،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حجّ خمس حجج؟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خمس حجج لم يعذبه الله ابداً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727058_2616395394"/>
      <w:bookmarkStart w:id="152" w:name="_Toc55"/>
      <w:bookmarkEnd w:id="151"/>
      <w:r>
        <w:rPr>
          <w:rtl w:val="true"/>
        </w:rPr>
        <w:t xml:space="preserve">باب </w:t>
      </w:r>
      <w:r>
        <w:rPr>
          <w:rtl w:val="true"/>
        </w:rPr>
        <w:t>(</w:t>
      </w:r>
      <w:r>
        <w:rPr/>
        <w:t>49</w:t>
      </w:r>
      <w:r>
        <w:rPr>
          <w:rtl w:val="true"/>
        </w:rPr>
        <w:t xml:space="preserve">) </w:t>
      </w:r>
      <w:r>
        <w:rPr>
          <w:rtl w:val="true"/>
        </w:rPr>
        <w:t>ثواب مَن حجَّ عشر حجج</w:t>
      </w:r>
      <w:bookmarkEnd w:id="1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عشر حجج لم يحاسبه الله أبداً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53" w:name="pg13460_141328"/>
    </w:p>
    <w:p>
      <w:pPr>
        <w:pStyle w:val="BookText"/>
        <w:rPr/>
      </w:pPr>
      <w:bookmarkEnd w:id="153"/>
      <w:r>
        <w:rPr>
          <w:rFonts w:ascii="Amiri" w:hAnsi="Amiri" w:eastAsia="Amiri" w:cs="Amiri"/>
          <w:color w:val="111111"/>
          <w:sz w:val="28"/>
          <w:sz w:val="28"/>
          <w:szCs w:val="28"/>
          <w:rtl w:val="true"/>
          <w:lang w:bidi="ar-SA"/>
        </w:rPr>
        <w:t>ثواب مَن حجَّ عشرين حجّة</w:t>
      </w:r>
    </w:p>
    <w:p>
      <w:pPr>
        <w:pStyle w:val="Heading4"/>
        <w:numPr>
          <w:ilvl w:val="3"/>
          <w:numId w:val="1"/>
        </w:numPr>
        <w:rPr/>
      </w:pPr>
      <w:bookmarkStart w:id="154" w:name="__RefHeading___Toc1727060_2616395394"/>
      <w:bookmarkStart w:id="155" w:name="_Toc56"/>
      <w:bookmarkEnd w:id="154"/>
      <w:r>
        <w:rPr>
          <w:rtl w:val="true"/>
        </w:rPr>
        <w:t xml:space="preserve">باب </w:t>
      </w:r>
      <w:r>
        <w:rPr>
          <w:rtl w:val="true"/>
        </w:rPr>
        <w:t>(</w:t>
      </w:r>
      <w:r>
        <w:rPr/>
        <w:t>50</w:t>
      </w:r>
      <w:r>
        <w:rPr>
          <w:rtl w:val="true"/>
        </w:rPr>
        <w:t xml:space="preserve">) </w:t>
      </w:r>
      <w:r>
        <w:rPr>
          <w:rtl w:val="true"/>
        </w:rPr>
        <w:t>ثواب مَن حجَّ عشرين حجّة</w:t>
      </w:r>
      <w:bookmarkEnd w:id="155"/>
    </w:p>
    <w:p>
      <w:pPr>
        <w:pStyle w:val="BookText"/>
        <w:rPr/>
      </w:pPr>
      <w:r>
        <w:rPr>
          <w:rFonts w:eastAsia="Amiri" w:cs="Amiri" w:ascii="Amiri" w:hAnsi="Amiri"/>
          <w:color w:val="111111"/>
          <w:sz w:val="28"/>
          <w:szCs w:val="28"/>
          <w:lang w:bidi="ar-SA"/>
        </w:rPr>
        <w:t>20224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عشرين حجّة لم يرَ جهنم ولم يسمع شهيقها ولازفيرها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727062_2616395394"/>
      <w:bookmarkStart w:id="157" w:name="_Toc57"/>
      <w:bookmarkEnd w:id="156"/>
      <w:r>
        <w:rPr>
          <w:rtl w:val="true"/>
        </w:rPr>
        <w:t xml:space="preserve">باب </w:t>
      </w:r>
      <w:r>
        <w:rPr>
          <w:rtl w:val="true"/>
        </w:rPr>
        <w:t>(</w:t>
      </w:r>
      <w:r>
        <w:rPr/>
        <w:t>51</w:t>
      </w:r>
      <w:r>
        <w:rPr>
          <w:rtl w:val="true"/>
        </w:rPr>
        <w:t xml:space="preserve">) </w:t>
      </w:r>
      <w:r>
        <w:rPr>
          <w:rtl w:val="true"/>
        </w:rPr>
        <w:t>ثواب مَن حجّ خمسين حجّة</w:t>
      </w:r>
      <w:bookmarkEnd w:id="1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علي ابن سيف، عن عبد المؤمن</w:t>
      </w:r>
      <w:r>
        <w:rPr>
          <w:rStyle w:val="FootnoteAnchor"/>
          <w:rtl w:val="true"/>
        </w:rPr>
        <w:footnoteReference w:id="326"/>
      </w:r>
      <w:r>
        <w:rPr>
          <w:rFonts w:ascii="Amiri" w:hAnsi="Amiri" w:eastAsia="Amiri" w:cs="Amiri"/>
          <w:color w:val="111111"/>
          <w:sz w:val="28"/>
          <w:sz w:val="28"/>
          <w:szCs w:val="28"/>
          <w:rtl w:val="true"/>
          <w:lang w:bidi="ar-SA"/>
        </w:rPr>
        <w:t xml:space="preserve">،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خمسين</w:t>
      </w:r>
      <w:r>
        <w:rPr>
          <w:rStyle w:val="FootnoteAnchor"/>
          <w:rtl w:val="true"/>
        </w:rPr>
        <w:footnoteReference w:id="327"/>
      </w:r>
      <w:r>
        <w:rPr>
          <w:rFonts w:ascii="Amiri" w:hAnsi="Amiri" w:eastAsia="Amiri" w:cs="Amiri"/>
          <w:color w:val="111111"/>
          <w:sz w:val="28"/>
          <w:sz w:val="28"/>
          <w:szCs w:val="28"/>
          <w:rtl w:val="true"/>
          <w:lang w:bidi="ar-SA"/>
        </w:rPr>
        <w:t xml:space="preserve">حِجّة بنى الله له مدينة في جنّة عَدن فيها مائة ألف قصر في كلّ قصر حُورٌ من حُور العين، وألف زوجة، ويُجعل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158" w:name="pg13460_141329"/>
    </w:p>
    <w:p>
      <w:pPr>
        <w:pStyle w:val="Heading4"/>
        <w:numPr>
          <w:ilvl w:val="3"/>
          <w:numId w:val="1"/>
        </w:numPr>
        <w:rPr/>
      </w:pPr>
      <w:bookmarkStart w:id="159" w:name="__RefHeading___Toc1727064_2616395394"/>
      <w:bookmarkStart w:id="160" w:name="_Toc58"/>
      <w:bookmarkEnd w:id="158"/>
      <w:bookmarkEnd w:id="159"/>
      <w:r>
        <w:rPr>
          <w:rtl w:val="true"/>
        </w:rPr>
        <w:t xml:space="preserve">باب </w:t>
      </w:r>
      <w:r>
        <w:rPr>
          <w:rtl w:val="true"/>
        </w:rPr>
        <w:t>(</w:t>
      </w:r>
      <w:r>
        <w:rPr/>
        <w:t>52</w:t>
      </w:r>
      <w:r>
        <w:rPr>
          <w:rtl w:val="true"/>
        </w:rPr>
        <w:t xml:space="preserve">) </w:t>
      </w:r>
      <w:r>
        <w:rPr>
          <w:rtl w:val="true"/>
        </w:rPr>
        <w:t>ثواب الانفاق في الحج</w:t>
      </w:r>
      <w:bookmarkEnd w:id="160"/>
    </w:p>
    <w:p>
      <w:pPr>
        <w:pStyle w:val="BookText"/>
        <w:rPr/>
      </w:pPr>
      <w:r>
        <w:rPr>
          <w:rFonts w:eastAsia="Amiri" w:cs="Amiri" w:ascii="Amiri" w:hAnsi="Amiri"/>
          <w:color w:val="111111"/>
          <w:sz w:val="28"/>
          <w:szCs w:val="28"/>
          <w:lang w:bidi="ar-SA"/>
        </w:rPr>
        <w:t>20226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عمرو بن عثمان، عن الحسين بن عمرو،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لأحدكم مثل أبي قبيس ذهباً ينفقهُ في سبيل الله ما عَدَل الحج، ولَدرهم ينفقه الحاج يعدل ألفي درهم في سبيل الله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محمد بن عيسى، عن زكريا المؤمن، عن ابراهیم بن صالح، عن رجل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والمعتمر وفد الله، ان سألوه أعطاهم، وإن دعوه أجابهم، وان شفعوا شفّعهم وان سكتوا ابتدأهم، ويعوضون بالدرهم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الاختلاف المذكور في الروايات في تحديد ثواب ماینفقه الحاجّ يعود الى إختلاف درجات ايمانهم</w:t>
      </w:r>
      <w:r>
        <w:rPr>
          <w:rFonts w:eastAsia="IRNazanin" w:cs="IRNazanin"/>
          <w:color w:val="111111"/>
          <w:sz w:val="28"/>
          <w:szCs w:val="28"/>
          <w:rtl w:val="true"/>
          <w:lang w:bidi="fa-IR"/>
        </w:rPr>
        <w:t>.</w:t>
      </w:r>
    </w:p>
    <w:p>
      <w:pPr>
        <w:pStyle w:val="Heading4"/>
        <w:numPr>
          <w:ilvl w:val="3"/>
          <w:numId w:val="1"/>
        </w:numPr>
        <w:rPr/>
      </w:pPr>
      <w:bookmarkStart w:id="161" w:name="__RefHeading___Toc1727066_2616395394"/>
      <w:bookmarkStart w:id="162" w:name="_Toc59"/>
      <w:bookmarkEnd w:id="161"/>
      <w:r>
        <w:rPr>
          <w:rtl w:val="true"/>
        </w:rPr>
        <w:t xml:space="preserve">باب </w:t>
      </w:r>
      <w:r>
        <w:rPr>
          <w:rtl w:val="true"/>
        </w:rPr>
        <w:t>(</w:t>
      </w:r>
      <w:r>
        <w:rPr/>
        <w:t>53</w:t>
      </w:r>
      <w:r>
        <w:rPr>
          <w:rtl w:val="true"/>
        </w:rPr>
        <w:t xml:space="preserve">) </w:t>
      </w:r>
      <w:r>
        <w:rPr>
          <w:rtl w:val="true"/>
        </w:rPr>
        <w:t>الهديَّة من نفقة الحج</w:t>
      </w:r>
      <w:bookmarkEnd w:id="16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رفعه، </w:t>
      </w:r>
      <w:bookmarkStart w:id="163" w:name="pg13460_141330"/>
    </w:p>
    <w:p>
      <w:pPr>
        <w:pStyle w:val="BookText"/>
        <w:rPr/>
      </w:pPr>
      <w:bookmarkEnd w:id="163"/>
      <w:r>
        <w:rPr>
          <w:rFonts w:ascii="Amiri" w:hAnsi="Amiri" w:eastAsia="Amiri" w:cs="Amiri"/>
          <w:color w:val="111111"/>
          <w:sz w:val="28"/>
          <w:sz w:val="28"/>
          <w:szCs w:val="28"/>
          <w:rtl w:val="true"/>
          <w:lang w:bidi="ar-SA"/>
        </w:rPr>
        <w:t xml:space="preserve">الهدَّية من نفقة الحج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من نفقة الحجّ</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يحيى بن المبارك، عن عبدالله بن جبلة،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الحجّ من الحجّ</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الهدايا التي يشتريها الحاجّ لأهله وأقربائه تُحسَب من نفقة الحج فله بها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الاستطاعة الشرعيَّة لاتتحقق إلاّ بتوفُّر نفقة الحج بصورة كاملة، بما فيها الهدايا التي عليه أن يشتريها لأهله ومايدفعه الى الظالمين الجائرين لتسهيل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الحر العاملي في 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ذلك أحد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ثمن هدية الحاج التي لابدّ منها، أو الى من يخاف شرّه شرط في الوجوب وجزء من الاستطاعة، أو أنه يُستحب للحاجّ أن يهدي الى إخوانه مع إمكانه وأنّ ثواب الانفاق في ذلك كثواب النفقة في الحجّ</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727068_2616395394"/>
      <w:bookmarkStart w:id="165" w:name="_Toc60"/>
      <w:bookmarkEnd w:id="164"/>
      <w:r>
        <w:rPr>
          <w:rtl w:val="true"/>
        </w:rPr>
        <w:t xml:space="preserve">باب </w:t>
      </w:r>
      <w:r>
        <w:rPr>
          <w:rtl w:val="true"/>
        </w:rPr>
        <w:t>(</w:t>
      </w:r>
      <w:r>
        <w:rPr/>
        <w:t>54</w:t>
      </w:r>
      <w:r>
        <w:rPr>
          <w:rtl w:val="true"/>
        </w:rPr>
        <w:t xml:space="preserve">) </w:t>
      </w:r>
      <w:r>
        <w:rPr>
          <w:rtl w:val="true"/>
        </w:rPr>
        <w:t>الانفاق في الحج أفضل من الانفاق في غيره</w:t>
      </w:r>
      <w:bookmarkEnd w:id="1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محمد بن عيسى، عن عبد المؤمن، عن علي بن أبي حمزة،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تنفقه في الحجّ أفضل من عشرين ألف درهم تنفقها في حَقّ</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درهماً في الحج كان خيراً له من مائة ألف درهم ينفقها في حق</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الباطل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مايصرفه في اللَّهو أو الباطل أو مالانفع له، فانه يكون وبالاً عليه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نصیر بن کثیر،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في الحج أفضل من الفي الف فيما سوى ذلك من سبيل الله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اعلم إلاّ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درهم في الحجّ، أفضل من ألف ألف درهم في غيره في البرّ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محمد بن سليمان، عن الحسين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إليّ بشيء في السبيل</w:t>
      </w:r>
      <w:r>
        <w:rPr>
          <w:rStyle w:val="FootnoteAnchor"/>
          <w:rtl w:val="true"/>
        </w:rPr>
        <w:footnoteReference w:id="3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الانفاق في الحج أفضل من الانفاق في غيره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اليّ 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فانّي لا اعلم شيئاً من سبيله</w:t>
      </w:r>
      <w:r>
        <w:rPr>
          <w:rStyle w:val="FootnoteAnchor"/>
          <w:rtl w:val="true"/>
        </w:rPr>
        <w:footnoteReference w:id="340"/>
      </w:r>
      <w:r>
        <w:rPr>
          <w:rFonts w:ascii="IRNazanin" w:hAnsi="IRNazanin" w:eastAsia="IRNazanin"/>
          <w:color w:val="111111"/>
          <w:sz w:val="28"/>
          <w:sz w:val="28"/>
          <w:szCs w:val="28"/>
          <w:rtl w:val="true"/>
          <w:lang w:bidi="fa-IR"/>
        </w:rPr>
        <w:t>أفضل من الحج</w:t>
      </w:r>
      <w:r>
        <w:rPr>
          <w:rStyle w:val="FootnoteAnchor"/>
          <w:rtl w:val="true"/>
        </w:rPr>
        <w:footnoteReference w:id="341"/>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عیسی مثله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یحیی، عن محمد بن أحمد، عن العبيدي، عن محمد بن سليمان البصري بهذا الاسناد نحوه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سليمان، عن الحسين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أوصى اليَّ بشيء في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اليّ 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اليّ في السبيل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اصرفه في الحج فإنّي</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لا أعلم شيئاً من سبيله أفضل من الحج</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66" w:name="pg13460_141333"/>
    </w:p>
    <w:p>
      <w:pPr>
        <w:pStyle w:val="BookText"/>
        <w:rPr/>
      </w:pPr>
      <w:bookmarkEnd w:id="166"/>
      <w:r>
        <w:rPr>
          <w:rFonts w:eastAsia="IRNazanin" w:cs="IRNazanin"/>
          <w:color w:val="111111"/>
          <w:sz w:val="28"/>
          <w:szCs w:val="28"/>
          <w:lang w:bidi="fa-IR"/>
        </w:rPr>
        <w:t>20236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ماله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شيعتنا، وروي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فانّي لا اعرف سبيلاً من سُبُله أفضل من الحج</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727070_2616395394"/>
      <w:bookmarkStart w:id="168" w:name="_Toc61"/>
      <w:bookmarkEnd w:id="167"/>
      <w:r>
        <w:rPr>
          <w:rtl w:val="true"/>
        </w:rPr>
        <w:t xml:space="preserve">باب </w:t>
      </w:r>
      <w:r>
        <w:rPr>
          <w:rtl w:val="true"/>
        </w:rPr>
        <w:t>(</w:t>
      </w:r>
      <w:r>
        <w:rPr/>
        <w:t>55</w:t>
      </w:r>
      <w:r>
        <w:rPr>
          <w:rtl w:val="true"/>
        </w:rPr>
        <w:t xml:space="preserve">) </w:t>
      </w:r>
      <w:r>
        <w:rPr>
          <w:rtl w:val="true"/>
        </w:rPr>
        <w:t>استحباب الاقتصاد في الانفاق والحج بالعيال</w:t>
      </w:r>
      <w:bookmarkEnd w:id="168"/>
    </w:p>
    <w:p>
      <w:pPr>
        <w:pStyle w:val="BookText"/>
        <w:rPr/>
      </w:pPr>
      <w:r>
        <w:rPr>
          <w:rFonts w:eastAsia="IRNazanin" w:cs="IRNazanin"/>
          <w:color w:val="111111"/>
          <w:sz w:val="28"/>
          <w:szCs w:val="28"/>
          <w:lang w:bidi="fa-IR"/>
        </w:rPr>
        <w:t>20237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أحمد، عن محمد بن عيسى، عن عبدالمؤمن، عن داود بن أبي سليمان الجصّاص، عن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یمنعك من الحجّ في كلّ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فمَن لعيالك؟ أطعم عيالك الخلّ والزّيت، وحجّ بهم كلَّ سنَة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محمد بن الحسن بن علان، عن عبدالله بن المغيرة، عن حمّاد بن طلحة، عن عیسی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یاعیسی ان استطعت ان تأكل الخبز والملح وتحج في كل سنة فافعل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169" w:name="pg13460_141334"/>
    </w:p>
    <w:p>
      <w:pPr>
        <w:pStyle w:val="BookText"/>
        <w:rPr/>
      </w:pPr>
      <w:bookmarkEnd w:id="169"/>
      <w:r>
        <w:rPr>
          <w:rFonts w:ascii="Amiri" w:hAnsi="Amiri" w:eastAsia="Amiri" w:cs="Amiri"/>
          <w:color w:val="111111"/>
          <w:sz w:val="28"/>
          <w:sz w:val="28"/>
          <w:szCs w:val="28"/>
          <w:rtl w:val="true"/>
          <w:lang w:bidi="ar-SA"/>
        </w:rPr>
        <w:t>استحباب القصد في نفقة الحج</w:t>
      </w:r>
    </w:p>
    <w:p>
      <w:pPr>
        <w:pStyle w:val="Heading4"/>
        <w:numPr>
          <w:ilvl w:val="3"/>
          <w:numId w:val="1"/>
        </w:numPr>
        <w:rPr/>
      </w:pPr>
      <w:bookmarkStart w:id="170" w:name="__RefHeading___Toc1727072_2616395394"/>
      <w:bookmarkStart w:id="171" w:name="_Toc62"/>
      <w:bookmarkEnd w:id="170"/>
      <w:r>
        <w:rPr>
          <w:rtl w:val="true"/>
        </w:rPr>
        <w:t xml:space="preserve">باب </w:t>
      </w:r>
      <w:r>
        <w:rPr>
          <w:rtl w:val="true"/>
        </w:rPr>
        <w:t>(</w:t>
      </w:r>
      <w:r>
        <w:rPr/>
        <w:t>56</w:t>
      </w:r>
      <w:r>
        <w:rPr>
          <w:rtl w:val="true"/>
        </w:rPr>
        <w:t xml:space="preserve">) </w:t>
      </w:r>
      <w:r>
        <w:rPr>
          <w:rtl w:val="true"/>
        </w:rPr>
        <w:t>استحباب القصد في نفقة الحج</w:t>
      </w:r>
      <w:bookmarkEnd w:id="171"/>
    </w:p>
    <w:p>
      <w:pPr>
        <w:pStyle w:val="BookText"/>
        <w:rPr/>
      </w:pPr>
      <w:r>
        <w:rPr>
          <w:rFonts w:eastAsia="IRNazanin" w:cs="IRNazanin"/>
          <w:color w:val="111111"/>
          <w:sz w:val="28"/>
          <w:szCs w:val="28"/>
          <w:lang w:bidi="fa-IR"/>
        </w:rPr>
        <w:t>20239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الحسن بن علي، عن ربعی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لينقطع ركابه في طريق مكّة فيشدّه بخوصة ليهوّن الحجّ على نفسه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البرقيّ، عن شيخ رفع الحديث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أقلِل التفقة في الحجّ</w:t>
      </w:r>
      <w:r>
        <w:rPr>
          <w:rStyle w:val="FootnoteAnchor"/>
          <w:rtl w:val="true"/>
        </w:rPr>
        <w:footnoteReference w:id="350"/>
      </w:r>
      <w:r>
        <w:rPr>
          <w:rFonts w:ascii="Amiri" w:hAnsi="Amiri" w:eastAsia="Amiri" w:cs="Amiri"/>
          <w:color w:val="111111"/>
          <w:sz w:val="28"/>
          <w:sz w:val="28"/>
          <w:szCs w:val="28"/>
          <w:rtl w:val="true"/>
          <w:lang w:bidi="ar-SA"/>
        </w:rPr>
        <w:t>تنشط للحجّ، ولاتكثر النفقة في الحجّ فتملّ الحجّ</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البرقي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نفقة أحبُّ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نفقةِ قَصد، ويبغض الاسراف الاّ في الحج والعمرة، فرحم الله مؤمناً كسب طيباً وأنفق من قَصد، أو قدّم فضلاً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72" w:name="pg13460_141335"/>
    </w:p>
    <w:p>
      <w:pPr>
        <w:pStyle w:val="BookText"/>
        <w:rPr/>
      </w:pPr>
      <w:bookmarkEnd w:id="172"/>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 أو عمرة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727074_2616395394"/>
      <w:bookmarkStart w:id="174" w:name="_Toc63"/>
      <w:bookmarkEnd w:id="173"/>
      <w:r>
        <w:rPr>
          <w:rtl w:val="true"/>
        </w:rPr>
        <w:t xml:space="preserve">باب </w:t>
      </w:r>
      <w:r>
        <w:rPr>
          <w:rtl w:val="true"/>
        </w:rPr>
        <w:t>(</w:t>
      </w:r>
      <w:r>
        <w:rPr/>
        <w:t>57</w:t>
      </w:r>
      <w:r>
        <w:rPr>
          <w:rtl w:val="true"/>
        </w:rPr>
        <w:t xml:space="preserve">) </w:t>
      </w:r>
      <w:r>
        <w:rPr>
          <w:rtl w:val="true"/>
        </w:rPr>
        <w:t>استحباب توفير المال للحجّ</w:t>
      </w:r>
      <w:bookmarkEnd w:id="174"/>
    </w:p>
    <w:p>
      <w:pPr>
        <w:pStyle w:val="BookText"/>
        <w:rPr/>
      </w:pPr>
      <w:r>
        <w:rPr>
          <w:rFonts w:eastAsia="Amiri" w:cs="Amiri" w:ascii="Amiri" w:hAnsi="Amiri"/>
          <w:color w:val="111111"/>
          <w:sz w:val="28"/>
          <w:szCs w:val="28"/>
          <w:lang w:bidi="ar-SA"/>
        </w:rPr>
        <w:t>20242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إذا ربح الربح أخذ منه الشيء فعزله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للحجّ، وإذا ربح أخذ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للحجّ، جاء إبّان الحجّ وقد اجتمعت له نفقة عزم الله فخرج، ولكنَّ أحدكم يربح الربح فينفقه فإذا جاء إبّان الحجّ أراد أن يخرج ذلك من رأس ماله فيشقّ عليه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727076_2616395394"/>
      <w:bookmarkStart w:id="176" w:name="_Toc64"/>
      <w:bookmarkEnd w:id="175"/>
      <w:r>
        <w:rPr>
          <w:rtl w:val="true"/>
        </w:rPr>
        <w:t xml:space="preserve">باب </w:t>
      </w:r>
      <w:r>
        <w:rPr>
          <w:rtl w:val="true"/>
        </w:rPr>
        <w:t>(</w:t>
      </w:r>
      <w:r>
        <w:rPr/>
        <w:t>58</w:t>
      </w:r>
      <w:r>
        <w:rPr>
          <w:rtl w:val="true"/>
        </w:rPr>
        <w:t xml:space="preserve">) </w:t>
      </w:r>
      <w:r>
        <w:rPr>
          <w:rtl w:val="true"/>
        </w:rPr>
        <w:t>استحباب الذهاب الى الحج ماشياً</w:t>
      </w:r>
      <w:bookmarkEnd w:id="17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فضل ابن عمرو، عن محمد بن اسماعيل بن رجاء الزبيدي،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بشيء أفضل من المشي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استحباب الذهاب الى الحج ماشياً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وعنبسة بن مصعب وبضعة عشر رجلاً من أصحابنا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أيّهما أفضل المشي أو الركوب؟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المشي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أیُّما أفضل نركب الى مكة فنعجل</w:t>
      </w:r>
      <w:r>
        <w:rPr>
          <w:rStyle w:val="FootnoteAnchor"/>
          <w:rtl w:val="true"/>
        </w:rPr>
        <w:footnoteReference w:id="359"/>
      </w:r>
      <w:r>
        <w:rPr>
          <w:rFonts w:ascii="Amiri" w:hAnsi="Amiri" w:eastAsia="Amiri" w:cs="Amiri"/>
          <w:color w:val="111111"/>
          <w:sz w:val="28"/>
          <w:sz w:val="28"/>
          <w:szCs w:val="28"/>
          <w:rtl w:val="true"/>
          <w:lang w:bidi="ar-SA"/>
        </w:rPr>
        <w:t>فنقيم بها الى أن يَقدم الماشي أو نمشي؟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الركوب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لايستطيع المشي أو يضعفه المشي عن الدعاء والعبادة، أو علم انّه اذا وصل قبل المشاة فانه يُكثر من الصلاة والعبادة هناك،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عُبد الله بشيء أشدّ من المشي ولا أفضل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w:t>
      </w:r>
    </w:p>
    <w:p>
      <w:pPr>
        <w:pStyle w:val="BookText"/>
        <w:rPr/>
      </w:pPr>
      <w:r>
        <w:rPr>
          <w:rFonts w:ascii="Amiri" w:hAnsi="Amiri" w:eastAsia="Amiri" w:cs="Amiri"/>
          <w:color w:val="111111"/>
          <w:sz w:val="28"/>
          <w:sz w:val="28"/>
          <w:szCs w:val="28"/>
          <w:rtl w:val="true"/>
          <w:lang w:bidi="ar-SA"/>
        </w:rPr>
        <w:t>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ربّه ثلاث مرات حتى نعلاً ونعلاً وثوباً وثوباً ودیناراً وديناراً، وحجَّ عشرين حجَّة ماشياً على قَدَميه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أعبد النّاس وأزهدهم وأفضلهم في زمانه، وكان إذا حجّ حجّ ماشياً، ورمی ماشياً، وربما مشي حافياً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أيوب بن نوح، عن الربيع بن محمد المسلّي، عن أبي الربيع الشامي</w:t>
      </w:r>
      <w:r>
        <w:rPr>
          <w:rStyle w:val="FootnoteAnchor"/>
          <w:rtl w:val="true"/>
        </w:rPr>
        <w:footnoteReference w:id="36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الصمت</w:t>
      </w:r>
      <w:r>
        <w:rPr>
          <w:rStyle w:val="FootnoteAnchor"/>
          <w:rtl w:val="true"/>
        </w:rPr>
        <w:footnoteReference w:id="365"/>
      </w:r>
      <w:r>
        <w:rPr>
          <w:rFonts w:ascii="Amiri" w:hAnsi="Amiri" w:eastAsia="Amiri" w:cs="Amiri"/>
          <w:color w:val="111111"/>
          <w:sz w:val="28"/>
          <w:sz w:val="28"/>
          <w:szCs w:val="28"/>
          <w:rtl w:val="true"/>
          <w:lang w:bidi="ar-SA"/>
        </w:rPr>
        <w:t>والمشي الى بيته</w:t>
      </w:r>
      <w:r>
        <w:rPr>
          <w:rStyle w:val="FootnoteAnchor"/>
          <w:rtl w:val="true"/>
        </w:rPr>
        <w:footnoteReference w:id="366"/>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w:t>
      </w:r>
    </w:p>
    <w:p>
      <w:pPr>
        <w:pStyle w:val="BookText"/>
        <w:rPr/>
      </w:pPr>
      <w:r>
        <w:rPr>
          <w:rFonts w:ascii="IRNazanin" w:hAnsi="IRNazanin" w:eastAsia="IRNazanin"/>
          <w:color w:val="111111"/>
          <w:sz w:val="28"/>
          <w:sz w:val="28"/>
          <w:szCs w:val="28"/>
          <w:rtl w:val="true"/>
          <w:lang w:bidi="fa-IR"/>
        </w:rPr>
        <w:t>استحباب الذهاب الى الحج ماشیاً عن أيوب بن نوح 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الغايات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ابراهیم بن رجاء أخي طربال،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وابن أبي يعفور وجماعة من أصحابنا بالمدينة نُريد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بذي الحليفة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فأغتسلنا بالمدينة ولبسنا ثياب احرامنا ودخلنا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لنا بدهن بان،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 هذا المسيح</w:t>
      </w:r>
      <w:r>
        <w:rPr>
          <w:rStyle w:val="FootnoteAnchor"/>
          <w:rtl w:val="true"/>
        </w:rPr>
        <w:footnoteReference w:id="3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فادّھنا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عصار ليس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حَمَلكم اللهُ على أقدامكم، وسَکَّن علیکم عُروقكم، وفَعَل بكم وفَعَل، اذا أعيیتم فأنسِلوا</w:t>
      </w:r>
      <w:r>
        <w:rPr>
          <w:rStyle w:val="FootnoteAnchor"/>
          <w:rtl w:val="true"/>
        </w:rPr>
        <w:footnoteReference w:id="371"/>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أقام أحدكم فلا يتمطّان</w:t>
      </w:r>
      <w:r>
        <w:rPr>
          <w:rStyle w:val="FootnoteAnchor"/>
          <w:rtl w:val="true"/>
        </w:rPr>
        <w:footnoteReference w:id="372"/>
      </w:r>
      <w:r>
        <w:rPr>
          <w:rFonts w:ascii="Amiri" w:hAnsi="Amiri" w:eastAsia="Amiri" w:cs="Amiri"/>
          <w:color w:val="111111"/>
          <w:sz w:val="28"/>
          <w:sz w:val="28"/>
          <w:szCs w:val="28"/>
          <w:rtl w:val="true"/>
          <w:lang w:bidi="ar-SA"/>
        </w:rPr>
        <w:t>كأنّه يَمنُّ على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تَمُنُّوا عَلَيَّ إِسْلَامَكُمْ بَلِ اللَّهُ يَمُنُّ عَلَيْكُمْ </w:t>
      </w:r>
      <w:bookmarkStart w:id="177" w:name="pg13460_141339"/>
    </w:p>
    <w:p>
      <w:pPr>
        <w:pStyle w:val="BookText"/>
        <w:rPr/>
      </w:pPr>
      <w:bookmarkEnd w:id="177"/>
      <w:r>
        <w:rPr>
          <w:rFonts w:ascii="Amiri" w:hAnsi="Amiri" w:eastAsia="Amiri" w:cs="Amiri"/>
          <w:color w:val="111111"/>
          <w:sz w:val="28"/>
          <w:sz w:val="28"/>
          <w:szCs w:val="28"/>
          <w:rtl w:val="true"/>
          <w:lang w:bidi="ar-SA"/>
        </w:rPr>
        <w:t>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ولايضرب على أحدكم عِرقٌ، ولاينكت إصبعه نكتة إلاّبذنب، وما يعفو الله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374"/>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الناس الى منی من مكة يوم التروية وهو اليوم الثامن من ذي الحجّة وأفضل ذلك بعد صلاة الظهر، ولهم أن يخرجوا غُدوَةً وعشيةً الى الليل، ولابأس أن يخرجوا قبل يوم التروية، والمشي لمن قدر عليه في الحجّ فيه فضل، والركوب لمن وجد مركباً فيه فضل أيضاً، وقد 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727078_2616395394"/>
      <w:bookmarkStart w:id="179" w:name="_Toc65"/>
      <w:bookmarkEnd w:id="178"/>
      <w:r>
        <w:rPr>
          <w:rtl w:val="true"/>
        </w:rPr>
        <w:t xml:space="preserve">باب </w:t>
      </w:r>
      <w:r>
        <w:rPr>
          <w:rtl w:val="true"/>
        </w:rPr>
        <w:t>(</w:t>
      </w:r>
      <w:r>
        <w:rPr/>
        <w:t>59</w:t>
      </w:r>
      <w:r>
        <w:rPr>
          <w:rtl w:val="true"/>
        </w:rPr>
        <w:t xml:space="preserve">) </w:t>
      </w:r>
      <w:r>
        <w:rPr>
          <w:rtl w:val="true"/>
        </w:rPr>
        <w:t>استحباب الحج راكباً لمن لايستطيع المشي</w:t>
      </w:r>
      <w:bookmarkEnd w:id="1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الحسن بن علي،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الركوب أفضل أم المشي؟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الركوب أفضل من المشي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استحباب الحج راكباً لمن لايستطيع المشي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هذا الحديث والأحاديث الآتية على من لايستطيع المشي، أو يضعفه المشي عن الدعاء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عمیر، عن رفاعة وابن بكير، عن أبي عبدالله</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الحج ماشياً أفضل أو راكباً؟ قال</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بل راكباً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راكباً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عن ابن أبي عمير مثله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ابراهیم مثله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الحسن بن علي بن مهزیار، عن أبيه، عن ابن أبي عمير مثله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حمدان 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عبدالله بن أحمد، عن ابن أبي عمير، عن رفاعة بن موسی النخّاس مثله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أو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وسالته إذا زرت البيت أركب أو أمشي؟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الرّكوب أفضل أو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 من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نُريد الخروج الى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لاتمشوا واركبوا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انّه بلغنا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عشرين حجة ماشياً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يمشي وتساق معه محامله ورحاله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80" w:name="pg13460_141342"/>
    </w:p>
    <w:p>
      <w:pPr>
        <w:pStyle w:val="BookText"/>
        <w:rPr/>
      </w:pPr>
      <w:bookmarkEnd w:id="180"/>
      <w:r>
        <w:rPr>
          <w:rFonts w:ascii="Amiri" w:hAnsi="Amiri" w:eastAsia="Amiri" w:cs="Amiri"/>
          <w:color w:val="111111"/>
          <w:sz w:val="28"/>
          <w:sz w:val="28"/>
          <w:szCs w:val="28"/>
          <w:rtl w:val="true"/>
          <w:lang w:bidi="ar-SA"/>
        </w:rPr>
        <w:t>استحباب الحج راكباً لمن يضعفه المشي عن الدعاء والعبادة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نريد أن نخرج الى مكة 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لاتمشوا واخرجوا 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إنّه بلغنا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يحجّ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ماشياً وتساق معه المحامل والرّحال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727080_2616395394"/>
      <w:bookmarkStart w:id="182" w:name="_Toc66"/>
      <w:bookmarkEnd w:id="181"/>
      <w:r>
        <w:rPr>
          <w:rtl w:val="true"/>
        </w:rPr>
        <w:t xml:space="preserve">باب </w:t>
      </w:r>
      <w:r>
        <w:rPr>
          <w:rtl w:val="true"/>
        </w:rPr>
        <w:t>(</w:t>
      </w:r>
      <w:r>
        <w:rPr/>
        <w:t>60</w:t>
      </w:r>
      <w:r>
        <w:rPr>
          <w:rtl w:val="true"/>
        </w:rPr>
        <w:t xml:space="preserve">) </w:t>
      </w:r>
      <w:r>
        <w:rPr>
          <w:rtl w:val="true"/>
        </w:rPr>
        <w:t>استحباب الحج راكباً لمن يضعفه المشي عن الدعاء والعبادة</w:t>
      </w:r>
      <w:bookmarkEnd w:id="182"/>
    </w:p>
    <w:p>
      <w:pPr>
        <w:pStyle w:val="BookText"/>
        <w:rPr/>
      </w:pPr>
      <w:r>
        <w:rPr>
          <w:rFonts w:eastAsia="Amiri" w:cs="Amiri" w:ascii="Amiri" w:hAnsi="Amiri"/>
          <w:color w:val="111111"/>
          <w:sz w:val="28"/>
          <w:szCs w:val="28"/>
          <w:lang w:bidi="ar-SA"/>
        </w:rPr>
        <w:t>20256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نحجّ مشاة فبلغنا عنك شيء فما ترى؟ قال</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إنّ الناس ليحجّون مشاة ويركبون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ذلك أسألك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أيّ شيء سألت؟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أن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 أحبُّ إليّ فإنّ ذلك أقوى لكم على الدُّعاء والعبادة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سيف التمّار مثله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حمدان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عن صفوان بن يحيى،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تلك السنة مشاة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 انّك تقول في الركوب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يحُجُّون مشاة ويركبون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اسألك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شيء تسألوني؟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اليك نمشي أو نركب؟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 أحبُّ إليَّ، فإنَّ ذلك أقوى على الدعاء والعبادة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183" w:name="pg13460_141344"/>
    </w:p>
    <w:p>
      <w:pPr>
        <w:pStyle w:val="BookText"/>
        <w:rPr/>
      </w:pPr>
      <w:bookmarkEnd w:id="183"/>
      <w:r>
        <w:rPr>
          <w:rFonts w:ascii="Amiri" w:hAnsi="Amiri" w:eastAsia="Amiri" w:cs="Amiri"/>
          <w:color w:val="111111"/>
          <w:sz w:val="28"/>
          <w:sz w:val="28"/>
          <w:szCs w:val="28"/>
          <w:rtl w:val="true"/>
          <w:lang w:bidi="ar-SA"/>
        </w:rPr>
        <w:t xml:space="preserve">استحباب الركوب لمن يبخل عن نفقة الركوب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هذه الاخبار أنَّ مَن قَوي على المشي ويكون ممن لايضعفه ذلك عن الدعاء والمناسك أو يكون ممن يساق معه المحمل إذا أعيا ركب فانّ المشي له أفضل من الركوب، ومَن أضعفه المشي ولم يكن معه ما يلجأ إلى ركوبه عند إعيائه فلايجوز له أن يخرج إلاّ راكباً</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727082_2616395394"/>
      <w:bookmarkStart w:id="185" w:name="_Toc67"/>
      <w:bookmarkEnd w:id="184"/>
      <w:r>
        <w:rPr>
          <w:rtl w:val="true"/>
        </w:rPr>
        <w:t xml:space="preserve">باب </w:t>
      </w:r>
      <w:r>
        <w:rPr>
          <w:rtl w:val="true"/>
        </w:rPr>
        <w:t>(</w:t>
      </w:r>
      <w:r>
        <w:rPr/>
        <w:t>61</w:t>
      </w:r>
      <w:r>
        <w:rPr>
          <w:rtl w:val="true"/>
        </w:rPr>
        <w:t xml:space="preserve">) </w:t>
      </w:r>
      <w:r>
        <w:rPr>
          <w:rtl w:val="true"/>
        </w:rPr>
        <w:t>استحباب الركوب لمن يبخل عن نفقة الركوب</w:t>
      </w:r>
      <w:bookmarkEnd w:id="185"/>
    </w:p>
    <w:p>
      <w:pPr>
        <w:pStyle w:val="BookText"/>
        <w:rPr/>
      </w:pPr>
      <w:r>
        <w:rPr>
          <w:rFonts w:eastAsia="Amiri" w:cs="Amiri" w:ascii="Amiri" w:hAnsi="Amiri"/>
          <w:color w:val="111111"/>
          <w:sz w:val="28"/>
          <w:szCs w:val="28"/>
          <w:lang w:bidi="ar-SA"/>
        </w:rPr>
        <w:t>20258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المشي أفضل أو الرُّكوب؟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موسِراً فمشى ليكون أقلّ لنفقته</w:t>
      </w:r>
      <w:r>
        <w:rPr>
          <w:rStyle w:val="FootnoteAnchor"/>
          <w:rtl w:val="true"/>
        </w:rPr>
        <w:footnoteReference w:id="395"/>
      </w:r>
      <w:r>
        <w:rPr>
          <w:rFonts w:ascii="Amiri" w:hAnsi="Amiri" w:eastAsia="Amiri" w:cs="Amiri"/>
          <w:color w:val="111111"/>
          <w:sz w:val="28"/>
          <w:sz w:val="28"/>
          <w:szCs w:val="28"/>
          <w:rtl w:val="true"/>
          <w:lang w:bidi="ar-SA"/>
        </w:rPr>
        <w:t>فالرُّكوب أفضل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عن 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زياد، عن أحمد بن محمد بن أبي نصر مثله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86" w:name="pg13460_141345"/>
    </w:p>
    <w:p>
      <w:pPr>
        <w:pStyle w:val="BookText"/>
        <w:rPr/>
      </w:pPr>
      <w:bookmarkEnd w:id="186"/>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نوادر أحمد بن محمد بن أبي نصر البزنطي،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727084_2616395394"/>
      <w:bookmarkStart w:id="188" w:name="_Toc68"/>
      <w:bookmarkEnd w:id="187"/>
      <w:r>
        <w:rPr>
          <w:rtl w:val="true"/>
        </w:rPr>
        <w:t xml:space="preserve">باب </w:t>
      </w:r>
      <w:r>
        <w:rPr>
          <w:rtl w:val="true"/>
        </w:rPr>
        <w:t>(</w:t>
      </w:r>
      <w:r>
        <w:rPr/>
        <w:t>62</w:t>
      </w:r>
      <w:r>
        <w:rPr>
          <w:rtl w:val="true"/>
        </w:rPr>
        <w:t xml:space="preserve">) </w:t>
      </w:r>
      <w:r>
        <w:rPr>
          <w:rtl w:val="true"/>
        </w:rPr>
        <w:t>استحباب التزوّد بالمتاع في سفر الحج</w:t>
      </w:r>
      <w:bookmarkEnd w:id="188"/>
    </w:p>
    <w:p>
      <w:pPr>
        <w:pStyle w:val="BookText"/>
        <w:rPr/>
      </w:pPr>
      <w:r>
        <w:rPr>
          <w:rFonts w:eastAsia="Amiri" w:cs="Amiri" w:ascii="Amiri" w:hAnsi="Amiri"/>
          <w:color w:val="111111"/>
          <w:sz w:val="28"/>
          <w:szCs w:val="28"/>
          <w:lang w:bidi="ar-SA"/>
        </w:rPr>
        <w:t>20259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الى الحجّ والعمرة تزوّد من أطيب الزّاد، من اللّوز والسكّر والسويق</w:t>
      </w:r>
      <w:r>
        <w:rPr>
          <w:rStyle w:val="FootnoteAnchor"/>
          <w:rtl w:val="true"/>
        </w:rPr>
        <w:footnoteReference w:id="400"/>
      </w:r>
      <w:r>
        <w:rPr>
          <w:rFonts w:ascii="Amiri" w:hAnsi="Amiri" w:eastAsia="Amiri" w:cs="Amiri"/>
          <w:color w:val="111111"/>
          <w:sz w:val="28"/>
          <w:sz w:val="28"/>
          <w:szCs w:val="28"/>
          <w:rtl w:val="true"/>
          <w:lang w:bidi="ar-SA"/>
        </w:rPr>
        <w:t>المحمّص والمحلّى</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شهاب بن عبد ربّه،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727086_2616395394"/>
      <w:bookmarkStart w:id="190" w:name="_Toc69"/>
      <w:bookmarkEnd w:id="189"/>
      <w:r>
        <w:rPr>
          <w:rtl w:val="true"/>
        </w:rPr>
        <w:t xml:space="preserve">باب </w:t>
      </w:r>
      <w:r>
        <w:rPr>
          <w:rtl w:val="true"/>
        </w:rPr>
        <w:t>(</w:t>
      </w:r>
      <w:r>
        <w:rPr/>
        <w:t>63</w:t>
      </w:r>
      <w:r>
        <w:rPr>
          <w:rtl w:val="true"/>
        </w:rPr>
        <w:t xml:space="preserve">) </w:t>
      </w:r>
      <w:r>
        <w:rPr>
          <w:rtl w:val="true"/>
        </w:rPr>
        <w:t>استحباب الدعاء لتسهيل الحج</w:t>
      </w:r>
      <w:bookmarkEnd w:id="190"/>
    </w:p>
    <w:p>
      <w:pPr>
        <w:pStyle w:val="BookText"/>
        <w:rPr/>
      </w:pPr>
      <w:r>
        <w:rPr>
          <w:rFonts w:eastAsia="Amiri" w:cs="Amiri" w:ascii="Amiri" w:hAnsi="Amiri"/>
          <w:color w:val="111111"/>
          <w:sz w:val="28"/>
          <w:szCs w:val="28"/>
          <w:lang w:bidi="ar-SA"/>
        </w:rPr>
        <w:t>20260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w:t>
      </w:r>
      <w:bookmarkStart w:id="191" w:name="pg13460_141346"/>
    </w:p>
    <w:p>
      <w:pPr>
        <w:pStyle w:val="BookText"/>
        <w:rPr/>
      </w:pPr>
      <w:bookmarkEnd w:id="191"/>
      <w:r>
        <w:rPr>
          <w:rFonts w:ascii="Amiri" w:hAnsi="Amiri" w:eastAsia="Amiri" w:cs="Amiri"/>
          <w:color w:val="111111"/>
          <w:sz w:val="28"/>
          <w:sz w:val="28"/>
          <w:szCs w:val="28"/>
          <w:rtl w:val="true"/>
          <w:lang w:bidi="ar-SA"/>
        </w:rPr>
        <w:t>استحباب الدعاء حين الخروج الى الحج والعمرة 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كثيراً ولي عيال، ولا أقدر على الحجّ فعلّمني دعاءَ أدعو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كلّ صلاة مكتوبة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واقض عنّي دَين الدنيا ودَين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الدنيا فقد عرفته، فما دين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الآخرة الحجّ</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727088_2616395394"/>
      <w:bookmarkStart w:id="193" w:name="_Toc70"/>
      <w:bookmarkEnd w:id="192"/>
      <w:r>
        <w:rPr>
          <w:rtl w:val="true"/>
        </w:rPr>
        <w:t xml:space="preserve">باب </w:t>
      </w:r>
      <w:r>
        <w:rPr>
          <w:rtl w:val="true"/>
        </w:rPr>
        <w:t>(</w:t>
      </w:r>
      <w:r>
        <w:rPr/>
        <w:t>64</w:t>
      </w:r>
      <w:r>
        <w:rPr>
          <w:rtl w:val="true"/>
        </w:rPr>
        <w:t xml:space="preserve">) </w:t>
      </w:r>
      <w:r>
        <w:rPr>
          <w:rtl w:val="true"/>
        </w:rPr>
        <w:t>استحباب الدعاء حين الخروج الى الحج والعمرة</w:t>
      </w:r>
      <w:bookmarkEnd w:id="19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ومحمد بن إسماعيل، عن الفضل بن شاذان، عن ابن أبي عمير، وصفوان بن يحيى جميعاً،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بيتك تريد الحجّ والعمرة إن شاء الله فادع دعاء الفَرَج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الحليم الكريم، لا إله إلاّ الله العليّ العظيم، سبحان الله ربّ السماوات السبع، وربّ الأرضين السبع، وربّ العرش العظيم،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كن لي جاراً من كلّ جبّار عنيد، ومن كلّ شيطان 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دخلتُ، وبسم الله خرجتُ، وفي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إنّي اُقدّم بين يدي نسياني وعجلتي، بسم الله وما شاء الله في سفري هذا ذكرته أو نسيته، اللهمّ أنت المستعان على </w:t>
      </w:r>
    </w:p>
    <w:p>
      <w:pPr>
        <w:pStyle w:val="BookText"/>
        <w:rPr/>
      </w:pPr>
      <w:r>
        <w:rPr>
          <w:rFonts w:ascii="Amiri" w:hAnsi="Amiri" w:eastAsia="Amiri" w:cs="Amiri"/>
          <w:color w:val="111111"/>
          <w:sz w:val="28"/>
          <w:sz w:val="28"/>
          <w:szCs w:val="28"/>
          <w:rtl w:val="true"/>
          <w:lang w:bidi="ar-SA"/>
        </w:rPr>
        <w:t>الاُمور كلّها، وأنت الصاحب في السفر، والخليفة في الأهل، اللهمّ هوّن علينا سفرنا، واطو لنا الأرض، وسيّرنا فيها بطاعتك وطاعة رسولك، اللهمّ أصلح لنا ظهرنا</w:t>
      </w:r>
      <w:r>
        <w:rPr>
          <w:rStyle w:val="FootnoteAnchor"/>
          <w:rtl w:val="true"/>
        </w:rPr>
        <w:footnoteReference w:id="404"/>
      </w:r>
      <w:r>
        <w:rPr>
          <w:rFonts w:ascii="Amiri" w:hAnsi="Amiri" w:eastAsia="Amiri" w:cs="Amiri"/>
          <w:color w:val="111111"/>
          <w:sz w:val="28"/>
          <w:sz w:val="28"/>
          <w:szCs w:val="28"/>
          <w:rtl w:val="true"/>
          <w:lang w:bidi="ar-SA"/>
        </w:rPr>
        <w:t>وبارك لنا فيما رزقتنا، وقنا عذاب النار، اللهم إنّي أعوذ بك من وعثاء السفر، وكآبة المنقلب</w:t>
      </w:r>
      <w:r>
        <w:rPr>
          <w:rStyle w:val="FootnoteAnchor"/>
          <w:rtl w:val="true"/>
        </w:rPr>
        <w:footnoteReference w:id="405"/>
      </w:r>
      <w:r>
        <w:rPr>
          <w:rFonts w:ascii="Amiri" w:hAnsi="Amiri" w:eastAsia="Amiri" w:cs="Amiri"/>
          <w:color w:val="111111"/>
          <w:sz w:val="28"/>
          <w:sz w:val="28"/>
          <w:szCs w:val="28"/>
          <w:rtl w:val="true"/>
          <w:lang w:bidi="ar-SA"/>
        </w:rPr>
        <w:t xml:space="preserve">، وسوء المنظر في الأهل والمال والولد، اللهمّ أنت عضدي وناصري،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أحلّ وبك أسير، اللهمّ إنّي أسألك في سفري هذا السرور والعمل بما يرضيك عنّي</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 اللهمّ اقطع عنّي بُعده ومشقّته، وأصحبني فيه، واخلفني في أهلي بخير، ولا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عبدك، وهذا حملانك، والوجه وجهك</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الجهة التي أمرتَ بالتوجه اليها هي جهتك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والسفر إليك، وقد اطّلعت على ما لم يطّلع عليه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سفري هذا كفّارة لما قبله من ذنوبي، وكن عوناً لي عليه، واكفني وَعثه، ومشقّته، ولقّنّي من القول والعمل رضاك، فإنّما أنا عبدك وبك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جعلتَ رِجلك في الرّكاب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استويت على راحلتك واستوى بك محملك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bookmarkStart w:id="194" w:name="pg13460_141348"/>
    </w:p>
    <w:p>
      <w:pPr>
        <w:pStyle w:val="BookText"/>
        <w:rPr/>
      </w:pPr>
      <w:bookmarkEnd w:id="194"/>
      <w:r>
        <w:rPr>
          <w:rFonts w:ascii="Amiri" w:hAnsi="Amiri" w:eastAsia="Amiri" w:cs="Amiri"/>
          <w:color w:val="111111"/>
          <w:sz w:val="28"/>
          <w:sz w:val="28"/>
          <w:szCs w:val="28"/>
          <w:rtl w:val="true"/>
          <w:lang w:bidi="ar-SA"/>
        </w:rPr>
        <w:t>استحباب مصافحة القادم من الحج وتعظيمه الحمد لله الذي هدانا للإسلام، وعلّمنا القرآن، ومنّ علينا</w:t>
      </w:r>
      <w:r>
        <w:rPr>
          <w:rStyle w:val="FootnoteAnchor"/>
          <w:rtl w:val="true"/>
        </w:rPr>
        <w:footnoteReference w:id="408"/>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 ٭ وَإِنَّا إِلَى رَبِّنَا لَمُنْقَلِبُونَ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والحمد لله ربّ العالمين، اللهمّ أنت الحامل على الظهر، والمستعان على الأمر، اللهمّ بلّغنا بلاغاً يبلغ إلى خير، بلاغاً</w:t>
      </w:r>
      <w:r>
        <w:rPr>
          <w:rStyle w:val="FootnoteAnchor"/>
          <w:rtl w:val="true"/>
        </w:rPr>
        <w:footnoteReference w:id="410"/>
      </w:r>
      <w:r>
        <w:rPr>
          <w:rFonts w:ascii="Amiri" w:hAnsi="Amiri" w:eastAsia="Amiri" w:cs="Amiri"/>
          <w:color w:val="111111"/>
          <w:sz w:val="28"/>
          <w:sz w:val="28"/>
          <w:szCs w:val="28"/>
          <w:rtl w:val="true"/>
          <w:lang w:bidi="ar-SA"/>
        </w:rPr>
        <w:t>يبلغ إلى مغفرتك ورضوانك، اللهمّ لاطير إلاّ طيرك</w:t>
      </w:r>
      <w:r>
        <w:rPr>
          <w:rStyle w:val="FootnoteAnchor"/>
          <w:rtl w:val="true"/>
        </w:rPr>
        <w:footnoteReference w:id="411"/>
      </w:r>
      <w:r>
        <w:rPr>
          <w:rFonts w:ascii="Amiri" w:hAnsi="Amiri" w:eastAsia="Amiri" w:cs="Amiri"/>
          <w:color w:val="111111"/>
          <w:sz w:val="28"/>
          <w:sz w:val="28"/>
          <w:szCs w:val="28"/>
          <w:rtl w:val="true"/>
          <w:lang w:bidi="ar-SA"/>
        </w:rPr>
        <w:t>، ولاخير إلاّ خيرك، ولاحافظ غيرك</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727090_2616395394"/>
      <w:bookmarkStart w:id="196" w:name="_Toc71"/>
      <w:bookmarkEnd w:id="195"/>
      <w:r>
        <w:rPr>
          <w:rtl w:val="true"/>
        </w:rPr>
        <w:t xml:space="preserve">باب </w:t>
      </w:r>
      <w:r>
        <w:rPr>
          <w:rtl w:val="true"/>
        </w:rPr>
        <w:t>(</w:t>
      </w:r>
      <w:r>
        <w:rPr/>
        <w:t>65</w:t>
      </w:r>
      <w:r>
        <w:rPr>
          <w:rtl w:val="true"/>
        </w:rPr>
        <w:t xml:space="preserve">) </w:t>
      </w:r>
      <w:r>
        <w:rPr>
          <w:rtl w:val="true"/>
        </w:rPr>
        <w:t>استحباب مصافحة القادم من الحج وتعظيمه</w:t>
      </w:r>
      <w:bookmarkEnd w:id="196"/>
    </w:p>
    <w:p>
      <w:pPr>
        <w:pStyle w:val="BookText"/>
        <w:rPr/>
      </w:pPr>
      <w:r>
        <w:rPr>
          <w:rFonts w:eastAsia="Amiri" w:cs="Amiri" w:ascii="Amiri" w:hAnsi="Amiri"/>
          <w:color w:val="111111"/>
          <w:sz w:val="28"/>
          <w:szCs w:val="28"/>
          <w:lang w:bidi="ar-SA"/>
        </w:rPr>
        <w:t>20262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عمرو بن عثمان، عن عليّ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من لم يحجّ استبشروا بالحاجّ، وصافحوهم وعظّموهم، فإنّ ذلك يجب عليكم، تشاركوهم</w:t>
      </w:r>
      <w:r>
        <w:rPr>
          <w:rStyle w:val="FootnoteAnchor"/>
          <w:rtl w:val="true"/>
        </w:rPr>
        <w:footnoteReference w:id="414"/>
      </w:r>
      <w:r>
        <w:rPr>
          <w:rFonts w:ascii="Amiri" w:hAnsi="Amiri" w:eastAsia="Amiri" w:cs="Amiri"/>
          <w:color w:val="111111"/>
          <w:sz w:val="28"/>
          <w:sz w:val="28"/>
          <w:szCs w:val="28"/>
          <w:rtl w:val="true"/>
          <w:lang w:bidi="ar-SA"/>
        </w:rPr>
        <w:t>في الأجر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عمرو بن عثمان، عن علي بن عبدالله، عن خالد القلانسي،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عليّ بن اسباط، عن سليمان الجعفريّ، عمّن رواه،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بادروا بالسلام على الحاجّ والمعتمر ومصافحتهم من قبل أن تخالطهم الذُّنوب</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الاسدي، عن سهل بن زياد الآدمي، عن يعقوب بن يزيد، عن محمد بن حمزة، عمّن سمع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لَقي حاجّاً فصافحهُ كان كمن استلم الحَجر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محمد بن حمزة،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الحسين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عانق حاجاً </w:t>
      </w:r>
      <w:bookmarkStart w:id="197" w:name="pg13460_141350"/>
    </w:p>
    <w:p>
      <w:pPr>
        <w:pStyle w:val="BookText"/>
        <w:rPr/>
      </w:pPr>
      <w:bookmarkEnd w:id="197"/>
      <w:r>
        <w:rPr>
          <w:rFonts w:ascii="Amiri" w:hAnsi="Amiri" w:eastAsia="Amiri" w:cs="Amiri"/>
          <w:color w:val="111111"/>
          <w:sz w:val="28"/>
          <w:sz w:val="28"/>
          <w:szCs w:val="28"/>
          <w:rtl w:val="true"/>
          <w:lang w:bidi="ar-SA"/>
        </w:rPr>
        <w:t>استحباب الدعاء للحاجّ حين قدومه بغباره كان كأنّما استلم الحجر الاسود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727092_2616395394"/>
      <w:bookmarkStart w:id="199" w:name="_Toc72"/>
      <w:bookmarkEnd w:id="198"/>
      <w:r>
        <w:rPr>
          <w:rtl w:val="true"/>
        </w:rPr>
        <w:t xml:space="preserve">باب </w:t>
      </w:r>
      <w:r>
        <w:rPr>
          <w:rtl w:val="true"/>
        </w:rPr>
        <w:t>(</w:t>
      </w:r>
      <w:r>
        <w:rPr/>
        <w:t>66</w:t>
      </w:r>
      <w:r>
        <w:rPr>
          <w:rtl w:val="true"/>
        </w:rPr>
        <w:t xml:space="preserve">) </w:t>
      </w:r>
      <w:r>
        <w:rPr>
          <w:rtl w:val="true"/>
        </w:rPr>
        <w:t>استحباب الدعاء للحاجّ حين قدومه</w:t>
      </w:r>
      <w:bookmarkEnd w:id="199"/>
    </w:p>
    <w:p>
      <w:pPr>
        <w:pStyle w:val="BookText"/>
        <w:rPr/>
      </w:pPr>
      <w:r>
        <w:rPr>
          <w:rFonts w:eastAsia="IRNazanin" w:cs="IRNazanin"/>
          <w:color w:val="111111"/>
          <w:sz w:val="28"/>
          <w:szCs w:val="28"/>
          <w:lang w:bidi="fa-IR"/>
        </w:rPr>
        <w:t>20266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للقادم من مكة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الله منك، وأخلف عليك نفقتك، وغفر ذنبك</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للقادم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نسكك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عبدالوهاب بن الصباح،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مسلم مولى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الأحدب وقد قدم من مكة فقال له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يسّر سبيلك، وهدى دليلك، واقدمك بحال عافية وقد قضى الحج، واعان على السعة، فقبل الله منك، واخلف عليك نفقتك، وجعلها حجة مبرورة، ولذنوبك طهوراً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لصدقة؟ </w:t>
      </w:r>
      <w:bookmarkStart w:id="200" w:name="pg13460_141351"/>
    </w:p>
    <w:p>
      <w:pPr>
        <w:pStyle w:val="BookText"/>
        <w:rPr/>
      </w:pPr>
      <w:bookmarkEnd w:id="200"/>
      <w:r>
        <w:rPr>
          <w:rFonts w:ascii="Amiri" w:hAnsi="Amiri" w:eastAsia="Amiri" w:cs="Amiri"/>
          <w:color w:val="111111"/>
          <w:sz w:val="28"/>
          <w:sz w:val="28"/>
          <w:szCs w:val="28"/>
          <w:rtl w:val="true"/>
          <w:lang w:bidi="ar-SA"/>
        </w:rPr>
        <w:t>فأعاد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مولاي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تعلّمت، إذا لقيت اخاً من اخوانك فقل له هكذا فان الهُدی بنا هُدى، وإذا لقيت هؤلاء فقل لهم ما يقولون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أبي الحسن هو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العامّة المخالفون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201" w:name="__RefHeading___Toc1727094_2616395394"/>
      <w:bookmarkStart w:id="202" w:name="_Toc73"/>
      <w:bookmarkEnd w:id="201"/>
      <w:r>
        <w:rPr>
          <w:rtl w:val="true"/>
        </w:rPr>
        <w:t xml:space="preserve">باب </w:t>
      </w:r>
      <w:r>
        <w:rPr>
          <w:rtl w:val="true"/>
        </w:rPr>
        <w:t>(</w:t>
      </w:r>
      <w:r>
        <w:rPr/>
        <w:t>67</w:t>
      </w:r>
      <w:r>
        <w:rPr>
          <w:rtl w:val="true"/>
        </w:rPr>
        <w:t xml:space="preserve">) </w:t>
      </w:r>
      <w:r>
        <w:rPr>
          <w:rtl w:val="true"/>
        </w:rPr>
        <w:t>استحباب تكفّل عائلة الحاجّ حين غيابه</w:t>
      </w:r>
      <w:bookmarkEnd w:id="202"/>
    </w:p>
    <w:p>
      <w:pPr>
        <w:pStyle w:val="BookText"/>
        <w:rPr/>
      </w:pPr>
      <w:r>
        <w:rPr>
          <w:rFonts w:eastAsia="Amiri" w:cs="Amiri" w:ascii="Amiri" w:hAnsi="Amiri"/>
          <w:color w:val="111111"/>
          <w:sz w:val="28"/>
          <w:szCs w:val="28"/>
          <w:lang w:bidi="ar-SA"/>
        </w:rPr>
        <w:t>20268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عمرو بن عثمان، عن علي بن عبدالله، عن خالد القلانسي،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 حاجّاً في أهله وماله كان له کأجره حتى كأنّه يستلم الأحجار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727096_2616395394"/>
      <w:bookmarkStart w:id="204" w:name="_Toc74"/>
      <w:bookmarkEnd w:id="203"/>
      <w:r>
        <w:rPr>
          <w:rtl w:val="true"/>
        </w:rPr>
        <w:t xml:space="preserve">باب </w:t>
      </w:r>
      <w:r>
        <w:rPr>
          <w:rtl w:val="true"/>
        </w:rPr>
        <w:t>(</w:t>
      </w:r>
      <w:r>
        <w:rPr/>
        <w:t>68</w:t>
      </w:r>
      <w:r>
        <w:rPr>
          <w:rtl w:val="true"/>
        </w:rPr>
        <w:t xml:space="preserve">) </w:t>
      </w:r>
      <w:r>
        <w:rPr>
          <w:rtl w:val="true"/>
        </w:rPr>
        <w:t>استحباب نيَّة الحج بعد الرجوع من الحج</w:t>
      </w:r>
      <w:bookmarkEnd w:id="20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حمزة بن يعلى، عن بعض الكوفيّين، عن أحمد بن عائذ، عن عبدالله </w:t>
      </w:r>
      <w:bookmarkStart w:id="205" w:name="pg13460_141352"/>
    </w:p>
    <w:p>
      <w:pPr>
        <w:pStyle w:val="BookText"/>
        <w:rPr/>
      </w:pPr>
      <w:bookmarkEnd w:id="205"/>
      <w:r>
        <w:rPr>
          <w:rFonts w:ascii="Amiri" w:hAnsi="Amiri" w:eastAsia="Amiri" w:cs="Amiri"/>
          <w:color w:val="111111"/>
          <w:sz w:val="28"/>
          <w:sz w:val="28"/>
          <w:szCs w:val="28"/>
          <w:rtl w:val="true"/>
          <w:lang w:bidi="ar-SA"/>
        </w:rPr>
        <w:t>كراهة نيَّة عدم العود الى الحج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مكّة وهو ينوي الحجّ من قابل زِيدَ في عُمُره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1727098_2616395394"/>
      <w:bookmarkStart w:id="207" w:name="_Toc75"/>
      <w:bookmarkEnd w:id="206"/>
      <w:r>
        <w:rPr>
          <w:rtl w:val="true"/>
        </w:rPr>
        <w:t xml:space="preserve">باب </w:t>
      </w:r>
      <w:r>
        <w:rPr>
          <w:rtl w:val="true"/>
        </w:rPr>
        <w:t>(</w:t>
      </w:r>
      <w:r>
        <w:rPr/>
        <w:t>69</w:t>
      </w:r>
      <w:r>
        <w:rPr>
          <w:rtl w:val="true"/>
        </w:rPr>
        <w:t xml:space="preserve">) </w:t>
      </w:r>
      <w:r>
        <w:rPr>
          <w:rtl w:val="true"/>
        </w:rPr>
        <w:t>كراهة نيَّة عدم العَود الى الحج</w:t>
      </w:r>
      <w:bookmarkEnd w:id="207"/>
    </w:p>
    <w:p>
      <w:pPr>
        <w:pStyle w:val="BookText"/>
        <w:rPr/>
      </w:pPr>
      <w:r>
        <w:rPr>
          <w:rFonts w:eastAsia="Amiri" w:cs="Amiri" w:ascii="Amiri" w:hAnsi="Amiri"/>
          <w:color w:val="111111"/>
          <w:sz w:val="28"/>
          <w:szCs w:val="28"/>
          <w:lang w:bidi="ar-SA"/>
        </w:rPr>
        <w:t>20270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الأحمسي،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وهو لايريد العود إليها فقد اقتربَ أجَلُه ودنا عذابه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حسين بن عثمان،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الحسن بن علي،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فلمّا انصرف قال شعراً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جعلنا ثافلا</w:t>
      </w:r>
      <w:r>
        <w:rPr>
          <w:rStyle w:val="FootnoteAnchor"/>
          <w:rtl w:val="true"/>
        </w:rPr>
        <w:footnoteReference w:id="428"/>
      </w:r>
      <w:r>
        <w:rPr>
          <w:rFonts w:ascii="Amiri" w:hAnsi="Amiri" w:eastAsia="Amiri" w:cs="Amiri"/>
          <w:color w:val="111111"/>
          <w:sz w:val="28"/>
          <w:sz w:val="28"/>
          <w:szCs w:val="28"/>
          <w:rtl w:val="true"/>
          <w:lang w:bidi="ar-SA"/>
        </w:rPr>
        <w:t>يمينا فلا نعود بعدها سنينا للحج والعمرة ما بقينا فنقص الله عمره وأماته قبل أجله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208" w:name="pg13460_141353"/>
    </w:p>
    <w:p>
      <w:pPr>
        <w:pStyle w:val="BookText"/>
        <w:rPr/>
      </w:pPr>
      <w:bookmarkEnd w:id="208"/>
      <w:r>
        <w:rPr>
          <w:rFonts w:eastAsia="Amiri" w:cs="Amiri" w:ascii="Amiri" w:hAnsi="Amiri"/>
          <w:color w:val="111111"/>
          <w:sz w:val="28"/>
          <w:szCs w:val="28"/>
          <w:lang w:bidi="ar-SA"/>
        </w:rPr>
        <w:t>20272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خالد، عن أبي الجهم،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نزلنا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هذا الجبل ثافلاً؟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حَجه مُرتحلاً الى الشام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تركنا ثافلا يميناً فلن نعود بعدها</w:t>
      </w:r>
      <w:r>
        <w:rPr>
          <w:rStyle w:val="FootnoteAnchor"/>
          <w:rtl w:val="true"/>
        </w:rPr>
        <w:footnoteReference w:id="430"/>
      </w:r>
      <w:r>
        <w:rPr>
          <w:rFonts w:ascii="Amiri" w:hAnsi="Amiri" w:eastAsia="Amiri" w:cs="Amiri"/>
          <w:color w:val="111111"/>
          <w:sz w:val="28"/>
          <w:sz w:val="28"/>
          <w:szCs w:val="28"/>
          <w:rtl w:val="true"/>
          <w:lang w:bidi="ar-SA"/>
        </w:rPr>
        <w:t>سنينا للحج والعمرة ما بقينا فأماته الله قبل أجَله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ترون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727100_2616395394"/>
      <w:bookmarkStart w:id="210" w:name="_Toc76"/>
      <w:bookmarkEnd w:id="209"/>
      <w:r>
        <w:rPr>
          <w:rtl w:val="true"/>
        </w:rPr>
        <w:t xml:space="preserve">باب </w:t>
      </w:r>
      <w:r>
        <w:rPr>
          <w:rtl w:val="true"/>
        </w:rPr>
        <w:t>(</w:t>
      </w:r>
      <w:r>
        <w:rPr/>
        <w:t>70</w:t>
      </w:r>
      <w:r>
        <w:rPr>
          <w:rtl w:val="true"/>
        </w:rPr>
        <w:t xml:space="preserve">) </w:t>
      </w:r>
      <w:r>
        <w:rPr>
          <w:rtl w:val="true"/>
        </w:rPr>
        <w:t>کراهة التأخر عن الحج المندوب</w:t>
      </w:r>
      <w:bookmarkEnd w:id="210"/>
    </w:p>
    <w:p>
      <w:pPr>
        <w:pStyle w:val="BookText"/>
        <w:rPr/>
      </w:pPr>
      <w:r>
        <w:rPr>
          <w:rFonts w:eastAsia="IRNazanin" w:cs="IRNazanin"/>
          <w:color w:val="111111"/>
          <w:sz w:val="28"/>
          <w:szCs w:val="28"/>
          <w:lang w:bidi="fa-IR"/>
        </w:rPr>
        <w:t>20273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النّضر بن شعيب، عن يونس بن عمران بن میثم، عن سماعة،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لاتحجّ في العام؟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كانت بيني وبين قوم وأشغال، وعسى أن يكون ذلك خيرة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فَعَل الله لك في ذلك من خيرة</w:t>
      </w:r>
      <w:r>
        <w:rPr>
          <w:rFonts w:eastAsia="Amiri" w:cs="Amiri" w:ascii="Amiri" w:hAnsi="Amiri"/>
          <w:color w:val="111111"/>
          <w:sz w:val="28"/>
          <w:szCs w:val="28"/>
          <w:rtl w:val="true"/>
          <w:lang w:bidi="ar-SA"/>
        </w:rPr>
        <w:t xml:space="preserve">. </w:t>
      </w:r>
      <w:bookmarkStart w:id="211" w:name="pg13460_141354"/>
    </w:p>
    <w:p>
      <w:pPr>
        <w:pStyle w:val="BookText"/>
        <w:rPr/>
      </w:pPr>
      <w:bookmarkEnd w:id="211"/>
      <w:r>
        <w:rPr>
          <w:rFonts w:ascii="Amiri" w:hAnsi="Amiri" w:eastAsia="Amiri" w:cs="Amiri"/>
          <w:color w:val="111111"/>
          <w:sz w:val="28"/>
          <w:sz w:val="28"/>
          <w:szCs w:val="28"/>
          <w:rtl w:val="true"/>
          <w:lang w:bidi="ar-SA"/>
        </w:rPr>
        <w:t>كراهة الحج على الإبل الجلالة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 عبدٌ عن هذا البيت إلاّ بذنب، وما يعفو أكثر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رفعه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ترك الحجّ خيرة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الحجّ فشغلهُ حاجة من أمر الدنيا لم تُقضَ له حاجة حتى يَرى المحلّقين، ومَن استعان بأخيه المسلم يمشي معهُ في حاجة فلم يفعل بلاهُ الله مثله مِن المشي في ما لايؤجر فيه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727102_2616395394"/>
      <w:bookmarkStart w:id="213" w:name="_Toc77"/>
      <w:bookmarkEnd w:id="212"/>
      <w:r>
        <w:rPr>
          <w:rtl w:val="true"/>
        </w:rPr>
        <w:t xml:space="preserve">باب </w:t>
      </w:r>
      <w:r>
        <w:rPr>
          <w:rtl w:val="true"/>
        </w:rPr>
        <w:t>(</w:t>
      </w:r>
      <w:r>
        <w:rPr/>
        <w:t>71</w:t>
      </w:r>
      <w:r>
        <w:rPr>
          <w:rtl w:val="true"/>
        </w:rPr>
        <w:t xml:space="preserve">) </w:t>
      </w:r>
      <w:r>
        <w:rPr>
          <w:rtl w:val="true"/>
        </w:rPr>
        <w:t>كراهة الحج على الإبل الجلاّلة</w:t>
      </w:r>
      <w:bookmarkEnd w:id="2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أحمد، عن الحسن بن موسى، عن غياث بن کلوب، عن اسحاق بن عمّار، عن جعفر، عن آبائه</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الحجّ والعمرة على الإبل الجلاّلات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214" w:name="pg13460_141355"/>
    </w:p>
    <w:p>
      <w:pPr>
        <w:pStyle w:val="BookText"/>
        <w:rPr/>
      </w:pPr>
      <w:bookmarkEnd w:id="214"/>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الحسن بن موسی مثله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727104_2616395394"/>
      <w:bookmarkStart w:id="216" w:name="_Toc78"/>
      <w:bookmarkEnd w:id="215"/>
      <w:r>
        <w:rPr>
          <w:rtl w:val="true"/>
        </w:rPr>
        <w:t xml:space="preserve">باب </w:t>
      </w:r>
      <w:r>
        <w:rPr>
          <w:rtl w:val="true"/>
        </w:rPr>
        <w:t>(</w:t>
      </w:r>
      <w:r>
        <w:rPr/>
        <w:t>72</w:t>
      </w:r>
      <w:r>
        <w:rPr>
          <w:rtl w:val="true"/>
        </w:rPr>
        <w:t xml:space="preserve">) </w:t>
      </w:r>
      <w:r>
        <w:rPr>
          <w:rtl w:val="true"/>
        </w:rPr>
        <w:t>ذمّ سابق الحاج وجعل المنزلين منزلاً</w:t>
      </w:r>
      <w:bookmarkEnd w:id="216"/>
    </w:p>
    <w:p>
      <w:pPr>
        <w:pStyle w:val="BookText"/>
        <w:rPr/>
      </w:pPr>
      <w:r>
        <w:rPr>
          <w:rFonts w:eastAsia="IRNazanin" w:cs="IRNazanin"/>
          <w:color w:val="111111"/>
          <w:sz w:val="28"/>
          <w:szCs w:val="28"/>
          <w:lang w:bidi="fa-IR"/>
        </w:rPr>
        <w:t>20277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عن عمرو بن عثمان،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قنبر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سابق الحاج وقد أتى وهو في الرحبة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لاقرَّب الله دیاره، هذا خاسرُ الحاج يُتعب البهيمة وينقر الصلاة، اخرج إليه فأطردهُ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الحاج هو الذي يسبق الحُجّاج الى مكَّة ليوفر لهم ما يحتاجون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يُسرع في الطريق فيُتعب البهيمة ويوجز في الصلاة وماشابه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الى مكَّة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عمله هذا كان مذموماً،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البراثی، وعثمان بن حامد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يزداد، عن محمد بن الحسين، عن المزخرف، عن عبدالله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حنيفة السابق، وإنه يسير في أربع عشرة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217" w:name="pg13460_141356"/>
    </w:p>
    <w:p>
      <w:pPr>
        <w:pStyle w:val="BookText"/>
        <w:rPr/>
      </w:pPr>
      <w:bookmarkEnd w:id="217"/>
      <w:r>
        <w:rPr>
          <w:rFonts w:ascii="Amiri" w:hAnsi="Amiri" w:eastAsia="Amiri" w:cs="Amiri"/>
          <w:color w:val="111111"/>
          <w:sz w:val="28"/>
          <w:sz w:val="28"/>
          <w:szCs w:val="28"/>
          <w:rtl w:val="true"/>
          <w:lang w:bidi="ar-SA"/>
        </w:rPr>
        <w:t>الحجاج على ثلاثة أصناف</w:t>
      </w:r>
    </w:p>
    <w:p>
      <w:pPr>
        <w:pStyle w:val="Heading4"/>
        <w:numPr>
          <w:ilvl w:val="3"/>
          <w:numId w:val="1"/>
        </w:numPr>
        <w:rPr/>
      </w:pPr>
      <w:bookmarkStart w:id="218" w:name="__RefHeading___Toc1727106_2616395394"/>
      <w:bookmarkStart w:id="219" w:name="_Toc79"/>
      <w:bookmarkEnd w:id="218"/>
      <w:r>
        <w:rPr>
          <w:rtl w:val="true"/>
        </w:rPr>
        <w:t xml:space="preserve">باب </w:t>
      </w:r>
      <w:r>
        <w:rPr>
          <w:rtl w:val="true"/>
        </w:rPr>
        <w:t>(</w:t>
      </w:r>
      <w:r>
        <w:rPr/>
        <w:t>73</w:t>
      </w:r>
      <w:r>
        <w:rPr>
          <w:rtl w:val="true"/>
        </w:rPr>
        <w:t xml:space="preserve">) </w:t>
      </w:r>
      <w:r>
        <w:rPr>
          <w:rtl w:val="true"/>
        </w:rPr>
        <w:t>الحُجّاج على ثلاثة أصناف</w:t>
      </w:r>
      <w:bookmarkEnd w:id="219"/>
    </w:p>
    <w:p>
      <w:pPr>
        <w:pStyle w:val="BookText"/>
        <w:rPr/>
      </w:pPr>
      <w:r>
        <w:rPr>
          <w:rFonts w:eastAsia="Amiri" w:cs="Amiri" w:ascii="Amiri" w:hAnsi="Amiri"/>
          <w:color w:val="111111"/>
          <w:sz w:val="28"/>
          <w:szCs w:val="28"/>
          <w:lang w:bidi="ar-SA"/>
        </w:rPr>
        <w:t>20279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w:t>
      </w:r>
      <w:r>
        <w:rPr>
          <w:rStyle w:val="FootnoteAnchor"/>
          <w:rtl w:val="true"/>
        </w:rPr>
        <w:footnoteReference w:id="441"/>
      </w:r>
      <w:r>
        <w:rPr>
          <w:rFonts w:ascii="Amiri" w:hAnsi="Amiri" w:eastAsia="Amiri" w:cs="Amiri"/>
          <w:color w:val="111111"/>
          <w:sz w:val="28"/>
          <w:sz w:val="28"/>
          <w:szCs w:val="28"/>
          <w:rtl w:val="true"/>
          <w:lang w:bidi="ar-SA"/>
        </w:rPr>
        <w:t>من النار، وصنف يخرج من ذنوبه كهيئة يوم</w:t>
      </w:r>
      <w:r>
        <w:rPr>
          <w:rStyle w:val="FootnoteAnchor"/>
          <w:rtl w:val="true"/>
        </w:rPr>
        <w:footnoteReference w:id="442"/>
      </w:r>
      <w:r>
        <w:rPr>
          <w:rFonts w:ascii="Amiri" w:hAnsi="Amiri" w:eastAsia="Amiri" w:cs="Amiri"/>
          <w:color w:val="111111"/>
          <w:sz w:val="28"/>
          <w:sz w:val="28"/>
          <w:szCs w:val="28"/>
          <w:rtl w:val="true"/>
          <w:lang w:bidi="ar-SA"/>
        </w:rPr>
        <w:t>ولدته اُمّه، وصنف يحفظ في أهله وماله، فذاك أدنى</w:t>
      </w:r>
      <w:r>
        <w:rPr>
          <w:rStyle w:val="FootnoteAnchor"/>
          <w:rtl w:val="true"/>
        </w:rPr>
        <w:footnoteReference w:id="443"/>
      </w:r>
      <w:r>
        <w:rPr>
          <w:rFonts w:ascii="Amiri" w:hAnsi="Amiri" w:eastAsia="Amiri" w:cs="Amiri"/>
          <w:color w:val="111111"/>
          <w:sz w:val="28"/>
          <w:sz w:val="28"/>
          <w:szCs w:val="28"/>
          <w:rtl w:val="true"/>
          <w:lang w:bidi="ar-SA"/>
        </w:rPr>
        <w:t>ما يرجع به الحاجُّ</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وعليّ بن إبراهيم، عن أبيه جميعاً،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يحيى،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يصدرون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علي بن ابراهيم، عن أبيه، عن صفوان بن يحيى، ومحمد 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 يعتقون من النار لايرجع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عتقهم، وثلث يستأنفون العمل قد غفرت لهم ذنوبهم الماضية، وثلث تخلف عليهم نفقاتهم ويُعافون في أنفسهم وأهليهم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والمعتمر احدى ثلاث خصال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وما بقي، وإمّا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فاستأنف العمَل، وإمّا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في أهلك وولدك، وهي أخسّهنّ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220" w:name="pg13460_141358"/>
    </w:p>
    <w:p>
      <w:pPr>
        <w:pStyle w:val="BookText"/>
        <w:rPr/>
      </w:pPr>
      <w:bookmarkEnd w:id="220"/>
      <w:r>
        <w:rPr>
          <w:rFonts w:ascii="Amiri" w:hAnsi="Amiri" w:eastAsia="Amiri" w:cs="Amiri"/>
          <w:color w:val="111111"/>
          <w:sz w:val="28"/>
          <w:sz w:val="28"/>
          <w:szCs w:val="28"/>
          <w:rtl w:val="true"/>
          <w:lang w:bidi="ar-SA"/>
        </w:rPr>
        <w:t>أدني ما يرجع به الحاجّ</w:t>
      </w:r>
    </w:p>
    <w:p>
      <w:pPr>
        <w:pStyle w:val="Heading4"/>
        <w:numPr>
          <w:ilvl w:val="3"/>
          <w:numId w:val="1"/>
        </w:numPr>
        <w:rPr/>
      </w:pPr>
      <w:bookmarkStart w:id="221" w:name="__RefHeading___Toc1727108_2616395394"/>
      <w:bookmarkStart w:id="222" w:name="_Toc80"/>
      <w:bookmarkEnd w:id="221"/>
      <w:r>
        <w:rPr>
          <w:rtl w:val="true"/>
        </w:rPr>
        <w:t xml:space="preserve">باب </w:t>
      </w:r>
      <w:r>
        <w:rPr>
          <w:rtl w:val="true"/>
        </w:rPr>
        <w:t>(</w:t>
      </w:r>
      <w:r>
        <w:rPr/>
        <w:t>74</w:t>
      </w:r>
      <w:r>
        <w:rPr>
          <w:rtl w:val="true"/>
        </w:rPr>
        <w:t xml:space="preserve">) </w:t>
      </w:r>
      <w:r>
        <w:rPr>
          <w:rtl w:val="true"/>
        </w:rPr>
        <w:t>ادنی مایرجع به الحاجّ</w:t>
      </w:r>
      <w:bookmarkEnd w:id="222"/>
    </w:p>
    <w:p>
      <w:pPr>
        <w:pStyle w:val="BookText"/>
        <w:rPr/>
      </w:pPr>
      <w:r>
        <w:rPr>
          <w:rFonts w:eastAsia="Amiri" w:cs="Amiri" w:ascii="Amiri" w:hAnsi="Amiri"/>
          <w:color w:val="111111"/>
          <w:sz w:val="28"/>
          <w:szCs w:val="28"/>
          <w:lang w:bidi="ar-SA"/>
        </w:rPr>
        <w:t>20282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العلاء،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أدني مايرجع به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في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يُحفظ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لايَحدث فيهم إلاّ ما كان يَحدث فيهم وهو مقيم معهم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جعفر الحميريّ، عن أحمد بن محمد، عن عليّ بن الحكم، عن کلیب بن معاوية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أهله وماله في ضمان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يخلف في أهله وقد أراه يخرج فيحدث على أهله الأحداث؟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يخلف فيهم ما كان يقوم به فأمّا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حاضراً لم يستطع دفعه فلا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223" w:name="pg13460_141359"/>
    </w:p>
    <w:p>
      <w:pPr>
        <w:pStyle w:val="Heading4"/>
        <w:numPr>
          <w:ilvl w:val="3"/>
          <w:numId w:val="1"/>
        </w:numPr>
        <w:rPr/>
      </w:pPr>
      <w:bookmarkStart w:id="224" w:name="__RefHeading___Toc1727110_2616395394"/>
      <w:bookmarkStart w:id="225" w:name="_Toc81"/>
      <w:bookmarkEnd w:id="223"/>
      <w:bookmarkEnd w:id="224"/>
      <w:r>
        <w:rPr>
          <w:rtl w:val="true"/>
        </w:rPr>
        <w:t xml:space="preserve">باب </w:t>
      </w:r>
      <w:r>
        <w:rPr>
          <w:rtl w:val="true"/>
        </w:rPr>
        <w:t>(</w:t>
      </w:r>
      <w:r>
        <w:rPr/>
        <w:t>75</w:t>
      </w:r>
      <w:r>
        <w:rPr>
          <w:rtl w:val="true"/>
        </w:rPr>
        <w:t xml:space="preserve">) </w:t>
      </w:r>
      <w:r>
        <w:rPr>
          <w:rtl w:val="true"/>
        </w:rPr>
        <w:t>اعظم الناس وِزراً</w:t>
      </w:r>
      <w:bookmarkEnd w:id="225"/>
    </w:p>
    <w:p>
      <w:pPr>
        <w:pStyle w:val="BookText"/>
        <w:rPr/>
      </w:pPr>
      <w:r>
        <w:rPr>
          <w:rFonts w:eastAsia="Amiri" w:cs="Amiri" w:ascii="Amiri" w:hAnsi="Amiri"/>
          <w:color w:val="111111"/>
          <w:sz w:val="28"/>
          <w:szCs w:val="28"/>
          <w:lang w:bidi="ar-SA"/>
        </w:rPr>
        <w:t>20284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محمد بن أبي نصر،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في المسجد الحرام من أعظم الناس وزراً؟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يقف بهذين الموقفين عرفة والمزدلفة وسعى بين هذين الجبلين ثمّ طاف بهذا البيت وصلّي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نفسه أو ظنّ أنّ الله لم يغفر له فهو من أعظم الناس وزراً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727112_2616395394"/>
      <w:bookmarkStart w:id="227" w:name="_Toc82"/>
      <w:bookmarkEnd w:id="226"/>
      <w:r>
        <w:rPr>
          <w:rtl w:val="true"/>
        </w:rPr>
        <w:t xml:space="preserve">باب </w:t>
      </w:r>
      <w:r>
        <w:rPr>
          <w:rtl w:val="true"/>
        </w:rPr>
        <w:t>(</w:t>
      </w:r>
      <w:r>
        <w:rPr/>
        <w:t>76</w:t>
      </w:r>
      <w:r>
        <w:rPr>
          <w:rtl w:val="true"/>
        </w:rPr>
        <w:t xml:space="preserve">) </w:t>
      </w:r>
      <w:r>
        <w:rPr>
          <w:rtl w:val="true"/>
        </w:rPr>
        <w:t>علامة قبول الحج</w:t>
      </w:r>
      <w:bookmarkEnd w:id="227"/>
    </w:p>
    <w:p>
      <w:pPr>
        <w:pStyle w:val="BookText"/>
        <w:rPr/>
      </w:pPr>
      <w:r>
        <w:rPr>
          <w:rFonts w:eastAsia="Amiri" w:cs="Amiri" w:ascii="Amiri" w:hAnsi="Amiri"/>
          <w:color w:val="111111"/>
          <w:sz w:val="28"/>
          <w:szCs w:val="28"/>
          <w:lang w:bidi="ar-SA"/>
        </w:rPr>
        <w:t>20285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قبول الحج ترك ما كان عليه العبد مقيماً من الذنوب</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قبول الحج إذا رجع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 عليه من المعاصي، هذا علامة قبول الحج، وإن رجع </w:t>
      </w:r>
      <w:bookmarkStart w:id="228" w:name="pg13460_141360"/>
    </w:p>
    <w:p>
      <w:pPr>
        <w:pStyle w:val="BookText"/>
        <w:rPr/>
      </w:pPr>
      <w:bookmarkEnd w:id="228"/>
      <w:r>
        <w:rPr>
          <w:rFonts w:ascii="Amiri" w:hAnsi="Amiri" w:eastAsia="Amiri" w:cs="Amiri"/>
          <w:color w:val="111111"/>
          <w:sz w:val="28"/>
          <w:sz w:val="28"/>
          <w:szCs w:val="28"/>
          <w:rtl w:val="true"/>
          <w:lang w:bidi="ar-SA"/>
        </w:rPr>
        <w:t xml:space="preserve">الذنب يذهب بنور الحج من الحج ثم انهمك فيما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زنا، أو خيانة، أو معصية، فقد رُدّ عليه حجّه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727114_2616395394"/>
      <w:bookmarkStart w:id="230" w:name="_Toc83"/>
      <w:bookmarkEnd w:id="229"/>
      <w:r>
        <w:rPr>
          <w:rtl w:val="true"/>
        </w:rPr>
        <w:t xml:space="preserve">باب </w:t>
      </w:r>
      <w:r>
        <w:rPr>
          <w:rtl w:val="true"/>
        </w:rPr>
        <w:t>(</w:t>
      </w:r>
      <w:r>
        <w:rPr/>
        <w:t>77</w:t>
      </w:r>
      <w:r>
        <w:rPr>
          <w:rtl w:val="true"/>
        </w:rPr>
        <w:t xml:space="preserve">) </w:t>
      </w:r>
      <w:r>
        <w:rPr>
          <w:rtl w:val="true"/>
        </w:rPr>
        <w:t>الذنب يذهب بنور الحج</w:t>
      </w:r>
      <w:bookmarkEnd w:id="230"/>
    </w:p>
    <w:p>
      <w:pPr>
        <w:pStyle w:val="BookText"/>
        <w:rPr/>
      </w:pPr>
      <w:r>
        <w:rPr>
          <w:rFonts w:eastAsia="Amiri" w:cs="Amiri" w:ascii="Amiri" w:hAnsi="Amiri"/>
          <w:color w:val="111111"/>
          <w:sz w:val="28"/>
          <w:szCs w:val="28"/>
          <w:lang w:bidi="ar-SA"/>
        </w:rPr>
        <w:t>20287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عن أبي محمّد الحجّال، عن داود بن أبي يزيد،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لايزال عليه نور الحجّ ما لم يلمَّ بذنب</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727116_2616395394"/>
      <w:bookmarkStart w:id="232" w:name="_Toc84"/>
      <w:bookmarkEnd w:id="231"/>
      <w:r>
        <w:rPr>
          <w:rtl w:val="true"/>
        </w:rPr>
        <w:t xml:space="preserve">باب </w:t>
      </w:r>
      <w:r>
        <w:rPr>
          <w:rtl w:val="true"/>
        </w:rPr>
        <w:t>(</w:t>
      </w:r>
      <w:r>
        <w:rPr/>
        <w:t>78</w:t>
      </w:r>
      <w:r>
        <w:rPr>
          <w:rtl w:val="true"/>
        </w:rPr>
        <w:t xml:space="preserve">) </w:t>
      </w:r>
      <w:r>
        <w:rPr>
          <w:rtl w:val="true"/>
        </w:rPr>
        <w:t>الذنب يَسلب التوفيق للحج</w:t>
      </w:r>
      <w:bookmarkEnd w:id="232"/>
    </w:p>
    <w:p>
      <w:pPr>
        <w:pStyle w:val="BookText"/>
        <w:rPr/>
      </w:pPr>
      <w:r>
        <w:rPr>
          <w:rFonts w:eastAsia="Amiri" w:cs="Amiri" w:ascii="Amiri" w:hAnsi="Amiri"/>
          <w:color w:val="111111"/>
          <w:sz w:val="28"/>
          <w:szCs w:val="28"/>
          <w:lang w:bidi="ar-SA"/>
        </w:rPr>
        <w:t>20288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تخلَّف رجل عن الحج الاّ بذنب، وما يعفو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تخلف رجل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عن الحجّال،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w:t>
      </w:r>
      <w:bookmarkStart w:id="233" w:name="pg13460_141361"/>
    </w:p>
    <w:p>
      <w:pPr>
        <w:pStyle w:val="BookText"/>
        <w:rPr/>
      </w:pPr>
      <w:bookmarkEnd w:id="233"/>
      <w:r>
        <w:rPr>
          <w:rFonts w:ascii="Amiri" w:hAnsi="Amiri" w:eastAsia="Amiri" w:cs="Amiri"/>
          <w:color w:val="111111"/>
          <w:sz w:val="28"/>
          <w:sz w:val="28"/>
          <w:szCs w:val="28"/>
          <w:rtl w:val="true"/>
          <w:lang w:bidi="ar-SA"/>
        </w:rPr>
        <w:t>الحجّ فتهيأ له فحرّمه فبذنب حرّمه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727118_2616395394"/>
      <w:bookmarkStart w:id="235" w:name="_Toc85"/>
      <w:bookmarkEnd w:id="234"/>
      <w:r>
        <w:rPr>
          <w:rtl w:val="true"/>
        </w:rPr>
        <w:t xml:space="preserve">باب </w:t>
      </w:r>
      <w:r>
        <w:rPr>
          <w:rtl w:val="true"/>
        </w:rPr>
        <w:t>(</w:t>
      </w:r>
      <w:r>
        <w:rPr/>
        <w:t>79</w:t>
      </w:r>
      <w:r>
        <w:rPr>
          <w:rtl w:val="true"/>
        </w:rPr>
        <w:t xml:space="preserve">) </w:t>
      </w:r>
      <w:r>
        <w:rPr>
          <w:rtl w:val="true"/>
        </w:rPr>
        <w:t>وجوب طهارة نفقة الحج من الحرام</w:t>
      </w:r>
      <w:bookmarkEnd w:id="235"/>
    </w:p>
    <w:p>
      <w:pPr>
        <w:pStyle w:val="BookText"/>
        <w:rPr/>
      </w:pPr>
      <w:r>
        <w:rPr>
          <w:rFonts w:eastAsia="IRNazanin" w:cs="IRNazanin"/>
          <w:color w:val="111111"/>
          <w:sz w:val="28"/>
          <w:szCs w:val="28"/>
          <w:lang w:bidi="fa-IR"/>
        </w:rPr>
        <w:t>20290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صالح بن السندي، عن جعفر بن بشیر، عن عيسى الفرّاء، عن أبان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لايجزن في أربع</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الخيانة، والغلول</w:t>
      </w:r>
      <w:r>
        <w:rPr>
          <w:rStyle w:val="FootnoteAnchor"/>
          <w:rtl w:val="true"/>
        </w:rPr>
        <w:footnoteReference w:id="461"/>
      </w:r>
      <w:r>
        <w:rPr>
          <w:rFonts w:ascii="Amiri" w:hAnsi="Amiri" w:eastAsia="Amiri" w:cs="Amiri"/>
          <w:color w:val="111111"/>
          <w:sz w:val="28"/>
          <w:sz w:val="28"/>
          <w:szCs w:val="28"/>
          <w:rtl w:val="true"/>
          <w:lang w:bidi="ar-SA"/>
        </w:rPr>
        <w:t>، والسّرقة والرّبا، لايجزن</w:t>
      </w:r>
      <w:r>
        <w:rPr>
          <w:rStyle w:val="FootnoteAnchor"/>
          <w:rtl w:val="true"/>
        </w:rPr>
        <w:footnoteReference w:id="462"/>
      </w:r>
      <w:r>
        <w:rPr>
          <w:rFonts w:ascii="Amiri" w:hAnsi="Amiri" w:eastAsia="Amiri" w:cs="Amiri"/>
          <w:color w:val="111111"/>
          <w:sz w:val="28"/>
          <w:sz w:val="28"/>
          <w:szCs w:val="28"/>
          <w:rtl w:val="true"/>
          <w:lang w:bidi="ar-SA"/>
        </w:rPr>
        <w:t xml:space="preserve">في حجّ، ولاعمرة،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ولا صدقة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أبان بن عثمان مثله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محمد بن أبي </w:t>
      </w:r>
      <w:bookmarkStart w:id="236" w:name="pg13460_141362"/>
    </w:p>
    <w:p>
      <w:pPr>
        <w:pStyle w:val="BookText"/>
        <w:rPr/>
      </w:pPr>
      <w:bookmarkEnd w:id="236"/>
      <w:r>
        <w:rPr>
          <w:rFonts w:ascii="Amiri" w:hAnsi="Amiri" w:eastAsia="Amiri" w:cs="Amiri"/>
          <w:color w:val="111111"/>
          <w:sz w:val="28"/>
          <w:sz w:val="28"/>
          <w:szCs w:val="28"/>
          <w:rtl w:val="true"/>
          <w:lang w:bidi="ar-SA"/>
        </w:rPr>
        <w:t>وجوب الاخلاص في الحج عمير، وأحمد بن محمد بن أبي نصر البزنطي، عن أبان بن عثمان الاحمر مثله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مثنّى بن الوليد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ولد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منه، ولاتحجّ</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727120_2616395394"/>
      <w:bookmarkStart w:id="238" w:name="_Toc86"/>
      <w:bookmarkEnd w:id="237"/>
      <w:r>
        <w:rPr>
          <w:rtl w:val="true"/>
        </w:rPr>
        <w:t xml:space="preserve">باب </w:t>
      </w:r>
      <w:r>
        <w:rPr>
          <w:rtl w:val="true"/>
        </w:rPr>
        <w:t>(</w:t>
      </w:r>
      <w:r>
        <w:rPr/>
        <w:t>80</w:t>
      </w:r>
      <w:r>
        <w:rPr>
          <w:rtl w:val="true"/>
        </w:rPr>
        <w:t xml:space="preserve">) </w:t>
      </w:r>
      <w:r>
        <w:rPr>
          <w:rtl w:val="true"/>
        </w:rPr>
        <w:t>وجوب الاخلاص في الحج</w:t>
      </w:r>
      <w:bookmarkEnd w:id="238"/>
    </w:p>
    <w:p>
      <w:pPr>
        <w:pStyle w:val="BookText"/>
        <w:rPr/>
      </w:pPr>
      <w:r>
        <w:rPr>
          <w:rFonts w:eastAsia="Amiri" w:cs="Amiri" w:ascii="Amiri" w:hAnsi="Amiri"/>
          <w:color w:val="111111"/>
          <w:sz w:val="28"/>
          <w:szCs w:val="28"/>
          <w:lang w:bidi="ar-SA"/>
        </w:rPr>
        <w:t>20292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أبي محمد النوفلي، عن اسماعيل بن مسلم،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جهازه على راحلته،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حجّة لارياء فيها ولا سمعة،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تجهّز وفي جهازه عَلَم حرام</w:t>
      </w:r>
      <w:r>
        <w:rPr>
          <w:rStyle w:val="FootnoteAnchor"/>
          <w:rtl w:val="true"/>
        </w:rPr>
        <w:footnoteReference w:id="468"/>
      </w:r>
      <w:r>
        <w:rPr>
          <w:rFonts w:ascii="Amiri" w:hAnsi="Amiri" w:eastAsia="Amiri" w:cs="Amiri"/>
          <w:color w:val="111111"/>
          <w:sz w:val="28"/>
          <w:sz w:val="28"/>
          <w:szCs w:val="28"/>
          <w:rtl w:val="true"/>
          <w:lang w:bidi="ar-SA"/>
        </w:rPr>
        <w:t>لم يقبل الله منه الحج</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عمران، عن الحسين بن يزيد، عن مندل الخادم، عن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حجّان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لله وحجّ للناس، فمن حجّ لله كان </w:t>
      </w:r>
      <w:bookmarkStart w:id="239" w:name="pg13460_141363"/>
    </w:p>
    <w:p>
      <w:pPr>
        <w:pStyle w:val="BookText"/>
        <w:rPr/>
      </w:pPr>
      <w:bookmarkEnd w:id="239"/>
      <w:r>
        <w:rPr>
          <w:rFonts w:ascii="Amiri" w:hAnsi="Amiri" w:eastAsia="Amiri" w:cs="Amiri"/>
          <w:color w:val="111111"/>
          <w:sz w:val="28"/>
          <w:sz w:val="28"/>
          <w:szCs w:val="28"/>
          <w:rtl w:val="true"/>
          <w:lang w:bidi="ar-SA"/>
        </w:rPr>
        <w:t>ثوابه على الله الجنّة، ومن حجّ للناس كان ثوابه على الناس يوم القيامة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عمران، عن الحسين بن يزيد، عن عبدالله بن وضّاح، عن سيف التمّار،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لايريد به رياءً ولاسمعة غَفَر الله له البتّة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عن سهل بن زياد الآدمي، عن أبي الحسن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وجه يتوجّه فيه الناس إلاّ للدنيا، إلاّ الحجّ</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727122_2616395394"/>
      <w:bookmarkStart w:id="241" w:name="_Toc87"/>
      <w:bookmarkEnd w:id="240"/>
      <w:r>
        <w:rPr>
          <w:rtl w:val="true"/>
        </w:rPr>
        <w:t xml:space="preserve">باب </w:t>
      </w:r>
      <w:r>
        <w:rPr>
          <w:rtl w:val="true"/>
        </w:rPr>
        <w:t>(</w:t>
      </w:r>
      <w:r>
        <w:rPr/>
        <w:t>81</w:t>
      </w:r>
      <w:r>
        <w:rPr>
          <w:rtl w:val="true"/>
        </w:rPr>
        <w:t xml:space="preserve">) </w:t>
      </w:r>
      <w:r>
        <w:rPr>
          <w:rtl w:val="true"/>
        </w:rPr>
        <w:t>ماهي الاستطاعة التي توجب الحج؟</w:t>
      </w:r>
      <w:bookmarkEnd w:id="24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w:t>
      </w:r>
    </w:p>
    <w:p>
      <w:pPr>
        <w:pStyle w:val="BookText"/>
        <w:rPr/>
      </w:pPr>
      <w:r>
        <w:rPr>
          <w:rFonts w:ascii="Amiri" w:hAnsi="Amiri" w:eastAsia="Amiri" w:cs="Amiri"/>
          <w:color w:val="111111"/>
          <w:sz w:val="28"/>
          <w:sz w:val="28"/>
          <w:szCs w:val="28"/>
          <w:rtl w:val="true"/>
          <w:lang w:bidi="ar-SA"/>
        </w:rPr>
        <w:t>ماهي الاستطاعة التي توجب الحج؟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الكناسيّ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مخلّی سِربُه</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موسَّع عليه، غير مضيَّق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زاد وراحلة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فهو ممّن يستطيع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له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حفص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475"/>
      </w:r>
      <w:r>
        <w:rPr>
          <w:rFonts w:ascii="Amiri" w:hAnsi="Amiri" w:eastAsia="Amiri" w:cs="Amiri"/>
          <w:color w:val="111111"/>
          <w:sz w:val="28"/>
          <w:sz w:val="28"/>
          <w:szCs w:val="28"/>
          <w:rtl w:val="true"/>
          <w:lang w:bidi="ar-SA"/>
        </w:rPr>
        <w:t>كان صحيحاً في بدنه، مخلّى سربه، له زاد وراحلة، فلم يحجّ</w:t>
      </w:r>
      <w:r>
        <w:rPr>
          <w:rStyle w:val="FootnoteAnchor"/>
          <w:rtl w:val="true"/>
        </w:rPr>
        <w:footnoteReference w:id="476"/>
      </w:r>
      <w:r>
        <w:rPr>
          <w:rFonts w:ascii="Amiri" w:hAnsi="Amiri" w:eastAsia="Amiri" w:cs="Amiri"/>
          <w:color w:val="111111"/>
          <w:sz w:val="28"/>
          <w:sz w:val="28"/>
          <w:szCs w:val="28"/>
          <w:rtl w:val="true"/>
          <w:lang w:bidi="ar-SA"/>
        </w:rPr>
        <w:t>فهو ممّن يستطيع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عن موسی بن عمران، عن الحسين بن يزيد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جعل الله لهم الاستطاعة؟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يعني بالاستطاعة الزّاد والرّاحلة ليس استطاعة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إذا كان الزّاد والرّاحلة فهو مستطيع للحجّ؟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ليس كما تظنُّ، قد ترى الرّجل عنده المال الكثير أكثر من الزّاد والرّاحلة فهو لايحجُّ حتى بأذن الله تعالى في ذلك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القَدَر هم المفوّضة الذي يقولون بأن لا مدخل لتقدير الله تعالى في أعمال عباده أبداً، فجاء ردُّ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بأنّ التوفيق من الله سبحانه ومن لايشمله توفيقه لايحصل له مايريد من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محمد 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مُخلّی سِربُه، له زاد وراحلة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سیّابة،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صحيحاً في بدنه، مُخلّی سِربُه، له زاد وراحلة، </w:t>
      </w:r>
    </w:p>
    <w:p>
      <w:pPr>
        <w:pStyle w:val="BookText"/>
        <w:rPr/>
      </w:pPr>
      <w:r>
        <w:rPr>
          <w:rFonts w:ascii="Amiri" w:hAnsi="Amiri" w:eastAsia="Amiri" w:cs="Amiri"/>
          <w:color w:val="111111"/>
          <w:sz w:val="28"/>
          <w:sz w:val="28"/>
          <w:szCs w:val="28"/>
          <w:rtl w:val="true"/>
          <w:lang w:bidi="ar-SA"/>
        </w:rPr>
        <w:t>ماهي الاستطاعة التي توجب الحج؟ فهو مستطيع للحج</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بَدنه، والقُدرة في ماله</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حفص الأعور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في البَدن، واليسار في المال</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خالد بن جرير،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إذاً، لئن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زادٌ وراحلة قدر ما يقوت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عياله ويستغني به عن الناس ينطلق </w:t>
      </w:r>
    </w:p>
    <w:p>
      <w:pPr>
        <w:pStyle w:val="BookText"/>
        <w:rPr/>
      </w:pPr>
      <w:r>
        <w:rPr>
          <w:rFonts w:ascii="Amiri" w:hAnsi="Amiri" w:eastAsia="Amiri" w:cs="Amiri"/>
          <w:color w:val="111111"/>
          <w:sz w:val="28"/>
          <w:sz w:val="28"/>
          <w:szCs w:val="28"/>
          <w:rtl w:val="true"/>
          <w:lang w:bidi="ar-SA"/>
        </w:rPr>
        <w:t xml:space="preserve">إليه فيسلبهم إيّاه لقد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إذا كان يحجُّ ببعض ويبقي بعضاً يقوت به عياله</w:t>
      </w:r>
      <w:r>
        <w:rPr>
          <w:rStyle w:val="FootnoteAnchor"/>
          <w:rtl w:val="true"/>
        </w:rPr>
        <w:footnoteReference w:id="485"/>
      </w:r>
      <w:r>
        <w:rPr>
          <w:rFonts w:ascii="Amiri" w:hAnsi="Amiri" w:eastAsia="Amiri" w:cs="Amiri"/>
          <w:color w:val="111111"/>
          <w:sz w:val="28"/>
          <w:sz w:val="28"/>
          <w:szCs w:val="28"/>
          <w:rtl w:val="true"/>
          <w:lang w:bidi="ar-SA"/>
        </w:rPr>
        <w:t>أليس قد فرض الله الزّكاة فلم يجعلها إلاّ على من يملك مائتي درهم؟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الربيع الشامي 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عن عدّة من أصحابنا، عن محمد بن یعقوب، عن عدّة من أصحابنا 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بهذا الاسناد نحوه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الربيع الشامي،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ماهي الاستطاعة التي توجب الحج؟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عباس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يحيى الخثعمي، عن عبدالرحيم القصير،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حفص الأعور وأنا أسمع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جعلني الله فداك،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القوّة في المال، واليسار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موسرين فهم ممّن يستطيع اليه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وفد الحاج، فقطع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 في الليلة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 ٭ أَمْرًا مِنْ عِنْدِنَا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يُكتب في تلك الليلة يستطيع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معاذ الله، فتكلَّم حفص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خصومتكم </w:t>
      </w:r>
    </w:p>
    <w:p>
      <w:pPr>
        <w:pStyle w:val="BookText"/>
        <w:rPr/>
      </w:pPr>
      <w:r>
        <w:rPr>
          <w:rFonts w:ascii="Amiri" w:hAnsi="Amiri" w:eastAsia="Amiri" w:cs="Amiri"/>
          <w:color w:val="111111"/>
          <w:sz w:val="28"/>
          <w:sz w:val="28"/>
          <w:szCs w:val="28"/>
          <w:rtl w:val="true"/>
          <w:lang w:bidi="ar-SA"/>
        </w:rPr>
        <w:t>في شيء، هكذا الأمر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ابن محمد، عن علي،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ويمشي</w:t>
      </w:r>
      <w:r>
        <w:rPr>
          <w:rStyle w:val="FootnoteAnchor"/>
          <w:rtl w:val="true"/>
        </w:rPr>
        <w:footnoteReference w:id="496"/>
      </w:r>
      <w:r>
        <w:rPr>
          <w:rFonts w:ascii="Amiri" w:hAnsi="Amiri" w:eastAsia="Amiri" w:cs="Amiri"/>
          <w:color w:val="111111"/>
          <w:sz w:val="28"/>
          <w:sz w:val="28"/>
          <w:szCs w:val="28"/>
          <w:rtl w:val="true"/>
          <w:lang w:bidi="ar-SA"/>
        </w:rPr>
        <w:t>ان لم يكن عنده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 على المشي؟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يخدم القوم ويخرج معهم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مثله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أبي حمزة، عن أبي بصير،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ماهي الاستطاعة التي توجب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حمدويه وابراهيم ابنا نصير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العبيدي، عن هشام بن ابراهيم الختلي وهو المشرقي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تقولون في الاستطاعة بعد يونس فذهب فيها مذهب زرارة، ومذهب زرارة هو الخطا؟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بأبي أنت واُمّي ما يقول زرارة في الاستطاعة، وقول زرارة فيمن قدر ونحن منه براء وليس من دين آبائك، وقال الآخرون بالجبر ونحن منه براءوليس من دين آبائك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ومالهُ فنحن بقول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242" w:name="pg13460_141371"/>
    </w:p>
    <w:p>
      <w:pPr>
        <w:pStyle w:val="Heading4"/>
        <w:numPr>
          <w:ilvl w:val="3"/>
          <w:numId w:val="1"/>
        </w:numPr>
        <w:rPr/>
      </w:pPr>
      <w:bookmarkStart w:id="243" w:name="__RefHeading___Toc1727124_2616395394"/>
      <w:bookmarkStart w:id="244" w:name="_Toc88"/>
      <w:bookmarkEnd w:id="242"/>
      <w:bookmarkEnd w:id="243"/>
      <w:r>
        <w:rPr>
          <w:rtl w:val="true"/>
        </w:rPr>
        <w:t xml:space="preserve">باب </w:t>
      </w:r>
      <w:r>
        <w:rPr>
          <w:rtl w:val="true"/>
        </w:rPr>
        <w:t>(</w:t>
      </w:r>
      <w:r>
        <w:rPr/>
        <w:t>82</w:t>
      </w:r>
      <w:r>
        <w:rPr>
          <w:rtl w:val="true"/>
        </w:rPr>
        <w:t xml:space="preserve">) </w:t>
      </w:r>
      <w:r>
        <w:rPr>
          <w:rtl w:val="true"/>
        </w:rPr>
        <w:t>حكم الحج لمن عليه دَي۟ن</w:t>
      </w:r>
      <w:bookmarkEnd w:id="244"/>
    </w:p>
    <w:p>
      <w:pPr>
        <w:pStyle w:val="BookText"/>
        <w:rPr/>
      </w:pPr>
      <w:r>
        <w:rPr>
          <w:rFonts w:eastAsia="Amiri" w:cs="Amiri" w:ascii="Amiri" w:hAnsi="Amiri"/>
          <w:color w:val="111111"/>
          <w:sz w:val="28"/>
          <w:szCs w:val="28"/>
          <w:lang w:bidi="ar-SA"/>
        </w:rPr>
        <w:t>20306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ابن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دَين أعليه أن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حجة الاسلام واجبة على من اطاق المشي من المسلمين، ولقد كان أكثر مَن حجَّ مع النبي</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مشاة، ولقد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الغميم</w:t>
      </w:r>
      <w:r>
        <w:rPr>
          <w:rStyle w:val="FootnoteAnchor"/>
          <w:rtl w:val="true"/>
        </w:rPr>
        <w:footnoteReference w:id="505"/>
      </w:r>
      <w:r>
        <w:rPr>
          <w:rFonts w:ascii="Amiri" w:hAnsi="Amiri" w:eastAsia="Amiri" w:cs="Amiri"/>
          <w:color w:val="111111"/>
          <w:sz w:val="28"/>
          <w:sz w:val="28"/>
          <w:szCs w:val="28"/>
          <w:rtl w:val="true"/>
          <w:lang w:bidi="ar-SA"/>
        </w:rPr>
        <w:t>فشكوا اليه الجُهد والعنا</w:t>
      </w:r>
      <w:r>
        <w:rPr>
          <w:rStyle w:val="FootnoteAnchor"/>
          <w:rtl w:val="true"/>
        </w:rPr>
        <w:footnoteReference w:id="5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أزركم واستبطنوا، ففعلوا ذلك 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وعنده مال يكفيه للحج وجب عليه الحج حينئذٍ</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يستفاد من هذا الحديث وأمثاله هو الحثُّ والترغيب على </w:t>
      </w:r>
    </w:p>
    <w:p>
      <w:pPr>
        <w:pStyle w:val="BookText"/>
        <w:rPr/>
      </w:pPr>
      <w:r>
        <w:rPr>
          <w:rFonts w:ascii="Amiri" w:hAnsi="Amiri" w:eastAsia="Amiri" w:cs="Amiri"/>
          <w:color w:val="111111"/>
          <w:sz w:val="28"/>
          <w:sz w:val="28"/>
          <w:szCs w:val="28"/>
          <w:rtl w:val="true"/>
          <w:lang w:bidi="ar-SA"/>
        </w:rPr>
        <w:t xml:space="preserve">حكم الحج لمن عليه دَين الحج ماشياً لمن يقدر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شدّوا أُزركم واستبطنوا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شد الازار على الوسط أو على البطن ليخف الجهد والعناء والتعب الذي كانوا يعانون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لاتُسرعوا في المشي بل سيروا رويداً رويداً حتى لاتتعبوا، وهذا منافٍ لحديث آخر 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أمرهم بالاسراع في المشي حتى لايتعبوا، ولعلَّ وجه الجمع بينهما أنه أمر بعضهم بالاسراع وبعضهم بالابطاء نظراً لاختلاف أمزجتهم وأحوالهم،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الحسين، عن القاسم ابن محمد، عن أبان،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واجب على الرجل وان كان عليه دَين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الدَين المؤجَّل أو على ما اذا كان ماله أكثر من دَينه بحيث يكفي لنفقة الحج واداء دَينه، أو على ما اذا استقرَّ الحج في ذمَّته سابقاً ثم ذهب ماله فان عليه الحج في الوقت الحاضر، والله العالم</w:t>
      </w:r>
      <w:r>
        <w:rPr>
          <w:rFonts w:eastAsia="Amiri" w:cs="Amiri" w:ascii="Amiri" w:hAnsi="Amiri"/>
          <w:color w:val="111111"/>
          <w:sz w:val="28"/>
          <w:szCs w:val="28"/>
          <w:rtl w:val="true"/>
          <w:lang w:bidi="ar-SA"/>
        </w:rPr>
        <w:t xml:space="preserve">. </w:t>
      </w:r>
      <w:bookmarkStart w:id="245" w:name="pg13460_141373"/>
    </w:p>
    <w:p>
      <w:pPr>
        <w:pStyle w:val="Heading4"/>
        <w:numPr>
          <w:ilvl w:val="3"/>
          <w:numId w:val="1"/>
        </w:numPr>
        <w:rPr/>
      </w:pPr>
      <w:bookmarkStart w:id="246" w:name="__RefHeading___Toc1727126_2616395394"/>
      <w:bookmarkStart w:id="247" w:name="_Toc89"/>
      <w:bookmarkEnd w:id="245"/>
      <w:bookmarkEnd w:id="246"/>
      <w:r>
        <w:rPr>
          <w:rtl w:val="true"/>
        </w:rPr>
        <w:t xml:space="preserve">باب </w:t>
      </w:r>
      <w:r>
        <w:rPr>
          <w:rtl w:val="true"/>
        </w:rPr>
        <w:t>(</w:t>
      </w:r>
      <w:r>
        <w:rPr/>
        <w:t>83</w:t>
      </w:r>
      <w:r>
        <w:rPr>
          <w:rtl w:val="true"/>
        </w:rPr>
        <w:t xml:space="preserve">) </w:t>
      </w:r>
      <w:r>
        <w:rPr>
          <w:rtl w:val="true"/>
        </w:rPr>
        <w:t>حكم الحج لمن خرج به اخوانه</w:t>
      </w:r>
      <w:bookmarkEnd w:id="247"/>
    </w:p>
    <w:p>
      <w:pPr>
        <w:pStyle w:val="BookText"/>
        <w:rPr/>
      </w:pPr>
      <w:r>
        <w:rPr>
          <w:rFonts w:eastAsia="Amiri" w:cs="Amiri" w:ascii="Amiri" w:hAnsi="Amiri"/>
          <w:color w:val="111111"/>
          <w:sz w:val="28"/>
          <w:szCs w:val="28"/>
          <w:lang w:bidi="ar-SA"/>
        </w:rPr>
        <w:t>20308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ابن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يكن له مال فحجّ به رجل من اخوانه هل يجزى ذلك عنه عن حجة الاسلام ام هي ناقصة؟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تامَّة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727128_2616395394"/>
      <w:bookmarkStart w:id="249" w:name="_Toc90"/>
      <w:bookmarkEnd w:id="248"/>
      <w:r>
        <w:rPr>
          <w:rtl w:val="true"/>
        </w:rPr>
        <w:t xml:space="preserve">باب </w:t>
      </w:r>
      <w:r>
        <w:rPr>
          <w:rtl w:val="true"/>
        </w:rPr>
        <w:t>(</w:t>
      </w:r>
      <w:r>
        <w:rPr/>
        <w:t>84</w:t>
      </w:r>
      <w:r>
        <w:rPr>
          <w:rtl w:val="true"/>
        </w:rPr>
        <w:t xml:space="preserve">) </w:t>
      </w:r>
      <w:r>
        <w:rPr>
          <w:rtl w:val="true"/>
        </w:rPr>
        <w:t>حكم من عُرض عليه الحج</w:t>
      </w:r>
      <w:bookmarkEnd w:id="249"/>
    </w:p>
    <w:p>
      <w:pPr>
        <w:pStyle w:val="BookText"/>
        <w:rPr/>
      </w:pPr>
      <w:r>
        <w:rPr>
          <w:rFonts w:eastAsia="Amiri" w:cs="Amiri" w:ascii="Amiri" w:hAnsi="Amiri"/>
          <w:color w:val="111111"/>
          <w:sz w:val="28"/>
          <w:szCs w:val="28"/>
          <w:lang w:bidi="ar-SA"/>
        </w:rPr>
        <w:t>20309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لمن كان عنده مال وصحة، وإن كان سوّفه للتجارة فلايسعه، فان مات على ذلك فقد ترك شريعة من شرائع الاسلام إذا هو يجد ما يحجُّ به، وان كان دعاه قوم أن يُحِجوه فاستحيا فلم يفعل فانه لايسعه إلاّ الخروج ولو على حمار اجدع ابتر</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من عُرض عليه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ترك</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دعاه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معناه انّ من بُذل له الزاد والراحلة وجب عليه الحج، فان لم يحج کان کالمستطيع التارك للحج فعليه أن يحجّ ولو على راحلة عادية كالحمار الأجدع الأبتر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عليه الحج ولو على حمارٍ أجدع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فهو مستطيع للحج</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محمد بن خالد البرقي، عن محمد بن أبي عمير، عن هشام بن سالم مثله الاّ 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يستطيع الحج</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وعبدالله بن جعفر الحميري جميعاً، عن أحمد بن محمد بن عيسى، عن الحسن بن محبوب،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عَلَى النَّاسِ </w:t>
      </w:r>
    </w:p>
    <w:p>
      <w:pPr>
        <w:pStyle w:val="BookText"/>
        <w:rPr/>
      </w:pPr>
      <w:r>
        <w:rPr>
          <w:rFonts w:ascii="Amiri" w:hAnsi="Amiri" w:eastAsia="Amiri" w:cs="Amiri"/>
          <w:color w:val="111111"/>
          <w:sz w:val="28"/>
          <w:sz w:val="28"/>
          <w:szCs w:val="28"/>
          <w:rtl w:val="true"/>
          <w:lang w:bidi="ar-SA"/>
        </w:rPr>
        <w:t>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عليه الحج فأستحيا؟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عليه نفقة الحج فاستحيا فهو ممّن ترك الحج مستطيعاً إليه السبيل</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عن هشام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مال فذهب ثمّ عُرض عليه الحجّ فاستحيا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عليه الحجّ فاستحيا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حمار أجدع مقطوع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يستطيع الحجّ</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 يحجّ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519"/>
      </w:r>
      <w:r>
        <w:rPr>
          <w:rFonts w:ascii="Amiri" w:hAnsi="Amiri" w:eastAsia="Amiri" w:cs="Amiri"/>
          <w:color w:val="111111"/>
          <w:sz w:val="28"/>
          <w:sz w:val="28"/>
          <w:szCs w:val="28"/>
          <w:rtl w:val="true"/>
          <w:lang w:bidi="ar-SA"/>
        </w:rPr>
        <w:t xml:space="preserve">عُرض عليه ما يحجُّ به فاستحيا من ذلك أهو ممّن يستطيع إليه سبيلاً؟ </w:t>
      </w:r>
    </w:p>
    <w:p>
      <w:pPr>
        <w:pStyle w:val="BookText"/>
        <w:rPr/>
      </w:pPr>
      <w:r>
        <w:rPr>
          <w:rFonts w:ascii="Amiri" w:hAnsi="Amiri" w:eastAsia="Amiri" w:cs="Amiri"/>
          <w:color w:val="111111"/>
          <w:sz w:val="28"/>
          <w:sz w:val="28"/>
          <w:szCs w:val="28"/>
          <w:rtl w:val="true"/>
          <w:lang w:bidi="ar-SA"/>
        </w:rPr>
        <w:t>حكم من عُرض عليه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يستحيي ولو يحجّ على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أبتر فإن كان يطيق أن يمشي بعضاً ويركب بعضاً فليحجّ</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يقدر أن يمشي بعضاً ويركب بعضاً فليفعل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عرض عليه الحجّ فاستحيا أن يقبله أهو ممّن يستطيع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مُره فلايستحي ولو على حمار أبتر، وإن كان يستطيع أن يمشي بعضاً، ويركب بعضاً فليفعل</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اُسامة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عرض عليه مال يحجّ به فاستحيا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يطيق المشي بعضاً والرّكوب بعضاً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في خبر آخر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ابراهیم بن علي، عن عبدالعظیم ابن عبدالله بن علي بن الحسن بن زید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محبوب،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كان عنده مال وصحّة فإن سوّفه للتجارة فلايسعه ذلك، وإن مات على ذلك فقد ترك شريعة من شرائع الاسلام إذا ترك الحجّ وهو يجد ما يحجّ به، وإن دعاه أحد إلى أن يحمله فاستحبا فلايفعل، فانّه لايسعه إلاّ أن يخرج ولو على حمار أجدع أبتر، وهو </w:t>
      </w:r>
      <w:bookmarkStart w:id="250" w:name="pg13460_141378"/>
    </w:p>
    <w:p>
      <w:pPr>
        <w:pStyle w:val="BookText"/>
        <w:rPr/>
      </w:pPr>
      <w:bookmarkEnd w:id="250"/>
      <w:r>
        <w:rPr>
          <w:rFonts w:ascii="Amiri" w:hAnsi="Amiri" w:eastAsia="Amiri" w:cs="Amiri"/>
          <w:color w:val="111111"/>
          <w:sz w:val="28"/>
          <w:sz w:val="28"/>
          <w:szCs w:val="28"/>
          <w:rtl w:val="true"/>
          <w:lang w:bidi="ar-SA"/>
        </w:rPr>
        <w:t>حكم من دفع إليه مال و خُيّر بين الحج والانفاق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لايكفر وقد ترك شريعة من شرایع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فالفريضة التلبية، والإشعار، والتقليد، فأيّ ذلك فَعل فقَد فرض الحجّ، ولافرض إلاّ في هذه الشهور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727130_2616395394"/>
      <w:bookmarkStart w:id="252" w:name="_Toc91"/>
      <w:bookmarkEnd w:id="251"/>
      <w:r>
        <w:rPr>
          <w:rtl w:val="true"/>
        </w:rPr>
        <w:t xml:space="preserve">باب </w:t>
      </w:r>
      <w:r>
        <w:rPr>
          <w:rtl w:val="true"/>
        </w:rPr>
        <w:t>(</w:t>
      </w:r>
      <w:r>
        <w:rPr/>
        <w:t>85</w:t>
      </w:r>
      <w:r>
        <w:rPr>
          <w:rtl w:val="true"/>
        </w:rPr>
        <w:t xml:space="preserve">) </w:t>
      </w:r>
      <w:r>
        <w:rPr>
          <w:rtl w:val="true"/>
        </w:rPr>
        <w:t>حكم من دفع إليه مال وخُيّر بين الحج والانفاق</w:t>
      </w:r>
      <w:bookmarkEnd w:id="252"/>
    </w:p>
    <w:p>
      <w:pPr>
        <w:pStyle w:val="BookText"/>
        <w:rPr/>
      </w:pPr>
      <w:r>
        <w:rPr>
          <w:rFonts w:eastAsia="Amiri" w:cs="Amiri" w:ascii="Amiri" w:hAnsi="Amiri"/>
          <w:color w:val="111111"/>
          <w:sz w:val="28"/>
          <w:szCs w:val="28"/>
          <w:lang w:bidi="ar-SA"/>
        </w:rPr>
        <w:t>20319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عمر بن يزيد إلى أبي جعفر الأحول بدراهم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يحجّ بها فليحجّ وإن أراد أن ينفقها فلينفقها،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فأنفقها ولم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أصحابنا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 الشيخ فقيهاً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الحديث على الحج المستحب لا الواجب وعلى </w:t>
      </w:r>
      <w:bookmarkStart w:id="253" w:name="pg13460_141379"/>
    </w:p>
    <w:p>
      <w:pPr>
        <w:pStyle w:val="BookText"/>
        <w:rPr/>
      </w:pPr>
      <w:bookmarkEnd w:id="253"/>
      <w:r>
        <w:rPr>
          <w:rFonts w:ascii="Amiri" w:hAnsi="Amiri" w:eastAsia="Amiri" w:cs="Amiri"/>
          <w:color w:val="111111"/>
          <w:sz w:val="28"/>
          <w:sz w:val="28"/>
          <w:szCs w:val="28"/>
          <w:rtl w:val="true"/>
          <w:lang w:bidi="ar-SA"/>
        </w:rPr>
        <w:t>انّ الدراهم لم تكن تكفي لنفقة الحج وحيث خيّره صاحب المال فانه اختار الانفع له في نظره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727132_2616395394"/>
      <w:bookmarkStart w:id="255" w:name="_Toc92"/>
      <w:bookmarkEnd w:id="254"/>
      <w:r>
        <w:rPr>
          <w:rtl w:val="true"/>
        </w:rPr>
        <w:t xml:space="preserve">باب </w:t>
      </w:r>
      <w:r>
        <w:rPr>
          <w:rtl w:val="true"/>
        </w:rPr>
        <w:t>(</w:t>
      </w:r>
      <w:r>
        <w:rPr/>
        <w:t>86</w:t>
      </w:r>
      <w:r>
        <w:rPr>
          <w:rtl w:val="true"/>
        </w:rPr>
        <w:t xml:space="preserve">) </w:t>
      </w:r>
      <w:r>
        <w:rPr>
          <w:rtl w:val="true"/>
        </w:rPr>
        <w:t>عدم وجوب الحج على المملوك</w:t>
      </w:r>
      <w:bookmarkEnd w:id="255"/>
    </w:p>
    <w:p>
      <w:pPr>
        <w:pStyle w:val="BookText"/>
        <w:rPr/>
      </w:pPr>
      <w:r>
        <w:rPr>
          <w:rFonts w:eastAsia="Amiri" w:cs="Amiri" w:ascii="Amiri" w:hAnsi="Amiri"/>
          <w:color w:val="111111"/>
          <w:sz w:val="28"/>
          <w:szCs w:val="28"/>
          <w:lang w:bidi="ar-SA"/>
        </w:rPr>
        <w:t>20320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عن سعد بن سعد، عن محمد بن القاسم، عن فضيل بن يسار،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مماليك لنا قد تمتَّعوا، علينا ان نذبح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لاحجَّ له ولاعمرة ولاشيء</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ابنتي توفيت ولم يكن بها بأس فاحج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مملوكة؟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بالدعاء فانّه يدخل عليها كما يدخل البيت الهدية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56" w:name="pg13460_141380"/>
    </w:p>
    <w:p>
      <w:pPr>
        <w:pStyle w:val="BookText"/>
        <w:rPr/>
      </w:pPr>
      <w:bookmarkEnd w:id="256"/>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حجّ الصبي والمملوك عن حجّة الاسلام</w:t>
      </w:r>
    </w:p>
    <w:p>
      <w:pPr>
        <w:pStyle w:val="Heading4"/>
        <w:numPr>
          <w:ilvl w:val="3"/>
          <w:numId w:val="1"/>
        </w:numPr>
        <w:rPr/>
      </w:pPr>
      <w:bookmarkStart w:id="257" w:name="__RefHeading___Toc1727134_2616395394"/>
      <w:bookmarkStart w:id="258" w:name="_Toc93"/>
      <w:bookmarkEnd w:id="257"/>
      <w:r>
        <w:rPr>
          <w:rtl w:val="true"/>
        </w:rPr>
        <w:t xml:space="preserve">باب </w:t>
      </w:r>
      <w:r>
        <w:rPr>
          <w:rtl w:val="true"/>
        </w:rPr>
        <w:t>(</w:t>
      </w:r>
      <w:r>
        <w:rPr/>
        <w:t>87</w:t>
      </w:r>
      <w:r>
        <w:rPr>
          <w:rtl w:val="true"/>
        </w:rPr>
        <w:t xml:space="preserve">) </w:t>
      </w:r>
      <w:r>
        <w:rPr>
          <w:rtl w:val="true"/>
        </w:rPr>
        <w:t>عدم كفاية حجّٙ الصبيّ والمملوك عن حجّة الاسلام</w:t>
      </w:r>
      <w:bookmarkEnd w:id="258"/>
    </w:p>
    <w:p>
      <w:pPr>
        <w:pStyle w:val="BookText"/>
        <w:rPr/>
      </w:pPr>
      <w:r>
        <w:rPr>
          <w:rFonts w:eastAsia="IRNazanin" w:cs="IRNazanin"/>
          <w:color w:val="111111"/>
          <w:sz w:val="28"/>
          <w:szCs w:val="28"/>
          <w:lang w:bidi="fa-IR"/>
        </w:rPr>
        <w:t>20322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أبان، عن الحكم</w:t>
      </w:r>
      <w:r>
        <w:rPr>
          <w:rStyle w:val="FootnoteAnchor"/>
          <w:rtl w:val="true"/>
        </w:rPr>
        <w:footnoteReference w:id="5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اذا حُجَّ به فقد قضى حجة الاسلام حتى يكبر، والعبد اذا حُجَّ به فقد قضى حجة الاسلام حتى يُعتق</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المملوك ان حَجّ وهو مملوك أجزأه اذا مات قبل أن يُعتق، وان اعتق فعليه الحج</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المملوك أجزأ عنه ما دام مملوكاً، فإن أعتق فعليه الحج، وليس يلزمه الحج وهو مملوك</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وابن أبي عمير،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المملوك إذا حج وهو مملوك ثم مات قبل أن يعتق اجزأء ذلك الحج، فان</w:t>
      </w:r>
      <w:r>
        <w:rPr>
          <w:rStyle w:val="FootnoteAnchor"/>
          <w:rtl w:val="true"/>
        </w:rPr>
        <w:footnoteReference w:id="536"/>
      </w:r>
      <w:r>
        <w:rPr>
          <w:rFonts w:ascii="IRNazanin" w:hAnsi="IRNazanin" w:eastAsia="IRNazanin"/>
          <w:color w:val="111111"/>
          <w:sz w:val="28"/>
          <w:sz w:val="28"/>
          <w:szCs w:val="28"/>
          <w:rtl w:val="true"/>
          <w:lang w:bidi="fa-IR"/>
        </w:rPr>
        <w:t>اُعتق أعاد الحج</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w:t>
      </w:r>
      <w:r>
        <w:rPr>
          <w:rStyle w:val="FootnoteAnchor"/>
          <w:rtl w:val="true"/>
        </w:rPr>
        <w:footnoteReference w:id="538"/>
      </w:r>
      <w:r>
        <w:rPr>
          <w:rFonts w:ascii="Amiri" w:hAnsi="Amiri" w:eastAsia="Amiri" w:cs="Amiri"/>
          <w:color w:val="111111"/>
          <w:sz w:val="28"/>
          <w:sz w:val="28"/>
          <w:szCs w:val="28"/>
          <w:rtl w:val="true"/>
          <w:lang w:bidi="ar-SA"/>
        </w:rPr>
        <w:t xml:space="preserve">، عن عبدالله بن عبدالرحمن الأصمّ،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حجّ عشر حجج كانت</w:t>
      </w:r>
      <w:r>
        <w:rPr>
          <w:rStyle w:val="FootnoteAnchor"/>
          <w:rtl w:val="true"/>
        </w:rPr>
        <w:footnoteReference w:id="539"/>
      </w:r>
      <w:r>
        <w:rPr>
          <w:rFonts w:ascii="Amiri" w:hAnsi="Amiri" w:eastAsia="Amiri" w:cs="Amiri"/>
          <w:color w:val="111111"/>
          <w:sz w:val="28"/>
          <w:sz w:val="28"/>
          <w:szCs w:val="28"/>
          <w:rtl w:val="true"/>
          <w:lang w:bidi="ar-SA"/>
        </w:rPr>
        <w:t xml:space="preserve">عليه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إلى ذلك سبيلاً، ولو أنّ غلاماً حجّ عشر حجج</w:t>
      </w:r>
      <w:r>
        <w:rPr>
          <w:rStyle w:val="FootnoteAnchor"/>
          <w:rtl w:val="true"/>
        </w:rPr>
        <w:footnoteReference w:id="540"/>
      </w:r>
      <w:r>
        <w:rPr>
          <w:rFonts w:ascii="Amiri" w:hAnsi="Amiri" w:eastAsia="Amiri" w:cs="Amiri"/>
          <w:color w:val="111111"/>
          <w:sz w:val="28"/>
          <w:sz w:val="28"/>
          <w:szCs w:val="28"/>
          <w:rtl w:val="true"/>
          <w:lang w:bidi="ar-SA"/>
        </w:rPr>
        <w:t>ثمّ احتلم كانت عليه فريضة الإسلام، ولو أنّ مملوكاً حجّ عشر حجج ثمّ اُعتق كانت</w:t>
      </w:r>
      <w:r>
        <w:rPr>
          <w:rStyle w:val="FootnoteAnchor"/>
          <w:rtl w:val="true"/>
        </w:rPr>
        <w:footnoteReference w:id="541"/>
      </w:r>
      <w:r>
        <w:rPr>
          <w:rFonts w:ascii="Amiri" w:hAnsi="Amiri" w:eastAsia="Amiri" w:cs="Amiri"/>
          <w:color w:val="111111"/>
          <w:sz w:val="28"/>
          <w:sz w:val="28"/>
          <w:szCs w:val="28"/>
          <w:rtl w:val="true"/>
          <w:lang w:bidi="ar-SA"/>
        </w:rPr>
        <w:t>عليه فريضة الإسلام إذا استطاع إليه سبيلاً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مسمع بن عبدالملك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سبيلا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عن سهل بن زياد، عن محمد بن الحسين، عن عبدالله بن عبدالرحمن الأصم،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كفاية حجّ الصبي والمملوك عن حجّة الاسلام لو انّ غلاماً حجّ عشر سنين ثم احتلم كان عليه فريضة الاسلام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مملوكاً حجّ عشر حجج ثم اُعتق كان عليه فريضة الاسلام اذا استطاع اليه سبيلاً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السندي بن محمد، عن أبان</w:t>
      </w:r>
      <w:r>
        <w:rPr>
          <w:rStyle w:val="FootnoteAnchor"/>
          <w:rtl w:val="true"/>
        </w:rPr>
        <w:footnoteReference w:id="548"/>
      </w:r>
      <w:r>
        <w:rPr>
          <w:rFonts w:ascii="Amiri" w:hAnsi="Amiri" w:eastAsia="Amiri" w:cs="Amiri"/>
          <w:color w:val="111111"/>
          <w:sz w:val="28"/>
          <w:sz w:val="28"/>
          <w:szCs w:val="28"/>
          <w:rtl w:val="true"/>
          <w:lang w:bidi="ar-SA"/>
        </w:rPr>
        <w:t>، عن حكم بن حكيم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حجَّ به مواليه فقد قضى حجَّة الاسلام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على ما اذا مات العبد قبل أن يُعتق، أو اعتقه مولاه عشيّة عرفة وأدرك أحد الموقفين حال كونه حرّاً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 أمرأة كانت ام ولد فماتت، فأرادت المرأة أن تحجّ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قد عتقت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عنها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259" w:name="pg13460_141383"/>
    </w:p>
    <w:p>
      <w:pPr>
        <w:pStyle w:val="Heading4"/>
        <w:numPr>
          <w:ilvl w:val="3"/>
          <w:numId w:val="1"/>
        </w:numPr>
        <w:rPr/>
      </w:pPr>
      <w:bookmarkStart w:id="260" w:name="__RefHeading___Toc1727136_2616395394"/>
      <w:bookmarkStart w:id="261" w:name="_Toc94"/>
      <w:bookmarkEnd w:id="259"/>
      <w:bookmarkEnd w:id="260"/>
      <w:r>
        <w:rPr>
          <w:rtl w:val="true"/>
        </w:rPr>
        <w:t xml:space="preserve">باب </w:t>
      </w:r>
      <w:r>
        <w:rPr>
          <w:rtl w:val="true"/>
        </w:rPr>
        <w:t>(</w:t>
      </w:r>
      <w:r>
        <w:rPr/>
        <w:t>88</w:t>
      </w:r>
      <w:r>
        <w:rPr>
          <w:rtl w:val="true"/>
        </w:rPr>
        <w:t xml:space="preserve">) </w:t>
      </w:r>
      <w:r>
        <w:rPr>
          <w:rtl w:val="true"/>
        </w:rPr>
        <w:t>حكم حجّٙ المملوك اذا اُعتق في الحج</w:t>
      </w:r>
      <w:bookmarkEnd w:id="261"/>
    </w:p>
    <w:p>
      <w:pPr>
        <w:pStyle w:val="BookText"/>
        <w:rPr/>
      </w:pPr>
      <w:r>
        <w:rPr>
          <w:rFonts w:eastAsia="Amiri" w:cs="Amiri" w:ascii="Amiri" w:hAnsi="Amiri"/>
          <w:color w:val="111111"/>
          <w:sz w:val="28"/>
          <w:szCs w:val="28"/>
          <w:lang w:bidi="ar-SA"/>
        </w:rPr>
        <w:t>20331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شهاب،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عشيّة عرفة عبداً له أيجزىء عن العبد حجّة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 وَلد أحجّها مولاها أيجزىء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w:t>
      </w:r>
      <w:r>
        <w:rPr>
          <w:rStyle w:val="FootnoteAnchor"/>
          <w:rtl w:val="true"/>
        </w:rPr>
        <w:footnoteReference w:id="551"/>
      </w:r>
      <w:r>
        <w:rPr>
          <w:rFonts w:ascii="Amiri" w:hAnsi="Amiri" w:eastAsia="Amiri" w:cs="Amiri"/>
          <w:color w:val="111111"/>
          <w:sz w:val="28"/>
          <w:sz w:val="28"/>
          <w:szCs w:val="28"/>
          <w:rtl w:val="true"/>
          <w:lang w:bidi="ar-SA"/>
        </w:rPr>
        <w:t>أجر في حجّتها</w:t>
      </w:r>
      <w:r>
        <w:rPr>
          <w:rStyle w:val="FootnoteAnchor"/>
          <w:rtl w:val="true"/>
        </w:rPr>
        <w:footnoteReference w:id="5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وكذلك الجارية عليها الحجّ إذا طمثت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 مجزأ</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العبد وأُم الولد انّ العبد قد أُعتق وأُم الولد لم </w:t>
      </w:r>
    </w:p>
    <w:p>
      <w:pPr>
        <w:pStyle w:val="BookText"/>
        <w:rPr/>
      </w:pPr>
      <w:r>
        <w:rPr>
          <w:rFonts w:ascii="IRNazanin" w:hAnsi="IRNazanin" w:eastAsia="IRNazanin"/>
          <w:color w:val="111111"/>
          <w:sz w:val="28"/>
          <w:sz w:val="28"/>
          <w:szCs w:val="28"/>
          <w:rtl w:val="true"/>
          <w:lang w:bidi="fa-IR"/>
        </w:rPr>
        <w:t>حكم حجّ المملوك اذا اُعتق في الحج تُعتَق بعد بل فيها شائبة الحريَّة، فاذا مات مولاها أُعتقت من نصيب الولد، بخلاف العبد فانّه حُرٌّ الآن ویجزء حجّه عن حجة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شهاب،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أعتق عشيّة عرفة عبداً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العبد حجة الاسلام، ويُكتب للسيد أجران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العتق، وثواب الحج</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شهاب،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اعتق يوم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ادرك أحد الموقفين فقد ادرك الحج</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فاته الموقفان فقد فاته الحج، ويتمّ حجّه ثم يستأنف حجة الاسلام فيما بعد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262" w:name="pg13460_141385"/>
    </w:p>
    <w:p>
      <w:pPr>
        <w:pStyle w:val="Heading4"/>
        <w:numPr>
          <w:ilvl w:val="3"/>
          <w:numId w:val="1"/>
        </w:numPr>
        <w:rPr/>
      </w:pPr>
      <w:bookmarkStart w:id="263" w:name="__RefHeading___Toc1727138_2616395394"/>
      <w:bookmarkStart w:id="264" w:name="_Toc95"/>
      <w:bookmarkEnd w:id="262"/>
      <w:bookmarkEnd w:id="263"/>
      <w:r>
        <w:rPr>
          <w:rtl w:val="true"/>
        </w:rPr>
        <w:t xml:space="preserve">باب </w:t>
      </w:r>
      <w:r>
        <w:rPr>
          <w:rtl w:val="true"/>
        </w:rPr>
        <w:t>(</w:t>
      </w:r>
      <w:r>
        <w:rPr/>
        <w:t>89</w:t>
      </w:r>
      <w:r>
        <w:rPr>
          <w:rtl w:val="true"/>
        </w:rPr>
        <w:t xml:space="preserve">) </w:t>
      </w:r>
      <w:r>
        <w:rPr>
          <w:rtl w:val="true"/>
        </w:rPr>
        <w:t>حكم إجزاء حجّ النائب والأجير والجمّال عن حجَّة الاسلام</w:t>
      </w:r>
      <w:bookmarkEnd w:id="264"/>
    </w:p>
    <w:p>
      <w:pPr>
        <w:pStyle w:val="BookText"/>
        <w:rPr/>
      </w:pPr>
      <w:r>
        <w:rPr>
          <w:rFonts w:eastAsia="IRNazanin" w:cs="IRNazanin"/>
          <w:color w:val="111111"/>
          <w:sz w:val="28"/>
          <w:szCs w:val="28"/>
          <w:lang w:bidi="fa-IR"/>
        </w:rPr>
        <w:t>20334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عمیر،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عن غيره أيجزئهُ ذلك عن حجة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الجمّال تامّة أو ناقصة؟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الأجير تامّة أو ناقصة؟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مثله الى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بن عمّار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حكم اجزاء حجّ النائب والأجير والجمّال عن حجة الاسلام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الجمّال تامّة أم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الاجابة على السؤال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أن النائب له ثواب الحج، ولايسقط عنه الحج حين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الجمّال والاجير فتحصل الاستطاعة لهما اذا رافقا الحُجّاج ووصلا الميقات، فيصحُّ حينئذٍ حجّهما وتسقط عنهما حجّة الاسلام اذا كانا صَرورة، وهذا هو المستفاد من الروايات وعلى ذلك فتوى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يخرج في تجارة إلى مكّة أو يكون له إبل فیکریها، حجّته ناقصة أم</w:t>
      </w:r>
      <w:r>
        <w:rPr>
          <w:rStyle w:val="FootnoteAnchor"/>
          <w:rtl w:val="true"/>
        </w:rPr>
        <w:footnoteReference w:id="564"/>
      </w:r>
      <w:r>
        <w:rPr>
          <w:rFonts w:ascii="Amiri" w:hAnsi="Amiri" w:eastAsia="Amiri" w:cs="Amiri"/>
          <w:color w:val="111111"/>
          <w:sz w:val="28"/>
          <w:sz w:val="28"/>
          <w:szCs w:val="28"/>
          <w:rtl w:val="true"/>
          <w:lang w:bidi="ar-SA"/>
        </w:rPr>
        <w:t>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حجّته تامّة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معاوية بن عمّار 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ابن سماعة، عن عدّة من أصحابنا، عن أبان بن عثمان، عن الفضل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r>
        <w:rPr>
          <w:rStyle w:val="FootnoteAnchor"/>
          <w:rtl w:val="true"/>
        </w:rPr>
        <w:footnoteReference w:id="567"/>
      </w:r>
      <w:r>
        <w:rPr>
          <w:rFonts w:ascii="Amiri" w:hAnsi="Amiri" w:eastAsia="Amiri" w:cs="Amiri"/>
          <w:color w:val="111111"/>
          <w:sz w:val="28"/>
          <w:sz w:val="28"/>
          <w:szCs w:val="28"/>
          <w:rtl w:val="true"/>
          <w:lang w:bidi="ar-SA"/>
        </w:rPr>
        <w:t xml:space="preserve">لم يكن له مال فحجّ به </w:t>
      </w:r>
    </w:p>
    <w:p>
      <w:pPr>
        <w:pStyle w:val="BookText"/>
        <w:rPr/>
      </w:pPr>
      <w:r>
        <w:rPr>
          <w:rFonts w:ascii="Amiri" w:hAnsi="Amiri" w:eastAsia="Amiri" w:cs="Amiri"/>
          <w:color w:val="111111"/>
          <w:sz w:val="28"/>
          <w:sz w:val="28"/>
          <w:szCs w:val="28"/>
          <w:rtl w:val="true"/>
          <w:lang w:bidi="ar-SA"/>
        </w:rPr>
        <w:t>اُناس من أصحابه أقضي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68"/>
      </w:r>
      <w:r>
        <w:rPr>
          <w:rFonts w:ascii="Amiri" w:hAnsi="Amiri" w:eastAsia="Amiri" w:cs="Amiri"/>
          <w:color w:val="111111"/>
          <w:sz w:val="28"/>
          <w:sz w:val="28"/>
          <w:szCs w:val="28"/>
          <w:rtl w:val="true"/>
          <w:lang w:bidi="ar-SA"/>
        </w:rPr>
        <w:t>فإذا أيسر بعد ذلك فعليه أن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أو ناقصة إذا لم يكن حجّ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يقضي عنه</w:t>
      </w:r>
      <w:r>
        <w:rPr>
          <w:rStyle w:val="FootnoteAnchor"/>
          <w:rtl w:val="true"/>
        </w:rPr>
        <w:footnoteReference w:id="569"/>
      </w:r>
      <w:r>
        <w:rPr>
          <w:rFonts w:ascii="Amiri" w:hAnsi="Amiri" w:eastAsia="Amiri" w:cs="Amiri"/>
          <w:color w:val="111111"/>
          <w:sz w:val="28"/>
          <w:sz w:val="28"/>
          <w:szCs w:val="28"/>
          <w:rtl w:val="true"/>
          <w:lang w:bidi="ar-SA"/>
        </w:rPr>
        <w:t>حجّة الاسلام وتكون تامّة وليست بناقصة، وإن</w:t>
      </w:r>
      <w:r>
        <w:rPr>
          <w:rStyle w:val="FootnoteAnchor"/>
          <w:rtl w:val="true"/>
        </w:rPr>
        <w:footnoteReference w:id="570"/>
      </w:r>
      <w:r>
        <w:rPr>
          <w:rFonts w:ascii="Amiri" w:hAnsi="Amiri" w:eastAsia="Amiri" w:cs="Amiri"/>
          <w:color w:val="111111"/>
          <w:sz w:val="28"/>
          <w:sz w:val="28"/>
          <w:szCs w:val="28"/>
          <w:rtl w:val="true"/>
          <w:lang w:bidi="ar-SA"/>
        </w:rPr>
        <w:t>أیسر فليحجّ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الرّجل يكون له الإبل يكریها فيصيب عليها فيحجُّ وهو كريّ، تُغني عنه حجّته؟ أو يكون يحمل التجارة إلى مكّة فيحجُّ فيصيب المال في تجارته أو يضع</w:t>
      </w:r>
      <w:r>
        <w:rPr>
          <w:rStyle w:val="FootnoteAnchor"/>
          <w:rtl w:val="true"/>
        </w:rPr>
        <w:footnoteReference w:id="571"/>
      </w:r>
      <w:r>
        <w:rPr>
          <w:rFonts w:ascii="IRNazanin" w:hAnsi="IRNazanin" w:eastAsia="IRNazanin"/>
          <w:color w:val="111111"/>
          <w:sz w:val="28"/>
          <w:sz w:val="28"/>
          <w:szCs w:val="28"/>
          <w:rtl w:val="true"/>
          <w:lang w:bidi="fa-IR"/>
        </w:rPr>
        <w:t>أتكون حجّته تامّة أو ناقصة، أو لاتكون حتّى يذهب به إلى الحجّ ولاينوي غيره، أو يكون بنویهما جميعاً أيقضي ذلك حجّته؟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حجته تامّة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حميد بن زیاد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أيسر فليحج</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265" w:name="pg13460_141388"/>
    </w:p>
    <w:p>
      <w:pPr>
        <w:pStyle w:val="BookText"/>
        <w:rPr/>
      </w:pPr>
      <w:bookmarkEnd w:id="265"/>
      <w:r>
        <w:rPr>
          <w:rFonts w:ascii="Amiri" w:hAnsi="Amiri" w:eastAsia="Amiri" w:cs="Amiri"/>
          <w:color w:val="111111"/>
          <w:sz w:val="28"/>
          <w:sz w:val="28"/>
          <w:szCs w:val="28"/>
          <w:rtl w:val="true"/>
          <w:lang w:bidi="ar-SA"/>
        </w:rPr>
        <w:t>حكم حجّ الذي يمرّ مجتازاً بمكّة</w:t>
      </w:r>
    </w:p>
    <w:p>
      <w:pPr>
        <w:pStyle w:val="Heading4"/>
        <w:numPr>
          <w:ilvl w:val="3"/>
          <w:numId w:val="1"/>
        </w:numPr>
        <w:rPr/>
      </w:pPr>
      <w:bookmarkStart w:id="266" w:name="__RefHeading___Toc1727140_2616395394"/>
      <w:bookmarkStart w:id="267" w:name="_Toc96"/>
      <w:bookmarkEnd w:id="266"/>
      <w:r>
        <w:rPr>
          <w:rtl w:val="true"/>
        </w:rPr>
        <w:t xml:space="preserve">باب </w:t>
      </w:r>
      <w:r>
        <w:rPr>
          <w:rtl w:val="true"/>
        </w:rPr>
        <w:t>(</w:t>
      </w:r>
      <w:r>
        <w:rPr/>
        <w:t>90</w:t>
      </w:r>
      <w:r>
        <w:rPr>
          <w:rtl w:val="true"/>
        </w:rPr>
        <w:t xml:space="preserve">) </w:t>
      </w:r>
      <w:r>
        <w:rPr>
          <w:rtl w:val="true"/>
        </w:rPr>
        <w:t>حكم حجّ الذي يمرّ مجتازاً بمكة</w:t>
      </w:r>
      <w:bookmarkEnd w:id="267"/>
    </w:p>
    <w:p>
      <w:pPr>
        <w:pStyle w:val="BookText"/>
        <w:rPr/>
      </w:pPr>
      <w:r>
        <w:rPr>
          <w:rFonts w:eastAsia="IRNazanin" w:cs="IRNazanin"/>
          <w:color w:val="111111"/>
          <w:sz w:val="28"/>
          <w:szCs w:val="28"/>
          <w:lang w:bidi="fa-IR"/>
        </w:rPr>
        <w:t>20337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نجران، عن عاصم بن حميد،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يمرُّ مجتازاً يريد اليمن أو غيرها من البلدان وطريقه بمكّة فيدرك الناس وهم يخرجون إلى الحج فيخرج معهم إلى المشاهد أیجزئه ذلك عن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1727142_2616395394"/>
      <w:bookmarkStart w:id="269" w:name="_Toc97"/>
      <w:bookmarkEnd w:id="268"/>
      <w:r>
        <w:rPr>
          <w:rtl w:val="true"/>
        </w:rPr>
        <w:t xml:space="preserve">باب </w:t>
      </w:r>
      <w:r>
        <w:rPr>
          <w:rtl w:val="true"/>
        </w:rPr>
        <w:t>(</w:t>
      </w:r>
      <w:r>
        <w:rPr/>
        <w:t>91</w:t>
      </w:r>
      <w:r>
        <w:rPr>
          <w:rtl w:val="true"/>
        </w:rPr>
        <w:t xml:space="preserve">) </w:t>
      </w:r>
      <w:r>
        <w:rPr>
          <w:rtl w:val="true"/>
        </w:rPr>
        <w:t>حكم من حجَّ نيابةً ثم أصاب مالاً</w:t>
      </w:r>
      <w:bookmarkEnd w:id="269"/>
    </w:p>
    <w:p>
      <w:pPr>
        <w:pStyle w:val="BookText"/>
        <w:rPr/>
      </w:pPr>
      <w:r>
        <w:rPr>
          <w:rFonts w:eastAsia="IRNazanin" w:cs="IRNazanin"/>
          <w:color w:val="111111"/>
          <w:sz w:val="28"/>
          <w:szCs w:val="28"/>
          <w:lang w:bidi="fa-IR"/>
        </w:rPr>
        <w:t>20338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ليس له مال حَجَّ عن رجل أو أحجّه غيره ثم اصاب مالاً هل عليه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عنهما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bookmarkStart w:id="270" w:name="pg13460_141389"/>
    </w:p>
    <w:p>
      <w:pPr>
        <w:pStyle w:val="BookText"/>
        <w:rPr/>
      </w:pPr>
      <w:bookmarkEnd w:id="270"/>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الرَّجلين المنوب عنهما دون النائب، ورجوعه الى النائب والمنوب مخالف لفتوى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الانكار</w:t>
      </w:r>
      <w:r>
        <w:rPr>
          <w:rStyle w:val="FootnoteAnchor"/>
          <w:rtl w:val="true"/>
        </w:rPr>
        <w:footnoteReference w:id="577"/>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معسراً فأحجه رجل، ثم أيسر فعليه الحج</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1727144_2616395394"/>
      <w:bookmarkStart w:id="272" w:name="_Toc98"/>
      <w:bookmarkEnd w:id="271"/>
      <w:r>
        <w:rPr>
          <w:rtl w:val="true"/>
        </w:rPr>
        <w:t xml:space="preserve">باب </w:t>
      </w:r>
      <w:r>
        <w:rPr>
          <w:rtl w:val="true"/>
        </w:rPr>
        <w:t>(</w:t>
      </w:r>
      <w:r>
        <w:rPr/>
        <w:t>92</w:t>
      </w:r>
      <w:r>
        <w:rPr>
          <w:rtl w:val="true"/>
        </w:rPr>
        <w:t xml:space="preserve">) </w:t>
      </w:r>
      <w:r>
        <w:rPr>
          <w:rtl w:val="true"/>
        </w:rPr>
        <w:t>حكم من حجَّ قبل الهداية الى الولاية</w:t>
      </w:r>
      <w:bookmarkEnd w:id="272"/>
    </w:p>
    <w:p>
      <w:pPr>
        <w:pStyle w:val="BookText"/>
        <w:rPr/>
      </w:pPr>
      <w:r>
        <w:rPr>
          <w:rFonts w:eastAsia="IRNazanin" w:cs="IRNazanin"/>
          <w:color w:val="111111"/>
          <w:sz w:val="28"/>
          <w:szCs w:val="28"/>
          <w:lang w:bidi="fa-IR"/>
        </w:rPr>
        <w:t>20340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عمر بن أذينة، عن برید بن معاوية العجلي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وهو لايعرف هذا الأمر</w:t>
      </w:r>
      <w:r>
        <w:rPr>
          <w:rStyle w:val="FootnoteAnchor"/>
          <w:rtl w:val="true"/>
        </w:rPr>
        <w:footnoteReference w:id="579"/>
      </w:r>
      <w:r>
        <w:rPr>
          <w:rFonts w:ascii="Amiri" w:hAnsi="Amiri" w:eastAsia="Amiri" w:cs="Amiri"/>
          <w:color w:val="111111"/>
          <w:sz w:val="28"/>
          <w:sz w:val="28"/>
          <w:szCs w:val="28"/>
          <w:rtl w:val="true"/>
          <w:lang w:bidi="ar-SA"/>
        </w:rPr>
        <w:t xml:space="preserve">ثم مَنّ الله عليه بمعرفته والدينونة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حجَّة الاسلام؟ أو قد قضى فريضته؟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فريضته، ولو حجَّ لكان أحبَّ إلي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بعض هذه الاصناف من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 متديّن ثم منّ الله عليه فعرف هذا الأمر يقضي حجة الاسلام؟ </w:t>
      </w:r>
    </w:p>
    <w:p>
      <w:pPr>
        <w:pStyle w:val="BookText"/>
        <w:rPr/>
      </w:pPr>
      <w:r>
        <w:rPr>
          <w:rFonts w:ascii="Amiri" w:hAnsi="Amiri" w:eastAsia="Amiri" w:cs="Amiri"/>
          <w:color w:val="111111"/>
          <w:sz w:val="28"/>
          <w:sz w:val="28"/>
          <w:szCs w:val="28"/>
          <w:rtl w:val="true"/>
          <w:lang w:bidi="ar-SA"/>
        </w:rPr>
        <w:t>حكم من حجّ قبل الهداية الى الولاية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عمله وهو في حال نُصبه وضلالته ثم منّ الله عليه وعرّفه الولاية فإنّه يؤجر عليه إلاّ الزكاة فإنّه يعيدها، لأنّه وضعها في غير مواضعها لأنّها لأهل الولاية، وأمّا الصلاة والحج والصيام فليس عليه قضاء</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عمر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ولا</w:t>
      </w:r>
      <w:r>
        <w:rPr>
          <w:rStyle w:val="FootnoteAnchor"/>
          <w:rtl w:val="true"/>
        </w:rPr>
        <w:footnoteReference w:id="581"/>
      </w:r>
      <w:r>
        <w:rPr>
          <w:rFonts w:ascii="IRNazanin" w:hAnsi="IRNazanin" w:eastAsia="IRNazanin"/>
          <w:color w:val="111111"/>
          <w:sz w:val="28"/>
          <w:sz w:val="28"/>
          <w:szCs w:val="28"/>
          <w:rtl w:val="true"/>
          <w:lang w:bidi="fa-IR"/>
        </w:rPr>
        <w:t>يدري ولايعرف هذا الأمر ثمّ منّ الله عليه بمعرفته والدّينونة به أعليه حجّة الإسلام أم قد قضی؟</w:t>
      </w:r>
      <w:r>
        <w:rPr>
          <w:rStyle w:val="FootnoteAnchor"/>
          <w:rtl w:val="true"/>
        </w:rPr>
        <w:footnoteReference w:id="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فريضة الله والحجُّ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رجل هو في بعض هذه الأصناف من أهل القبلة ناصب متديّن ثمّ منّ الله عليه فعرف هذا الأمر أيقضي عنه حجّة الإسلام أو عليه أن يحجّ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Style w:val="FootnoteAnchor"/>
          <w:rtl w:val="true"/>
        </w:rPr>
        <w:footnoteReference w:id="583"/>
      </w:r>
      <w:r>
        <w:rPr>
          <w:rFonts w:ascii="Amiri" w:hAnsi="Amiri" w:eastAsia="Amiri" w:cs="Amiri"/>
          <w:color w:val="111111"/>
          <w:sz w:val="28"/>
          <w:sz w:val="28"/>
          <w:szCs w:val="28"/>
          <w:rtl w:val="true"/>
          <w:lang w:bidi="ar-SA"/>
        </w:rPr>
        <w:t>أحبّ إليّ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 بن أذينة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أحبّ إليّ</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جميعاً، عن أحمد بن محمد بن أبي نصر،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مُعسِراً أحجَّه رجل كانت له حجَّة، فان</w:t>
      </w:r>
      <w:r>
        <w:rPr>
          <w:rStyle w:val="FootnoteAnchor"/>
          <w:rtl w:val="true"/>
        </w:rPr>
        <w:footnoteReference w:id="587"/>
      </w:r>
      <w:r>
        <w:rPr>
          <w:rFonts w:ascii="Amiri" w:hAnsi="Amiri" w:eastAsia="Amiri" w:cs="Amiri"/>
          <w:color w:val="111111"/>
          <w:sz w:val="28"/>
          <w:sz w:val="28"/>
          <w:szCs w:val="28"/>
          <w:rtl w:val="true"/>
          <w:lang w:bidi="ar-SA"/>
        </w:rPr>
        <w:t xml:space="preserve">أيسر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الحج، وكذلك الناصب إذا عرف فعليه الحج وان كان قد حجَّ</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أبي حمزة مثله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 مجزأ</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ضعيفة السند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حملها على الاستحباب جمعاً بينها وبين مادلَّ على الإجزاء مطلقاً من غير فرق بين ناصب وغيره، نعم يمكن القول بتأكّد استحباب الاعادة على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273" w:name="pg13460_141392"/>
    </w:p>
    <w:p>
      <w:pPr>
        <w:pStyle w:val="BookText"/>
        <w:rPr/>
      </w:pPr>
      <w:bookmarkEnd w:id="273"/>
      <w:r>
        <w:rPr>
          <w:rFonts w:ascii="Amiri" w:hAnsi="Amiri" w:eastAsia="Amiri" w:cs="Amiri"/>
          <w:color w:val="111111"/>
          <w:sz w:val="28"/>
          <w:sz w:val="28"/>
          <w:szCs w:val="28"/>
          <w:rtl w:val="true"/>
          <w:lang w:bidi="ar-SA"/>
        </w:rPr>
        <w:t>حكم الحج من مال الابن الصغير أنه سُئل عن رجل حجّ ولا يعرف هذا الأمر، ثم مَنَّ الله تعالى عليه بمعرفته؟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يجزیه حجّه، ولو حج كان أحبُّ اليّ، وإن كان ناصباً معتقداً للنُّصب فحجَّ، ثم مَنَّ الله عليه بالمعرفة فعليه الحج</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727146_2616395394"/>
      <w:bookmarkStart w:id="275" w:name="_Toc99"/>
      <w:bookmarkEnd w:id="274"/>
      <w:r>
        <w:rPr>
          <w:rtl w:val="true"/>
        </w:rPr>
        <w:t xml:space="preserve">باب </w:t>
      </w:r>
      <w:r>
        <w:rPr>
          <w:rtl w:val="true"/>
        </w:rPr>
        <w:t>(</w:t>
      </w:r>
      <w:r>
        <w:rPr/>
        <w:t>93</w:t>
      </w:r>
      <w:r>
        <w:rPr>
          <w:rtl w:val="true"/>
        </w:rPr>
        <w:t xml:space="preserve">) </w:t>
      </w:r>
      <w:r>
        <w:rPr>
          <w:rtl w:val="true"/>
        </w:rPr>
        <w:t>حكم الحج من مال الابن الصغير</w:t>
      </w:r>
      <w:bookmarkEnd w:id="275"/>
    </w:p>
    <w:p>
      <w:pPr>
        <w:pStyle w:val="BookText"/>
        <w:rPr/>
      </w:pPr>
      <w:r>
        <w:rPr>
          <w:rFonts w:eastAsia="IRNazanin" w:cs="IRNazanin"/>
          <w:color w:val="111111"/>
          <w:sz w:val="28"/>
          <w:szCs w:val="28"/>
          <w:lang w:bidi="fa-IR"/>
        </w:rPr>
        <w:t>20344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سعيد ابن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يحجُّ من مال ابنه وهو صغير؟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يحجُّ منه حجة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 الوَلد لوالده، إنَّ رجلاً اختَصَم هو ووالده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المال والولد للوالد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بن عيسى، عن علي بن الحكم، عن عمرو بن حفص، عن سعيد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276" w:name="pg13460_141393"/>
    </w:p>
    <w:p>
      <w:pPr>
        <w:pStyle w:val="BookText"/>
        <w:rPr/>
      </w:pPr>
      <w:bookmarkEnd w:id="2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يملك مالاً يحجّ به وكان له ولد وله مال، هل يجب عليه أن يأخذ من مال ولده ويذهب الى الحج أم لا؟ اختلف الفقهاء في هذه المسألة فذهب بعضهم الى الوجوب بأن يأخذ من مال ولده بقدر نفقة الحج ويحج به، وذهب بعضُهم الى عدم الوجوب ومنعوا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بعضهم هذه الرواية على مَن وجب عليه الحج واستقرَّ في ذمته وفرَّط فيه وصار معسراً فان عليه أن يستقرض من وَلده لأداء فريضة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ابن عيسى،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 الرجل من مال ابنه وهو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حجة الاسلام وينفق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یحجّ منه وينفق منه، انّ مال الولد للوالد وليس للولد أن ينفق من مال والده إلاّ باذنه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727148_2616395394"/>
      <w:bookmarkStart w:id="278" w:name="_Toc100"/>
      <w:bookmarkEnd w:id="277"/>
      <w:r>
        <w:rPr>
          <w:rtl w:val="true"/>
        </w:rPr>
        <w:t xml:space="preserve">باب </w:t>
      </w:r>
      <w:r>
        <w:rPr>
          <w:rtl w:val="true"/>
        </w:rPr>
        <w:t>(</w:t>
      </w:r>
      <w:r>
        <w:rPr/>
        <w:t>94</w:t>
      </w:r>
      <w:r>
        <w:rPr>
          <w:rtl w:val="true"/>
        </w:rPr>
        <w:t xml:space="preserve">) </w:t>
      </w:r>
      <w:r>
        <w:rPr>
          <w:rtl w:val="true"/>
        </w:rPr>
        <w:t>حکم الحاج اذا مات في الطريق</w:t>
      </w:r>
      <w:bookmarkEnd w:id="27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الحسن بن محبوب، </w:t>
      </w:r>
      <w:bookmarkStart w:id="279" w:name="pg13460_141394"/>
    </w:p>
    <w:p>
      <w:pPr>
        <w:pStyle w:val="BookText"/>
        <w:rPr/>
      </w:pPr>
      <w:bookmarkEnd w:id="279"/>
      <w:r>
        <w:rPr>
          <w:rFonts w:ascii="IRNazanin" w:hAnsi="IRNazanin" w:eastAsia="IRNazanin"/>
          <w:color w:val="111111"/>
          <w:sz w:val="28"/>
          <w:sz w:val="28"/>
          <w:szCs w:val="28"/>
          <w:rtl w:val="true"/>
          <w:lang w:bidi="fa-IR"/>
        </w:rPr>
        <w:t>حكم من مات ولم يحجّ وترك مالاً عن علي بن رئاب وعن برید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حاجّاً ومعه جَمَل ونفقة وزاد فمات في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صَرورة فمات في الحرم فقد أجزأت عنه حجَّة الاسلام، وان مات قبل أن يُحرِم وهو صَرورة جعل جَمَله وزاده ونفقته في حجَّة الاسلام، فان فضُل من ذلك شيء فهو لورثته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كانت الحَجّة تطوُّعاً فمات في الطريق قبل أن يُحرم لمن يكون جَمَله ونفقته وما 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لورثته إلاّ أن يكون عليه دَين فيُقضي عنه، أو يكون أوصى بوصية فيُنفَّذ ذلك لمن أوصى، ويُجعل ذلك من الثلث</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حاجّاً فمات في الطريق فانّه إن كان مات في الحرم فقد سقطت عنه الحجَّة، وان مات قبل دخوله الحرم لم تسقط عنه الحجّة، وليقض عنه وليُّه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727150_2616395394"/>
      <w:bookmarkStart w:id="281" w:name="_Toc101"/>
      <w:bookmarkEnd w:id="280"/>
      <w:r>
        <w:rPr>
          <w:rtl w:val="true"/>
        </w:rPr>
        <w:t xml:space="preserve">باب </w:t>
      </w:r>
      <w:r>
        <w:rPr>
          <w:rtl w:val="true"/>
        </w:rPr>
        <w:t>(</w:t>
      </w:r>
      <w:r>
        <w:rPr/>
        <w:t>95</w:t>
      </w:r>
      <w:r>
        <w:rPr>
          <w:rtl w:val="true"/>
        </w:rPr>
        <w:t xml:space="preserve">) </w:t>
      </w:r>
      <w:r>
        <w:rPr>
          <w:rtl w:val="true"/>
        </w:rPr>
        <w:t>حكم من مات ولم يحجّ وترك مالاً</w:t>
      </w:r>
      <w:bookmarkEnd w:id="2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r>
        <w:rPr>
          <w:rStyle w:val="FootnoteAnchor"/>
          <w:rtl w:val="true"/>
        </w:rPr>
        <w:footnoteReference w:id="598"/>
      </w:r>
      <w:bookmarkStart w:id="282" w:name="pg13460_141395"/>
    </w:p>
    <w:p>
      <w:pPr>
        <w:pStyle w:val="BookText"/>
        <w:rPr/>
      </w:pPr>
      <w:bookmarkEnd w:id="282"/>
      <w:r>
        <w:rPr>
          <w:rFonts w:ascii="Amiri" w:hAnsi="Amiri" w:eastAsia="Amiri" w:cs="Amiri"/>
          <w:color w:val="111111"/>
          <w:sz w:val="28"/>
          <w:sz w:val="28"/>
          <w:szCs w:val="28"/>
          <w:rtl w:val="true"/>
          <w:lang w:bidi="ar-SA"/>
        </w:rPr>
        <w:t>صرورة، مات ولم يحجّ حجة الاسلام وله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صرورة لا مال 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يموت ولم يحجّ حجة الاسلام ويترك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يُحج عنه من ماله رجلاً صرورة لا مال 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عثمان بن عیسی وزرعة بن محمد،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يموت ولم يحج حجة الاسلام ولم يوص بها وهو موسر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صلب ماله لايجوز غير ذلك</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727152_2616395394"/>
      <w:bookmarkStart w:id="284" w:name="_Toc102"/>
      <w:bookmarkEnd w:id="283"/>
      <w:r>
        <w:rPr>
          <w:rtl w:val="true"/>
        </w:rPr>
        <w:t xml:space="preserve">باب </w:t>
      </w:r>
      <w:r>
        <w:rPr>
          <w:rtl w:val="true"/>
        </w:rPr>
        <w:t>(</w:t>
      </w:r>
      <w:r>
        <w:rPr/>
        <w:t>96</w:t>
      </w:r>
      <w:r>
        <w:rPr>
          <w:rtl w:val="true"/>
        </w:rPr>
        <w:t xml:space="preserve">) </w:t>
      </w:r>
      <w:r>
        <w:rPr>
          <w:rtl w:val="true"/>
        </w:rPr>
        <w:t>حكم من أوصى أن يحج عنه</w:t>
      </w:r>
      <w:bookmarkEnd w:id="28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w:t>
      </w:r>
    </w:p>
    <w:p>
      <w:pPr>
        <w:pStyle w:val="BookText"/>
        <w:rPr/>
      </w:pPr>
      <w:r>
        <w:rPr>
          <w:rFonts w:ascii="Amiri" w:hAnsi="Amiri" w:eastAsia="Amiri" w:cs="Amiri"/>
          <w:color w:val="111111"/>
          <w:sz w:val="28"/>
          <w:sz w:val="28"/>
          <w:szCs w:val="28"/>
          <w:rtl w:val="true"/>
          <w:lang w:bidi="ar-SA"/>
        </w:rPr>
        <w:t>حكم من أوصى أن يحجَّ عنه توفّي وأوصى أن يُحجَّ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إنّه بمنزلة الدَّين الواجب، وإن كان قد حجّ فمِن ثُلثه، ومن مات ولم يحجّ حجّة الإسلام ولم يترك إلاّ قدر نفقة الحمولة</w:t>
      </w:r>
      <w:r>
        <w:rPr>
          <w:rStyle w:val="FootnoteAnchor"/>
          <w:rtl w:val="true"/>
        </w:rPr>
        <w:footnoteReference w:id="603"/>
      </w:r>
      <w:r>
        <w:rPr>
          <w:rFonts w:ascii="Amiri" w:hAnsi="Amiri" w:eastAsia="Amiri" w:cs="Amiri"/>
          <w:color w:val="111111"/>
          <w:sz w:val="28"/>
          <w:sz w:val="28"/>
          <w:szCs w:val="28"/>
          <w:rtl w:val="true"/>
          <w:lang w:bidi="ar-SA"/>
        </w:rPr>
        <w:t xml:space="preserve">وله ورثة فهم أحقُّ بما ترك فإن شاؤوا أكلوا وإن شاؤوا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عنه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فأوصى أن يُحجّ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صرورةً فمِن جميع المال، وان كان تطوّعاً</w:t>
      </w:r>
      <w:r>
        <w:rPr>
          <w:rStyle w:val="FootnoteAnchor"/>
          <w:rtl w:val="true"/>
        </w:rPr>
        <w:footnoteReference w:id="605"/>
      </w:r>
      <w:r>
        <w:rPr>
          <w:rFonts w:ascii="Amiri" w:hAnsi="Amiri" w:eastAsia="Amiri" w:cs="Amiri"/>
          <w:color w:val="111111"/>
          <w:sz w:val="28"/>
          <w:sz w:val="28"/>
          <w:szCs w:val="28"/>
          <w:rtl w:val="true"/>
          <w:lang w:bidi="ar-SA"/>
        </w:rPr>
        <w:t>فمن ثُلثه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أوصى أن يحج عنه رجل فليحجّ ذلك الرجل</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جميعاً، عن ابن أبي عمير، عن معاوية بن عمّار في رجل مات وأوصى أن يحجّ عنه؟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ان كان صرورة يُحجّ</w:t>
      </w:r>
      <w:r>
        <w:rPr>
          <w:rStyle w:val="FootnoteAnchor"/>
          <w:rtl w:val="true"/>
        </w:rPr>
        <w:footnoteReference w:id="609"/>
      </w:r>
      <w:r>
        <w:rPr>
          <w:rFonts w:ascii="Amiri" w:hAnsi="Amiri" w:eastAsia="Amiri" w:cs="Amiri"/>
          <w:color w:val="111111"/>
          <w:sz w:val="28"/>
          <w:sz w:val="28"/>
          <w:szCs w:val="28"/>
          <w:rtl w:val="true"/>
          <w:lang w:bidi="ar-SA"/>
        </w:rPr>
        <w:t>عنه من وسط المال، وان كان غير صرورة فمن الثُلث</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حارث بياع الانماط انّه 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صرورة فهي من</w:t>
      </w:r>
      <w:r>
        <w:rPr>
          <w:rStyle w:val="FootnoteAnchor"/>
          <w:rtl w:val="true"/>
        </w:rPr>
        <w:footnoteReference w:id="612"/>
      </w:r>
      <w:r>
        <w:rPr>
          <w:rFonts w:ascii="Amiri" w:hAnsi="Amiri" w:eastAsia="Amiri" w:cs="Amiri"/>
          <w:color w:val="111111"/>
          <w:sz w:val="28"/>
          <w:sz w:val="28"/>
          <w:szCs w:val="28"/>
          <w:rtl w:val="true"/>
          <w:lang w:bidi="ar-SA"/>
        </w:rPr>
        <w:t>صلب ماله انّما هي دَين عليه، وان كان قد حج فهي من</w:t>
      </w:r>
      <w:r>
        <w:rPr>
          <w:rStyle w:val="FootnoteAnchor"/>
          <w:rtl w:val="true"/>
        </w:rPr>
        <w:footnoteReference w:id="613"/>
      </w:r>
      <w:r>
        <w:rPr>
          <w:rFonts w:ascii="IRNazanin" w:hAnsi="IRNazanin" w:eastAsia="IRNazanin"/>
          <w:color w:val="111111"/>
          <w:sz w:val="28"/>
          <w:sz w:val="28"/>
          <w:szCs w:val="28"/>
          <w:rtl w:val="true"/>
          <w:lang w:bidi="fa-IR"/>
        </w:rPr>
        <w:t>الثلث</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أحمد بن الحسن، عن أبيه، عن أبي المعزا، عن أيوب بن الحر، عن الحرث بياع الانماط انّه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الحسن بن علي، عن عثمان بن عيسى،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أوصى عند موته أن يحجّ عنه؟ </w:t>
      </w:r>
      <w:bookmarkStart w:id="285" w:name="pg13460_141398"/>
    </w:p>
    <w:p>
      <w:pPr>
        <w:pStyle w:val="BookText"/>
        <w:rPr/>
      </w:pPr>
      <w:bookmarkEnd w:id="285"/>
      <w:r>
        <w:rPr>
          <w:rFonts w:ascii="IRNazanin" w:hAnsi="IRNazanin" w:eastAsia="IRNazanin"/>
          <w:color w:val="111111"/>
          <w:sz w:val="28"/>
          <w:sz w:val="28"/>
          <w:szCs w:val="28"/>
          <w:rtl w:val="true"/>
          <w:lang w:bidi="fa-IR"/>
        </w:rPr>
        <w:t>حكم من مات ولم يحجّ وترك مالاً يكفي للحجفقال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قد حجَّ فليؤخذ من ثلثه، وان لم يكن حج فمن صُلب ماله لايجوز غیره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تحضره الوفاة فيوصي انّ عليه حجّة الاسلام وأنّه لم بحج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 ما يحجّ به عنه أخرج ذلك من رأس المال، وإن كانت حجَّة نافلة اُخرجت من الثلث</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727154_2616395394"/>
      <w:bookmarkStart w:id="287" w:name="_Toc103"/>
      <w:bookmarkEnd w:id="286"/>
      <w:r>
        <w:rPr>
          <w:rtl w:val="true"/>
        </w:rPr>
        <w:t xml:space="preserve">باب </w:t>
      </w:r>
      <w:r>
        <w:rPr>
          <w:rtl w:val="true"/>
        </w:rPr>
        <w:t>(</w:t>
      </w:r>
      <w:r>
        <w:rPr/>
        <w:t>97</w:t>
      </w:r>
      <w:r>
        <w:rPr>
          <w:rtl w:val="true"/>
        </w:rPr>
        <w:t xml:space="preserve">) </w:t>
      </w:r>
      <w:r>
        <w:rPr>
          <w:rtl w:val="true"/>
        </w:rPr>
        <w:t>حكم من مات ولم يحجّ وترك مالاً يكفي للحج</w:t>
      </w:r>
      <w:bookmarkEnd w:id="287"/>
    </w:p>
    <w:p>
      <w:pPr>
        <w:pStyle w:val="BookText"/>
        <w:rPr/>
      </w:pPr>
      <w:r>
        <w:rPr>
          <w:rFonts w:eastAsia="IRNazanin" w:cs="IRNazanin"/>
          <w:color w:val="111111"/>
          <w:sz w:val="28"/>
          <w:szCs w:val="28"/>
          <w:lang w:bidi="fa-IR"/>
        </w:rPr>
        <w:t>20357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هارون بن حمزة الغنوي،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ولم يحجّ حجّة الاسلام، ولم يترك الاّ قدر نفقة الحج ولهُ ورثة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أحق بميراثه ان شاؤا أكلوا وان شاؤا حَجّوا عنه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ابن يحيى، عن سعيد بن يسار،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يحجّ حجّة الاسلام ولم يترك إلاّ بقدر نفقة الحج فورثتُه أحقُّ ما ترك إن شاءوا حَجّوا عنه وان شاءوا </w:t>
      </w:r>
      <w:bookmarkStart w:id="288" w:name="pg13460_141399"/>
    </w:p>
    <w:p>
      <w:pPr>
        <w:pStyle w:val="BookText"/>
        <w:rPr/>
      </w:pPr>
      <w:bookmarkEnd w:id="288"/>
      <w:r>
        <w:rPr>
          <w:rFonts w:ascii="Amiri" w:hAnsi="Amiri" w:eastAsia="Amiri" w:cs="Amiri"/>
          <w:color w:val="111111"/>
          <w:sz w:val="28"/>
          <w:sz w:val="28"/>
          <w:szCs w:val="28"/>
          <w:rtl w:val="true"/>
          <w:lang w:bidi="ar-SA"/>
        </w:rPr>
        <w:t>أكلوا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الاستطاعة أن يكون للانسان مايكفي لنفقة الحج ونفقة عياله أيضاً في غيابه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الميت ترك مالاً يكفي للحج فقط دون نفقة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تتحقّق له الاستطاعة ولم يجب الحج في ذمَّته، فكان الورثة بالخيار بين التصرُّف في المال وبين الحجّ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89" w:name="__RefHeading___Toc1727156_2616395394"/>
      <w:bookmarkStart w:id="290" w:name="_Toc104"/>
      <w:bookmarkEnd w:id="289"/>
      <w:r>
        <w:rPr>
          <w:rtl w:val="true"/>
        </w:rPr>
        <w:t xml:space="preserve">باب </w:t>
      </w:r>
      <w:r>
        <w:rPr>
          <w:rtl w:val="true"/>
        </w:rPr>
        <w:t>(</w:t>
      </w:r>
      <w:r>
        <w:rPr/>
        <w:t>98</w:t>
      </w:r>
      <w:r>
        <w:rPr>
          <w:rtl w:val="true"/>
        </w:rPr>
        <w:t xml:space="preserve">) </w:t>
      </w:r>
      <w:r>
        <w:rPr>
          <w:rtl w:val="true"/>
        </w:rPr>
        <w:t>حكم الاستنابة عن الميت بدون إذن الورثة</w:t>
      </w:r>
      <w:bookmarkEnd w:id="290"/>
    </w:p>
    <w:p>
      <w:pPr>
        <w:pStyle w:val="BookText"/>
        <w:rPr/>
      </w:pPr>
      <w:r>
        <w:rPr>
          <w:rFonts w:eastAsia="Amiri" w:cs="Amiri" w:ascii="Amiri" w:hAnsi="Amiri"/>
          <w:color w:val="111111"/>
          <w:sz w:val="28"/>
          <w:szCs w:val="28"/>
          <w:lang w:bidi="ar-SA"/>
        </w:rPr>
        <w:t>20359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النعمان، عن سويد القلاء، عن أيّوب، عن بريد</w:t>
      </w:r>
      <w:r>
        <w:rPr>
          <w:rStyle w:val="FootnoteAnchor"/>
          <w:rtl w:val="true"/>
        </w:rPr>
        <w:footnoteReference w:id="620"/>
      </w:r>
      <w:r>
        <w:rPr>
          <w:rFonts w:ascii="Amiri" w:hAnsi="Amiri" w:eastAsia="Amiri" w:cs="Amiri"/>
          <w:color w:val="111111"/>
          <w:sz w:val="28"/>
          <w:sz w:val="28"/>
          <w:szCs w:val="28"/>
          <w:rtl w:val="true"/>
          <w:lang w:bidi="ar-SA"/>
        </w:rPr>
        <w:t xml:space="preserve">العجليّ،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استودعني مالاً فهلك وليس لولده شيءٌ، ولم يحجّ حجّة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وما فضل</w:t>
      </w:r>
      <w:r>
        <w:rPr>
          <w:rStyle w:val="FootnoteAnchor"/>
          <w:rtl w:val="true"/>
        </w:rPr>
        <w:footnoteReference w:id="621"/>
      </w:r>
      <w:r>
        <w:rPr>
          <w:rFonts w:ascii="IRNazanin" w:hAnsi="IRNazanin" w:eastAsia="IRNazanin"/>
          <w:color w:val="111111"/>
          <w:sz w:val="28"/>
          <w:sz w:val="28"/>
          <w:szCs w:val="28"/>
          <w:rtl w:val="true"/>
          <w:lang w:bidi="fa-IR"/>
        </w:rPr>
        <w:t>فأعطهم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سويد القلاء، عن أيوب بن حر مثله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إجراء الحج عن الميت الذي لم يحج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مثله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بن فضّال، عن علي بن يعقوب الهاشمي، عن مروان بن مسلم، عن حريز، عن بريد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استودعني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هذا الحديث انّ المستودع يحق له أن يحجّ نيابة عن صاحب المال ولاشيء عليه إن علم انّ الورثة لايحجُّون عنه، والاّ وجب استیذانهم او اعطاء المال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بلزوم استئذان الحاكم الشرعي ان امكن ذلك، والله العالم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الحج عن الميت الذي لم يحج </w:t>
      </w:r>
      <w:r>
        <w:rPr>
          <w:rFonts w:eastAsia="IRNazanin" w:cs="IRNazanin"/>
          <w:color w:val="111111"/>
          <w:sz w:val="28"/>
          <w:szCs w:val="28"/>
          <w:lang w:bidi="fa-IR"/>
        </w:rPr>
        <w:t>20360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حكم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هَلَك ولم يحجّ ولم يوص بالحج فأحجّ عنه بعضُ أهله رجلاً أو امرأة هل يجزىء ذلك ويكون قضاء عنه ويكون الحجّ لمن حجّ ويُوجَر مَن أحجّ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الحاجُّ غير صرورة أجزأ عنهما جميعاً وأُجر الّذي </w:t>
      </w:r>
    </w:p>
    <w:p>
      <w:pPr>
        <w:pStyle w:val="BookText"/>
        <w:rPr/>
      </w:pPr>
      <w:r>
        <w:rPr>
          <w:rFonts w:ascii="Amiri" w:hAnsi="Amiri" w:eastAsia="Amiri" w:cs="Amiri"/>
          <w:color w:val="111111"/>
          <w:sz w:val="28"/>
          <w:sz w:val="28"/>
          <w:szCs w:val="28"/>
          <w:rtl w:val="true"/>
          <w:lang w:bidi="ar-SA"/>
        </w:rPr>
        <w:t>أحجّه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اجزأ عنهما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يجزي عن الميت والنائب والذي بذل المال للحج، هذا اذا كان حج النائب وباذل المال غير صرورة، وأمّا اذا كان صرورة فلايجزي عنهما بل لهما الأجر والثواب ويجب عليهما الحج حين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جمعاً للاحاديث المختلفة والذي يستفاد منها هذا المعنى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علىّ الأشعريّ، عن محمد بن عبدالجبّار، عن صفوان بن يحيى، عن ابن مسکان، عن عامر بن عميرة</w:t>
      </w:r>
      <w:r>
        <w:rPr>
          <w:rStyle w:val="FootnoteAnchor"/>
          <w:rtl w:val="true"/>
        </w:rPr>
        <w:footnoteReference w:id="6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مات ولم يحجّ حجّة الاسلام فحجّ عنه بعض أهله أجزأ ذلك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بها عن أبي</w:t>
      </w:r>
      <w:r>
        <w:rPr>
          <w:rStyle w:val="FootnoteAnchor"/>
          <w:rtl w:val="true"/>
        </w:rPr>
        <w:footnoteReference w:id="628"/>
      </w:r>
      <w:r>
        <w:rPr>
          <w:rFonts w:ascii="Amiri" w:hAnsi="Amiri" w:eastAsia="Amiri" w:cs="Amiri"/>
          <w:color w:val="111111"/>
          <w:sz w:val="28"/>
          <w:sz w:val="28"/>
          <w:szCs w:val="28"/>
          <w:rtl w:val="true"/>
          <w:lang w:bidi="ar-SA"/>
        </w:rPr>
        <w:t>أنّه حدّثني أنّ</w:t>
      </w:r>
      <w:r>
        <w:rPr>
          <w:rStyle w:val="FootnoteAnchor"/>
          <w:rtl w:val="true"/>
        </w:rPr>
        <w:footnoteReference w:id="62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ابي مات ولم يحجّ؟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Style w:val="FootnoteAnchor"/>
          <w:rtl w:val="true"/>
        </w:rPr>
        <w:footnoteReference w:id="630"/>
      </w:r>
      <w:r>
        <w:rPr>
          <w:rFonts w:ascii="Amiri" w:hAnsi="Amiri" w:eastAsia="Amiri" w:cs="Amiri"/>
          <w:color w:val="111111"/>
          <w:sz w:val="28"/>
          <w:sz w:val="28"/>
          <w:szCs w:val="28"/>
          <w:rtl w:val="true"/>
          <w:lang w:bidi="ar-SA"/>
        </w:rPr>
        <w:t>عنه فانّ ذلك يجزيء عنه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يحي مثله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291" w:name="pg13460_141402"/>
    </w:p>
    <w:p>
      <w:pPr>
        <w:pStyle w:val="BookText"/>
        <w:rPr/>
      </w:pPr>
      <w:bookmarkEnd w:id="291"/>
      <w:r>
        <w:rPr>
          <w:rFonts w:ascii="IRNazanin" w:hAnsi="IRNazanin" w:eastAsia="IRNazanin"/>
          <w:color w:val="111111"/>
          <w:sz w:val="28"/>
          <w:sz w:val="28"/>
          <w:szCs w:val="28"/>
          <w:rtl w:val="true"/>
          <w:lang w:bidi="fa-IR"/>
        </w:rPr>
        <w:t xml:space="preserve">جواز نيابة الصرورة عن الميت </w:t>
      </w:r>
      <w:r>
        <w:rPr>
          <w:rFonts w:eastAsia="IRNazanin" w:cs="IRNazanin"/>
          <w:color w:val="111111"/>
          <w:sz w:val="28"/>
          <w:szCs w:val="28"/>
          <w:lang w:bidi="fa-IR"/>
        </w:rPr>
        <w:t>20362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ولم يكن له مال ولم يحج حجة الاسلام فأحجّ عنه بعض اخوانه هل يجزي ذلك عنه؟ أو هل هي ناقصة؟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حجّة تامّة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727158_2616395394"/>
      <w:bookmarkStart w:id="293" w:name="_Toc105"/>
      <w:bookmarkEnd w:id="292"/>
      <w:r>
        <w:rPr>
          <w:rtl w:val="true"/>
        </w:rPr>
        <w:t xml:space="preserve">باب </w:t>
      </w:r>
      <w:r>
        <w:rPr>
          <w:rtl w:val="true"/>
        </w:rPr>
        <w:t>(</w:t>
      </w:r>
      <w:r>
        <w:rPr/>
        <w:t>100</w:t>
      </w:r>
      <w:r>
        <w:rPr>
          <w:rtl w:val="true"/>
        </w:rPr>
        <w:t xml:space="preserve">) </w:t>
      </w:r>
      <w:r>
        <w:rPr>
          <w:rtl w:val="true"/>
        </w:rPr>
        <w:t>جواز نيابة الصرورة عن الميت</w:t>
      </w:r>
      <w:bookmarkEnd w:id="293"/>
    </w:p>
    <w:p>
      <w:pPr>
        <w:pStyle w:val="BookText"/>
        <w:rPr/>
      </w:pPr>
      <w:r>
        <w:rPr>
          <w:rFonts w:eastAsia="Amiri" w:cs="Amiri" w:ascii="Amiri" w:hAnsi="Amiri"/>
          <w:color w:val="111111"/>
          <w:sz w:val="28"/>
          <w:szCs w:val="28"/>
          <w:lang w:bidi="ar-SA"/>
        </w:rPr>
        <w:t>20363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سعيد بن عبدالله الاعرج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الصرورة أيحجّ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يجد الصرورة ما يحجّ به، وان كان له مال فليس لهُ ذلك حتى يحجّ من ماله، وهو يجزي عن الميت كان لهُ مال أو لم يكن لهُ مال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الصَّرورة يجزي عنه وعن من حج عنه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الصَّرورة هو الذي يحج لأول مرّة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حمله على </w:t>
      </w:r>
      <w:bookmarkStart w:id="294" w:name="pg13460_141403"/>
    </w:p>
    <w:p>
      <w:pPr>
        <w:pStyle w:val="BookText"/>
        <w:rPr/>
      </w:pPr>
      <w:bookmarkEnd w:id="294"/>
      <w:r>
        <w:rPr>
          <w:rFonts w:ascii="Amiri" w:hAnsi="Amiri" w:eastAsia="Amiri" w:cs="Amiri"/>
          <w:color w:val="111111"/>
          <w:sz w:val="28"/>
          <w:sz w:val="28"/>
          <w:szCs w:val="28"/>
          <w:rtl w:val="true"/>
          <w:lang w:bidi="ar-SA"/>
        </w:rPr>
        <w:t>ثواب الحج لا الإجزاء عن حجَّة الاسلام فهذا مما لم يصرَّح به في حديث ولم يقل به أحد من الفقهاء، والله العالم</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727160_2616395394"/>
      <w:bookmarkStart w:id="296" w:name="_Toc106"/>
      <w:bookmarkEnd w:id="295"/>
      <w:r>
        <w:rPr>
          <w:rtl w:val="true"/>
        </w:rPr>
        <w:t xml:space="preserve">باب </w:t>
      </w:r>
      <w:r>
        <w:rPr>
          <w:rtl w:val="true"/>
        </w:rPr>
        <w:t>(</w:t>
      </w:r>
      <w:r>
        <w:rPr/>
        <w:t>101</w:t>
      </w:r>
      <w:r>
        <w:rPr>
          <w:rtl w:val="true"/>
        </w:rPr>
        <w:t xml:space="preserve">) </w:t>
      </w:r>
      <w:r>
        <w:rPr>
          <w:rtl w:val="true"/>
        </w:rPr>
        <w:t>وجوب قضاء الحج عن الميت</w:t>
      </w:r>
      <w:bookmarkEnd w:id="296"/>
    </w:p>
    <w:p>
      <w:pPr>
        <w:pStyle w:val="BookText"/>
        <w:rPr/>
      </w:pPr>
      <w:r>
        <w:rPr>
          <w:rFonts w:eastAsia="Amiri" w:cs="Amiri" w:ascii="Amiri" w:hAnsi="Amiri"/>
          <w:color w:val="111111"/>
          <w:sz w:val="28"/>
          <w:szCs w:val="28"/>
          <w:lang w:bidi="ar-SA"/>
        </w:rPr>
        <w:t>20365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يموت ولم يحجّ حجّة الاسلام ولم يوص بها أيقضي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والمرأة يموتان ولم يحجّا أيقضى عنهما حجّة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727162_2616395394"/>
      <w:bookmarkStart w:id="298" w:name="_Toc107"/>
      <w:bookmarkEnd w:id="297"/>
      <w:r>
        <w:rPr>
          <w:rtl w:val="true"/>
        </w:rPr>
        <w:t xml:space="preserve">باب </w:t>
      </w:r>
      <w:r>
        <w:rPr>
          <w:rtl w:val="true"/>
        </w:rPr>
        <w:t>(</w:t>
      </w:r>
      <w:r>
        <w:rPr/>
        <w:t>102</w:t>
      </w:r>
      <w:r>
        <w:rPr>
          <w:rtl w:val="true"/>
        </w:rPr>
        <w:t xml:space="preserve">) </w:t>
      </w:r>
      <w:r>
        <w:rPr>
          <w:rtl w:val="true"/>
        </w:rPr>
        <w:t>وجوب الابتداء بالحج في الوصايا المتعددة للميت</w:t>
      </w:r>
      <w:bookmarkEnd w:id="29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في امرأة أوصت </w:t>
      </w:r>
    </w:p>
    <w:p>
      <w:pPr>
        <w:pStyle w:val="BookText"/>
        <w:rPr/>
      </w:pPr>
      <w:r>
        <w:rPr>
          <w:rFonts w:ascii="Amiri" w:hAnsi="Amiri" w:eastAsia="Amiri" w:cs="Amiri"/>
          <w:color w:val="111111"/>
          <w:sz w:val="28"/>
          <w:sz w:val="28"/>
          <w:szCs w:val="28"/>
          <w:rtl w:val="true"/>
          <w:lang w:bidi="ar-SA"/>
        </w:rPr>
        <w:t>وجوب الابتداء بالحج في الوصايا المتعددة للميت عمال في عتق وصدقة وحج فلم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بالحج فانّه مفروض، فان بقي شيء فاجعله</w:t>
      </w:r>
      <w:r>
        <w:rPr>
          <w:rStyle w:val="FootnoteAnchor"/>
          <w:rtl w:val="true"/>
        </w:rPr>
        <w:footnoteReference w:id="639"/>
      </w:r>
      <w:r>
        <w:rPr>
          <w:rFonts w:ascii="Amiri" w:hAnsi="Amiri" w:eastAsia="Amiri" w:cs="Amiri"/>
          <w:color w:val="111111"/>
          <w:sz w:val="28"/>
          <w:sz w:val="28"/>
          <w:szCs w:val="28"/>
          <w:rtl w:val="true"/>
          <w:lang w:bidi="ar-SA"/>
        </w:rPr>
        <w:t>في الصدقة طائفة، وفي العتق طائفة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مثله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أوصت بمال في الصدقة والحج والعتق؟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امرأة من أهلي بثُلث مالها</w:t>
      </w:r>
      <w:r>
        <w:rPr>
          <w:rStyle w:val="FootnoteAnchor"/>
          <w:rtl w:val="true"/>
        </w:rPr>
        <w:footnoteReference w:id="643"/>
      </w:r>
      <w:r>
        <w:rPr>
          <w:rFonts w:ascii="IRNazanin" w:hAnsi="IRNazanin" w:eastAsia="IRNazanin"/>
          <w:color w:val="111111"/>
          <w:sz w:val="28"/>
          <w:sz w:val="28"/>
          <w:szCs w:val="28"/>
          <w:rtl w:val="true"/>
          <w:lang w:bidi="fa-IR"/>
        </w:rPr>
        <w:t>وأمرت</w:t>
      </w:r>
      <w:r>
        <w:rPr>
          <w:rStyle w:val="FootnoteAnchor"/>
          <w:rtl w:val="true"/>
        </w:rPr>
        <w:footnoteReference w:id="644"/>
      </w:r>
      <w:r>
        <w:rPr>
          <w:rFonts w:ascii="Amiri" w:hAnsi="Amiri" w:eastAsia="Amiri" w:cs="Amiri"/>
          <w:color w:val="111111"/>
          <w:sz w:val="28"/>
          <w:sz w:val="28"/>
          <w:szCs w:val="28"/>
          <w:rtl w:val="true"/>
          <w:lang w:bidi="ar-SA"/>
        </w:rPr>
        <w:t>أن يُعتق ويُحجَّ</w:t>
      </w:r>
      <w:r>
        <w:rPr>
          <w:rStyle w:val="FootnoteAnchor"/>
          <w:rtl w:val="true"/>
        </w:rPr>
        <w:footnoteReference w:id="645"/>
      </w:r>
      <w:r>
        <w:rPr>
          <w:rFonts w:ascii="Amiri" w:hAnsi="Amiri" w:eastAsia="Amiri" w:cs="Amiri"/>
          <w:color w:val="111111"/>
          <w:sz w:val="28"/>
          <w:sz w:val="28"/>
          <w:szCs w:val="28"/>
          <w:rtl w:val="true"/>
          <w:lang w:bidi="ar-SA"/>
        </w:rPr>
        <w:t xml:space="preserve">ويتصدّق فلم يبلغ ذلك، فسألت أبا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w:t>
      </w:r>
      <w:r>
        <w:rPr>
          <w:rStyle w:val="FootnoteAnchor"/>
          <w:rtl w:val="true"/>
        </w:rPr>
        <w:footnoteReference w:id="646"/>
      </w:r>
      <w:r>
        <w:rPr>
          <w:rFonts w:ascii="Amiri" w:hAnsi="Amiri" w:eastAsia="Amiri" w:cs="Amiri"/>
          <w:color w:val="111111"/>
          <w:sz w:val="28"/>
          <w:sz w:val="28"/>
          <w:szCs w:val="28"/>
          <w:rtl w:val="true"/>
          <w:lang w:bidi="ar-SA"/>
        </w:rPr>
        <w:t>أثلاثاً، ثلثاً في العتق، وثلثاً في الحج، وثلثاً في الصدقة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من أهلي ماتت وأوصت اليَّ بثلث مالها وأمرت أن يعتق عنها ويتصدّق ويُحج عنها فنظرتُ فيه فلم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بالحج فانّه فريضة من 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w:t>
      </w:r>
      <w:r>
        <w:rPr>
          <w:rStyle w:val="FootnoteAnchor"/>
          <w:rtl w:val="true"/>
        </w:rPr>
        <w:footnoteReference w:id="647"/>
      </w:r>
      <w:r>
        <w:rPr>
          <w:rFonts w:ascii="Amiri" w:hAnsi="Amiri" w:eastAsia="Amiri" w:cs="Amiri"/>
          <w:color w:val="111111"/>
          <w:sz w:val="28"/>
          <w:sz w:val="28"/>
          <w:szCs w:val="28"/>
          <w:rtl w:val="true"/>
          <w:lang w:bidi="ar-SA"/>
        </w:rPr>
        <w:t>ما بقي طائفة في العتق، وطائفة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w:t>
      </w:r>
      <w:r>
        <w:rPr>
          <w:rStyle w:val="FootnoteAnchor"/>
          <w:rtl w:val="true"/>
        </w:rPr>
        <w:footnoteReference w:id="648"/>
      </w:r>
      <w:r>
        <w:rPr>
          <w:rFonts w:ascii="Amiri" w:hAnsi="Amiri" w:eastAsia="Amiri" w:cs="Amiri"/>
          <w:color w:val="111111"/>
          <w:sz w:val="28"/>
          <w:sz w:val="28"/>
          <w:szCs w:val="28"/>
          <w:rtl w:val="true"/>
          <w:lang w:bidi="ar-SA"/>
        </w:rPr>
        <w:t xml:space="preserve">أبا حنيفة بقول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عن قوله وقال بقول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أبي عمير مثله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زكريا المؤمن،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هلكت فاوصت بثلثها يُتصدّق به عنها ويُحجّ عنها ويعتق عنها فلم يسع المال ذلك، فسألت أبا حنيفة وسفيان الثوري فقال كلّ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رجل قد حج فقُطع به فيقوى، ورجل قد سعى في فكاك رقبته فيبقى عليه شيء فيُعتق، ويُتصدَّق بالبقيَّة، فأعجبني هذا القول وقلت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المرأة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قد سألتُ لكم فتريدون ان أسأل لكم من هو أوثق 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bookmarkStart w:id="299" w:name="pg13460_141406"/>
    </w:p>
    <w:p>
      <w:pPr>
        <w:pStyle w:val="BookText"/>
        <w:rPr/>
      </w:pPr>
      <w:bookmarkEnd w:id="299"/>
      <w:r>
        <w:rPr>
          <w:rFonts w:ascii="Amiri" w:hAnsi="Amiri" w:eastAsia="Amiri" w:cs="Amiri"/>
          <w:color w:val="111111"/>
          <w:sz w:val="28"/>
          <w:sz w:val="28"/>
          <w:szCs w:val="28"/>
          <w:rtl w:val="true"/>
          <w:lang w:bidi="ar-SA"/>
        </w:rPr>
        <w:t>وجوب إنابة المستطيع مالاً والمريض جسماً غيره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 الحج فريضة فما بقي فضعه في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حنيفة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سألت فلاناً فقال لي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الحق، وأخذ به وألقي هذه المسألة على أصحابه، وقعدتُ لحاجة لي بعد انصرافه فسمعتهم يتطارحونها فقال بعضهم بقول أبي حنيفة الاول فخطّأه من كان سمع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 أبي حنيفة منذ عشرين سنة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أوصت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ومابقي فضعه في النوافل، فبلغ ذلك ابا حنيفة فرجع عن مقاله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727164_2616395394"/>
      <w:bookmarkStart w:id="301" w:name="_Toc108"/>
      <w:bookmarkEnd w:id="300"/>
      <w:r>
        <w:rPr>
          <w:rtl w:val="true"/>
        </w:rPr>
        <w:t xml:space="preserve">باب </w:t>
      </w:r>
      <w:r>
        <w:rPr>
          <w:rtl w:val="true"/>
        </w:rPr>
        <w:t>(</w:t>
      </w:r>
      <w:r>
        <w:rPr/>
        <w:t>103</w:t>
      </w:r>
      <w:r>
        <w:rPr>
          <w:rtl w:val="true"/>
        </w:rPr>
        <w:t xml:space="preserve">) </w:t>
      </w:r>
      <w:r>
        <w:rPr>
          <w:rtl w:val="true"/>
        </w:rPr>
        <w:t>وجوب إنابة المستطيع مالاً والمريض جسماً غيره في الحج</w:t>
      </w:r>
      <w:bookmarkEnd w:id="301"/>
    </w:p>
    <w:p>
      <w:pPr>
        <w:pStyle w:val="BookText"/>
        <w:rPr/>
      </w:pPr>
      <w:r>
        <w:rPr>
          <w:rFonts w:eastAsia="Amiri" w:cs="Amiri" w:ascii="Amiri" w:hAnsi="Amiri"/>
          <w:color w:val="111111"/>
          <w:sz w:val="28"/>
          <w:szCs w:val="28"/>
          <w:lang w:bidi="ar-SA"/>
        </w:rPr>
        <w:t>20370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شيخاً كبيراً لم يحجّ قطّ ولم يطق الحجّ لكبره أن يجهّز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سنان مثله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عبدالله بن سنان مثله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القاسم، عن صفوان، عن معاوية ابن عمّار،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شيخاً لم يحجَّ قطّ ولم يُطِق الحج مِن كِبَره فأمره أن يجهّز رجلاً فيحجّ عنه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بن معروف، والحسن بن علي جميعاً، عن علي، عن فضالة، عن أبان بن عثمان، عن سلمة أبي حفص،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يحجَّ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كثير المال وفرّطت في الحج حتى كبُر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فجهّز رجلاً ثم ابعثه يحجّ عنك</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عبدالله بن میمون القدّاح،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كبير لم يحجّ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تُجهّز رجلاً ثم ابعثه أن يحجَّ عنك</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وجوب إنابة المستطيع مالاً والمريض جسماً غيره في الحج </w:t>
      </w:r>
      <w:r>
        <w:rPr>
          <w:rFonts w:eastAsia="Amiri" w:cs="Amiri" w:ascii="Amiri" w:hAnsi="Amiri"/>
          <w:color w:val="111111"/>
          <w:sz w:val="28"/>
          <w:szCs w:val="28"/>
          <w:lang w:bidi="ar-SA"/>
        </w:rPr>
        <w:t>20374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رجلٌ موسر</w:t>
      </w:r>
      <w:r>
        <w:rPr>
          <w:rStyle w:val="FootnoteAnchor"/>
          <w:rtl w:val="true"/>
        </w:rPr>
        <w:footnoteReference w:id="660"/>
      </w:r>
      <w:r>
        <w:rPr>
          <w:rFonts w:ascii="Amiri" w:hAnsi="Amiri" w:eastAsia="Amiri" w:cs="Amiri"/>
          <w:color w:val="111111"/>
          <w:sz w:val="28"/>
          <w:sz w:val="28"/>
          <w:szCs w:val="28"/>
          <w:rtl w:val="true"/>
          <w:lang w:bidi="ar-SA"/>
        </w:rPr>
        <w:t xml:space="preserve">حال بينه وبين الحجّ مرض أو أمر يعذره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فإنّ عليه أن يحجّ عنه صرورةً</w:t>
      </w:r>
      <w:r>
        <w:rPr>
          <w:rStyle w:val="FootnoteAnchor"/>
          <w:rtl w:val="true"/>
        </w:rPr>
        <w:footnoteReference w:id="661"/>
      </w:r>
      <w:r>
        <w:rPr>
          <w:rFonts w:ascii="IRNazanin" w:hAnsi="IRNazanin" w:eastAsia="IRNazanin"/>
          <w:color w:val="111111"/>
          <w:sz w:val="28"/>
          <w:sz w:val="28"/>
          <w:szCs w:val="28"/>
          <w:rtl w:val="true"/>
          <w:lang w:bidi="fa-IR"/>
        </w:rPr>
        <w:t>لامال له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مسلم حال بينه وبين الحج مرض أو أمر يعذره الله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يحج عنه من ماله صرورةً لا مال 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 </w:t>
      </w:r>
      <w:bookmarkStart w:id="302" w:name="pg13460_141409"/>
    </w:p>
    <w:p>
      <w:pPr>
        <w:pStyle w:val="BookText"/>
        <w:rPr/>
      </w:pPr>
      <w:bookmarkEnd w:id="302"/>
      <w:r>
        <w:rPr>
          <w:rFonts w:ascii="Amiri" w:hAnsi="Amiri" w:eastAsia="Amiri" w:cs="Amiri"/>
          <w:color w:val="111111"/>
          <w:sz w:val="28"/>
          <w:sz w:val="28"/>
          <w:szCs w:val="28"/>
          <w:rtl w:val="true"/>
          <w:lang w:bidi="ar-SA"/>
        </w:rPr>
        <w:t>الرجل على ما يحجّ به ثم دفع ذلك وليس له شغل يعذره الله فيه فقد ترك شريعةً من شرائع الاسلام، فان كان موسراً وحال بينه وبين الحج مرض أو حصر أو أمر يعذره الله فيه، فانّ عليه أن يحجّ عنه من ماله صرورة لامال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 الرجل حجَّة الاسلام من جميع ماله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شيخ كبير لم يحجّ، أفأجهّز رجلاً يحجّ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امرأة من خثعم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أتحجّ عن أبيها لأنّه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فافعلي، إنّه لو كان على أبيك دَين فقضيته عنه أجزي ذلك عنه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727166_2616395394"/>
      <w:bookmarkStart w:id="304" w:name="_Toc109"/>
      <w:bookmarkEnd w:id="303"/>
      <w:r>
        <w:rPr>
          <w:rtl w:val="true"/>
        </w:rPr>
        <w:t xml:space="preserve">باب </w:t>
      </w:r>
      <w:r>
        <w:rPr>
          <w:rtl w:val="true"/>
        </w:rPr>
        <w:t>(</w:t>
      </w:r>
      <w:r>
        <w:rPr/>
        <w:t>104</w:t>
      </w:r>
      <w:r>
        <w:rPr>
          <w:rtl w:val="true"/>
        </w:rPr>
        <w:t xml:space="preserve">) </w:t>
      </w:r>
      <w:r>
        <w:rPr>
          <w:rtl w:val="true"/>
        </w:rPr>
        <w:t>عدم جواز استبدال الحج بالصدقة</w:t>
      </w:r>
      <w:bookmarkEnd w:id="30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وحميد بن زیاد، عن عبيدالله بن أحمد جمیعاً، عن ابن أبي عمير، عن زيد النرسي، عن عليّ بن فرقد</w:t>
      </w:r>
      <w:r>
        <w:rPr>
          <w:rStyle w:val="FootnoteAnchor"/>
          <w:rtl w:val="true"/>
        </w:rPr>
        <w:footnoteReference w:id="669"/>
      </w:r>
      <w:r>
        <w:rPr>
          <w:rFonts w:ascii="Amiri" w:hAnsi="Amiri" w:eastAsia="Amiri" w:cs="Amiri"/>
          <w:color w:val="111111"/>
          <w:sz w:val="28"/>
          <w:sz w:val="28"/>
          <w:szCs w:val="28"/>
          <w:rtl w:val="true"/>
          <w:lang w:bidi="ar-SA"/>
        </w:rPr>
        <w:t>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 رجل بتركته </w:t>
      </w:r>
    </w:p>
    <w:p>
      <w:pPr>
        <w:pStyle w:val="BookText"/>
        <w:rPr/>
      </w:pPr>
      <w:r>
        <w:rPr>
          <w:rFonts w:ascii="Amiri" w:hAnsi="Amiri" w:eastAsia="Amiri" w:cs="Amiri"/>
          <w:color w:val="111111"/>
          <w:sz w:val="28"/>
          <w:sz w:val="28"/>
          <w:szCs w:val="28"/>
          <w:rtl w:val="true"/>
          <w:lang w:bidi="ar-SA"/>
        </w:rPr>
        <w:t>عدم جواز استبدال الحج بالصدقة وأمرني أن أحجّ بها عنه، فنظرت في ذلك فإذا شيء يسير لايكفي للحجّ، فسألت أبا حنيفة وفقهاء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عنه، فلمّا حججت لقيت</w:t>
      </w:r>
      <w:r>
        <w:rPr>
          <w:rStyle w:val="FootnoteAnchor"/>
          <w:rtl w:val="true"/>
        </w:rPr>
        <w:footnoteReference w:id="670"/>
      </w:r>
      <w:r>
        <w:rPr>
          <w:rFonts w:ascii="Amiri" w:hAnsi="Amiri" w:eastAsia="Amiri" w:cs="Amiri"/>
          <w:color w:val="111111"/>
          <w:sz w:val="28"/>
          <w:sz w:val="28"/>
          <w:szCs w:val="28"/>
          <w:rtl w:val="true"/>
          <w:lang w:bidi="ar-SA"/>
        </w:rPr>
        <w:t>عبدالله بن الحسن في الطواف فسألته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Style w:val="FootnoteAnchor"/>
          <w:rtl w:val="true"/>
        </w:rPr>
        <w:footnoteReference w:id="671"/>
      </w:r>
      <w:r>
        <w:rPr>
          <w:rFonts w:ascii="Amiri" w:hAnsi="Amiri" w:eastAsia="Amiri" w:cs="Amiri"/>
          <w:color w:val="111111"/>
          <w:sz w:val="28"/>
          <w:sz w:val="28"/>
          <w:szCs w:val="28"/>
          <w:rtl w:val="true"/>
          <w:lang w:bidi="ar-SA"/>
        </w:rPr>
        <w:t>رجلاً من مواليكم من أهل الكوفة مات وأوصى بتركته إليّ وأمرني أن أحجّ بها عنه فنظرتُ في ذلك فلم يكف للحجّ فسألت من قبلنا</w:t>
      </w:r>
      <w:r>
        <w:rPr>
          <w:rStyle w:val="FootnoteAnchor"/>
          <w:rtl w:val="true"/>
        </w:rPr>
        <w:footnoteReference w:id="672"/>
      </w:r>
      <w:r>
        <w:rPr>
          <w:rFonts w:ascii="Amiri" w:hAnsi="Amiri" w:eastAsia="Amiri" w:cs="Amiri"/>
          <w:color w:val="111111"/>
          <w:sz w:val="28"/>
          <w:sz w:val="28"/>
          <w:szCs w:val="28"/>
          <w:rtl w:val="true"/>
          <w:lang w:bidi="ar-SA"/>
        </w:rPr>
        <w:t>من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فتصدّقت بها فما تقول؟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في الحِجر فأته وسله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w:t>
      </w:r>
      <w:r>
        <w:rPr>
          <w:rStyle w:val="FootnoteAnchor"/>
          <w:rtl w:val="true"/>
        </w:rPr>
        <w:footnoteReference w:id="673"/>
      </w:r>
      <w:r>
        <w:rPr>
          <w:rFonts w:ascii="Amiri" w:hAnsi="Amiri" w:eastAsia="Amiri" w:cs="Amiri"/>
          <w:color w:val="111111"/>
          <w:sz w:val="28"/>
          <w:sz w:val="28"/>
          <w:szCs w:val="28"/>
          <w:rtl w:val="true"/>
          <w:lang w:bidi="ar-SA"/>
        </w:rPr>
        <w:t xml:space="preserve">الحِجر فإذا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الميزاب مُقبلُ بوجهه على</w:t>
      </w:r>
      <w:r>
        <w:rPr>
          <w:rStyle w:val="FootnoteAnchor"/>
          <w:rtl w:val="true"/>
        </w:rPr>
        <w:footnoteReference w:id="674"/>
      </w:r>
      <w:r>
        <w:rPr>
          <w:rFonts w:ascii="Amiri" w:hAnsi="Amiri" w:eastAsia="Amiri" w:cs="Amiri"/>
          <w:color w:val="111111"/>
          <w:sz w:val="28"/>
          <w:sz w:val="28"/>
          <w:szCs w:val="28"/>
          <w:rtl w:val="true"/>
          <w:lang w:bidi="ar-SA"/>
        </w:rPr>
        <w:t>البيت يدعو، ثمّ التفت إليّ فرآني</w:t>
      </w:r>
      <w:r>
        <w:rPr>
          <w:rStyle w:val="FootnoteAnchor"/>
          <w:rtl w:val="true"/>
        </w:rPr>
        <w:footnoteReference w:id="67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رجلٌ من أهل الكوفة من مواليكم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 عنك، حاجتك</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وأوصى بتركته أن أحجّ بها عنه فنظرتُ في ذلك فلم يكف للحج فسألت من عندنا من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677"/>
      </w:r>
      <w:r>
        <w:rPr>
          <w:rFonts w:ascii="IRNazanin" w:hAnsi="IRNazanin" w:eastAsia="IRNazanin"/>
          <w:color w:val="111111"/>
          <w:sz w:val="28"/>
          <w:sz w:val="28"/>
          <w:szCs w:val="28"/>
          <w:rtl w:val="true"/>
          <w:lang w:bidi="fa-IR"/>
        </w:rPr>
        <w:t>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 أن يكون لايبلغ أن يُحجّ به</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ضمنت أو لايكون يبلغ يحج به</w:t>
      </w:r>
    </w:p>
    <w:p>
      <w:pPr>
        <w:pStyle w:val="BookText"/>
        <w:rPr/>
      </w:pPr>
      <w:r>
        <w:rPr>
          <w:rFonts w:ascii="Amiri" w:hAnsi="Amiri" w:eastAsia="Amiri" w:cs="Amiri"/>
          <w:color w:val="111111"/>
          <w:sz w:val="28"/>
          <w:sz w:val="28"/>
          <w:szCs w:val="28"/>
          <w:rtl w:val="true"/>
          <w:lang w:bidi="ar-SA"/>
        </w:rPr>
        <w:t>من مكّة فإن كان لايبلغ أن يحجّ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مكّة فليس عليك ضمان وإن كان يبلغ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مكّة فأنت ضامن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أبي عمير مثله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فضال، عن معاوية بن حکیم ويعقوب الكاتب، عن ابن أبي عمير، عن زيد النرسي، عن علي بن مزید صاحب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اليّ رجل بتركته وأمرني ان أحجَّ بها عنه، فنظرتُ في ذلك فاذا شيء يسير لايكون للحج فسألتُ أبا حنيفة وفقهاء أهل الكوفة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عنه، فلمّا حججتُ جئتُ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مات رجل وأوصى اليَّ بتركته أن احجّ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مزید صاحب السابري قال</w:t>
      </w:r>
      <w:r>
        <w:rPr>
          <w:rFonts w:eastAsia="IRNazanin" w:cs="IRNazanin"/>
          <w:color w:val="111111"/>
          <w:sz w:val="28"/>
          <w:szCs w:val="28"/>
          <w:rtl w:val="true"/>
          <w:lang w:bidi="fa-IR"/>
        </w:rPr>
        <w:t xml:space="preserve">: </w:t>
      </w:r>
      <w:bookmarkStart w:id="305" w:name="pg13460_141412"/>
    </w:p>
    <w:p>
      <w:pPr>
        <w:pStyle w:val="BookText"/>
        <w:rPr/>
      </w:pPr>
      <w:bookmarkEnd w:id="305"/>
      <w:r>
        <w:rPr>
          <w:rFonts w:ascii="Amiri" w:hAnsi="Amiri" w:eastAsia="Amiri" w:cs="Amiri"/>
          <w:color w:val="111111"/>
          <w:sz w:val="28"/>
          <w:sz w:val="28"/>
          <w:szCs w:val="28"/>
          <w:rtl w:val="true"/>
          <w:lang w:bidi="ar-SA"/>
        </w:rPr>
        <w:t>عدم جواز استبدال الحج بالعتق أوصى اليَّ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رجل بتركته الى رجل آخر لكي يحجّ بها عنه، فان كانت الوصيَّة مطلقة وجب الحج من بلد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يكف المال حجّ من الميقات، وإلاّ 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الى الوارث، والله العالم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727168_2616395394"/>
      <w:bookmarkStart w:id="307" w:name="_Toc110"/>
      <w:bookmarkEnd w:id="306"/>
      <w:r>
        <w:rPr>
          <w:rtl w:val="true"/>
        </w:rPr>
        <w:t xml:space="preserve">باب </w:t>
      </w:r>
      <w:r>
        <w:rPr>
          <w:rtl w:val="true"/>
        </w:rPr>
        <w:t>(</w:t>
      </w:r>
      <w:r>
        <w:rPr/>
        <w:t>105</w:t>
      </w:r>
      <w:r>
        <w:rPr>
          <w:rtl w:val="true"/>
        </w:rPr>
        <w:t xml:space="preserve">) </w:t>
      </w:r>
      <w:r>
        <w:rPr>
          <w:rtl w:val="true"/>
        </w:rPr>
        <w:t>عدم جواز استبدال الحج بالعتق</w:t>
      </w:r>
      <w:bookmarkEnd w:id="307"/>
    </w:p>
    <w:p>
      <w:pPr>
        <w:pStyle w:val="BookText"/>
        <w:rPr/>
      </w:pPr>
      <w:r>
        <w:rPr>
          <w:rFonts w:eastAsia="IRNazanin" w:cs="IRNazanin"/>
          <w:color w:val="111111"/>
          <w:sz w:val="28"/>
          <w:szCs w:val="28"/>
          <w:lang w:bidi="fa-IR"/>
        </w:rPr>
        <w:t>20379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ابن مسکان، عن أبي سعيد،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أوصى بحجّة فجعلها وصيُّه في نسمة؟ فقال</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xml:space="preserve">يغرمها وصيُّه ويجعلها في حجّة كما أوصی به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بَعْدَمَا سَمِعَهُ فَإِنَّمَا إِثْمُهُ عَلَى الَّذِينَ يُبَدِّلُونَهُ</w:t>
      </w:r>
      <w:r>
        <w:rPr>
          <w:rFonts w:eastAsia="Amiri" w:cs="Amiri" w:ascii="Amiri" w:hAnsi="Amiri"/>
          <w:color w:val="111111"/>
          <w:sz w:val="28"/>
          <w:szCs w:val="28"/>
          <w:rtl w:val="true"/>
          <w:lang w:bidi="ar-SA"/>
        </w:rPr>
        <w:t>»</w:t>
      </w:r>
      <w:r>
        <w:rPr>
          <w:rStyle w:val="FootnoteAnchor"/>
          <w:rtl w:val="true"/>
        </w:rPr>
        <w:footnoteReference w:id="683"/>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سنان مثله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سعيد، </w:t>
      </w:r>
      <w:bookmarkStart w:id="308" w:name="pg13460_141413"/>
    </w:p>
    <w:p>
      <w:pPr>
        <w:pStyle w:val="BookText"/>
        <w:rPr/>
      </w:pPr>
      <w:bookmarkEnd w:id="308"/>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محمد بن سنان،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بحجّة فجعلها وصيُّه في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يغرمها وصيُّه ويجعلها في حجّة كما أوصى فإنَّ الله تعالی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بَعْدَمَا سَمِعَهُ فَإِنَّمَا إِثْمُهُ عَلَى الَّذِينَ يُبَدِّلُونَهُ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أوصى بعشرين درهماً في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رجل من حيث يبلغه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727170_2616395394"/>
      <w:bookmarkStart w:id="310" w:name="_Toc111"/>
      <w:bookmarkEnd w:id="309"/>
      <w:r>
        <w:rPr>
          <w:rtl w:val="true"/>
        </w:rPr>
        <w:t xml:space="preserve">باب </w:t>
      </w:r>
      <w:r>
        <w:rPr>
          <w:rtl w:val="true"/>
        </w:rPr>
        <w:t>(</w:t>
      </w:r>
      <w:r>
        <w:rPr/>
        <w:t>106</w:t>
      </w:r>
      <w:r>
        <w:rPr>
          <w:rtl w:val="true"/>
        </w:rPr>
        <w:t xml:space="preserve">) </w:t>
      </w:r>
      <w:r>
        <w:rPr>
          <w:rtl w:val="true"/>
        </w:rPr>
        <w:t>حكم من نذر الحج ثم مات</w:t>
      </w:r>
      <w:bookmarkEnd w:id="310"/>
    </w:p>
    <w:p>
      <w:pPr>
        <w:pStyle w:val="BookText"/>
        <w:rPr/>
      </w:pPr>
      <w:r>
        <w:rPr>
          <w:rFonts w:eastAsia="IRNazanin" w:cs="IRNazanin"/>
          <w:color w:val="111111"/>
          <w:sz w:val="28"/>
          <w:szCs w:val="28"/>
          <w:lang w:bidi="fa-IR"/>
        </w:rPr>
        <w:t>20381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محبوب، عن علي بن رئاب،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نَذَر لله لئن عافي الله ابنه مِن وَجَعه ليحجنّه الى بیت الله الحرام، فعافي الله الابن ومات الاب؟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على الأب يؤديها عنه بعض ولده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ابنه الذي نَذَر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الأب من ثُلثه أو يتطوَّع ابنه فيحجّ عن أبيه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311" w:name="pg13460_141414"/>
    </w:p>
    <w:p>
      <w:pPr>
        <w:pStyle w:val="BookText"/>
        <w:rPr/>
      </w:pPr>
      <w:bookmarkEnd w:id="311"/>
      <w:r>
        <w:rPr>
          <w:rFonts w:ascii="Amiri" w:hAnsi="Amiri" w:eastAsia="Amiri" w:cs="Amiri"/>
          <w:color w:val="111111"/>
          <w:sz w:val="28"/>
          <w:sz w:val="28"/>
          <w:szCs w:val="28"/>
          <w:rtl w:val="true"/>
          <w:lang w:bidi="ar-SA"/>
        </w:rPr>
        <w:t>حكم من نذر الحج ماشياً ثم عجز عن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الأب لايُلزم الإبن بذلك الاّ اذا وافق الابن عليه، وحينئذٍ فهو مخيّر بين أن يأخذ النفقة من ثلث مال أبيه وبين أن يتطوّع ويحجّ من ماله، وهناك قول لبعض الفقهاء بسقوط الحج عن ذمة الأب الميّت، والله العالم</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727172_2616395394"/>
      <w:bookmarkStart w:id="313" w:name="_Toc112"/>
      <w:bookmarkEnd w:id="312"/>
      <w:r>
        <w:rPr>
          <w:rtl w:val="true"/>
        </w:rPr>
        <w:t xml:space="preserve">باب </w:t>
      </w:r>
      <w:r>
        <w:rPr>
          <w:rtl w:val="true"/>
        </w:rPr>
        <w:t>(</w:t>
      </w:r>
      <w:r>
        <w:rPr/>
        <w:t>107</w:t>
      </w:r>
      <w:r>
        <w:rPr>
          <w:rtl w:val="true"/>
        </w:rPr>
        <w:t xml:space="preserve">) </w:t>
      </w:r>
      <w:r>
        <w:rPr>
          <w:rtl w:val="true"/>
        </w:rPr>
        <w:t>حكم من نذر الحج ماشياً ثم عجز عن ذلك</w:t>
      </w:r>
      <w:bookmarkEnd w:id="313"/>
    </w:p>
    <w:p>
      <w:pPr>
        <w:pStyle w:val="BookText"/>
        <w:rPr/>
      </w:pPr>
      <w:r>
        <w:rPr>
          <w:rFonts w:eastAsia="Amiri" w:cs="Amiri" w:ascii="Amiri" w:hAnsi="Amiri"/>
          <w:color w:val="111111"/>
          <w:sz w:val="28"/>
          <w:szCs w:val="28"/>
          <w:lang w:bidi="ar-SA"/>
        </w:rPr>
        <w:t>20382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نذر نذراً أن يمشي الى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عجز عن أن يمشي</w:t>
      </w:r>
      <w:r>
        <w:rPr>
          <w:rStyle w:val="FootnoteAnchor"/>
          <w:rtl w:val="true"/>
        </w:rPr>
        <w:footnoteReference w:id="689"/>
      </w:r>
      <w:r>
        <w:rPr>
          <w:rFonts w:ascii="IRNazanin" w:hAnsi="IRNazanin" w:eastAsia="IRNazanin"/>
          <w:color w:val="111111"/>
          <w:sz w:val="28"/>
          <w:sz w:val="28"/>
          <w:szCs w:val="28"/>
          <w:rtl w:val="true"/>
          <w:lang w:bidi="fa-IR"/>
        </w:rPr>
        <w:t>فليركب ولیسُق بدنة اذا عرف الله منه الجهد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الله الحلبي مثله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فليركب ولیسُق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الحكم يختص بما اذا كان النذر متعلقاً بسَنة معيّنة، وأمّا مع عدم التعيين فانّ عليه أن ينتظر حتى يتمكن من ذلك، واذا حصل له اليقين بأنه لايتمكن من المشي أبداً بسبب العجز والضعف فليركب وليسُق بدنة استحباباً، والله العالم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w:t>
      </w:r>
    </w:p>
    <w:p>
      <w:pPr>
        <w:pStyle w:val="BookText"/>
        <w:rPr/>
      </w:pPr>
      <w:r>
        <w:rPr>
          <w:rFonts w:ascii="Amiri" w:hAnsi="Amiri" w:eastAsia="Amiri" w:cs="Amiri"/>
          <w:color w:val="111111"/>
          <w:sz w:val="28"/>
          <w:sz w:val="28"/>
          <w:szCs w:val="28"/>
          <w:rtl w:val="true"/>
          <w:lang w:bidi="ar-SA"/>
        </w:rPr>
        <w:t>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نذر أن يمشي الى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 عن المشي؟</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وليست بدنة، فان ذلك يجزي عنه إذا عرف الله منه الجهد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حلف ليحجّن ماشياً فعجز عن ذلك فلم يطقه؟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فليركب وليسق الهدي</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محمد بن المثنى بن القاسم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وليسق هدياً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حريز، عمّن أخبره، عن أبي جعفر أو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حلَف الرجل ألاّ يركب، أو نذر الاّ يركب فاذا بلغ مجهوده</w:t>
      </w:r>
      <w:r>
        <w:rPr>
          <w:rStyle w:val="FootnoteAnchor"/>
          <w:rtl w:val="true"/>
        </w:rPr>
        <w:footnoteReference w:id="696"/>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المشاة على بَدَنة</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من نذر الحج ماشياً ثم عجز عن ذلك </w:t>
      </w:r>
      <w:r>
        <w:rPr>
          <w:rFonts w:eastAsia="Amiri" w:cs="Amiri" w:ascii="Amiri" w:hAnsi="Amiri"/>
          <w:color w:val="111111"/>
          <w:sz w:val="28"/>
          <w:szCs w:val="28"/>
          <w:lang w:bidi="ar-SA"/>
        </w:rPr>
        <w:t>20386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السندي بن محمد،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على نفسي مشياً الى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يمينك فانّما جعلت على نفسك يميناً، وما جعلته لله فف به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على الاستحباب لدلالة آخر الخبر على عدم ایقاع الصيغة، ويمكن أن يقرأ على بناء المجهول،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يمينك مكفَّرة لاحرج عليك في مخالفتها، وعلى التقديرين يحتمل أن يكون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الى ما حلفت علی ترکه أو بالمشي استحباباً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أنها موصولة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اسم الله يجب عليك الوفاء</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314" w:name="pg13460_141417"/>
    </w:p>
    <w:p>
      <w:pPr>
        <w:pStyle w:val="Heading4"/>
        <w:numPr>
          <w:ilvl w:val="3"/>
          <w:numId w:val="1"/>
        </w:numPr>
        <w:rPr/>
      </w:pPr>
      <w:bookmarkStart w:id="315" w:name="__RefHeading___Toc1727174_2616395394"/>
      <w:bookmarkStart w:id="316" w:name="_Toc113"/>
      <w:bookmarkEnd w:id="314"/>
      <w:bookmarkEnd w:id="315"/>
      <w:r>
        <w:rPr>
          <w:rtl w:val="true"/>
        </w:rPr>
        <w:t xml:space="preserve">باب </w:t>
      </w:r>
      <w:r>
        <w:rPr>
          <w:rtl w:val="true"/>
        </w:rPr>
        <w:t>(</w:t>
      </w:r>
      <w:r>
        <w:rPr/>
        <w:t>108</w:t>
      </w:r>
      <w:r>
        <w:rPr>
          <w:rtl w:val="true"/>
        </w:rPr>
        <w:t xml:space="preserve">) </w:t>
      </w:r>
      <w:r>
        <w:rPr>
          <w:rtl w:val="true"/>
        </w:rPr>
        <w:t>حكم من نذر الحج حافياً</w:t>
      </w:r>
      <w:bookmarkEnd w:id="316"/>
    </w:p>
    <w:p>
      <w:pPr>
        <w:pStyle w:val="BookText"/>
        <w:rPr/>
      </w:pPr>
      <w:r>
        <w:rPr>
          <w:rFonts w:eastAsia="Amiri" w:cs="Amiri" w:ascii="Amiri" w:hAnsi="Amiri"/>
          <w:color w:val="111111"/>
          <w:sz w:val="28"/>
          <w:szCs w:val="28"/>
          <w:lang w:bidi="ar-SA"/>
        </w:rPr>
        <w:t>20387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رفاعة وحفص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يمشي الى بيت الله حافياً؟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فاذا تعب فليركب</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وحفص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وظاهره عدم انعقاد النذر في الحفاء لعدم رجحانه، بل يجب عليه المشي على أيّ وجه كان لرجحانه، ويحتمل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حافياً، والاول موافق لما فهمه الاصحاب</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لاينعقد نذر الحفاء في المشي</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الحسن بن محبوب، </w:t>
      </w:r>
      <w:bookmarkStart w:id="317" w:name="pg13460_141418"/>
    </w:p>
    <w:p>
      <w:pPr>
        <w:pStyle w:val="BookText"/>
        <w:rPr/>
      </w:pPr>
      <w:bookmarkEnd w:id="317"/>
      <w:r>
        <w:rPr>
          <w:rFonts w:ascii="Amiri" w:hAnsi="Amiri" w:eastAsia="Amiri" w:cs="Amiri"/>
          <w:color w:val="111111"/>
          <w:sz w:val="28"/>
          <w:sz w:val="28"/>
          <w:szCs w:val="28"/>
          <w:rtl w:val="true"/>
          <w:lang w:bidi="ar-SA"/>
        </w:rPr>
        <w:t>حكم من نذر الحج ماشياً فمرَّ بمعبر عن علي بن رئاب،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يمشي الى مكة حافياً؟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حاجّاً فنظر الى امرأة تمشي بين الأبل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عقبة بن عامر نذرت أن تمشي الى مكة حافية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انطلق الى اختك فمرها فلتركب فإنَّ الله غني عن مَشيها وحفاها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فمُرها فلتركب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عَجزها عن المشي أو لعدم رجحان الحج حافياً فلم ينعقد نذرها، أو عدم رجحان المشي خاصة للنساء لمنافاته للستر فكان ركوبها أولى من المشي، ولعلّ النهي خاصٌ بذلك المورد فقط، والله العالم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727176_2616395394"/>
      <w:bookmarkStart w:id="319" w:name="_Toc114"/>
      <w:bookmarkEnd w:id="318"/>
      <w:r>
        <w:rPr>
          <w:rtl w:val="true"/>
        </w:rPr>
        <w:t xml:space="preserve">باب </w:t>
      </w:r>
      <w:r>
        <w:rPr>
          <w:rtl w:val="true"/>
        </w:rPr>
        <w:t>(</w:t>
      </w:r>
      <w:r>
        <w:rPr/>
        <w:t>109</w:t>
      </w:r>
      <w:r>
        <w:rPr>
          <w:rtl w:val="true"/>
        </w:rPr>
        <w:t xml:space="preserve">) </w:t>
      </w:r>
      <w:r>
        <w:rPr>
          <w:rtl w:val="true"/>
        </w:rPr>
        <w:t>حكم من نذر الحج ماشياً فمرَّ بمعبر</w:t>
      </w:r>
      <w:bookmarkEnd w:id="3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w:t>
      </w:r>
      <w:r>
        <w:rPr>
          <w:rStyle w:val="FootnoteAnchor"/>
          <w:rtl w:val="true"/>
        </w:rPr>
        <w:footnoteReference w:id="708"/>
      </w:r>
      <w:r>
        <w:rPr>
          <w:rFonts w:ascii="Amiri" w:hAnsi="Amiri" w:eastAsia="Amiri" w:cs="Amiri"/>
          <w:color w:val="111111"/>
          <w:sz w:val="28"/>
          <w:sz w:val="28"/>
          <w:szCs w:val="28"/>
          <w:rtl w:val="true"/>
          <w:lang w:bidi="ar-SA"/>
        </w:rPr>
        <w:t xml:space="preserve">نذر أن يمشي الى البيت فمرّ </w:t>
      </w:r>
    </w:p>
    <w:p>
      <w:pPr>
        <w:pStyle w:val="BookText"/>
        <w:rPr/>
      </w:pPr>
      <w:r>
        <w:rPr>
          <w:rFonts w:ascii="IRNazanin" w:hAnsi="IRNazanin" w:eastAsia="IRNazanin"/>
          <w:color w:val="111111"/>
          <w:sz w:val="28"/>
          <w:sz w:val="28"/>
          <w:szCs w:val="28"/>
          <w:rtl w:val="true"/>
          <w:lang w:bidi="fa-IR"/>
        </w:rPr>
        <w:t>بمعبر؟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في المعبر قائماً حتى يجوز</w:t>
      </w:r>
      <w:r>
        <w:rPr>
          <w:rStyle w:val="FootnoteAnchor"/>
          <w:rtl w:val="true"/>
        </w:rPr>
        <w:footnoteReference w:id="710"/>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البرقي، عن النوفلي، عن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الاحتياط قيام الناذر في المعبر، وقد قال بعض الفقهاء بالوجوب، عملاً بهذا الحديث، وقال آخرون باستحباب القيام والله العالم</w:t>
      </w:r>
      <w:r>
        <w:rPr>
          <w:rFonts w:eastAsia="Amiri" w:cs="Amiri" w:ascii="Amiri" w:hAnsi="Amiri"/>
          <w:color w:val="111111"/>
          <w:sz w:val="28"/>
          <w:szCs w:val="28"/>
          <w:rtl w:val="true"/>
          <w:lang w:bidi="ar-SA"/>
        </w:rPr>
        <w:t xml:space="preserve">. </w:t>
      </w:r>
      <w:bookmarkStart w:id="320" w:name="pg13460_141420"/>
    </w:p>
    <w:p>
      <w:pPr>
        <w:pStyle w:val="BookText"/>
        <w:rPr/>
      </w:pPr>
      <w:bookmarkEnd w:id="320"/>
      <w:r>
        <w:rPr>
          <w:rFonts w:ascii="Amiri" w:hAnsi="Amiri" w:eastAsia="Amiri" w:cs="Amiri"/>
          <w:color w:val="111111"/>
          <w:sz w:val="28"/>
          <w:sz w:val="28"/>
          <w:szCs w:val="28"/>
          <w:rtl w:val="true"/>
          <w:lang w:bidi="ar-SA"/>
        </w:rPr>
        <w:t>هل يكفي الحج المنذور عن حجة الاسلام؟</w:t>
      </w:r>
    </w:p>
    <w:p>
      <w:pPr>
        <w:pStyle w:val="Heading4"/>
        <w:numPr>
          <w:ilvl w:val="3"/>
          <w:numId w:val="1"/>
        </w:numPr>
        <w:rPr/>
      </w:pPr>
      <w:bookmarkStart w:id="321" w:name="__RefHeading___Toc1727178_2616395394"/>
      <w:bookmarkStart w:id="322" w:name="_Toc115"/>
      <w:bookmarkEnd w:id="321"/>
      <w:r>
        <w:rPr>
          <w:rtl w:val="true"/>
        </w:rPr>
        <w:t xml:space="preserve">باب </w:t>
      </w:r>
      <w:r>
        <w:rPr>
          <w:rtl w:val="true"/>
        </w:rPr>
        <w:t>(</w:t>
      </w:r>
      <w:r>
        <w:rPr/>
        <w:t>110</w:t>
      </w:r>
      <w:r>
        <w:rPr>
          <w:rtl w:val="true"/>
        </w:rPr>
        <w:t xml:space="preserve">) </w:t>
      </w:r>
      <w:r>
        <w:rPr>
          <w:rtl w:val="true"/>
        </w:rPr>
        <w:t>هل يكفي الحج المنذور عن حجة الاسلام؟</w:t>
      </w:r>
      <w:bookmarkEnd w:id="322"/>
    </w:p>
    <w:p>
      <w:pPr>
        <w:pStyle w:val="BookText"/>
        <w:rPr/>
      </w:pPr>
      <w:r>
        <w:rPr>
          <w:rFonts w:eastAsia="Amiri" w:cs="Amiri" w:ascii="Amiri" w:hAnsi="Amiri"/>
          <w:color w:val="111111"/>
          <w:sz w:val="28"/>
          <w:szCs w:val="28"/>
          <w:lang w:bidi="ar-SA"/>
        </w:rPr>
        <w:t>20390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يمشي الى بيت الله الحرام أيجزئه ذلك عن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حجَّ عن غيره ولم يكن له مالٌ وقد نذر أن يحجّ ماشياً أيجزىء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الحج ولم يقيد نذره بحَجّة الاسلام أو غيرها وكان في تلك الحال مستطيعاً أو حصلت الاستطاعة له بعد ذلك فهل يجب عليه حج واحد عنهما بمعنى انهما يتداخلان؟ او يجب عليه حجّتان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للاستطاعة واخرى للنذر؟ أو ينوي الحج النذري ويكفيه عن حجة الاسلام؟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 بين الفقهاء، قال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التداخل ووجوب حجتين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العروة الوثقى بالنسبة الى هذا الحديث</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ظاهره كفاية الحج النذري عن حجَّة الاسلام مع عدم الاستطاعة، وهو غير معمول به، ويمكن حمله على انه نَذَر المشي </w:t>
      </w:r>
    </w:p>
    <w:p>
      <w:pPr>
        <w:pStyle w:val="BookText"/>
        <w:rPr/>
      </w:pPr>
      <w:r>
        <w:rPr>
          <w:rFonts w:ascii="Amiri" w:hAnsi="Amiri" w:eastAsia="Amiri" w:cs="Amiri"/>
          <w:color w:val="111111"/>
          <w:sz w:val="28"/>
          <w:sz w:val="28"/>
          <w:szCs w:val="28"/>
          <w:rtl w:val="true"/>
          <w:lang w:bidi="ar-SA"/>
        </w:rPr>
        <w:t xml:space="preserve">لا الحج ثم أراد أن يحج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انه هل يجزيه هذا الحج الذي اتي به عقيب هذا المشي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نذر أن يحجّ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عن نذره حجّة الاسلام بل الحج النيابي وغيره أيضاً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حجَّ عن غيره ولم يكن له مال وقد نذر أن يحجَّ ماشياً أيجزي ذلك عنه؟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به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الاكثر الى عدم الاجزاء لأنهما سببان مختلفان</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التفصيل فليراجع الكتب الفقهية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يمشي الى بيت الله الحرام فمشى هل يجزيه عن حجَّة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حجَّ عن غيره ولم يكن له مال وقد نَذر أن يحج ماشياً أيجزي عنه ذلك عن مشيه؟ </w:t>
      </w:r>
      <w:bookmarkStart w:id="323" w:name="pg13460_141422"/>
    </w:p>
    <w:p>
      <w:pPr>
        <w:pStyle w:val="BookText"/>
        <w:rPr/>
      </w:pPr>
      <w:bookmarkEnd w:id="323"/>
      <w:r>
        <w:rPr>
          <w:rFonts w:ascii="Amiri" w:hAnsi="Amiri" w:eastAsia="Amiri" w:cs="Amiri"/>
          <w:color w:val="111111"/>
          <w:sz w:val="28"/>
          <w:sz w:val="28"/>
          <w:szCs w:val="28"/>
          <w:rtl w:val="true"/>
          <w:lang w:bidi="ar-SA"/>
        </w:rPr>
        <w:t>متى ينتهي نذر المشي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وابن أبي عمیر،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عن غيره ولم يكن له مال وعليه نذر أن يحجَّ ماشياً أيجزي عنه عن نذره؟</w:t>
      </w:r>
      <w:r>
        <w:rPr>
          <w:rStyle w:val="FootnoteAnchor"/>
          <w:rtl w:val="true"/>
        </w:rPr>
        <w:footnoteReference w:id="7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727180_2616395394"/>
      <w:bookmarkStart w:id="325" w:name="_Toc116"/>
      <w:bookmarkEnd w:id="324"/>
      <w:r>
        <w:rPr>
          <w:rtl w:val="true"/>
        </w:rPr>
        <w:t xml:space="preserve">باب </w:t>
      </w:r>
      <w:r>
        <w:rPr>
          <w:rtl w:val="true"/>
        </w:rPr>
        <w:t>(</w:t>
      </w:r>
      <w:r>
        <w:rPr/>
        <w:t>111</w:t>
      </w:r>
      <w:r>
        <w:rPr>
          <w:rtl w:val="true"/>
        </w:rPr>
        <w:t xml:space="preserve">) </w:t>
      </w:r>
      <w:r>
        <w:rPr>
          <w:rtl w:val="true"/>
        </w:rPr>
        <w:t>متى ينتهي نذر المشي للحج؟</w:t>
      </w:r>
      <w:bookmarkEnd w:id="325"/>
    </w:p>
    <w:p>
      <w:pPr>
        <w:pStyle w:val="BookText"/>
        <w:rPr/>
      </w:pPr>
      <w:r>
        <w:rPr>
          <w:rFonts w:eastAsia="IRNazanin" w:cs="IRNazanin"/>
          <w:color w:val="111111"/>
          <w:sz w:val="28"/>
          <w:szCs w:val="28"/>
          <w:lang w:bidi="fa-IR"/>
        </w:rPr>
        <w:t>20393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عليّ بن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متى ينقطع مشي الماشي؟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جَمرة العقبة وحَلَق رأسه فقد انقطع مشيه فليزر راكباً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الحج ماشياً وَجب عليه ذلك في جميع مناسك </w:t>
      </w:r>
    </w:p>
    <w:p>
      <w:pPr>
        <w:pStyle w:val="BookText"/>
        <w:rPr/>
      </w:pPr>
      <w:r>
        <w:rPr>
          <w:rFonts w:ascii="IRNazanin" w:hAnsi="IRNazanin" w:eastAsia="IRNazanin"/>
          <w:color w:val="111111"/>
          <w:sz w:val="28"/>
          <w:sz w:val="28"/>
          <w:szCs w:val="28"/>
          <w:rtl w:val="true"/>
          <w:lang w:bidi="fa-IR"/>
        </w:rPr>
        <w:t>الحج وأعماله، من أوَّلها الى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وبالنسبة الى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الفقهاء على خلافه أيضاً،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فضالة، عن أبان،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حججت ماشياً ورمیت الجمرة فقد انقطع المشي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إسماعيل بن همام،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الّذي عليه المشي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الجمار</w:t>
      </w:r>
      <w:r>
        <w:rPr>
          <w:rStyle w:val="FootnoteAnchor"/>
          <w:rtl w:val="true"/>
        </w:rPr>
        <w:footnoteReference w:id="726"/>
      </w:r>
      <w:r>
        <w:rPr>
          <w:rFonts w:ascii="Amiri" w:hAnsi="Amiri" w:eastAsia="Amiri" w:cs="Amiri"/>
          <w:color w:val="111111"/>
          <w:sz w:val="28"/>
          <w:sz w:val="28"/>
          <w:szCs w:val="28"/>
          <w:rtl w:val="true"/>
          <w:lang w:bidi="ar-SA"/>
        </w:rPr>
        <w:t>زار البيت راكباً وليس عليه شيء</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اسماعیل بن همام الملكي، عن أبي الحسن الرضا،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نوادر أحمد بن محمد بن أبي نصر البزنطي، عن الحلبي انّه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الماشي متى ينقضي مشيُه؟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رمي الجَمرة وأراد الرجوع فليرجع راكباً فقد انقضى </w:t>
      </w:r>
      <w:bookmarkStart w:id="326" w:name="pg13460_141424"/>
    </w:p>
    <w:p>
      <w:pPr>
        <w:pStyle w:val="BookText"/>
        <w:rPr/>
      </w:pPr>
      <w:bookmarkEnd w:id="326"/>
      <w:r>
        <w:rPr>
          <w:rFonts w:ascii="IRNazanin" w:hAnsi="IRNazanin" w:eastAsia="IRNazanin"/>
          <w:color w:val="111111"/>
          <w:sz w:val="28"/>
          <w:sz w:val="28"/>
          <w:szCs w:val="28"/>
          <w:rtl w:val="true"/>
          <w:lang w:bidi="fa-IR"/>
        </w:rPr>
        <w:t>جواز الحج للمرأة بلا وليّ ولا مَحرم مشيه، وان مشی فلابأس</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الماشي متى يقطع مشيه؟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جَمَرة العقبة فلاحرَج عليه أن يزور البيت راكباً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ينقطع مشي الماشي؟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أفضتَ من عرفات</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727182_2616395394"/>
      <w:bookmarkStart w:id="328" w:name="_Toc117"/>
      <w:bookmarkEnd w:id="327"/>
      <w:r>
        <w:rPr>
          <w:rtl w:val="true"/>
        </w:rPr>
        <w:t xml:space="preserve">باب </w:t>
      </w:r>
      <w:r>
        <w:rPr>
          <w:rtl w:val="true"/>
        </w:rPr>
        <w:t>(</w:t>
      </w:r>
      <w:r>
        <w:rPr/>
        <w:t>112</w:t>
      </w:r>
      <w:r>
        <w:rPr>
          <w:rtl w:val="true"/>
        </w:rPr>
        <w:t xml:space="preserve">) </w:t>
      </w:r>
      <w:r>
        <w:rPr>
          <w:rtl w:val="true"/>
        </w:rPr>
        <w:t>جواز الحج للمرأة بلا وَليٍّ ولا مَح۟رَم</w:t>
      </w:r>
      <w:bookmarkEnd w:id="328"/>
    </w:p>
    <w:p>
      <w:pPr>
        <w:pStyle w:val="BookText"/>
        <w:rPr/>
      </w:pPr>
      <w:r>
        <w:rPr>
          <w:rFonts w:eastAsia="Amiri" w:cs="Amiri" w:ascii="Amiri" w:hAnsi="Amiri"/>
          <w:color w:val="111111"/>
          <w:sz w:val="28"/>
          <w:szCs w:val="28"/>
          <w:lang w:bidi="ar-SA"/>
        </w:rPr>
        <w:t>20399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الحرّة تحجّ</w:t>
      </w:r>
      <w:r>
        <w:rPr>
          <w:rStyle w:val="FootnoteAnchor"/>
          <w:rtl w:val="true"/>
        </w:rPr>
        <w:footnoteReference w:id="732"/>
      </w:r>
      <w:r>
        <w:rPr>
          <w:rFonts w:ascii="Amiri" w:hAnsi="Amiri" w:eastAsia="Amiri" w:cs="Amiri"/>
          <w:color w:val="111111"/>
          <w:sz w:val="28"/>
          <w:sz w:val="28"/>
          <w:szCs w:val="28"/>
          <w:rtl w:val="true"/>
          <w:lang w:bidi="ar-SA"/>
        </w:rPr>
        <w:t>إلى مكّة بغير 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تخرج مع فوم ثقات</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عمار مثله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p>
    <w:p>
      <w:pPr>
        <w:pStyle w:val="BookText"/>
        <w:rPr/>
      </w:pPr>
      <w:r>
        <w:rPr>
          <w:rFonts w:ascii="Amiri" w:hAnsi="Amiri" w:eastAsia="Amiri" w:cs="Amiri"/>
          <w:color w:val="111111"/>
          <w:sz w:val="28"/>
          <w:sz w:val="28"/>
          <w:szCs w:val="28"/>
          <w:rtl w:val="true"/>
          <w:lang w:bidi="ar-SA"/>
        </w:rPr>
        <w:t xml:space="preserve">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تخرج مع غير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فإن كان لها زوج أو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قادرين على أن يخرجا معها وليس لها سعة فلاينبغي لها أن تقعد ولاينبغي لهم أن يمنعوها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تحجُّ بغير 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وان كان لها زوج أو أخ أو ابن أخ فأبوا أن يحجُّوا بها وليس لهم سعة فلاينبغي لها أن تقعد عن الحج وليس لهم ان يمنعوها،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لاتحجُّ المطلّقة في عدّتها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للمطلّقة الرجعيّة في عدتّها أن تحجّ حجّة مستحبة اذا منعها زوجُها، لانّها بحكم الزوجة ما دامت في عدّتها، أمّا الحج الواجب فلايشترط فيه إذن الزوج، والمطلّقة البائنة تحجّ الحجّ الواجب والمستحب ولاتحتاج الى أذن الزوج لانقطاع الزوجيّة بينها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تأتيني المرأة المسلمة قد عَرفَتني بعمل، اعرفها باسلامها ليس لها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فاحملها فإنَّ المؤمن مَحرم للمؤمن، ثم تلا هذه الآية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جواز الحج للمراة بلا وليّ ولا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737"/>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عَرفَتني بعملي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بأنّي جمّال، لاتعرفني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مَحرم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كالمحرم في جواز مرافقته للمرأة في السفر، بشرط عدم الخلوة بها، لأن من المحرَّمات الشرعيَّة هو الخلوة بالمرأة التي ليست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لايكون معهما 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البزنطي،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عرفتني بعملي، تأتيني المرأة أعرفها بإسلامها وحبّها ایّاکم وولايتها لكم ليسَ لها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جاءت المرأة المسلمة فأحملها فإنَّ المؤمن مَحرم المؤمنة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النّضر بن سوید، عن هشام بن سالم،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تريد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معها مَحرم هل يصلح لها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كانت مأمونة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عن سليمان بن خالد مثله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آمنة على نفسها وشرفها فيجوز لها الذهاب بغیر مَحرَم وليس لأهلها أن يمنعوها، أو تذهب مع شخص يوثق بديانته وأمانته، والاّ جاز تأخير الحج حتى يحصل لها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العروة الوثقی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لايشترط وجود المَحرم في حجّ المرأة اذا كانت مأمونة على نفسها وبُضعها، كما دلَّت عليه جملة من الأخبار، ولا فرق بين كونها ذات بعل أو لا، ومع عدم أمنها يجب عليها استصحاب المَحرم ولو بالاجرة مع تمكّنها منها، ومع عدمه لاتكون مستطيعة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مثنى،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أتحج بغير وليّها؟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كانت امرأة مأمونة تحجّ مع أخيها المسلم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النخعي، عن صفوان، عن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تحجّ بغیر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مأمونة ولم تقدر على مَحرم فلابأس بذلك</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329" w:name="pg13460_141428"/>
    </w:p>
    <w:p>
      <w:pPr>
        <w:pStyle w:val="BookText"/>
        <w:rPr/>
      </w:pPr>
      <w:bookmarkEnd w:id="329"/>
      <w:r>
        <w:rPr>
          <w:rFonts w:ascii="IRNazanin" w:hAnsi="IRNazanin" w:eastAsia="IRNazanin"/>
          <w:color w:val="111111"/>
          <w:sz w:val="28"/>
          <w:sz w:val="28"/>
          <w:szCs w:val="28"/>
          <w:rtl w:val="true"/>
          <w:lang w:bidi="fa-IR"/>
        </w:rPr>
        <w:t xml:space="preserve">عدم لزوم اذن الزوج في الحج الواجب </w:t>
      </w:r>
      <w:r>
        <w:rPr>
          <w:rFonts w:eastAsia="IRNazanin" w:cs="IRNazanin"/>
          <w:color w:val="111111"/>
          <w:sz w:val="28"/>
          <w:szCs w:val="28"/>
          <w:lang w:bidi="fa-IR"/>
        </w:rPr>
        <w:t>20407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أيجوز لها ان تخرج بغیر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مأمونة فلابأس</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ان تحجَّ المرأة الصرورة مع قوم صالحين إذا لم يكن لها محرم ولازوج</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1727184_2616395394"/>
      <w:bookmarkStart w:id="331" w:name="_Toc118"/>
      <w:bookmarkEnd w:id="330"/>
      <w:r>
        <w:rPr>
          <w:rtl w:val="true"/>
        </w:rPr>
        <w:t xml:space="preserve">باب </w:t>
      </w:r>
      <w:r>
        <w:rPr>
          <w:rtl w:val="true"/>
        </w:rPr>
        <w:t>(</w:t>
      </w:r>
      <w:r>
        <w:rPr/>
        <w:t>113</w:t>
      </w:r>
      <w:r>
        <w:rPr>
          <w:rtl w:val="true"/>
        </w:rPr>
        <w:t xml:space="preserve">) </w:t>
      </w:r>
      <w:r>
        <w:rPr>
          <w:rtl w:val="true"/>
        </w:rPr>
        <w:t>عدم لزوم إذن الزوج في الحج الواجب</w:t>
      </w:r>
      <w:bookmarkEnd w:id="331"/>
    </w:p>
    <w:p>
      <w:pPr>
        <w:pStyle w:val="BookText"/>
        <w:rPr/>
      </w:pPr>
      <w:r>
        <w:rPr>
          <w:rFonts w:eastAsia="Amiri" w:cs="Amiri" w:ascii="Amiri" w:hAnsi="Amiri"/>
          <w:color w:val="111111"/>
          <w:sz w:val="28"/>
          <w:szCs w:val="28"/>
          <w:lang w:bidi="ar-SA"/>
        </w:rPr>
        <w:t>20409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لها زوج أبي أن يأذن لها أن تحجّ</w:t>
      </w:r>
      <w:r>
        <w:rPr>
          <w:rStyle w:val="FootnoteAnchor"/>
          <w:rtl w:val="true"/>
        </w:rPr>
        <w:footnoteReference w:id="747"/>
      </w:r>
      <w:r>
        <w:rPr>
          <w:rFonts w:ascii="Amiri" w:hAnsi="Amiri" w:eastAsia="Amiri" w:cs="Amiri"/>
          <w:color w:val="111111"/>
          <w:sz w:val="28"/>
          <w:sz w:val="28"/>
          <w:szCs w:val="28"/>
          <w:rtl w:val="true"/>
          <w:lang w:bidi="ar-SA"/>
        </w:rPr>
        <w:t>ولم تحجّ حجّة الإسلام فغاب زوجها عنها وقد نهاها أن تحجّ؟ قال</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لا طاعة له عليها في حجّة الإسلام فلتحجّ</w:t>
      </w:r>
      <w:r>
        <w:rPr>
          <w:rStyle w:val="FootnoteAnchor"/>
          <w:rtl w:val="true"/>
        </w:rPr>
        <w:footnoteReference w:id="749"/>
      </w:r>
      <w:r>
        <w:rPr>
          <w:rFonts w:ascii="IRNazanin" w:hAnsi="IRNazanin" w:eastAsia="IRNazanin"/>
          <w:color w:val="111111"/>
          <w:sz w:val="28"/>
          <w:sz w:val="28"/>
          <w:szCs w:val="28"/>
          <w:rtl w:val="true"/>
          <w:lang w:bidi="fa-IR"/>
        </w:rPr>
        <w:t>إن شاءت</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علي بن النعمان، عن معاوية </w:t>
      </w:r>
      <w:bookmarkStart w:id="332" w:name="pg13460_141429"/>
    </w:p>
    <w:p>
      <w:pPr>
        <w:pStyle w:val="BookText"/>
        <w:rPr/>
      </w:pPr>
      <w:bookmarkEnd w:id="332"/>
      <w:r>
        <w:rPr>
          <w:rFonts w:ascii="IRNazanin" w:hAnsi="IRNazanin" w:eastAsia="IRNazanin"/>
          <w:color w:val="111111"/>
          <w:sz w:val="28"/>
          <w:sz w:val="28"/>
          <w:szCs w:val="28"/>
          <w:rtl w:val="true"/>
          <w:lang w:bidi="fa-IR"/>
        </w:rPr>
        <w:t>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لها زوج فأبی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أبي عبدالله،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w:t>
      </w:r>
      <w:r>
        <w:rPr>
          <w:rStyle w:val="FootnoteAnchor"/>
          <w:rtl w:val="true"/>
        </w:rPr>
        <w:footnoteReference w:id="752"/>
      </w:r>
      <w:r>
        <w:rPr>
          <w:rFonts w:ascii="IRNazanin" w:hAnsi="IRNazanin" w:eastAsia="IRNazanin"/>
          <w:color w:val="111111"/>
          <w:sz w:val="28"/>
          <w:sz w:val="28"/>
          <w:szCs w:val="28"/>
          <w:rtl w:val="true"/>
          <w:lang w:bidi="fa-IR"/>
        </w:rPr>
        <w:t>وان رغم أنفهُ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تجب عليها حجّة الإسلام یمنعها زوجها من ذلك، أعليها الامتناع؟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للزوج منعها من حجّة الإسلام، وإن خالفته وخرجت لم يكن عليها حَرَج</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727186_2616395394"/>
      <w:bookmarkStart w:id="334" w:name="_Toc119"/>
      <w:bookmarkEnd w:id="333"/>
      <w:r>
        <w:rPr>
          <w:rtl w:val="true"/>
        </w:rPr>
        <w:t xml:space="preserve">باب </w:t>
      </w:r>
      <w:r>
        <w:rPr>
          <w:rtl w:val="true"/>
        </w:rPr>
        <w:t>(</w:t>
      </w:r>
      <w:r>
        <w:rPr/>
        <w:t>114</w:t>
      </w:r>
      <w:r>
        <w:rPr>
          <w:rtl w:val="true"/>
        </w:rPr>
        <w:t xml:space="preserve">) </w:t>
      </w:r>
      <w:r>
        <w:rPr>
          <w:rtl w:val="true"/>
        </w:rPr>
        <w:t>جواز حج الزوج بنفقة الزوجة</w:t>
      </w:r>
      <w:bookmarkEnd w:id="334"/>
    </w:p>
    <w:p>
      <w:pPr>
        <w:pStyle w:val="BookText"/>
        <w:rPr/>
      </w:pPr>
      <w:r>
        <w:rPr>
          <w:rFonts w:eastAsia="Amiri" w:cs="Amiri" w:ascii="Amiri" w:hAnsi="Amiri"/>
          <w:color w:val="111111"/>
          <w:sz w:val="28"/>
          <w:szCs w:val="28"/>
          <w:lang w:bidi="ar-SA"/>
        </w:rPr>
        <w:t>20412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الرجال أن يحجّوا نساءهم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كانت النفقة من </w:t>
      </w:r>
      <w:bookmarkStart w:id="335" w:name="pg13460_141430"/>
    </w:p>
    <w:p>
      <w:pPr>
        <w:pStyle w:val="BookText"/>
        <w:rPr/>
      </w:pPr>
      <w:bookmarkEnd w:id="335"/>
      <w:r>
        <w:rPr>
          <w:rFonts w:ascii="Amiri" w:hAnsi="Amiri" w:eastAsia="Amiri" w:cs="Amiri"/>
          <w:color w:val="111111"/>
          <w:sz w:val="28"/>
          <w:sz w:val="28"/>
          <w:szCs w:val="28"/>
          <w:rtl w:val="true"/>
          <w:lang w:bidi="ar-SA"/>
        </w:rPr>
        <w:t>جواز حج المطلّقة في العِدَّة مالها فطلبت من زوجها الصُّحبة لأداء الفريضة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النفقة من مال المرأة لا على أن يكلّف الزوج نفقة الحج من أجلها، ولكن يخرج معها لتؤدّي فرضها، والنفقة من مالها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727188_2616395394"/>
      <w:bookmarkStart w:id="337" w:name="_Toc120"/>
      <w:bookmarkEnd w:id="336"/>
      <w:r>
        <w:rPr>
          <w:rtl w:val="true"/>
        </w:rPr>
        <w:t xml:space="preserve">باب </w:t>
      </w:r>
      <w:r>
        <w:rPr>
          <w:rtl w:val="true"/>
        </w:rPr>
        <w:t>(</w:t>
      </w:r>
      <w:r>
        <w:rPr/>
        <w:t>115</w:t>
      </w:r>
      <w:r>
        <w:rPr>
          <w:rtl w:val="true"/>
        </w:rPr>
        <w:t xml:space="preserve">) </w:t>
      </w:r>
      <w:r>
        <w:rPr>
          <w:rtl w:val="true"/>
        </w:rPr>
        <w:t>جواز حج المطلَّقة في العِدَّة</w:t>
      </w:r>
      <w:bookmarkEnd w:id="337"/>
    </w:p>
    <w:p>
      <w:pPr>
        <w:pStyle w:val="BookText"/>
        <w:rPr/>
      </w:pPr>
      <w:r>
        <w:rPr>
          <w:rFonts w:eastAsia="IRNazanin" w:cs="IRNazanin"/>
          <w:color w:val="111111"/>
          <w:sz w:val="28"/>
          <w:szCs w:val="28"/>
          <w:lang w:bidi="fa-IR"/>
        </w:rPr>
        <w:t>20414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ابن یحیی وفضالة،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تحج في عدّتها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العلاء</w:t>
      </w:r>
      <w:r>
        <w:rPr>
          <w:rStyle w:val="FootnoteAnchor"/>
          <w:rtl w:val="true"/>
        </w:rPr>
        <w:footnoteReference w:id="758"/>
      </w:r>
      <w:r>
        <w:rPr>
          <w:rFonts w:ascii="IRNazanin" w:hAnsi="IRNazanin" w:eastAsia="IRNazanin"/>
          <w:color w:val="111111"/>
          <w:sz w:val="28"/>
          <w:sz w:val="28"/>
          <w:szCs w:val="28"/>
          <w:rtl w:val="true"/>
          <w:lang w:bidi="fa-IR"/>
        </w:rPr>
        <w:t>، عن محمد بن مسلم مثله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أبي عبدالله البرقي، عمّن ذكره،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المطلّقة تحجّ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صَرورة حَجَّت</w:t>
      </w:r>
      <w:r>
        <w:rPr>
          <w:rStyle w:val="FootnoteAnchor"/>
          <w:rtl w:val="true"/>
        </w:rPr>
        <w:footnoteReference w:id="761"/>
      </w:r>
      <w:r>
        <w:rPr>
          <w:rFonts w:ascii="Amiri" w:hAnsi="Amiri" w:eastAsia="Amiri" w:cs="Amiri"/>
          <w:color w:val="111111"/>
          <w:sz w:val="28"/>
          <w:sz w:val="28"/>
          <w:szCs w:val="28"/>
          <w:rtl w:val="true"/>
          <w:lang w:bidi="ar-SA"/>
        </w:rPr>
        <w:t>في عدّتها، وان كانت قد حجّت فلاتحجّ حتى تقضي عدَّتها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لاتحجُّ المطلّقة في عدّتها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صفوان، عن أبي هلال،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التي يموت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الى الحج والعمرة ولاتخرج التي تطلّق لأنَّ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وَلَاَيَخرُجنَ</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إلا أن تكون</w:t>
      </w:r>
      <w:r>
        <w:rPr>
          <w:rStyle w:val="FootnoteAnchor"/>
          <w:rtl w:val="true"/>
        </w:rPr>
        <w:footnoteReference w:id="765"/>
      </w:r>
      <w:r>
        <w:rPr>
          <w:rFonts w:ascii="Amiri" w:hAnsi="Amiri" w:eastAsia="Amiri" w:cs="Amiri"/>
          <w:color w:val="111111"/>
          <w:sz w:val="28"/>
          <w:sz w:val="28"/>
          <w:szCs w:val="28"/>
          <w:rtl w:val="true"/>
          <w:lang w:bidi="ar-SA"/>
        </w:rPr>
        <w:t>طُلّقت في سفر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ولاتخرج التي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الحج المندوب، حيث لايجوز للمرأة المطلَّقة طلاقاً رجعيّاً أن تتطوّع للحج وهي في عدّة الطلاق إلاّ باذن زوجها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العاملي في 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والمعتدَّة رجعيَّةً كالزوجة </w:t>
      </w:r>
      <w:bookmarkStart w:id="338" w:name="pg13460_141432"/>
    </w:p>
    <w:p>
      <w:pPr>
        <w:pStyle w:val="BookText"/>
        <w:rPr/>
      </w:pPr>
      <w:bookmarkEnd w:id="338"/>
      <w:r>
        <w:rPr>
          <w:rFonts w:ascii="Amiri" w:hAnsi="Amiri" w:eastAsia="Amiri" w:cs="Amiri"/>
          <w:color w:val="111111"/>
          <w:sz w:val="28"/>
          <w:sz w:val="28"/>
          <w:szCs w:val="28"/>
          <w:rtl w:val="true"/>
          <w:lang w:bidi="ar-SA"/>
        </w:rPr>
        <w:t>جواز حجّ المرأة في عِدَّة الوفاة في توقُّف حجّها المندوب على اذن الزوج، دون الواجب</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727190_2616395394"/>
      <w:bookmarkStart w:id="340" w:name="_Toc121"/>
      <w:bookmarkEnd w:id="339"/>
      <w:r>
        <w:rPr>
          <w:rtl w:val="true"/>
        </w:rPr>
        <w:t xml:space="preserve">باب </w:t>
      </w:r>
      <w:r>
        <w:rPr>
          <w:rtl w:val="true"/>
        </w:rPr>
        <w:t>(</w:t>
      </w:r>
      <w:r>
        <w:rPr/>
        <w:t>116</w:t>
      </w:r>
      <w:r>
        <w:rPr>
          <w:rtl w:val="true"/>
        </w:rPr>
        <w:t xml:space="preserve">) </w:t>
      </w:r>
      <w:r>
        <w:rPr>
          <w:rtl w:val="true"/>
        </w:rPr>
        <w:t>جواز حجّ المرأة في عّدةَّ الوفاة</w:t>
      </w:r>
      <w:bookmarkEnd w:id="340"/>
    </w:p>
    <w:p>
      <w:pPr>
        <w:pStyle w:val="BookText"/>
        <w:rPr/>
      </w:pPr>
      <w:r>
        <w:rPr>
          <w:rFonts w:eastAsia="IRNazanin" w:cs="IRNazanin"/>
          <w:color w:val="111111"/>
          <w:sz w:val="28"/>
          <w:szCs w:val="28"/>
          <w:lang w:bidi="fa-IR"/>
        </w:rPr>
        <w:t>20418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أبي الفضل الثقفي، عن داود بن الحصين،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وان كانت في عدّتها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عبدالله 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المتوفّى عنها زوجها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بکیر، عن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المراة التي يتوفّى عنها زوجها أتحجّ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عن عبدالله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التي يتوفّى زوجها تحجّ؟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تحجُّ وتخرج وتنتقل من منزل الى منزل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مات عنها زوجها، أفتخرج في حق ينوبُها؟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لكُنَّ، قد كُنتنُّ من قبل أن اُبعث فيكنّ وإنّ المرأة منكنّ إذا تُوفي عنها زوجها أخَذَت بَعرَةً فرَمت بها خلف ظهرها،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أكتحِل ولا أمتَشِطُ ولا أختَضِبُ حولاً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أمرتكن بأربعة أشهرٍ وعشر، ثم لاتصبرنَ؟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لاتمتشِط، ولاتخضِب، ولاتكتحِل، ولاتخرُج من بيتها نهاراً، ولاتَبِت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فكيف تصنع إن عَرَض لها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زوال الليل وترجع عند المساء فتكون لم تبت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الزوجة اذا مات زوجها عدّة الوفاة وهي أربعة أشهر و عشرة أيّام، دلّت على ذلك الآية الكريمة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يُتَوَفَّوْنَ مِنْكُمْ وَيَذَرُونَ أَزْوَاجًا يَتَرَبَّصْنَ بِأَنْفُسِهِنَّ أَرْبَعَةَ </w:t>
      </w:r>
    </w:p>
    <w:p>
      <w:pPr>
        <w:pStyle w:val="BookText"/>
        <w:rPr/>
      </w:pPr>
      <w:r>
        <w:rPr>
          <w:rFonts w:ascii="Amiri" w:hAnsi="Amiri" w:eastAsia="Amiri" w:cs="Amiri"/>
          <w:color w:val="111111"/>
          <w:sz w:val="28"/>
          <w:sz w:val="28"/>
          <w:szCs w:val="28"/>
          <w:rtl w:val="true"/>
          <w:lang w:bidi="ar-SA"/>
        </w:rPr>
        <w:t>جواز حجّ المرأة في عِدَّة الوفاة أَشْهُرٍ وَعَشْرًا</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الكثيرة وإجماع الفقهاء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حدادها بترك الزينة في البدن واللباس فلاتكتحل ولا تستعمل الطيب ولاتختضب بالحنّاء ولاتلبس الألبسة ذات الألوان الزاهية كالأحمر والأصفر والأخضر ولاتتزين بلبس الحُلي من الذهب والفضة ولاتلبس الثياب الفاخرة كالحرير والديباج وما أشبه ذلك، وعليها أن تترك كل ما يُعدّ زينة ممّا تتزيَّن المرأة لزوجها، ويختلف ذلك بحسب اختلاف البلاد والأزمنة، فأحياناً يكون الأبيض زينة أو الأسود زينة في بعض البلاد، ويجب عليها مراعاة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ذلك تنظيف البدن وغسل الثوب وتسريح الشعر والتمشيط وتقليم الأظفار والسواك ودخول الحمام و إزالة شعر الجسم فكل هذا جائز لها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بعض الأخبار التي تنهي وتمنع عن خروج المعتدّة من بيتها نهاراً أیام عدّتها، وتمنع أَن تبيت في غير بيتها إلاّ عند الضرورة، وأن عليها أن تخرج من بيتها بعد منتصف الليل وتعود مساءاً، وقد حملها مشهور الفقهاء على الكراهة وذلك جمعاً بينها وبين مادلَّ على جواز ذلك، والتفصيل مذكور في الكتب الفقهية المفصّلة</w:t>
      </w:r>
      <w:r>
        <w:rPr>
          <w:rFonts w:eastAsia="IRNazanin" w:cs="IRNazanin"/>
          <w:color w:val="111111"/>
          <w:sz w:val="28"/>
          <w:szCs w:val="28"/>
          <w:rtl w:val="true"/>
          <w:lang w:bidi="fa-IR"/>
        </w:rPr>
        <w:t xml:space="preserve">. </w:t>
      </w:r>
      <w:bookmarkStart w:id="341" w:name="pg13460_141435"/>
    </w:p>
    <w:p>
      <w:pPr>
        <w:pStyle w:val="Heading3"/>
        <w:numPr>
          <w:ilvl w:val="2"/>
          <w:numId w:val="1"/>
        </w:numPr>
        <w:rPr/>
      </w:pPr>
      <w:bookmarkStart w:id="342" w:name="__RefHeading___Toc1727192_2616395394"/>
      <w:bookmarkStart w:id="343" w:name="_Toc122"/>
      <w:bookmarkEnd w:id="341"/>
      <w:bookmarkEnd w:id="342"/>
      <w:r>
        <w:rPr>
          <w:rtl w:val="true"/>
        </w:rPr>
        <w:t>أبواب النيابة في الحجّ</w:t>
      </w:r>
      <w:bookmarkEnd w:id="343"/>
    </w:p>
    <w:p>
      <w:pPr>
        <w:pStyle w:val="Heading4"/>
        <w:numPr>
          <w:ilvl w:val="3"/>
          <w:numId w:val="1"/>
        </w:numPr>
        <w:rPr/>
      </w:pPr>
      <w:bookmarkStart w:id="344" w:name="__RefHeading___Toc1727194_2616395394"/>
      <w:bookmarkStart w:id="345" w:name="_Toc123"/>
      <w:bookmarkEnd w:id="344"/>
      <w:r>
        <w:rPr>
          <w:rtl w:val="true"/>
        </w:rPr>
        <w:t xml:space="preserve">باب </w:t>
      </w:r>
      <w:r>
        <w:rPr>
          <w:rtl w:val="true"/>
        </w:rPr>
        <w:t>(</w:t>
      </w:r>
      <w:r>
        <w:rPr/>
        <w:t>1</w:t>
      </w:r>
      <w:r>
        <w:rPr>
          <w:rtl w:val="true"/>
        </w:rPr>
        <w:t xml:space="preserve">) </w:t>
      </w:r>
      <w:r>
        <w:rPr>
          <w:rtl w:val="true"/>
        </w:rPr>
        <w:t>ثواب الاستنابة والنيابة في الحج</w:t>
      </w:r>
      <w:bookmarkEnd w:id="34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علي بن اسباط، عن رجل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سنان</w:t>
      </w:r>
      <w:r>
        <w:rPr>
          <w:rStyle w:val="FootnoteAnchor"/>
          <w:rtl w:val="true"/>
        </w:rPr>
        <w:footnoteReference w:id="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رجل فأعطاه ثلاثين ديناراً يحجّ بها عن اسماعيل، ولم يترك شيئاً من العمرة الى الحج إلاّ اشترطه</w:t>
      </w:r>
      <w:r>
        <w:rPr>
          <w:rStyle w:val="FootnoteAnchor"/>
          <w:rtl w:val="true"/>
        </w:rPr>
        <w:footnoteReference w:id="775"/>
      </w:r>
      <w:r>
        <w:rPr>
          <w:rFonts w:ascii="Amiri" w:hAnsi="Amiri" w:eastAsia="Amiri" w:cs="Amiri"/>
          <w:color w:val="111111"/>
          <w:sz w:val="28"/>
          <w:sz w:val="28"/>
          <w:szCs w:val="28"/>
          <w:rtl w:val="true"/>
          <w:lang w:bidi="ar-SA"/>
        </w:rPr>
        <w:t>عليه حتى اشترط عليه أن يسعى عن وادي مُحَسر</w:t>
      </w:r>
      <w:r>
        <w:rPr>
          <w:rStyle w:val="FootnoteAnchor"/>
          <w:rtl w:val="true"/>
        </w:rPr>
        <w:footnoteReference w:id="77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أنت فعلتَ هذا كان لاسماعيل حجَّة بما أنفق من ماله وكان لك تِسعُ بما اتعبتَ من بَدنك</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ثواب الاستنابة والنيابة في الحج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رجلاً ثلاثين ديناراً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 اسماعيل وافعل وافعل، ولك تِسع ولهُ واحدة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أحجَّ رجلاً عن بعض ولده، فشرط عليه جميع ما يصنعه،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قضيتَ ما شرطناه عليك كان لمن حججتَ عنه حجّة، ولك بما وفيتَ من الشرط عليك واتعبت من بَدنك أجرا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الحسن، عن علي بن يوسف، عن أبي عبدالله المؤمن، عن ابن مسکان،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يحجّ عن آخر، ماله من الأجر والثواب؟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يحجُّ عن رجل أجر وثواب عشر حِجَج</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الاختلاف في ثواب النيابة بين التِسع والعَشر يعود الى ایمان النائب وإخلاصه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الحارث بن المغيرة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ابنتي أوصت بحجّة ولم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عنها فإنّها لك 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 ماتت ولم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عنها فإنّها لك ولها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يحج عن آخر أله من الأجر والثواب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يحجُّ عن الرجل أجر وثواب عشر حجج، ويغفر لهُ ولأبيه ولأُمّه ولابنه ولأبنته ولأخيه ولأخته ولعمّه ولعمّته ولخاله وخالته، انّ الله واسع کريم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أبان بن عثمان، عن يحيی الأزرق،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عن انسان اشتركا حتى اذا قضی طواف الفريضة انقطعت الشركة، فما كان بعد ذلك من عمل كان لذلك الحاج</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أنه اذا قضى النائب الاعمال الواجبة عن المنوب عنه في الحج كان ثواب مایعمله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الطواف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خاصة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46" w:name="pg13460_141438"/>
    </w:p>
    <w:p>
      <w:pPr>
        <w:pStyle w:val="BookText"/>
        <w:rPr/>
      </w:pPr>
      <w:bookmarkEnd w:id="346"/>
      <w:r>
        <w:rPr>
          <w:rFonts w:ascii="Amiri" w:hAnsi="Amiri" w:eastAsia="Amiri" w:cs="Amiri"/>
          <w:color w:val="111111"/>
          <w:sz w:val="28"/>
          <w:sz w:val="28"/>
          <w:szCs w:val="28"/>
          <w:rtl w:val="true"/>
          <w:lang w:bidi="ar-SA"/>
        </w:rPr>
        <w:t xml:space="preserve">حكم من استُنيب لحج الافراد فحجّ بالتمتُّع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شُبه عليَّ أجورُهم، فلا أدري أيهم 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الاضحية، والمنحة</w:t>
      </w:r>
      <w:r>
        <w:rPr>
          <w:rStyle w:val="FootnoteAnchor"/>
          <w:rtl w:val="true"/>
        </w:rPr>
        <w:footnoteReference w:id="786"/>
      </w:r>
      <w:r>
        <w:rPr>
          <w:rFonts w:ascii="Amiri" w:hAnsi="Amiri" w:eastAsia="Amiri" w:cs="Amiri"/>
          <w:color w:val="111111"/>
          <w:sz w:val="28"/>
          <w:sz w:val="28"/>
          <w:szCs w:val="28"/>
          <w:rtl w:val="true"/>
          <w:lang w:bidi="ar-SA"/>
        </w:rPr>
        <w:t>، والرجل يحجّ عن الرجل لم يحجّ قبل ذلك</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إشارة الى عظيم ثواب هذه الأمور الثلاثة فالاضحية، والمنحة، والحج عن الغير له ثواب 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 عليّ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اهميّتها و الأجر الجزيل لها، لا انه مُلتَبس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727196_2616395394"/>
      <w:bookmarkStart w:id="348" w:name="_Toc124"/>
      <w:bookmarkEnd w:id="347"/>
      <w:r>
        <w:rPr>
          <w:rtl w:val="true"/>
        </w:rPr>
        <w:t xml:space="preserve">باب </w:t>
      </w:r>
      <w:r>
        <w:rPr>
          <w:rtl w:val="true"/>
        </w:rPr>
        <w:t>(</w:t>
      </w:r>
      <w:r>
        <w:rPr/>
        <w:t>2</w:t>
      </w:r>
      <w:r>
        <w:rPr>
          <w:rtl w:val="true"/>
        </w:rPr>
        <w:t xml:space="preserve">) </w:t>
      </w:r>
      <w:r>
        <w:rPr>
          <w:rtl w:val="true"/>
        </w:rPr>
        <w:t>حكم من استُنيب لحج الافراد فحجَّ بالتمتُّع</w:t>
      </w:r>
      <w:bookmarkEnd w:id="3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هشام بن سالم، 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أعطی رجلاً دراهم يحجّ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حجّة مفردة أيجوز</w:t>
      </w:r>
      <w:r>
        <w:rPr>
          <w:rStyle w:val="FootnoteAnchor"/>
          <w:rtl w:val="true"/>
        </w:rPr>
        <w:footnoteReference w:id="788"/>
      </w:r>
      <w:r>
        <w:rPr>
          <w:rFonts w:ascii="Amiri" w:hAnsi="Amiri" w:eastAsia="Amiri" w:cs="Amiri"/>
          <w:color w:val="111111"/>
          <w:sz w:val="28"/>
          <w:sz w:val="28"/>
          <w:szCs w:val="28"/>
          <w:rtl w:val="true"/>
          <w:lang w:bidi="ar-SA"/>
        </w:rPr>
        <w:t>له أن يتمتّع بالعمرة إلى الحجّ؟ فقال</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نعم، إنّما خالفه</w:t>
      </w:r>
      <w:r>
        <w:rPr>
          <w:rStyle w:val="FootnoteAnchor"/>
          <w:rtl w:val="true"/>
        </w:rPr>
        <w:footnoteReference w:id="790"/>
      </w:r>
      <w:r>
        <w:rPr>
          <w:rFonts w:ascii="IRNazanin" w:hAnsi="IRNazanin" w:eastAsia="IRNazanin"/>
          <w:color w:val="111111"/>
          <w:sz w:val="28"/>
          <w:sz w:val="28"/>
          <w:szCs w:val="28"/>
          <w:rtl w:val="true"/>
          <w:lang w:bidi="fa-IR"/>
        </w:rPr>
        <w:t>إلى الفضل</w:t>
      </w:r>
      <w:r>
        <w:rPr>
          <w:rStyle w:val="FootnoteAnchor"/>
          <w:rtl w:val="true"/>
        </w:rPr>
        <w:footnoteReference w:id="791"/>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349" w:name="pg13460_141439"/>
    </w:p>
    <w:p>
      <w:pPr>
        <w:pStyle w:val="BookText"/>
        <w:rPr/>
      </w:pPr>
      <w:bookmarkEnd w:id="349"/>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محبوب، عن هشام بن سالم مثله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محبوب مثله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انّما خالفه الى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أتى بالأفضل اذ انّ حج التمتع أفضل من حج الافراد، وهذا يجري في صورة ما لو خيّره الموجر بين أنواع الحج، أمّا لو عيّن الافراد وأعطاه المال في قبال ذلك فلايجوز الاتيان بغيره، وهكذا لو عيّن التمتُّع فلايجزي الافراد ولا القِران</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727198_2616395394"/>
      <w:bookmarkStart w:id="351" w:name="_Toc125"/>
      <w:bookmarkEnd w:id="350"/>
      <w:r>
        <w:rPr>
          <w:rtl w:val="true"/>
        </w:rPr>
        <w:t xml:space="preserve">باب </w:t>
      </w:r>
      <w:r>
        <w:rPr>
          <w:rtl w:val="true"/>
        </w:rPr>
        <w:t>(</w:t>
      </w:r>
      <w:r>
        <w:rPr/>
        <w:t>3</w:t>
      </w:r>
      <w:r>
        <w:rPr>
          <w:rtl w:val="true"/>
        </w:rPr>
        <w:t xml:space="preserve">) </w:t>
      </w:r>
      <w:r>
        <w:rPr>
          <w:rtl w:val="true"/>
        </w:rPr>
        <w:t>حكم من استنيب للحج فحجَّ عن نفسه</w:t>
      </w:r>
      <w:bookmarkEnd w:id="351"/>
    </w:p>
    <w:p>
      <w:pPr>
        <w:pStyle w:val="BookText"/>
        <w:rPr/>
      </w:pPr>
      <w:r>
        <w:rPr>
          <w:rFonts w:eastAsia="IRNazanin" w:cs="IRNazanin"/>
          <w:color w:val="111111"/>
          <w:sz w:val="28"/>
          <w:szCs w:val="28"/>
          <w:lang w:bidi="fa-IR"/>
        </w:rPr>
        <w:t>20432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أعطى رجلاً مالاً يحجّ عنه</w:t>
      </w:r>
      <w:r>
        <w:rPr>
          <w:rStyle w:val="FootnoteAnchor"/>
          <w:rtl w:val="true"/>
        </w:rPr>
        <w:footnoteReference w:id="795"/>
      </w:r>
      <w:r>
        <w:rPr>
          <w:rFonts w:ascii="Amiri" w:hAnsi="Amiri" w:eastAsia="Amiri" w:cs="Amiri"/>
          <w:color w:val="111111"/>
          <w:sz w:val="28"/>
          <w:sz w:val="28"/>
          <w:szCs w:val="28"/>
          <w:rtl w:val="true"/>
          <w:lang w:bidi="ar-SA"/>
        </w:rPr>
        <w:t>فحجّ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 صاحب المال</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عن ابن أبي عمير، عن ابن أبي حمزة والحسين،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352" w:name="pg13460_141440"/>
    </w:p>
    <w:p>
      <w:pPr>
        <w:pStyle w:val="BookText"/>
        <w:rPr/>
      </w:pPr>
      <w:bookmarkEnd w:id="352"/>
      <w:r>
        <w:rPr>
          <w:rFonts w:ascii="IRNazanin" w:hAnsi="IRNazanin" w:eastAsia="IRNazanin"/>
          <w:color w:val="111111"/>
          <w:sz w:val="28"/>
          <w:sz w:val="28"/>
          <w:szCs w:val="28"/>
          <w:rtl w:val="true"/>
          <w:lang w:bidi="fa-IR"/>
        </w:rPr>
        <w:t>حكم من اوصى بحجَّة الاسلام فنَقص المال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لايجوز للنائب أن يعدل بنیَّته عن النيابة الى نفسه، واذا عدل كان حجّه باطلاً فلايجزي عن المنوب عنه ولا عن نفسه، وعلى هذا رأي اكثر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صاحب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تخصيص الحديثين بالحج المندوب، أو يكون المراد أن الحج لايجزيه عن نفسه، بل ثوابه لصاحب المال</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727200_2616395394"/>
      <w:bookmarkStart w:id="354" w:name="_Toc126"/>
      <w:bookmarkEnd w:id="353"/>
      <w:r>
        <w:rPr>
          <w:rtl w:val="true"/>
        </w:rPr>
        <w:t xml:space="preserve">باب </w:t>
      </w:r>
      <w:r>
        <w:rPr>
          <w:rtl w:val="true"/>
        </w:rPr>
        <w:t>(</w:t>
      </w:r>
      <w:r>
        <w:rPr/>
        <w:t>4</w:t>
      </w:r>
      <w:r>
        <w:rPr>
          <w:rtl w:val="true"/>
        </w:rPr>
        <w:t xml:space="preserve">) </w:t>
      </w:r>
      <w:r>
        <w:rPr>
          <w:rtl w:val="true"/>
        </w:rPr>
        <w:t>حكم من اوصى بحجَّة الاسلام فنَقص المال</w:t>
      </w:r>
      <w:bookmarkEnd w:id="3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أن يُحجَّ عنه حجَّة الاسلام فلم يبلغ جميع ما تَرك إلاّ خمسين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بعض الأوقات</w:t>
      </w:r>
      <w:r>
        <w:rPr>
          <w:rStyle w:val="FootnoteAnchor"/>
          <w:rtl w:val="true"/>
        </w:rPr>
        <w:footnoteReference w:id="801"/>
      </w:r>
      <w:r>
        <w:rPr>
          <w:rFonts w:ascii="Amiri" w:hAnsi="Amiri" w:eastAsia="Amiri" w:cs="Amiri"/>
          <w:color w:val="111111"/>
          <w:sz w:val="28"/>
          <w:sz w:val="28"/>
          <w:szCs w:val="28"/>
          <w:rtl w:val="true"/>
          <w:lang w:bidi="ar-SA"/>
        </w:rPr>
        <w:t>التي وقّتها</w:t>
      </w:r>
      <w:r>
        <w:rPr>
          <w:rStyle w:val="FootnoteAnchor"/>
          <w:rtl w:val="true"/>
        </w:rPr>
        <w:footnoteReference w:id="802"/>
      </w:r>
      <w:r>
        <w:rPr>
          <w:rFonts w:ascii="IRNazanin" w:hAnsi="IRNazanin" w:eastAsia="IRNazanin"/>
          <w:color w:val="111111"/>
          <w:sz w:val="28"/>
          <w:sz w:val="28"/>
          <w:szCs w:val="28"/>
          <w:rtl w:val="true"/>
          <w:lang w:bidi="fa-IR"/>
        </w:rPr>
        <w:t xml:space="preserve">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عمرو بن عثمان، عن الحسن بن محبوب مثله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وعبدالله ابنا محمد بن عيسى، عن الحسن بن محبوب مثله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عن الميت يكون من أقرب الأَماكن الى مكّة، وعلى هذا فتوی اکثر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ذلك السيد العاملي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الأحكام</w:t>
      </w:r>
      <w:r>
        <w:rPr>
          <w:rFonts w:eastAsia="IRNazanin" w:cs="IRNazanin"/>
          <w:color w:val="111111"/>
          <w:sz w:val="28"/>
          <w:szCs w:val="28"/>
          <w:rtl w:val="true"/>
          <w:lang w:bidi="fa-IR"/>
        </w:rPr>
        <w:t>)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الاستئجار من بلد الميت اذا وفي المال بذلك، والاّ فمن حيث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موكول الى الكتب الفقهية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أحمد بن محمد، عن محسن بن أحمد، عن أبان،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بحجّة فلم تَكفِه؟ </w:t>
      </w:r>
    </w:p>
    <w:p>
      <w:pPr>
        <w:pStyle w:val="BookText"/>
        <w:rPr/>
      </w:pPr>
      <w:r>
        <w:rPr>
          <w:rFonts w:ascii="Amiri" w:hAnsi="Amiri" w:eastAsia="Amiri" w:cs="Amiri"/>
          <w:color w:val="111111"/>
          <w:sz w:val="28"/>
          <w:sz w:val="28"/>
          <w:szCs w:val="28"/>
          <w:rtl w:val="true"/>
          <w:lang w:bidi="ar-SA"/>
        </w:rPr>
        <w:t>حكم من اوصى بحجَّة الاسلام فنَقص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فيقدّمها حتى يحجّ دون الوقت</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أبان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بحجة فلم تكفه من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تجزیء حجّته من دون الوقت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 محبوب، عن عليّ بن رئاب،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أعطى رجلاً حجّة يحجّ بها عنه</w:t>
      </w:r>
      <w:r>
        <w:rPr>
          <w:rStyle w:val="FootnoteAnchor"/>
          <w:rtl w:val="true"/>
        </w:rPr>
        <w:footnoteReference w:id="810"/>
      </w:r>
      <w:r>
        <w:rPr>
          <w:rFonts w:ascii="IRNazanin" w:hAnsi="IRNazanin" w:eastAsia="IRNazanin"/>
          <w:color w:val="111111"/>
          <w:sz w:val="28"/>
          <w:sz w:val="28"/>
          <w:szCs w:val="28"/>
          <w:rtl w:val="true"/>
          <w:lang w:bidi="fa-IR"/>
        </w:rPr>
        <w:t xml:space="preserve">من الكوفة فحجّ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إذا قضى جميع مناسکه</w:t>
      </w:r>
      <w:r>
        <w:rPr>
          <w:rStyle w:val="FootnoteAnchor"/>
          <w:rtl w:val="true"/>
        </w:rPr>
        <w:footnoteReference w:id="811"/>
      </w:r>
      <w:r>
        <w:rPr>
          <w:rFonts w:ascii="Amiri" w:hAnsi="Amiri" w:eastAsia="Amiri" w:cs="Amiri"/>
          <w:color w:val="111111"/>
          <w:sz w:val="28"/>
          <w:sz w:val="28"/>
          <w:szCs w:val="28"/>
          <w:rtl w:val="true"/>
          <w:lang w:bidi="ar-SA"/>
        </w:rPr>
        <w:t>فقد تمّ حجّه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الحسن بن محبوب مثله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علي بن رئاب،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رجل، عن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مسکان، عن أبي سعيد، عمّن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أوصى بعشرين درهماً</w:t>
      </w:r>
      <w:r>
        <w:rPr>
          <w:rStyle w:val="FootnoteAnchor"/>
          <w:rtl w:val="true"/>
        </w:rPr>
        <w:footnoteReference w:id="815"/>
      </w:r>
      <w:r>
        <w:rPr>
          <w:rFonts w:ascii="Amiri" w:hAnsi="Amiri" w:eastAsia="Amiri" w:cs="Amiri"/>
          <w:color w:val="111111"/>
          <w:sz w:val="28"/>
          <w:sz w:val="28"/>
          <w:szCs w:val="28"/>
          <w:rtl w:val="true"/>
          <w:lang w:bidi="ar-SA"/>
        </w:rPr>
        <w:t>في حجّة؟ قال</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يحجّ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موضع بلغه</w:t>
      </w:r>
      <w:r>
        <w:rPr>
          <w:rStyle w:val="FootnoteAnchor"/>
          <w:rtl w:val="true"/>
        </w:rPr>
        <w:footnoteReference w:id="817"/>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بن علي، عن محمد بن سنان، عن ابن مسكان مثله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مسكان، عن أبي بصير، عمّن 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وأحمد ابني الحسن، عن أبيهما، عن عبدالله 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أوصى بمال في الحج فكان لايبلغ ما يحجّ به من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في الموضع الذي يبلغ أن يحجَّ به عنه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355" w:name="pg13460_141444"/>
    </w:p>
    <w:p>
      <w:pPr>
        <w:pStyle w:val="BookText"/>
        <w:rPr/>
      </w:pPr>
      <w:bookmarkEnd w:id="355"/>
      <w:r>
        <w:rPr>
          <w:rFonts w:ascii="Amiri" w:hAnsi="Amiri" w:eastAsia="Amiri" w:cs="Amiri"/>
          <w:color w:val="111111"/>
          <w:sz w:val="28"/>
          <w:sz w:val="28"/>
          <w:szCs w:val="28"/>
          <w:rtl w:val="true"/>
          <w:lang w:bidi="ar-SA"/>
        </w:rPr>
        <w:t>حكم النائب اذا أخذ المال ولم يحجّ</w:t>
      </w:r>
    </w:p>
    <w:p>
      <w:pPr>
        <w:pStyle w:val="Heading4"/>
        <w:numPr>
          <w:ilvl w:val="3"/>
          <w:numId w:val="1"/>
        </w:numPr>
        <w:rPr/>
      </w:pPr>
      <w:bookmarkStart w:id="356" w:name="__RefHeading___Toc1727202_2616395394"/>
      <w:bookmarkStart w:id="357" w:name="_Toc127"/>
      <w:bookmarkEnd w:id="356"/>
      <w:r>
        <w:rPr>
          <w:rtl w:val="true"/>
        </w:rPr>
        <w:t xml:space="preserve">باب </w:t>
      </w:r>
      <w:r>
        <w:rPr>
          <w:rtl w:val="true"/>
        </w:rPr>
        <w:t>(</w:t>
      </w:r>
      <w:r>
        <w:rPr/>
        <w:t>5</w:t>
      </w:r>
      <w:r>
        <w:rPr>
          <w:rtl w:val="true"/>
        </w:rPr>
        <w:t xml:space="preserve">) </w:t>
      </w:r>
      <w:r>
        <w:rPr>
          <w:rtl w:val="true"/>
        </w:rPr>
        <w:t>حكم النائب اذا أخذ المال ولم يحجّ</w:t>
      </w:r>
      <w:bookmarkEnd w:id="357"/>
    </w:p>
    <w:p>
      <w:pPr>
        <w:pStyle w:val="BookText"/>
        <w:rPr/>
      </w:pPr>
      <w:r>
        <w:rPr>
          <w:rFonts w:eastAsia="Amiri" w:cs="Amiri" w:ascii="Amiri" w:hAnsi="Amiri"/>
          <w:color w:val="111111"/>
          <w:sz w:val="28"/>
          <w:szCs w:val="28"/>
          <w:lang w:bidi="ar-SA"/>
        </w:rPr>
        <w:t>20439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من رجل مالاً ولم يحجّ عنه ومات ولم يخلف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حجّ الأجير اُخذت حجّته ودفعت إلى صاحب المال وإن لم يكن حجّ كتب لصاحب المال ثواب الحجّ</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دراهم رجل ليحجّ عنه فأنفقها فلمّا حضر أوان الحج لم يقدر الرجل على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يحتال ويحجّ عن صاحبه كما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عند الله حجَّة أخذها منه فجعلها للذي أخذ منه الحجَّة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وجوب الاستيجار للحجّ ثانياً،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لاينافي ذلك اذ يُكتب الثواب لصاحب المال، وينبغي أن يستعيد المال اذا امكنه ذلك لأن النائب لم يأت بشيء حتى يستحقّ ذلك المال، والله العالم</w:t>
      </w:r>
      <w:r>
        <w:rPr>
          <w:rFonts w:eastAsia="Amiri" w:cs="Amiri" w:ascii="Amiri" w:hAnsi="Amiri"/>
          <w:color w:val="111111"/>
          <w:sz w:val="28"/>
          <w:szCs w:val="28"/>
          <w:rtl w:val="true"/>
          <w:lang w:bidi="ar-SA"/>
        </w:rPr>
        <w:t xml:space="preserve">. </w:t>
      </w:r>
      <w:bookmarkStart w:id="358" w:name="pg13460_141445"/>
    </w:p>
    <w:p>
      <w:pPr>
        <w:pStyle w:val="BookText"/>
        <w:rPr/>
      </w:pPr>
      <w:bookmarkEnd w:id="358"/>
      <w:r>
        <w:rPr>
          <w:rFonts w:eastAsia="IRNazanin" w:cs="IRNazanin"/>
          <w:color w:val="111111"/>
          <w:sz w:val="28"/>
          <w:szCs w:val="28"/>
          <w:lang w:bidi="fa-IR"/>
        </w:rPr>
        <w:t>20441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يأخذ الحجّة من الرجل فيموت فلايترك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عن الميت، وان كانت لهُ عند الله حجّة أثبتت لصاحبه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727204_2616395394"/>
      <w:bookmarkStart w:id="360" w:name="_Toc128"/>
      <w:bookmarkEnd w:id="359"/>
      <w:r>
        <w:rPr>
          <w:rtl w:val="true"/>
        </w:rPr>
        <w:t xml:space="preserve">باب </w:t>
      </w:r>
      <w:r>
        <w:rPr>
          <w:rtl w:val="true"/>
        </w:rPr>
        <w:t>(</w:t>
      </w:r>
      <w:r>
        <w:rPr/>
        <w:t>6</w:t>
      </w:r>
      <w:r>
        <w:rPr>
          <w:rtl w:val="true"/>
        </w:rPr>
        <w:t xml:space="preserve">) </w:t>
      </w:r>
      <w:r>
        <w:rPr>
          <w:rtl w:val="true"/>
        </w:rPr>
        <w:t>حكم النائب اذا افسد الحج</w:t>
      </w:r>
      <w:bookmarkEnd w:id="360"/>
    </w:p>
    <w:p>
      <w:pPr>
        <w:pStyle w:val="BookText"/>
        <w:rPr/>
      </w:pPr>
      <w:r>
        <w:rPr>
          <w:rFonts w:eastAsia="Amiri" w:cs="Amiri" w:ascii="Amiri" w:hAnsi="Amiri"/>
          <w:color w:val="111111"/>
          <w:sz w:val="28"/>
          <w:szCs w:val="28"/>
          <w:lang w:bidi="ar-SA"/>
        </w:rPr>
        <w:t>20442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ويُوصي بحجة</w:t>
      </w:r>
      <w:r>
        <w:rPr>
          <w:rStyle w:val="FootnoteAnchor"/>
          <w:rtl w:val="true"/>
        </w:rPr>
        <w:footnoteReference w:id="825"/>
      </w:r>
      <w:r>
        <w:rPr>
          <w:rFonts w:ascii="IRNazanin" w:hAnsi="IRNazanin" w:eastAsia="IRNazanin"/>
          <w:color w:val="111111"/>
          <w:sz w:val="28"/>
          <w:sz w:val="28"/>
          <w:szCs w:val="28"/>
          <w:rtl w:val="true"/>
          <w:lang w:bidi="fa-IR"/>
        </w:rPr>
        <w:t>فيُعطى رجل دراهم يحج بها عنه فيموت قبل أن يحجّ ثم اعطى الدراهم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في الطريق أو بمكة قبل أن يقضي مناسکه فانّه يجزي عن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ابتلي بشيء يفسد عليه حجّه</w:t>
      </w:r>
      <w:r>
        <w:rPr>
          <w:rStyle w:val="FootnoteAnchor"/>
          <w:rtl w:val="true"/>
        </w:rPr>
        <w:footnoteReference w:id="826"/>
      </w:r>
      <w:r>
        <w:rPr>
          <w:rFonts w:ascii="Amiri" w:hAnsi="Amiri" w:eastAsia="Amiri" w:cs="Amiri"/>
          <w:color w:val="111111"/>
          <w:sz w:val="28"/>
          <w:sz w:val="28"/>
          <w:szCs w:val="28"/>
          <w:rtl w:val="true"/>
          <w:lang w:bidi="ar-SA"/>
        </w:rPr>
        <w:t>حتى يصير عليه الحج من قابل أيجزي عن الاول؟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الاجير ضامن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361" w:name="pg13460_141446"/>
    </w:p>
    <w:p>
      <w:pPr>
        <w:pStyle w:val="BookText"/>
        <w:rPr/>
      </w:pPr>
      <w:bookmarkEnd w:id="361"/>
      <w:r>
        <w:rPr>
          <w:rFonts w:ascii="Amiri" w:hAnsi="Amiri" w:eastAsia="Amiri" w:cs="Amiri"/>
          <w:color w:val="111111"/>
          <w:sz w:val="28"/>
          <w:sz w:val="28"/>
          <w:szCs w:val="28"/>
          <w:rtl w:val="true"/>
          <w:lang w:bidi="ar-SA"/>
        </w:rPr>
        <w:t>حكم النائب اذا مات في الطريق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الحسين بن عثمان، ومحمّد بن أبي حمزة،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يحجّ عن آخر فاجترح</w:t>
      </w:r>
      <w:r>
        <w:rPr>
          <w:rStyle w:val="FootnoteAnchor"/>
          <w:rtl w:val="true"/>
        </w:rPr>
        <w:footnoteReference w:id="829"/>
      </w:r>
      <w:r>
        <w:rPr>
          <w:rFonts w:ascii="Amiri" w:hAnsi="Amiri" w:eastAsia="Amiri" w:cs="Amiri"/>
          <w:color w:val="111111"/>
          <w:sz w:val="28"/>
          <w:sz w:val="28"/>
          <w:szCs w:val="28"/>
          <w:rtl w:val="true"/>
          <w:lang w:bidi="ar-SA"/>
        </w:rPr>
        <w:t>في حجّه شيئاً يلزمه فيه الحجّ من قابل أو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الأوّل تامّة وعلى هذا ما اجترح</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الحسين بن عثمان،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حج فاجترح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حسین بن عثمان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حجّ عن رجل فاجترح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727206_2616395394"/>
      <w:bookmarkStart w:id="363" w:name="_Toc129"/>
      <w:bookmarkEnd w:id="362"/>
      <w:r>
        <w:rPr>
          <w:rtl w:val="true"/>
        </w:rPr>
        <w:t xml:space="preserve">باب </w:t>
      </w:r>
      <w:r>
        <w:rPr>
          <w:rtl w:val="true"/>
        </w:rPr>
        <w:t>(</w:t>
      </w:r>
      <w:r>
        <w:rPr/>
        <w:t>7</w:t>
      </w:r>
      <w:r>
        <w:rPr>
          <w:rtl w:val="true"/>
        </w:rPr>
        <w:t xml:space="preserve">) </w:t>
      </w:r>
      <w:r>
        <w:rPr>
          <w:rtl w:val="true"/>
        </w:rPr>
        <w:t>حكم النائب اذا مات في الطريق</w:t>
      </w:r>
      <w:bookmarkEnd w:id="36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w:t>
      </w:r>
    </w:p>
    <w:p>
      <w:pPr>
        <w:pStyle w:val="BookText"/>
        <w:rPr/>
      </w:pPr>
      <w:r>
        <w:rPr>
          <w:rFonts w:ascii="Amiri" w:hAnsi="Amiri" w:eastAsia="Amiri" w:cs="Amiri"/>
          <w:color w:val="111111"/>
          <w:sz w:val="28"/>
          <w:sz w:val="28"/>
          <w:szCs w:val="28"/>
          <w:rtl w:val="true"/>
          <w:lang w:bidi="ar-SA"/>
        </w:rPr>
        <w:t xml:space="preserve">عمير، عن الحسين بن عثمان،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أعطى رجلاً ما يحجّه فحدث بالرجل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خرج فأصابه في بعض الطريق فقد أجزأت عن الاول وإلاّ فلا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حسين بن عثمان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ابن أبي حمزة والحسين بن يحيى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أعطى رجلاً مالاً يحجُّ عنه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في منزله قبل أن يخرج فلايجزيه عنه، وان مات في الطريق فقد أجزأ عنه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النائب قبل أن يُحرِم فلايجزئ الحج عن المنوب عنه، وينبغي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مات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بعد الاحرام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حجّ عن آخر ومات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أجره على الله، ولكن يوصي فان قدر على رجل </w:t>
      </w:r>
      <w:bookmarkStart w:id="364" w:name="pg13460_141448"/>
    </w:p>
    <w:p>
      <w:pPr>
        <w:pStyle w:val="BookText"/>
        <w:rPr/>
      </w:pPr>
      <w:bookmarkEnd w:id="364"/>
      <w:r>
        <w:rPr>
          <w:rFonts w:ascii="IRNazanin" w:hAnsi="IRNazanin" w:eastAsia="IRNazanin"/>
          <w:color w:val="111111"/>
          <w:sz w:val="28"/>
          <w:sz w:val="28"/>
          <w:szCs w:val="28"/>
          <w:rtl w:val="true"/>
          <w:lang w:bidi="fa-IR"/>
        </w:rPr>
        <w:t>جواز استنابة الرجل عن المرأة والمرأة عن الرجل يركب في رحله ویأکل زاده فعل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727208_2616395394"/>
      <w:bookmarkStart w:id="366" w:name="_Toc130"/>
      <w:bookmarkEnd w:id="365"/>
      <w:r>
        <w:rPr>
          <w:rtl w:val="true"/>
        </w:rPr>
        <w:t xml:space="preserve">باب </w:t>
      </w:r>
      <w:r>
        <w:rPr>
          <w:rtl w:val="true"/>
        </w:rPr>
        <w:t>(</w:t>
      </w:r>
      <w:r>
        <w:rPr/>
        <w:t>8</w:t>
      </w:r>
      <w:r>
        <w:rPr>
          <w:rtl w:val="true"/>
        </w:rPr>
        <w:t xml:space="preserve">) </w:t>
      </w:r>
      <w:r>
        <w:rPr>
          <w:rtl w:val="true"/>
        </w:rPr>
        <w:t>جواز استنابة الرجل عن المرأة والمرأة عن الرجل</w:t>
      </w:r>
      <w:bookmarkEnd w:id="366"/>
    </w:p>
    <w:p>
      <w:pPr>
        <w:pStyle w:val="BookText"/>
        <w:rPr/>
      </w:pPr>
      <w:r>
        <w:rPr>
          <w:rFonts w:eastAsia="Amiri" w:cs="Amiri" w:ascii="Amiri" w:hAnsi="Amiri"/>
          <w:color w:val="111111"/>
          <w:sz w:val="28"/>
          <w:szCs w:val="28"/>
          <w:lang w:bidi="ar-SA"/>
        </w:rPr>
        <w:t>20447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يحجّ عن المرأة والمرأة تحجّ عن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حكم ابن حکیم،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 الرجل عن المرأة والمرأة عن الرجل والمرأة عن المرأة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الحسن اللؤلؤي، عن الحسن بن محبوب، عن مصادف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أتحجُّ</w:t>
      </w:r>
      <w:r>
        <w:rPr>
          <w:rStyle w:val="FootnoteAnchor"/>
          <w:rtl w:val="true"/>
        </w:rPr>
        <w:footnoteReference w:id="841"/>
      </w:r>
      <w:r>
        <w:rPr>
          <w:rFonts w:ascii="Amiri" w:hAnsi="Amiri" w:eastAsia="Amiri" w:cs="Amiri"/>
          <w:color w:val="111111"/>
          <w:sz w:val="28"/>
          <w:sz w:val="28"/>
          <w:szCs w:val="28"/>
          <w:rtl w:val="true"/>
          <w:lang w:bidi="ar-SA"/>
        </w:rPr>
        <w:t>المرأة عن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فقيهة مسلمة وكانت قد حَجّت، رُبَّ امرأة </w:t>
      </w:r>
    </w:p>
    <w:p>
      <w:pPr>
        <w:pStyle w:val="BookText"/>
        <w:rPr/>
      </w:pPr>
      <w:r>
        <w:rPr>
          <w:rFonts w:ascii="Amiri" w:hAnsi="Amiri" w:eastAsia="Amiri" w:cs="Amiri"/>
          <w:color w:val="111111"/>
          <w:sz w:val="28"/>
          <w:sz w:val="28"/>
          <w:szCs w:val="28"/>
          <w:rtl w:val="true"/>
          <w:lang w:bidi="ar-SA"/>
        </w:rPr>
        <w:t>خيرٌ من رجل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عالمة بمسائل الحج لانّ كثيراً من النساء يجهلن المسائل الشرعية، فاذا كانت المرأة عارفة بالمسائل وكانت قد حجّت قبل هذا فلامانع من إستنابتها للحج، وعلى ذلك فتوی مشهور الفقهاء، كما ذكر ذلك العلاّمة المجلسي في مرآة العقول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ابن رئاب، عن مصادف،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تحجّ عن الرجل الصَّرورة؟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حجّت وكانت مسلمة فقيهة فرُبَّ امرأة أفقه من رجل</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فيمن أوصى أن يُحجَّ عنه بعد موته حجَّة الاسلام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 ذلك من ثلث ماله أُخرج من ثلثه، وان لم يوقته أُخرج من رأس المال، فإن اوصى أن يُحجَّ عنه، وكان قد حجّ حجة الاسلام، فذلك من ثُلثه، ويُخرج عنه رجل يحجّ عنهُ، ويعطي أجرتهُ، وما فضُل من النفقة فهو للذي أخرج، ولابأس أن يُخرَج لذلك مَن لم يحج عن نفسه، وان كان قد حجّ فهو أفضل، ولاتحج المرأة عن الرجل الاّ أن تكون لايوجد غيرها أو تكون أفضل من وجدَ من الرجال </w:t>
      </w:r>
      <w:bookmarkStart w:id="367" w:name="pg13460_141450"/>
    </w:p>
    <w:p>
      <w:pPr>
        <w:pStyle w:val="BookText"/>
        <w:rPr/>
      </w:pPr>
      <w:bookmarkEnd w:id="367"/>
      <w:r>
        <w:rPr>
          <w:rFonts w:ascii="Amiri" w:hAnsi="Amiri" w:eastAsia="Amiri" w:cs="Amiri"/>
          <w:color w:val="111111"/>
          <w:sz w:val="28"/>
          <w:sz w:val="28"/>
          <w:szCs w:val="28"/>
          <w:rtl w:val="true"/>
          <w:lang w:bidi="ar-SA"/>
        </w:rPr>
        <w:t>جواز استنابة الام عن إبنها وأقومَهم بالمناسك</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وأقومهم بالمناسك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قياماً بالأمر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مات أخوها فأوصى بحجّة وقد حجّت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صَلُح حَججتُ أنا عن أخي وكنتُ أنا أحقُّ بها من غيري؟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تحجّ عن أخيها، وإن كان لها مال فلتحجّ من مالها فإنّه أعظم لأجرها</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727210_2616395394"/>
      <w:bookmarkStart w:id="369" w:name="_Toc131"/>
      <w:bookmarkEnd w:id="368"/>
      <w:r>
        <w:rPr>
          <w:rtl w:val="true"/>
        </w:rPr>
        <w:t xml:space="preserve">باب </w:t>
      </w:r>
      <w:r>
        <w:rPr>
          <w:rtl w:val="true"/>
        </w:rPr>
        <w:t>(</w:t>
      </w:r>
      <w:r>
        <w:rPr/>
        <w:t>9</w:t>
      </w:r>
      <w:r>
        <w:rPr>
          <w:rtl w:val="true"/>
        </w:rPr>
        <w:t xml:space="preserve">) </w:t>
      </w:r>
      <w:r>
        <w:rPr>
          <w:rtl w:val="true"/>
        </w:rPr>
        <w:t>جواز استنابة الاُم عن إبنها</w:t>
      </w:r>
      <w:bookmarkEnd w:id="369"/>
    </w:p>
    <w:p>
      <w:pPr>
        <w:pStyle w:val="BookText"/>
        <w:rPr/>
      </w:pPr>
      <w:r>
        <w:rPr>
          <w:rFonts w:eastAsia="Amiri" w:cs="Amiri" w:ascii="Amiri" w:hAnsi="Amiri"/>
          <w:color w:val="111111"/>
          <w:sz w:val="28"/>
          <w:szCs w:val="28"/>
          <w:lang w:bidi="ar-SA"/>
        </w:rPr>
        <w:t>20453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المرأة عن أخيها وعن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المرأة عن ابنها</w:t>
      </w:r>
      <w:r>
        <w:rPr>
          <w:rStyle w:val="FootnoteAnchor"/>
          <w:rtl w:val="true"/>
        </w:rPr>
        <w:footnoteReference w:id="846"/>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370" w:name="pg13460_141451"/>
    </w:p>
    <w:p>
      <w:pPr>
        <w:pStyle w:val="Heading4"/>
        <w:numPr>
          <w:ilvl w:val="3"/>
          <w:numId w:val="1"/>
        </w:numPr>
        <w:rPr/>
      </w:pPr>
      <w:bookmarkStart w:id="371" w:name="__RefHeading___Toc1727212_2616395394"/>
      <w:bookmarkStart w:id="372" w:name="_Toc132"/>
      <w:bookmarkEnd w:id="370"/>
      <w:bookmarkEnd w:id="371"/>
      <w:r>
        <w:rPr>
          <w:rtl w:val="true"/>
        </w:rPr>
        <w:t xml:space="preserve">باب </w:t>
      </w:r>
      <w:r>
        <w:rPr>
          <w:rtl w:val="true"/>
        </w:rPr>
        <w:t>(</w:t>
      </w:r>
      <w:r>
        <w:rPr/>
        <w:t>10</w:t>
      </w:r>
      <w:r>
        <w:rPr>
          <w:rtl w:val="true"/>
        </w:rPr>
        <w:t xml:space="preserve">) </w:t>
      </w:r>
      <w:r>
        <w:rPr>
          <w:rtl w:val="true"/>
        </w:rPr>
        <w:t>جواز حجّٙ الصَّرورة عن الصَّرورة</w:t>
      </w:r>
      <w:bookmarkEnd w:id="372"/>
    </w:p>
    <w:p>
      <w:pPr>
        <w:pStyle w:val="BookText"/>
        <w:rPr/>
      </w:pPr>
      <w:r>
        <w:rPr>
          <w:rFonts w:eastAsia="IRNazanin" w:cs="IRNazanin"/>
          <w:color w:val="111111"/>
          <w:sz w:val="28"/>
          <w:szCs w:val="28"/>
          <w:lang w:bidi="fa-IR"/>
        </w:rPr>
        <w:t>20454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مفضّل، 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 الرجل الصَّرورة عن الرجل الصَّرورة، ولاتحجُّ المرأة الصرورة عن الرجل الصرورة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استنابة المرأة للحج خاصة اذا كانت صرورة عن صرورة الاّ أن تكون فقيهة أو كانت قد حجّت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سبقت الاشارة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فلاكراهة في استتابته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حمّاد بن عيسى، عن ربعي،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يَحجَّ الصَّرورةُ عن الصَّرورة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العباس بن عامر، عن عبدالله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الصرورة يوصي أن يحجّ عنه هل تجزي عنه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تجزي امرأة وشهادته شهادتان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ينبغي أن تحجّ المرأة عن المرأة والرجل عن الرجل، </w:t>
      </w:r>
      <w:bookmarkStart w:id="373" w:name="pg13460_141452"/>
    </w:p>
    <w:p>
      <w:pPr>
        <w:pStyle w:val="BookText"/>
        <w:rPr/>
      </w:pPr>
      <w:bookmarkEnd w:id="373"/>
      <w:r>
        <w:rPr>
          <w:rFonts w:ascii="Amiri" w:hAnsi="Amiri" w:eastAsia="Amiri" w:cs="Amiri"/>
          <w:color w:val="111111"/>
          <w:sz w:val="28"/>
          <w:sz w:val="28"/>
          <w:szCs w:val="28"/>
          <w:rtl w:val="true"/>
          <w:lang w:bidi="ar-SA"/>
        </w:rPr>
        <w:t>جواز انفاق مال الحج في غيره اذا ضمن الحج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يحج الرجل عن المرأة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وشهادته 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شهادة الرجل تعادل شهادة إمرأتين فلايُكتفي بنيابة المرأة عن الرجل، وقد سبق منّا التعليق على بعض الأحاديث المشابهة لهذا الحديث فلانعيد</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727214_2616395394"/>
      <w:bookmarkStart w:id="375" w:name="_Toc133"/>
      <w:bookmarkEnd w:id="374"/>
      <w:r>
        <w:rPr>
          <w:rtl w:val="true"/>
        </w:rPr>
        <w:t xml:space="preserve">باب </w:t>
      </w:r>
      <w:r>
        <w:rPr>
          <w:rtl w:val="true"/>
        </w:rPr>
        <w:t>(</w:t>
      </w:r>
      <w:r>
        <w:rPr/>
        <w:t>11</w:t>
      </w:r>
      <w:r>
        <w:rPr>
          <w:rtl w:val="true"/>
        </w:rPr>
        <w:t xml:space="preserve">) </w:t>
      </w:r>
      <w:r>
        <w:rPr>
          <w:rtl w:val="true"/>
        </w:rPr>
        <w:t>جواز انفاق مال الحج في غيره اذا ضمن الحج</w:t>
      </w:r>
      <w:bookmarkEnd w:id="375"/>
    </w:p>
    <w:p>
      <w:pPr>
        <w:pStyle w:val="BookText"/>
        <w:rPr/>
      </w:pPr>
      <w:r>
        <w:rPr>
          <w:rFonts w:eastAsia="Amiri" w:cs="Amiri" w:ascii="Amiri" w:hAnsi="Amiri"/>
          <w:color w:val="111111"/>
          <w:sz w:val="28"/>
          <w:szCs w:val="28"/>
          <w:lang w:bidi="ar-SA"/>
        </w:rPr>
        <w:t>20457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يأخذ الدراهم ليحجّ بها عن رجل هل يجوز له أن ينفق منها في غير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الحج</w:t>
      </w:r>
      <w:r>
        <w:rPr>
          <w:rStyle w:val="FootnoteAnchor"/>
          <w:rtl w:val="true"/>
        </w:rPr>
        <w:footnoteReference w:id="852"/>
      </w:r>
      <w:r>
        <w:rPr>
          <w:rFonts w:ascii="Amiri" w:hAnsi="Amiri" w:eastAsia="Amiri" w:cs="Amiri"/>
          <w:color w:val="111111"/>
          <w:sz w:val="28"/>
          <w:sz w:val="28"/>
          <w:szCs w:val="28"/>
          <w:rtl w:val="true"/>
          <w:lang w:bidi="ar-SA"/>
        </w:rPr>
        <w:t>فالدراهم له يصنع بها ما أحَبّ وعليه حجّة</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376" w:name="pg13460_141453"/>
    </w:p>
    <w:p>
      <w:pPr>
        <w:pStyle w:val="Heading4"/>
        <w:numPr>
          <w:ilvl w:val="3"/>
          <w:numId w:val="1"/>
        </w:numPr>
        <w:rPr/>
      </w:pPr>
      <w:bookmarkStart w:id="377" w:name="__RefHeading___Toc1727216_2616395394"/>
      <w:bookmarkStart w:id="378" w:name="_Toc134"/>
      <w:bookmarkEnd w:id="376"/>
      <w:bookmarkEnd w:id="377"/>
      <w:r>
        <w:rPr>
          <w:rtl w:val="true"/>
        </w:rPr>
        <w:t xml:space="preserve">باب </w:t>
      </w:r>
      <w:r>
        <w:rPr>
          <w:rtl w:val="true"/>
        </w:rPr>
        <w:t>(</w:t>
      </w:r>
      <w:r>
        <w:rPr/>
        <w:t>12</w:t>
      </w:r>
      <w:r>
        <w:rPr>
          <w:rtl w:val="true"/>
        </w:rPr>
        <w:t xml:space="preserve">) </w:t>
      </w:r>
      <w:r>
        <w:rPr>
          <w:rtl w:val="true"/>
        </w:rPr>
        <w:t>جواز إهداء ثواب الحج بعد الفراغ منه</w:t>
      </w:r>
      <w:bookmarkEnd w:id="378"/>
    </w:p>
    <w:p>
      <w:pPr>
        <w:pStyle w:val="BookText"/>
        <w:rPr/>
      </w:pPr>
      <w:r>
        <w:rPr>
          <w:rFonts w:eastAsia="Amiri" w:cs="Amiri" w:ascii="Amiri" w:hAnsi="Amiri"/>
          <w:color w:val="111111"/>
          <w:sz w:val="28"/>
          <w:szCs w:val="28"/>
          <w:lang w:bidi="ar-SA"/>
        </w:rPr>
        <w:t>20458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كنتُ نويتُ أن أشرك في حجّتي العام أُمّي أو بعض أهلي فنسیتُ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فأشركهما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حمّاد بن عثمان، عن الحارث بن المغيرة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بالمدينة بعد ما رجعت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أحجّ عن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لها الآن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727218_2616395394"/>
      <w:bookmarkStart w:id="380" w:name="_Toc135"/>
      <w:bookmarkEnd w:id="379"/>
      <w:r>
        <w:rPr>
          <w:rtl w:val="true"/>
        </w:rPr>
        <w:t xml:space="preserve">باب </w:t>
      </w:r>
      <w:r>
        <w:rPr>
          <w:rtl w:val="true"/>
        </w:rPr>
        <w:t>(</w:t>
      </w:r>
      <w:r>
        <w:rPr/>
        <w:t>13</w:t>
      </w:r>
      <w:r>
        <w:rPr>
          <w:rtl w:val="true"/>
        </w:rPr>
        <w:t xml:space="preserve">) </w:t>
      </w:r>
      <w:r>
        <w:rPr>
          <w:rtl w:val="true"/>
        </w:rPr>
        <w:t>عدم نقصان ثواب الحج بالاهداء الى الغير</w:t>
      </w:r>
      <w:bookmarkEnd w:id="38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عن أحمد بن أبي عبدالله، عن أبي عمران الأرمنيّ، عن عليّ بن الحسين، عن محمد بن الحسن،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أشركتَ ألفاً في حجّتك لكان لكل واحد حجّة</w:t>
      </w:r>
      <w:r>
        <w:rPr>
          <w:rStyle w:val="FootnoteAnchor"/>
          <w:rtl w:val="true"/>
        </w:rPr>
        <w:footnoteReference w:id="857"/>
      </w:r>
      <w:r>
        <w:rPr>
          <w:rFonts w:ascii="Amiri" w:hAnsi="Amiri" w:eastAsia="Amiri" w:cs="Amiri"/>
          <w:color w:val="111111"/>
          <w:sz w:val="28"/>
          <w:sz w:val="28"/>
          <w:szCs w:val="28"/>
          <w:rtl w:val="true"/>
          <w:lang w:bidi="ar-SA"/>
        </w:rPr>
        <w:t xml:space="preserve">من غير </w:t>
      </w:r>
      <w:bookmarkStart w:id="381" w:name="pg13460_141454"/>
    </w:p>
    <w:p>
      <w:pPr>
        <w:pStyle w:val="BookText"/>
        <w:rPr/>
      </w:pPr>
      <w:bookmarkEnd w:id="381"/>
      <w:r>
        <w:rPr>
          <w:rFonts w:ascii="Amiri" w:hAnsi="Amiri" w:eastAsia="Amiri" w:cs="Amiri"/>
          <w:color w:val="111111"/>
          <w:sz w:val="28"/>
          <w:sz w:val="28"/>
          <w:szCs w:val="28"/>
          <w:rtl w:val="true"/>
          <w:lang w:bidi="ar-SA"/>
        </w:rPr>
        <w:t>عدم جواز الحج عن الناصبي إلاّ إذا كان أباه أن تنقص حجّتك شيئاً</w:t>
      </w:r>
      <w:r>
        <w:rPr>
          <w:rStyle w:val="FootnoteAnchor"/>
          <w:rtl w:val="true"/>
        </w:rPr>
        <w:footnoteReference w:id="858"/>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المعزا،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أيحجّ الرجل ويجعله لبعض أهله وهو ببلد آخر، هل يجوز ذلك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من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أجر ولصاحبه مثله، وله أجر سوى ذلك بما وصل</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727220_2616395394"/>
      <w:bookmarkStart w:id="383" w:name="_Toc136"/>
      <w:bookmarkEnd w:id="382"/>
      <w:r>
        <w:rPr>
          <w:rtl w:val="true"/>
        </w:rPr>
        <w:t xml:space="preserve">باب </w:t>
      </w:r>
      <w:r>
        <w:rPr>
          <w:rtl w:val="true"/>
        </w:rPr>
        <w:t>(</w:t>
      </w:r>
      <w:r>
        <w:rPr/>
        <w:t>14</w:t>
      </w:r>
      <w:r>
        <w:rPr>
          <w:rtl w:val="true"/>
        </w:rPr>
        <w:t xml:space="preserve">) </w:t>
      </w:r>
      <w:r>
        <w:rPr>
          <w:rtl w:val="true"/>
        </w:rPr>
        <w:t>عدم جواز الحج عن الناصبي إلاّ اذا كان أباه</w:t>
      </w:r>
      <w:bookmarkEnd w:id="383"/>
    </w:p>
    <w:p>
      <w:pPr>
        <w:pStyle w:val="BookText"/>
        <w:rPr/>
      </w:pPr>
      <w:r>
        <w:rPr>
          <w:rFonts w:eastAsia="Amiri" w:cs="Amiri" w:ascii="Amiri" w:hAnsi="Amiri"/>
          <w:color w:val="111111"/>
          <w:sz w:val="28"/>
          <w:szCs w:val="28"/>
          <w:lang w:bidi="ar-SA"/>
        </w:rPr>
        <w:t>20462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وهب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أيحجُّ الرجل عن الناصب؟ </w:t>
      </w:r>
      <w:bookmarkStart w:id="384" w:name="pg13460_141455"/>
    </w:p>
    <w:p>
      <w:pPr>
        <w:pStyle w:val="BookText"/>
        <w:rPr/>
      </w:pPr>
      <w:bookmarkEnd w:id="38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863"/>
      </w:r>
      <w:r>
        <w:rPr>
          <w:rFonts w:ascii="Amiri" w:hAnsi="Amiri" w:eastAsia="Amiri" w:cs="Amiri"/>
          <w:color w:val="111111"/>
          <w:sz w:val="28"/>
          <w:sz w:val="28"/>
          <w:szCs w:val="28"/>
          <w:rtl w:val="true"/>
          <w:lang w:bidi="ar-SA"/>
        </w:rPr>
        <w:t>فان كان أبي؟ قال</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ان كان اباك فنعم</w:t>
      </w:r>
      <w:r>
        <w:rPr>
          <w:rStyle w:val="FootnoteAnchor"/>
          <w:rtl w:val="true"/>
        </w:rPr>
        <w:footnoteReference w:id="865"/>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عن محمد بن أبي عمير مثله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وهب بن عبد ربّه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 من حيث السند ولهذا لايبعد القول بجواز النيابة عن الأَب الناصبيّ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عدم جواز الحج عن المخالف الاّ اذا كان أباً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1727222_2616395394"/>
      <w:bookmarkStart w:id="386" w:name="_Toc137"/>
      <w:bookmarkEnd w:id="385"/>
      <w:r>
        <w:rPr>
          <w:rtl w:val="true"/>
        </w:rPr>
        <w:t xml:space="preserve">باب </w:t>
      </w:r>
      <w:r>
        <w:rPr>
          <w:rtl w:val="true"/>
        </w:rPr>
        <w:t>(</w:t>
      </w:r>
      <w:r>
        <w:rPr/>
        <w:t>15</w:t>
      </w:r>
      <w:r>
        <w:rPr>
          <w:rtl w:val="true"/>
        </w:rPr>
        <w:t xml:space="preserve">) </w:t>
      </w:r>
      <w:r>
        <w:rPr>
          <w:rtl w:val="true"/>
        </w:rPr>
        <w:t>استحباب اختيار الرجل للاستنابة</w:t>
      </w:r>
      <w:bookmarkEnd w:id="3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387" w:name="pg13460_141456"/>
    </w:p>
    <w:p>
      <w:pPr>
        <w:pStyle w:val="BookText"/>
        <w:rPr/>
      </w:pPr>
      <w:bookmarkEnd w:id="387"/>
      <w:r>
        <w:rPr>
          <w:rFonts w:ascii="Amiri" w:hAnsi="Amiri" w:eastAsia="Amiri" w:cs="Amiri"/>
          <w:color w:val="111111"/>
          <w:sz w:val="28"/>
          <w:sz w:val="28"/>
          <w:szCs w:val="28"/>
          <w:rtl w:val="true"/>
          <w:lang w:bidi="ar-SA"/>
        </w:rPr>
        <w:t xml:space="preserve">استحباب الحج عن الوالد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والدتي توفيت ولم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عنها رجل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أحبُّ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إليّ</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727224_2616395394"/>
      <w:bookmarkStart w:id="389" w:name="_Toc138"/>
      <w:bookmarkEnd w:id="388"/>
      <w:r>
        <w:rPr>
          <w:rtl w:val="true"/>
        </w:rPr>
        <w:t xml:space="preserve">باب </w:t>
      </w:r>
      <w:r>
        <w:rPr>
          <w:rtl w:val="true"/>
        </w:rPr>
        <w:t>(</w:t>
      </w:r>
      <w:r>
        <w:rPr/>
        <w:t>16</w:t>
      </w:r>
      <w:r>
        <w:rPr>
          <w:rtl w:val="true"/>
        </w:rPr>
        <w:t xml:space="preserve">) </w:t>
      </w:r>
      <w:r>
        <w:rPr>
          <w:rtl w:val="true"/>
        </w:rPr>
        <w:t>استحباب الحج عن الوالد</w:t>
      </w:r>
      <w:bookmarkEnd w:id="389"/>
    </w:p>
    <w:p>
      <w:pPr>
        <w:pStyle w:val="BookText"/>
        <w:rPr/>
      </w:pPr>
      <w:r>
        <w:rPr>
          <w:rFonts w:eastAsia="Amiri" w:cs="Amiri" w:ascii="Amiri" w:hAnsi="Amiri"/>
          <w:color w:val="111111"/>
          <w:sz w:val="28"/>
          <w:szCs w:val="28"/>
          <w:lang w:bidi="ar-SA"/>
        </w:rPr>
        <w:t>20464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مات وله ابن لم يدر أحجّ</w:t>
      </w:r>
      <w:r>
        <w:rPr>
          <w:rStyle w:val="FootnoteAnchor"/>
          <w:rtl w:val="true"/>
        </w:rPr>
        <w:footnoteReference w:id="871"/>
      </w:r>
      <w:r>
        <w:rPr>
          <w:rFonts w:ascii="IRNazanin" w:hAnsi="IRNazanin" w:eastAsia="IRNazanin"/>
          <w:color w:val="111111"/>
          <w:sz w:val="28"/>
          <w:sz w:val="28"/>
          <w:szCs w:val="28"/>
          <w:rtl w:val="true"/>
          <w:lang w:bidi="fa-IR"/>
        </w:rPr>
        <w:t>أبوه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 عنه، فإن كان أبوه قد حجّ کتب لأبيه نافلة وللابن فريضة، وإن كان أبوه لم يحجّ</w:t>
      </w:r>
      <w:r>
        <w:rPr>
          <w:rStyle w:val="FootnoteAnchor"/>
          <w:rtl w:val="true"/>
        </w:rPr>
        <w:footnoteReference w:id="872"/>
      </w:r>
      <w:r>
        <w:rPr>
          <w:rFonts w:ascii="Amiri" w:hAnsi="Amiri" w:eastAsia="Amiri" w:cs="Amiri"/>
          <w:color w:val="111111"/>
          <w:sz w:val="28"/>
          <w:sz w:val="28"/>
          <w:szCs w:val="28"/>
          <w:rtl w:val="true"/>
          <w:lang w:bidi="ar-SA"/>
        </w:rPr>
        <w:t>كتب لأبيه فريضة وللابن نافلة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السند لكونه مرفوعاً في الكافي ومرسلاً في الفقيه وقد قال العلاّمة البحراني في شرح هذا الحديث مايلي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يحجّ عن غيره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يتفضَّل الله عليه </w:t>
      </w:r>
      <w:bookmarkStart w:id="390" w:name="pg13460_141457"/>
    </w:p>
    <w:p>
      <w:pPr>
        <w:pStyle w:val="BookText"/>
        <w:rPr/>
      </w:pPr>
      <w:bookmarkEnd w:id="390"/>
      <w:r>
        <w:rPr>
          <w:rFonts w:ascii="Amiri" w:hAnsi="Amiri" w:eastAsia="Amiri" w:cs="Amiri"/>
          <w:color w:val="111111"/>
          <w:sz w:val="28"/>
          <w:sz w:val="28"/>
          <w:szCs w:val="28"/>
          <w:rtl w:val="true"/>
          <w:lang w:bidi="ar-SA"/>
        </w:rPr>
        <w:t xml:space="preserve">بثواب مثل حجة الذي ناب فيه عن غيره، فهذا الذي قد حجّ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أبوه لم يحج حجة الاسلام كانت هذه الحجة سادَّة مسدّها ويكتب له ثواب حجة مستحبة والاّ كتب له ثواب الفريضة ووقعت عن الاب نافلة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727226_2616395394"/>
      <w:bookmarkStart w:id="392" w:name="_Toc139"/>
      <w:bookmarkEnd w:id="391"/>
      <w:r>
        <w:rPr>
          <w:rtl w:val="true"/>
        </w:rPr>
        <w:t xml:space="preserve">باب </w:t>
      </w:r>
      <w:r>
        <w:rPr>
          <w:rtl w:val="true"/>
        </w:rPr>
        <w:t>(</w:t>
      </w:r>
      <w:r>
        <w:rPr/>
        <w:t>17</w:t>
      </w:r>
      <w:r>
        <w:rPr>
          <w:rtl w:val="true"/>
        </w:rPr>
        <w:t xml:space="preserve">) </w:t>
      </w:r>
      <w:r>
        <w:rPr>
          <w:rtl w:val="true"/>
        </w:rPr>
        <w:t>استحباب التطوُّع بالحج نيابة عن الوالدة</w:t>
      </w:r>
      <w:bookmarkEnd w:id="392"/>
    </w:p>
    <w:p>
      <w:pPr>
        <w:pStyle w:val="BookText"/>
        <w:rPr/>
      </w:pPr>
      <w:r>
        <w:rPr>
          <w:rFonts w:eastAsia="Amiri" w:cs="Amiri" w:ascii="Amiri" w:hAnsi="Amiri"/>
          <w:color w:val="111111"/>
          <w:sz w:val="28"/>
          <w:szCs w:val="28"/>
          <w:lang w:bidi="ar-SA"/>
        </w:rPr>
        <w:t>20465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بعض أصحابنا، عن عمرو بن الياس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وأنا صرورة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876"/>
      </w:r>
      <w:r>
        <w:rPr>
          <w:rFonts w:ascii="Amiri" w:hAnsi="Amiri" w:eastAsia="Amiri" w:cs="Amiri"/>
          <w:color w:val="111111"/>
          <w:sz w:val="28"/>
          <w:sz w:val="28"/>
          <w:szCs w:val="28"/>
          <w:rtl w:val="true"/>
          <w:lang w:bidi="ar-SA"/>
        </w:rPr>
        <w:t>اُحبُّ ان أجعل حجتي عن امّي فانّها قد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أسأل لك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الياس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ابني هذا صرورة وقد ماتت أُمُّه فأحبَّ أن يجعل حجَّته لها أفيجوز ذلك له؟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ولها ويُكتب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البر</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w:t>
      </w:r>
    </w:p>
    <w:p>
      <w:pPr>
        <w:pStyle w:val="BookText"/>
        <w:rPr/>
      </w:pPr>
      <w:r>
        <w:rPr>
          <w:rFonts w:ascii="Amiri" w:hAnsi="Amiri" w:eastAsia="Amiri" w:cs="Amiri"/>
          <w:color w:val="111111"/>
          <w:sz w:val="28"/>
          <w:sz w:val="28"/>
          <w:szCs w:val="28"/>
          <w:rtl w:val="true"/>
          <w:lang w:bidi="ar-SA"/>
        </w:rPr>
        <w:t>استحباب التطوّع بالحج نيابة عن الوالدة مثله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بن سعید بن عقدة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القاسم بن محمد بن الحسين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الیاس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 أبي وأنا صرورة وماتت اُمّي وهي صَرورة،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اجعل حجَّتي عن أُمي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وأنت صرورة واُمُّك 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انّي حججت بابني هذا وهو صرورة وماتت أُمُّه وهي صر ورة فزعم أنّه يجعل حجَّته عن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هي عن اُمّه فضل وهي له حجة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قصد الإبن كان اهداء ثواب حجّه الى روح أُمه، 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الثواب يصل الى الأم ويحسب للولد الحج</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الولد غير بالغ فلم يكن حجّه واجباً عليه فنوى النيابة عن أُمّه فكانت له حجة مستحبة وللأُم فضل وثواب أيضاً، والله العالم</w:t>
      </w:r>
      <w:r>
        <w:rPr>
          <w:rFonts w:eastAsia="Amiri" w:cs="Amiri" w:ascii="Amiri" w:hAnsi="Amiri"/>
          <w:color w:val="111111"/>
          <w:sz w:val="28"/>
          <w:szCs w:val="28"/>
          <w:rtl w:val="true"/>
          <w:lang w:bidi="ar-SA"/>
        </w:rPr>
        <w:t xml:space="preserve">. </w:t>
      </w:r>
      <w:bookmarkStart w:id="393" w:name="pg13460_141459"/>
    </w:p>
    <w:p>
      <w:pPr>
        <w:pStyle w:val="Heading4"/>
        <w:numPr>
          <w:ilvl w:val="3"/>
          <w:numId w:val="1"/>
        </w:numPr>
        <w:rPr/>
      </w:pPr>
      <w:bookmarkStart w:id="394" w:name="__RefHeading___Toc1727228_2616395394"/>
      <w:bookmarkStart w:id="395" w:name="_Toc140"/>
      <w:bookmarkEnd w:id="393"/>
      <w:bookmarkEnd w:id="394"/>
      <w:r>
        <w:rPr>
          <w:rtl w:val="true"/>
        </w:rPr>
        <w:t xml:space="preserve">باب </w:t>
      </w:r>
      <w:r>
        <w:rPr>
          <w:rtl w:val="true"/>
        </w:rPr>
        <w:t>(</w:t>
      </w:r>
      <w:r>
        <w:rPr/>
        <w:t>18</w:t>
      </w:r>
      <w:r>
        <w:rPr>
          <w:rtl w:val="true"/>
        </w:rPr>
        <w:t xml:space="preserve">) </w:t>
      </w:r>
      <w:r>
        <w:rPr>
          <w:rtl w:val="true"/>
        </w:rPr>
        <w:t>استحباب التَطوُّع بالحج نيابةً عن البنت</w:t>
      </w:r>
      <w:bookmarkEnd w:id="395"/>
    </w:p>
    <w:p>
      <w:pPr>
        <w:pStyle w:val="BookText"/>
        <w:rPr/>
      </w:pPr>
      <w:r>
        <w:rPr>
          <w:rFonts w:eastAsia="Amiri" w:cs="Amiri" w:ascii="Amiri" w:hAnsi="Amiri"/>
          <w:color w:val="111111"/>
          <w:sz w:val="28"/>
          <w:szCs w:val="28"/>
          <w:lang w:bidi="ar-SA"/>
        </w:rPr>
        <w:t>20467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الحارث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لي ابنة قيّمة لي على كلّ شيء وهي عاتق</w:t>
      </w:r>
      <w:r>
        <w:rPr>
          <w:rStyle w:val="FootnoteAnchor"/>
          <w:rtl w:val="true"/>
        </w:rPr>
        <w:footnoteReference w:id="880"/>
      </w:r>
      <w:r>
        <w:rPr>
          <w:rFonts w:ascii="Amiri" w:hAnsi="Amiri" w:eastAsia="Amiri" w:cs="Amiri"/>
          <w:color w:val="111111"/>
          <w:sz w:val="28"/>
          <w:sz w:val="28"/>
          <w:szCs w:val="28"/>
          <w:rtl w:val="true"/>
          <w:lang w:bidi="ar-SA"/>
        </w:rPr>
        <w:t>أفأجعل لها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يكون لها أجرها ويكون لك مثل ذلك ولاينقص من أجرها شيء</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727230_2616395394"/>
      <w:bookmarkStart w:id="397" w:name="_Toc141"/>
      <w:bookmarkEnd w:id="396"/>
      <w:r>
        <w:rPr>
          <w:rtl w:val="true"/>
        </w:rPr>
        <w:t xml:space="preserve">باب </w:t>
      </w:r>
      <w:r>
        <w:rPr>
          <w:rtl w:val="true"/>
        </w:rPr>
        <w:t>(</w:t>
      </w:r>
      <w:r>
        <w:rPr/>
        <w:t>19</w:t>
      </w:r>
      <w:r>
        <w:rPr>
          <w:rtl w:val="true"/>
        </w:rPr>
        <w:t xml:space="preserve">) </w:t>
      </w:r>
      <w:r>
        <w:rPr>
          <w:rtl w:val="true"/>
        </w:rPr>
        <w:t>استحباب الطواف والحج نيابة عن الوالد والأقرباء</w:t>
      </w:r>
      <w:bookmarkEnd w:id="397"/>
    </w:p>
    <w:p>
      <w:pPr>
        <w:pStyle w:val="BookText"/>
        <w:rPr/>
      </w:pPr>
      <w:r>
        <w:rPr>
          <w:rFonts w:eastAsia="IRNazanin" w:cs="IRNazanin"/>
          <w:color w:val="111111"/>
          <w:sz w:val="28"/>
          <w:szCs w:val="28"/>
          <w:lang w:bidi="fa-IR"/>
        </w:rPr>
        <w:t>20468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بن محمد بن أبي نصر، عن ابن أبي حمزة، عن أبي بصير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أباه أو ذا قرابة له فطاف عنه كان له أجره كاملاً، وللّذي طاف عنه مثل أجره، ويفضل هو بصلته إيّاه بطواف 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فجعل حجَّته عن ذي قرابته يَصِلُه بها كانت </w:t>
      </w:r>
      <w:bookmarkStart w:id="398" w:name="pg13460_141460"/>
    </w:p>
    <w:p>
      <w:pPr>
        <w:pStyle w:val="BookText"/>
        <w:rPr/>
      </w:pPr>
      <w:bookmarkEnd w:id="398"/>
      <w:r>
        <w:rPr>
          <w:rFonts w:ascii="Amiri" w:hAnsi="Amiri" w:eastAsia="Amiri" w:cs="Amiri"/>
          <w:color w:val="111111"/>
          <w:sz w:val="28"/>
          <w:sz w:val="28"/>
          <w:szCs w:val="28"/>
          <w:rtl w:val="true"/>
          <w:lang w:bidi="ar-SA"/>
        </w:rPr>
        <w:t xml:space="preserve">استحباب إهداء ثواب الحج والطواف للوالدين والاخوان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كاملة وكان للّذي حجّ عنه مثل أجره،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لذلك</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727232_2616395394"/>
      <w:bookmarkStart w:id="400" w:name="_Toc142"/>
      <w:bookmarkEnd w:id="399"/>
      <w:r>
        <w:rPr>
          <w:rtl w:val="true"/>
        </w:rPr>
        <w:t xml:space="preserve">باب </w:t>
      </w:r>
      <w:r>
        <w:rPr>
          <w:rtl w:val="true"/>
        </w:rPr>
        <w:t>(</w:t>
      </w:r>
      <w:r>
        <w:rPr/>
        <w:t>20</w:t>
      </w:r>
      <w:r>
        <w:rPr>
          <w:rtl w:val="true"/>
        </w:rPr>
        <w:t xml:space="preserve">) </w:t>
      </w:r>
      <w:r>
        <w:rPr>
          <w:rtl w:val="true"/>
        </w:rPr>
        <w:t>استحباب إهداء ثواب الحج والطواف</w:t>
      </w:r>
      <w:bookmarkEnd w:id="400"/>
    </w:p>
    <w:p>
      <w:pPr>
        <w:pStyle w:val="BookText"/>
        <w:rPr/>
      </w:pPr>
      <w:r>
        <w:rPr>
          <w:rFonts w:ascii="Amiri" w:hAnsi="Amiri" w:eastAsia="Amiri" w:cs="Amiri"/>
          <w:color w:val="111111"/>
          <w:sz w:val="28"/>
          <w:sz w:val="28"/>
          <w:szCs w:val="28"/>
          <w:rtl w:val="true"/>
          <w:lang w:bidi="ar-SA"/>
        </w:rPr>
        <w:t xml:space="preserve">للوالدين والاخوان وغيرهم من الأحياء </w:t>
      </w:r>
      <w:r>
        <w:rPr>
          <w:rFonts w:eastAsia="Amiri" w:cs="Amiri" w:ascii="Amiri" w:hAnsi="Amiri"/>
          <w:color w:val="111111"/>
          <w:sz w:val="28"/>
          <w:szCs w:val="28"/>
          <w:lang w:bidi="ar-SA"/>
        </w:rPr>
        <w:t>20469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يشرك أباه وأخاه وقرابته في حجّه؟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يكتب لك حجّ مثل حجّهم وتزداد أجراً بما وصلت</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اُشرك أبويّ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اُشرك إخوتي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لك حجّاً ولهم حجّاً، ولك أجر لصلتك إيّاهم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فأطوف عن الرّجل والمرأة وهم بالكوفة؟ </w:t>
      </w:r>
      <w:bookmarkStart w:id="401" w:name="pg13460_141461"/>
    </w:p>
    <w:p>
      <w:pPr>
        <w:pStyle w:val="BookText"/>
        <w:rPr/>
      </w:pPr>
      <w:bookmarkEnd w:id="40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 حين تفتتح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تطوف عنه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أبي قد حجَّ ووالدتي قد حجّت، وان أخويّ قد حجّا، وقد أردت أن أدخلهم في حجتي كأنّي قد أحببت أن يكونوا معي؟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اجعلهم معك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لهم حَجّاً ولك حجّاً، ولك أجراً بصلتك ايّاهم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727234_2616395394"/>
      <w:bookmarkStart w:id="403" w:name="_Toc143"/>
      <w:bookmarkEnd w:id="402"/>
      <w:r>
        <w:rPr>
          <w:rtl w:val="true"/>
        </w:rPr>
        <w:t xml:space="preserve">باب </w:t>
      </w:r>
      <w:r>
        <w:rPr>
          <w:rtl w:val="true"/>
        </w:rPr>
        <w:t>(</w:t>
      </w:r>
      <w:r>
        <w:rPr/>
        <w:t>21</w:t>
      </w:r>
      <w:r>
        <w:rPr>
          <w:rtl w:val="true"/>
        </w:rPr>
        <w:t xml:space="preserve">) </w:t>
      </w:r>
      <w:r>
        <w:rPr>
          <w:rtl w:val="true"/>
        </w:rPr>
        <w:t>استحباب الحج وسائر العبادات نيابةً عن الميّت</w:t>
      </w:r>
      <w:bookmarkEnd w:id="403"/>
    </w:p>
    <w:p>
      <w:pPr>
        <w:pStyle w:val="BookText"/>
        <w:rPr/>
      </w:pPr>
      <w:r>
        <w:rPr>
          <w:rFonts w:eastAsia="Amiri" w:cs="Amiri" w:ascii="Amiri" w:hAnsi="Amiri"/>
          <w:color w:val="111111"/>
          <w:sz w:val="28"/>
          <w:szCs w:val="28"/>
          <w:lang w:bidi="ar-SA"/>
        </w:rPr>
        <w:t>20472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على الميّت في قبره الصلاة والصوم والحج والصدقة والعتق</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علي بن اسماعيل الهيثمي في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والحج والصوم تلحق بالميت؟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القاضي خلفي وهو لايرى ذلك</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استحباب الحج وسائر العبادات نيابة عن الميت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أمرتني ان أضرب عنقه لضربتُ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سلطان الوری لسكان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عن الميّت الحجّ والصوم والعتق وفعاله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صفوان بن یحیی، وكان من خواصّ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أربعين رجلاً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رزين،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رزين في كتابه وهو أحد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 الميّت الحجّ والصوم والعتق وفعال الخير</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عن العلاء بن رزین، عن عبدالله بن أبي يعفور،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عن الميّت الحجّ والصوم والعتق والفعل الحسن</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404" w:name="pg13460_141463"/>
    </w:p>
    <w:p>
      <w:pPr>
        <w:pStyle w:val="Heading4"/>
        <w:numPr>
          <w:ilvl w:val="3"/>
          <w:numId w:val="1"/>
        </w:numPr>
        <w:rPr/>
      </w:pPr>
      <w:bookmarkStart w:id="405" w:name="__RefHeading___Toc1727236_2616395394"/>
      <w:bookmarkStart w:id="406" w:name="_Toc144"/>
      <w:bookmarkEnd w:id="404"/>
      <w:bookmarkEnd w:id="405"/>
      <w:r>
        <w:rPr>
          <w:rtl w:val="true"/>
        </w:rPr>
        <w:t xml:space="preserve">باب </w:t>
      </w:r>
      <w:r>
        <w:rPr>
          <w:rtl w:val="true"/>
        </w:rPr>
        <w:t>(</w:t>
      </w:r>
      <w:r>
        <w:rPr/>
        <w:t>22</w:t>
      </w:r>
      <w:r>
        <w:rPr>
          <w:rtl w:val="true"/>
        </w:rPr>
        <w:t xml:space="preserve">) </w:t>
      </w:r>
      <w:r>
        <w:rPr>
          <w:rtl w:val="true"/>
        </w:rPr>
        <w:t>استحباب ذكر المنوب عنه حين الأضحية</w:t>
      </w:r>
      <w:bookmarkEnd w:id="406"/>
    </w:p>
    <w:p>
      <w:pPr>
        <w:pStyle w:val="BookText"/>
        <w:rPr/>
      </w:pPr>
      <w:r>
        <w:rPr>
          <w:rFonts w:eastAsia="IRNazanin" w:cs="IRNazanin"/>
          <w:color w:val="111111"/>
          <w:sz w:val="28"/>
          <w:szCs w:val="28"/>
          <w:lang w:bidi="fa-IR"/>
        </w:rPr>
        <w:t>20477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محمد بن الحسين، عن العباس بن عامر، عن داود بن الحصين، عن مثنّی بن عبدالسلام،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يحجُّ عن الانسان يذكره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المواطن 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فَعَل وان شاء لم يفعل، الله يعلم انّه قد حجَّ عنه ولكن</w:t>
      </w:r>
      <w:r>
        <w:rPr>
          <w:rStyle w:val="FootnoteAnchor"/>
          <w:rtl w:val="true"/>
        </w:rPr>
        <w:footnoteReference w:id="893"/>
      </w:r>
      <w:r>
        <w:rPr>
          <w:rFonts w:ascii="Amiri" w:hAnsi="Amiri" w:eastAsia="Amiri" w:cs="Amiri"/>
          <w:color w:val="111111"/>
          <w:sz w:val="28"/>
          <w:sz w:val="28"/>
          <w:szCs w:val="28"/>
          <w:rtl w:val="true"/>
          <w:lang w:bidi="ar-SA"/>
        </w:rPr>
        <w:t xml:space="preserve">يذكره عند الاضحية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مثنّی بن عبدالسلام مثله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727238_2616395394"/>
      <w:bookmarkStart w:id="408" w:name="_Toc145"/>
      <w:bookmarkEnd w:id="407"/>
      <w:r>
        <w:rPr>
          <w:rtl w:val="true"/>
        </w:rPr>
        <w:t xml:space="preserve">باب </w:t>
      </w:r>
      <w:r>
        <w:rPr>
          <w:rtl w:val="true"/>
        </w:rPr>
        <w:t>(</w:t>
      </w:r>
      <w:r>
        <w:rPr/>
        <w:t>23</w:t>
      </w:r>
      <w:r>
        <w:rPr>
          <w:rtl w:val="true"/>
        </w:rPr>
        <w:t xml:space="preserve">) </w:t>
      </w:r>
      <w:r>
        <w:rPr>
          <w:rtl w:val="true"/>
        </w:rPr>
        <w:t>ما يقوله الحاجّ حين إهداء الثواب لآخر</w:t>
      </w:r>
      <w:bookmarkEnd w:id="4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عبدالكريم،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أخيه أو عن أبيه أو عن رجل من الناس هل ينبغي له أن يتكلّم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بعد ما يحرم</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 أصابَنی في سَفري هذا </w:t>
      </w:r>
    </w:p>
    <w:p>
      <w:pPr>
        <w:pStyle w:val="BookText"/>
        <w:rPr/>
      </w:pPr>
      <w:r>
        <w:rPr>
          <w:rFonts w:ascii="Amiri" w:hAnsi="Amiri" w:eastAsia="Amiri" w:cs="Amiri"/>
          <w:color w:val="111111"/>
          <w:sz w:val="28"/>
          <w:sz w:val="28"/>
          <w:szCs w:val="28"/>
          <w:rtl w:val="true"/>
          <w:lang w:bidi="ar-SA"/>
        </w:rPr>
        <w:t>ما يقوله الحاج حين إهداء الثواب لآخر من تَعب</w:t>
      </w:r>
      <w:r>
        <w:rPr>
          <w:rStyle w:val="FootnoteAnchor"/>
          <w:rtl w:val="true"/>
        </w:rPr>
        <w:footnoteReference w:id="897"/>
      </w:r>
      <w:r>
        <w:rPr>
          <w:rFonts w:ascii="Amiri" w:hAnsi="Amiri" w:eastAsia="Amiri" w:cs="Amiri"/>
          <w:color w:val="111111"/>
          <w:sz w:val="28"/>
          <w:sz w:val="28"/>
          <w:szCs w:val="28"/>
          <w:rtl w:val="true"/>
          <w:lang w:bidi="ar-SA"/>
        </w:rPr>
        <w:t>أو شدّة أو بلاء أو شعث</w:t>
      </w:r>
      <w:r>
        <w:rPr>
          <w:rStyle w:val="FootnoteAnchor"/>
          <w:rtl w:val="true"/>
        </w:rPr>
        <w:footnoteReference w:id="898"/>
      </w:r>
      <w:r>
        <w:rPr>
          <w:rFonts w:ascii="Amiri" w:hAnsi="Amiri" w:eastAsia="Amiri" w:cs="Amiri"/>
          <w:color w:val="111111"/>
          <w:sz w:val="28"/>
          <w:sz w:val="28"/>
          <w:szCs w:val="28"/>
          <w:rtl w:val="true"/>
          <w:lang w:bidi="ar-SA"/>
        </w:rPr>
        <w:t>فأجُر فلاناً فيه، وأجُرني في قضائي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ابن مسكان، عن الحلبيّ مثله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مسكان،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يقضي عن أخيه أو عن أبيه أو عن رجل من الناس الحجّ هل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يقضي عن أبيه أو اُمّه أو أخيه أو غيرهم أيتكلّم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عند إحرامه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أصابني من نَصَب أو شعث أو شدّة فاجُر فلاناً فيه، واجُرني في قضائي عنه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409" w:name="pg13460_141465"/>
    </w:p>
    <w:p>
      <w:pPr>
        <w:pStyle w:val="Heading4"/>
        <w:numPr>
          <w:ilvl w:val="3"/>
          <w:numId w:val="1"/>
        </w:numPr>
        <w:rPr/>
      </w:pPr>
      <w:bookmarkStart w:id="410" w:name="__RefHeading___Toc1727240_2616395394"/>
      <w:bookmarkStart w:id="411" w:name="_Toc146"/>
      <w:bookmarkEnd w:id="409"/>
      <w:bookmarkEnd w:id="410"/>
      <w:r>
        <w:rPr>
          <w:rtl w:val="true"/>
        </w:rPr>
        <w:t xml:space="preserve">باب </w:t>
      </w:r>
      <w:r>
        <w:rPr>
          <w:rtl w:val="true"/>
        </w:rPr>
        <w:t>(</w:t>
      </w:r>
      <w:r>
        <w:rPr/>
        <w:t>24</w:t>
      </w:r>
      <w:r>
        <w:rPr>
          <w:rtl w:val="true"/>
        </w:rPr>
        <w:t xml:space="preserve">) </w:t>
      </w:r>
      <w:r>
        <w:rPr>
          <w:rtl w:val="true"/>
        </w:rPr>
        <w:t>ما يفضُل من نفقة النيابة فهو للنائب</w:t>
      </w:r>
      <w:bookmarkEnd w:id="41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الحسن بن محبوب، عن علي بن رئاب،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اعطيت رجلاً دراهم يحجّ بها عني ففضُل منها شيء فلم یردَّه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لعلَّه ضَيَّق على نفسه في النفقة لحاجته الى النفقة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412" w:name="pg13460_141466"/>
    </w:p>
    <w:p>
      <w:pPr>
        <w:pStyle w:val="Heading3"/>
        <w:numPr>
          <w:ilvl w:val="2"/>
          <w:numId w:val="1"/>
        </w:numPr>
        <w:rPr/>
      </w:pPr>
      <w:bookmarkStart w:id="413" w:name="__RefHeading___Toc1727242_2616395394"/>
      <w:bookmarkStart w:id="414" w:name="_Toc147"/>
      <w:bookmarkEnd w:id="412"/>
      <w:bookmarkEnd w:id="413"/>
      <w:r>
        <w:rPr>
          <w:rtl w:val="true"/>
        </w:rPr>
        <w:t>أبواب أقسام الحجّ</w:t>
      </w:r>
      <w:bookmarkEnd w:id="414"/>
    </w:p>
    <w:p>
      <w:pPr>
        <w:pStyle w:val="Heading4"/>
        <w:numPr>
          <w:ilvl w:val="3"/>
          <w:numId w:val="1"/>
        </w:numPr>
        <w:rPr/>
      </w:pPr>
      <w:bookmarkStart w:id="415" w:name="__RefHeading___Toc1727244_2616395394"/>
      <w:bookmarkStart w:id="416" w:name="_Toc148"/>
      <w:bookmarkEnd w:id="415"/>
      <w:r>
        <w:rPr>
          <w:rtl w:val="true"/>
        </w:rPr>
        <w:t xml:space="preserve">باب </w:t>
      </w:r>
      <w:r>
        <w:rPr>
          <w:rtl w:val="true"/>
        </w:rPr>
        <w:t>(</w:t>
      </w:r>
      <w:r>
        <w:rPr/>
        <w:t>1</w:t>
      </w:r>
      <w:r>
        <w:rPr>
          <w:rtl w:val="true"/>
        </w:rPr>
        <w:t xml:space="preserve">) </w:t>
      </w:r>
      <w:r>
        <w:rPr>
          <w:rtl w:val="true"/>
        </w:rPr>
        <w:t>الحجُّ على ثلاثة أقسام</w:t>
      </w:r>
      <w:bookmarkEnd w:id="416"/>
    </w:p>
    <w:p>
      <w:pPr>
        <w:pStyle w:val="BookText"/>
        <w:rPr/>
      </w:pPr>
      <w:r>
        <w:rPr>
          <w:rFonts w:eastAsia="Amiri" w:cs="Amiri" w:ascii="Amiri" w:hAnsi="Amiri"/>
          <w:color w:val="111111"/>
          <w:sz w:val="28"/>
          <w:szCs w:val="28"/>
          <w:lang w:bidi="ar-SA"/>
        </w:rPr>
        <w:t>20481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إسحاق بن عمّار،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عندنا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مُتمتع، وحاجّ مُقرِن</w:t>
      </w:r>
      <w:r>
        <w:rPr>
          <w:rStyle w:val="FootnoteAnchor"/>
          <w:rtl w:val="true"/>
        </w:rPr>
        <w:footnoteReference w:id="904"/>
      </w:r>
      <w:r>
        <w:rPr>
          <w:rFonts w:ascii="Amiri" w:hAnsi="Amiri" w:eastAsia="Amiri" w:cs="Amiri"/>
          <w:color w:val="111111"/>
          <w:sz w:val="28"/>
          <w:sz w:val="28"/>
          <w:szCs w:val="28"/>
          <w:rtl w:val="true"/>
          <w:lang w:bidi="ar-SA"/>
        </w:rPr>
        <w:t>سائق للهَدي</w:t>
      </w:r>
      <w:r>
        <w:rPr>
          <w:rStyle w:val="FootnoteAnchor"/>
          <w:rtl w:val="true"/>
        </w:rPr>
        <w:footnoteReference w:id="905"/>
      </w:r>
      <w:r>
        <w:rPr>
          <w:rFonts w:ascii="Amiri" w:hAnsi="Amiri" w:eastAsia="Amiri" w:cs="Amiri"/>
          <w:color w:val="111111"/>
          <w:sz w:val="28"/>
          <w:sz w:val="28"/>
          <w:szCs w:val="28"/>
          <w:rtl w:val="true"/>
          <w:lang w:bidi="ar-SA"/>
        </w:rPr>
        <w:t>وحاجّ مفرِد للحجّ</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منصور الصيقل، عن أبي </w:t>
      </w:r>
      <w:bookmarkStart w:id="417" w:name="pg13460_141467"/>
    </w:p>
    <w:p>
      <w:pPr>
        <w:pStyle w:val="BookText"/>
        <w:rPr/>
      </w:pPr>
      <w:bookmarkEnd w:id="417"/>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عندنا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متمتع، وحاجٌ مُفرِد للحج، وسائق للهَدي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والسائق هو القارن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1727246_2616395394"/>
      <w:bookmarkStart w:id="419" w:name="_Toc149"/>
      <w:bookmarkEnd w:id="418"/>
      <w:r>
        <w:rPr>
          <w:rtl w:val="true"/>
        </w:rPr>
        <w:t xml:space="preserve">باب </w:t>
      </w:r>
      <w:r>
        <w:rPr>
          <w:rtl w:val="true"/>
        </w:rPr>
        <w:t>(</w:t>
      </w:r>
      <w:r>
        <w:rPr/>
        <w:t>2</w:t>
      </w:r>
      <w:r>
        <w:rPr>
          <w:rtl w:val="true"/>
        </w:rPr>
        <w:t xml:space="preserve">) </w:t>
      </w:r>
      <w:r>
        <w:rPr>
          <w:rtl w:val="true"/>
        </w:rPr>
        <w:t>مِن أحكام الحج</w:t>
      </w:r>
      <w:bookmarkEnd w:id="4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مفرد، وعمرة مفردة، أيّهما شاء قدّم، وحجٌ وعمرة مقرونتان لافصل بينهما وذلك لمن ساق الهدي، يدخل مكة فيعتمر ويبقى على احرامه حتی يخرج إلى الحج من مكة فيحجّ، وعمرة يتمتَّع بها الى الحج، وذلك أفضل الوجوه، ولايكون ذلك لمن كان معه هدي،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رُءُوسَكُمْ حَتَّى يَبْلُغَ الْهَدْيُ مَحِلَّهُ</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 والمتمتع يدخل محرماً فيطوف بالبيت ويسعى بين الصفا والمروة، وإذا فعل ذلك حلّ من إحرامه، وأخذ شيئاً من شعره وأظافيره وأبقى من ذلك لحجه وحلّ من كل شيء ثم يجدد احراماً للحج من مكة، ثم يهدي ما استيسر من الهدي،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420" w:name="pg13460_141468"/>
    </w:p>
    <w:p>
      <w:pPr>
        <w:pStyle w:val="BookText"/>
        <w:rPr/>
      </w:pPr>
      <w:bookmarkEnd w:id="420"/>
      <w:r>
        <w:rPr>
          <w:rFonts w:ascii="Amiri" w:hAnsi="Amiri" w:eastAsia="Amiri" w:cs="Amiri"/>
          <w:color w:val="111111"/>
          <w:sz w:val="28"/>
          <w:sz w:val="28"/>
          <w:szCs w:val="28"/>
          <w:rtl w:val="true"/>
          <w:lang w:bidi="ar-SA"/>
        </w:rPr>
        <w:t>من أحكام حجَ القِران</w:t>
      </w:r>
    </w:p>
    <w:p>
      <w:pPr>
        <w:pStyle w:val="Heading4"/>
        <w:numPr>
          <w:ilvl w:val="3"/>
          <w:numId w:val="1"/>
        </w:numPr>
        <w:rPr/>
      </w:pPr>
      <w:bookmarkStart w:id="421" w:name="__RefHeading___Toc1727248_2616395394"/>
      <w:bookmarkStart w:id="422" w:name="_Toc150"/>
      <w:bookmarkEnd w:id="421"/>
      <w:r>
        <w:rPr>
          <w:rtl w:val="true"/>
        </w:rPr>
        <w:t xml:space="preserve">باب </w:t>
      </w:r>
      <w:r>
        <w:rPr>
          <w:rtl w:val="true"/>
        </w:rPr>
        <w:t>(</w:t>
      </w:r>
      <w:r>
        <w:rPr/>
        <w:t>3</w:t>
      </w:r>
      <w:r>
        <w:rPr>
          <w:rtl w:val="true"/>
        </w:rPr>
        <w:t xml:space="preserve">) </w:t>
      </w:r>
      <w:r>
        <w:rPr>
          <w:rtl w:val="true"/>
        </w:rPr>
        <w:t>مِن أحكام حجّ القِران</w:t>
      </w:r>
      <w:bookmarkEnd w:id="422"/>
    </w:p>
    <w:p>
      <w:pPr>
        <w:pStyle w:val="BookText"/>
        <w:rPr/>
      </w:pPr>
      <w:r>
        <w:rPr>
          <w:rFonts w:eastAsia="Amiri" w:cs="Amiri" w:ascii="Amiri" w:hAnsi="Amiri"/>
          <w:color w:val="111111"/>
          <w:sz w:val="28"/>
          <w:szCs w:val="28"/>
          <w:lang w:bidi="ar-SA"/>
        </w:rPr>
        <w:t>20484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القارن لايكون إلاّ بسياق الهدي، وعليه طواف بالبيت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وسعي بين الصفا والمروة، وطواف بعد الحجّ وهو طواف النساء</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ابن أبي عمير، عن حفص بن البختري،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لايكون القارن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بسیاق الهدی وعليه طوافان بالبيت وسعي بين الصفا والمروة كما يفعل المُفرِد، ليس بأفضل</w:t>
      </w:r>
      <w:r>
        <w:rPr>
          <w:rStyle w:val="FootnoteAnchor"/>
          <w:rtl w:val="true"/>
        </w:rPr>
        <w:footnoteReference w:id="912"/>
      </w:r>
      <w:r>
        <w:rPr>
          <w:rFonts w:ascii="Amiri" w:hAnsi="Amiri" w:eastAsia="Amiri" w:cs="Amiri"/>
          <w:color w:val="111111"/>
          <w:sz w:val="28"/>
          <w:sz w:val="28"/>
          <w:szCs w:val="28"/>
          <w:rtl w:val="true"/>
          <w:lang w:bidi="ar-SA"/>
        </w:rPr>
        <w:t>من المفرد إلاّ بسياق الهدي</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علي بن رئاب، عن الفضيل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الذي يسوق الهدي عليه طوافان بالبيت وسعي واحد بين الصفا والمروة </w:t>
      </w:r>
    </w:p>
    <w:p>
      <w:pPr>
        <w:pStyle w:val="BookText"/>
        <w:rPr/>
      </w:pPr>
      <w:r>
        <w:rPr>
          <w:rFonts w:ascii="Amiri" w:hAnsi="Amiri" w:eastAsia="Amiri" w:cs="Amiri"/>
          <w:color w:val="111111"/>
          <w:sz w:val="28"/>
          <w:sz w:val="28"/>
          <w:szCs w:val="28"/>
          <w:rtl w:val="true"/>
          <w:lang w:bidi="ar-SA"/>
        </w:rPr>
        <w:t>وينبغي له أن يشترط على ربّه ان لم تكن حجة فعمرة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العباس والحسن، عن علي، عن فضالة، عن معاوية ومحمد بن الحسين، عن صفوان، 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قران إلا بسياق الهَدي وعليه طوافُ بالبيت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 بين الصَّفا والمروة وطوافٌ بعد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طواف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التمتع بالعمرة الى الحج فعليه ثلاثة أطواف بالبيت وسعيان بين الصَّفا والمروة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التمتُّع أفضل الحج وبه نزل القرآن وجرت السُنّة، فعلى المتمتع إذا قَدِم مكة طواف بالبيت وركعتان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 بين الصفا والمروة ثم يُقصّر وقد أحلّ هذا للعمرة، وعليه للحج طوافان وسعي بين الصفا والمروة ويُصلّي بالبيت ركعتين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المفرِد للحج فعليه طواف بالبيت وركعتان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 بين الصفا والمروة وطواف الزيارة وهو طواف النساء، وليس عليه هدي ولا أضحية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423" w:name="pg13460_141470"/>
    </w:p>
    <w:p>
      <w:pPr>
        <w:pStyle w:val="BookText"/>
        <w:rPr/>
      </w:pPr>
      <w:bookmarkEnd w:id="423"/>
      <w:r>
        <w:rPr>
          <w:rFonts w:ascii="Amiri" w:hAnsi="Amiri" w:eastAsia="Amiri" w:cs="Amiri"/>
          <w:color w:val="111111"/>
          <w:sz w:val="28"/>
          <w:sz w:val="28"/>
          <w:szCs w:val="28"/>
          <w:rtl w:val="true"/>
          <w:lang w:bidi="ar-SA"/>
        </w:rPr>
        <w:t>مِن أحکام حجّ التمتُّع</w:t>
      </w:r>
    </w:p>
    <w:p>
      <w:pPr>
        <w:pStyle w:val="Heading4"/>
        <w:numPr>
          <w:ilvl w:val="3"/>
          <w:numId w:val="1"/>
        </w:numPr>
        <w:rPr/>
      </w:pPr>
      <w:bookmarkStart w:id="424" w:name="__RefHeading___Toc1727250_2616395394"/>
      <w:bookmarkStart w:id="425" w:name="_Toc151"/>
      <w:bookmarkEnd w:id="424"/>
      <w:r>
        <w:rPr>
          <w:rtl w:val="true"/>
        </w:rPr>
        <w:t xml:space="preserve">باب </w:t>
      </w:r>
      <w:r>
        <w:rPr>
          <w:rtl w:val="true"/>
        </w:rPr>
        <w:t>(</w:t>
      </w:r>
      <w:r>
        <w:rPr/>
        <w:t>4</w:t>
      </w:r>
      <w:r>
        <w:rPr>
          <w:rtl w:val="true"/>
        </w:rPr>
        <w:t xml:space="preserve">) </w:t>
      </w:r>
      <w:r>
        <w:rPr>
          <w:rtl w:val="true"/>
        </w:rPr>
        <w:t>مِن أحكام حجّ التمتُّع</w:t>
      </w:r>
      <w:bookmarkEnd w:id="425"/>
    </w:p>
    <w:p>
      <w:pPr>
        <w:pStyle w:val="BookText"/>
        <w:rPr/>
      </w:pPr>
      <w:r>
        <w:rPr>
          <w:rFonts w:eastAsia="Amiri" w:cs="Amiri" w:ascii="Amiri" w:hAnsi="Amiri"/>
          <w:color w:val="111111"/>
          <w:sz w:val="28"/>
          <w:szCs w:val="28"/>
          <w:lang w:bidi="ar-SA"/>
        </w:rPr>
        <w:t>20488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 ومحمد بن اسماعيل، عن الفضل بن شاذان، عن ابن أبي عمير، وصفوان جميعاً،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المتمتع بالعمرة الى الحج ثلاثة أطواف بالبيت، وسعيان بين الصفا والمروة، وعليه</w:t>
      </w:r>
      <w:r>
        <w:rPr>
          <w:rStyle w:val="FootnoteAnchor"/>
          <w:rtl w:val="true"/>
        </w:rPr>
        <w:footnoteReference w:id="918"/>
      </w:r>
      <w:r>
        <w:rPr>
          <w:rFonts w:ascii="IRNazanin" w:hAnsi="IRNazanin" w:eastAsia="IRNazanin"/>
          <w:color w:val="111111"/>
          <w:sz w:val="28"/>
          <w:sz w:val="28"/>
          <w:szCs w:val="28"/>
          <w:rtl w:val="true"/>
          <w:lang w:bidi="fa-IR"/>
        </w:rPr>
        <w:t xml:space="preserve">إذا قَدِم مكة طواف بالبيت، ورکعتان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 بين الصفا والمروة، ثم يقصّر، وقد احل هذا للعمرة، وعليه للحج طوافان، وسعي بين الصفا والمروة، ويُصلّي عند كل طواف بالبيت ركعتين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علي بن ابراهیم مثله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حفص بن البختري،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المتمتع بالعُمرة الى الحج ثلاثة أطواف بالبيت </w:t>
      </w:r>
    </w:p>
    <w:p>
      <w:pPr>
        <w:pStyle w:val="BookText"/>
        <w:rPr/>
      </w:pPr>
      <w:r>
        <w:rPr>
          <w:rFonts w:ascii="Amiri" w:hAnsi="Amiri" w:eastAsia="Amiri" w:cs="Amiri"/>
          <w:color w:val="111111"/>
          <w:sz w:val="28"/>
          <w:sz w:val="28"/>
          <w:szCs w:val="28"/>
          <w:rtl w:val="true"/>
          <w:lang w:bidi="ar-SA"/>
        </w:rPr>
        <w:t>ويُصلّي لكل طواف ركعتين، وسعيان بين الصفا والمروة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سنان،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عليه ثلاثة اطواف بالبيت، وطوافان 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الصفا والمروة، وقطع</w:t>
      </w:r>
      <w:r>
        <w:rPr>
          <w:rStyle w:val="FootnoteAnchor"/>
          <w:rtl w:val="true"/>
        </w:rPr>
        <w:footnoteReference w:id="923"/>
      </w:r>
      <w:r>
        <w:rPr>
          <w:rFonts w:ascii="Amiri" w:hAnsi="Amiri" w:eastAsia="Amiri" w:cs="Amiri"/>
          <w:color w:val="111111"/>
          <w:sz w:val="28"/>
          <w:sz w:val="28"/>
          <w:szCs w:val="28"/>
          <w:rtl w:val="true"/>
          <w:lang w:bidi="ar-SA"/>
        </w:rPr>
        <w:t>التلبية من متعته إذا نظر الى بيوت مكة، ويُحرِم بالحج يوم التروية، ويقطع التلبية يوم عرفة حين تزول الشمس</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المتمتع بالعمرة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التروية اغتسل ولبس ثوبي احرامهُ ودخل المسجد الحرام حافياً وطاف اسبوعاً تطوّعاً ان شاء وصلّى ركعتي الطواف ثم جلس حتى يصلّي الظهر ثم يحرم كما أحرمَ من الميقات فاذا صار الى الرقطاء</w:t>
      </w:r>
      <w:r>
        <w:rPr>
          <w:rStyle w:val="FootnoteAnchor"/>
          <w:rtl w:val="true"/>
        </w:rPr>
        <w:footnoteReference w:id="926"/>
      </w:r>
      <w:r>
        <w:rPr>
          <w:rFonts w:ascii="Amiri" w:hAnsi="Amiri" w:eastAsia="Amiri" w:cs="Amiri"/>
          <w:color w:val="111111"/>
          <w:sz w:val="28"/>
          <w:sz w:val="28"/>
          <w:szCs w:val="28"/>
          <w:rtl w:val="true"/>
          <w:lang w:bidi="ar-SA"/>
        </w:rPr>
        <w:t>دون الرَّدم أهلَّ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مكة كذلك يحرمون الى الحج من مكة، وكذلك من أقام بمكة وهو من غير أهلها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426" w:name="pg13460_141472"/>
    </w:p>
    <w:p>
      <w:pPr>
        <w:pStyle w:val="BookText"/>
        <w:rPr/>
      </w:pPr>
      <w:bookmarkEnd w:id="426"/>
      <w:r>
        <w:rPr>
          <w:rFonts w:ascii="IRNazanin" w:hAnsi="IRNazanin" w:eastAsia="IRNazanin"/>
          <w:color w:val="111111"/>
          <w:sz w:val="28"/>
          <w:sz w:val="28"/>
          <w:szCs w:val="28"/>
          <w:rtl w:val="true"/>
          <w:lang w:bidi="fa-IR"/>
        </w:rPr>
        <w:t xml:space="preserve">من أحكام حجّ الافراد </w:t>
      </w:r>
      <w:r>
        <w:rPr>
          <w:rFonts w:eastAsia="IRNazanin" w:cs="IRNazanin"/>
          <w:color w:val="111111"/>
          <w:sz w:val="28"/>
          <w:szCs w:val="28"/>
          <w:lang w:bidi="fa-IR"/>
        </w:rPr>
        <w:t>20492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تمتّع بالعمرة الى الحج فطاف بالبيت سبعة أشواط، وصلّی رکعتي طوافه، وسعى بين الصفا والمروة سبعة أشواط، يبتدىء بالصفا ويختم بالمروة، فقد قضى العمرة فليحلل من احرامه ويأخذ من أطراف شعره وأظفاره ويُبقي من ذلك لما يأخذ یوم مَحلّه من الحج، ويقيم مُحِلاً الاّ أنه ينبغي له أن يكون أشعث شبيهاً بالمُحرم اذا كان بقُرب وقت الحج، فاذا كان يوم التروية احَرَم من المسجد الحرام کما فعل حين أحرم من الميقات، ومن ساق الهدي وقرَنَ بين العمرة والحج لم يحلل لقول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تَحْلِقُوا رُءُوسَكُمْ حَتَّى يَبْلُغَ الْهَدْيُ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يُفِرد الحج لم يكن عليه طوافٌ قبل الحج</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1727252_2616395394"/>
      <w:bookmarkStart w:id="428" w:name="_Toc152"/>
      <w:bookmarkEnd w:id="427"/>
      <w:r>
        <w:rPr>
          <w:rtl w:val="true"/>
        </w:rPr>
        <w:t xml:space="preserve">باب </w:t>
      </w:r>
      <w:r>
        <w:rPr>
          <w:rtl w:val="true"/>
        </w:rPr>
        <w:t>(</w:t>
      </w:r>
      <w:r>
        <w:rPr/>
        <w:t>5</w:t>
      </w:r>
      <w:r>
        <w:rPr>
          <w:rtl w:val="true"/>
        </w:rPr>
        <w:t xml:space="preserve">) </w:t>
      </w:r>
      <w:r>
        <w:rPr>
          <w:rtl w:val="true"/>
        </w:rPr>
        <w:t>مِن أحكام حجّ الإفراد</w:t>
      </w:r>
      <w:bookmarkEnd w:id="428"/>
    </w:p>
    <w:p>
      <w:pPr>
        <w:pStyle w:val="BookText"/>
        <w:rPr/>
      </w:pPr>
      <w:r>
        <w:rPr>
          <w:rFonts w:eastAsia="Amiri" w:cs="Amiri" w:ascii="Amiri" w:hAnsi="Amiri"/>
          <w:color w:val="111111"/>
          <w:sz w:val="28"/>
          <w:szCs w:val="28"/>
          <w:lang w:bidi="ar-SA"/>
        </w:rPr>
        <w:t>20493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المُفرِد بالحج عليه طواف بالبيت، وركعتان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بين الصفا والمروة، وطواف الزيارة وهو طواف النساء، وليس عليه هدي ولا اُضحية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المفرد للحج هل يطوف بالبيت بعد طواف الفريضة؟ </w:t>
      </w:r>
      <w:bookmarkStart w:id="429" w:name="pg13460_141473"/>
    </w:p>
    <w:p>
      <w:pPr>
        <w:pStyle w:val="BookText"/>
        <w:rPr/>
      </w:pPr>
      <w:bookmarkEnd w:id="4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ويجدد التلبية بعد الركعتين، والقارن بتلك المنزلة يعقدان ما احلاً من الطواف بالتلبية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طواف النساء بطواف الزيارة خلاف المشهور وقد جاءت التسمية في هذه الرواية ولعلَّه تصحيف، لأن من المسلّم المعلوم انّ طواف الزيارة غير طواف النساء</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727254_2616395394"/>
      <w:bookmarkStart w:id="431" w:name="_Toc153"/>
      <w:bookmarkEnd w:id="430"/>
      <w:r>
        <w:rPr>
          <w:rtl w:val="true"/>
        </w:rPr>
        <w:t xml:space="preserve">باب </w:t>
      </w:r>
      <w:r>
        <w:rPr>
          <w:rtl w:val="true"/>
        </w:rPr>
        <w:t>(</w:t>
      </w:r>
      <w:r>
        <w:rPr/>
        <w:t>6</w:t>
      </w:r>
      <w:r>
        <w:rPr>
          <w:rtl w:val="true"/>
        </w:rPr>
        <w:t xml:space="preserve">) </w:t>
      </w:r>
      <w:r>
        <w:rPr>
          <w:rtl w:val="true"/>
        </w:rPr>
        <w:t>ثواب أعمال الحج</w:t>
      </w:r>
      <w:bookmarkEnd w:id="431"/>
    </w:p>
    <w:p>
      <w:pPr>
        <w:pStyle w:val="BookText"/>
        <w:rPr/>
      </w:pPr>
      <w:r>
        <w:rPr>
          <w:rFonts w:eastAsia="IRNazanin" w:cs="IRNazanin"/>
          <w:color w:val="111111"/>
          <w:sz w:val="28"/>
          <w:szCs w:val="28"/>
          <w:lang w:bidi="fa-IR"/>
        </w:rPr>
        <w:t>20494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رجلٌ من الأنصار ورجلٌ من ثقيف فقال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حاجتي؟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سبقك أخوك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على ظَهر سفر وإنّي عَجلان، وقال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سألتني وإن شئتَ نبّأتك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نبّئني يارسول الله؟ </w:t>
      </w:r>
    </w:p>
    <w:p>
      <w:pPr>
        <w:pStyle w:val="BookText"/>
        <w:rPr/>
      </w:pPr>
      <w:r>
        <w:rPr>
          <w:rFonts w:ascii="Amiri" w:hAnsi="Amiri" w:eastAsia="Amiri" w:cs="Amiri"/>
          <w:color w:val="111111"/>
          <w:sz w:val="28"/>
          <w:sz w:val="28"/>
          <w:szCs w:val="28"/>
          <w:rtl w:val="true"/>
          <w:lang w:bidi="ar-SA"/>
        </w:rPr>
        <w:t>ثواب أعمال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الصلاة وعن الوضوء وعن السجود؟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واملأ يديك من ركبتيك، وعفّر جبينك في التراب</w:t>
      </w:r>
      <w:r>
        <w:rPr>
          <w:rStyle w:val="FootnoteAnchor"/>
          <w:rtl w:val="true"/>
        </w:rPr>
        <w:footnoteReference w:id="931"/>
      </w:r>
      <w:r>
        <w:rPr>
          <w:rFonts w:ascii="Amiri" w:hAnsi="Amiri" w:eastAsia="Amiri" w:cs="Amiri"/>
          <w:color w:val="111111"/>
          <w:sz w:val="28"/>
          <w:sz w:val="28"/>
          <w:szCs w:val="28"/>
          <w:rtl w:val="true"/>
          <w:lang w:bidi="ar-SA"/>
        </w:rPr>
        <w:t>، وصلّ صلاة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سألتني وإن شئتَ نبّأتك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نبّئني؟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الحجّ، وعن الطواف بالبيت، والسعي بين الصفا والمروة، ورمي الجمار، وحلق الرّأس، ويوم عرفة؟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بعثك بالحقّ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 ناقتك خُفّاً إلاّ كَتب الله به لك حسنة، ولا تضع خُفّاً إلاّ حطّ به عنك سيئة، وطوافٌ بالبيت، وسعيٌ بين الصفا والمروة تنفتل</w:t>
      </w:r>
      <w:r>
        <w:rPr>
          <w:rStyle w:val="FootnoteAnchor"/>
          <w:rtl w:val="true"/>
        </w:rPr>
        <w:footnoteReference w:id="932"/>
      </w:r>
      <w:r>
        <w:rPr>
          <w:rFonts w:ascii="Amiri" w:hAnsi="Amiri" w:eastAsia="Amiri" w:cs="Amiri"/>
          <w:color w:val="111111"/>
          <w:sz w:val="28"/>
          <w:sz w:val="28"/>
          <w:szCs w:val="28"/>
          <w:rtl w:val="true"/>
          <w:lang w:bidi="ar-SA"/>
        </w:rPr>
        <w:t xml:space="preserve">كما ولدتك اُمّك من الذُّنوب، ورمي الجمار ذُخر يوم القيامة، وحَلق الرأس لك بكل شعرة نور يوم القيامة، ويوم عرفة يوم يباهي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الملائكة، فلو حضرتَ ذلك اليوم برملِ عالج و قَطر </w:t>
      </w:r>
      <w:bookmarkStart w:id="432" w:name="pg13460_141475"/>
    </w:p>
    <w:p>
      <w:pPr>
        <w:pStyle w:val="BookText"/>
        <w:rPr/>
      </w:pPr>
      <w:bookmarkEnd w:id="432"/>
      <w:r>
        <w:rPr>
          <w:rFonts w:ascii="Amiri" w:hAnsi="Amiri" w:eastAsia="Amiri" w:cs="Amiri"/>
          <w:color w:val="111111"/>
          <w:sz w:val="28"/>
          <w:sz w:val="28"/>
          <w:szCs w:val="28"/>
          <w:rtl w:val="true"/>
          <w:lang w:bidi="ar-SA"/>
        </w:rPr>
        <w:t>السماء وأيّام العالَم ذنوباً فإنّه تبتُّ ذلك اليوم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خطوة يخطو إليها يُكتب له حسنة ويُمحى عنه سيّئة ويُرفع له بها درجة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1727256_2616395394"/>
      <w:bookmarkStart w:id="434" w:name="_Toc154"/>
      <w:bookmarkEnd w:id="433"/>
      <w:r>
        <w:rPr>
          <w:rtl w:val="true"/>
        </w:rPr>
        <w:t xml:space="preserve">باب </w:t>
      </w:r>
      <w:r>
        <w:rPr>
          <w:rtl w:val="true"/>
        </w:rPr>
        <w:t>(</w:t>
      </w:r>
      <w:r>
        <w:rPr/>
        <w:t>7</w:t>
      </w:r>
      <w:r>
        <w:rPr>
          <w:rtl w:val="true"/>
        </w:rPr>
        <w:t xml:space="preserve">) </w:t>
      </w:r>
      <w:r>
        <w:rPr>
          <w:rtl w:val="true"/>
        </w:rPr>
        <w:t>فلسفة بعض أحكام الحج</w:t>
      </w:r>
      <w:bookmarkEnd w:id="434"/>
    </w:p>
    <w:p>
      <w:pPr>
        <w:pStyle w:val="BookText"/>
        <w:rPr/>
      </w:pPr>
      <w:r>
        <w:rPr>
          <w:rFonts w:eastAsia="Amiri" w:cs="Amiri" w:ascii="Amiri" w:hAnsi="Amiri"/>
          <w:color w:val="111111"/>
          <w:sz w:val="28"/>
          <w:szCs w:val="28"/>
          <w:lang w:bidi="ar-SA"/>
        </w:rPr>
        <w:t>20495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عن أبيه، عن أحمد بن محمد بن أبي نصر، عن عبدالكريم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استلام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حيث أخذ ميثاق بني آدم دعا الحجر من الجنّة فأمره بالتقام الميثاق فالتقمه، فهو يشهد لمن وافاه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السعي بين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إبليس ترآى لإبراهيم في الوادي، فسعى إبراهيم من عنده كراهة أن يكلّمه، وكانت منازل الشيطان</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قال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 فنادی وأسمع فاُجيب من كلّ 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فلسفة بعض أحكام 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سُمّيت التروية تروية؟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يكن بعرفات ماء، وانّما كانوا يحملون الماء من مكة فكان ينادي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تروّيتُم فُسُمی يوم التروية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بن أحمد الصايغ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الحجّال،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ذا النون المصري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الفيض لِمَ صُيّر الموقف بالشعر ولَم يُصيَّر بالحرم؟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الكعبة بيت الله، والحَرم حِجابه، والمشعر بابه، فلمّا ان قَصدُه الزائرون وقفهم بالباب حتى اذن لهم بالدخول، ثم وقفهم بالحجاب الثاني وهو مزدلفة، فلمّا نظر الى طول تضرُّعهم أَمَرهم بتقريب قُربانهم، فلمّا قرّبوا قربانهم، وقَضَوا تَفَثَهم</w:t>
      </w:r>
      <w:r>
        <w:rPr>
          <w:rStyle w:val="FootnoteAnchor"/>
          <w:rtl w:val="true"/>
        </w:rPr>
        <w:footnoteReference w:id="937"/>
      </w:r>
      <w:r>
        <w:rPr>
          <w:rFonts w:ascii="Amiri" w:hAnsi="Amiri" w:eastAsia="Amiri" w:cs="Amiri"/>
          <w:color w:val="111111"/>
          <w:sz w:val="28"/>
          <w:sz w:val="28"/>
          <w:szCs w:val="28"/>
          <w:rtl w:val="true"/>
          <w:lang w:bidi="ar-SA"/>
        </w:rPr>
        <w:t>، وتطهّروا من الذنوب التي كانت لهم حجاباً دونه، أَمَرهم بالزيارة على 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کرّه الصيام في أيام التشريق؟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القوم زُوّار الله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ضيافته ولاينبغي للضيف أن يصوم عند مَن زارهُ و اضافهُ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يتعلَّق بأستار الكعبة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مَثَلُ الرجل يكون بينهُ وبين الرجل جناية فيتعلَّق </w:t>
      </w:r>
      <w:bookmarkStart w:id="435" w:name="pg13460_141477"/>
    </w:p>
    <w:p>
      <w:pPr>
        <w:pStyle w:val="BookText"/>
        <w:rPr/>
      </w:pPr>
      <w:bookmarkEnd w:id="435"/>
      <w:r>
        <w:rPr>
          <w:rFonts w:ascii="Amiri" w:hAnsi="Amiri" w:eastAsia="Amiri" w:cs="Amiri"/>
          <w:color w:val="111111"/>
          <w:sz w:val="28"/>
          <w:sz w:val="28"/>
          <w:szCs w:val="28"/>
          <w:rtl w:val="true"/>
          <w:lang w:bidi="ar-SA"/>
        </w:rPr>
        <w:t>بثوبه يستخذي لهُ</w:t>
      </w:r>
      <w:r>
        <w:rPr>
          <w:rStyle w:val="FootnoteAnchor"/>
          <w:rtl w:val="true"/>
        </w:rPr>
        <w:footnoteReference w:id="938"/>
      </w:r>
      <w:r>
        <w:rPr>
          <w:rFonts w:ascii="Amiri" w:hAnsi="Amiri" w:eastAsia="Amiri" w:cs="Amiri"/>
          <w:color w:val="111111"/>
          <w:sz w:val="28"/>
          <w:sz w:val="28"/>
          <w:szCs w:val="28"/>
          <w:rtl w:val="true"/>
          <w:lang w:bidi="ar-SA"/>
        </w:rPr>
        <w:t>رجاء أن يهب له جُرمهُ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1727258_2616395394"/>
      <w:bookmarkStart w:id="437" w:name="_Toc155"/>
      <w:bookmarkEnd w:id="436"/>
      <w:r>
        <w:rPr>
          <w:rtl w:val="true"/>
        </w:rPr>
        <w:t xml:space="preserve">باب </w:t>
      </w:r>
      <w:r>
        <w:rPr>
          <w:rtl w:val="true"/>
        </w:rPr>
        <w:t>(</w:t>
      </w:r>
      <w:r>
        <w:rPr/>
        <w:t>8</w:t>
      </w:r>
      <w:r>
        <w:rPr>
          <w:rtl w:val="true"/>
        </w:rPr>
        <w:t xml:space="preserve">) </w:t>
      </w:r>
      <w:r>
        <w:rPr>
          <w:rtl w:val="true"/>
        </w:rPr>
        <w:t>معنى الحطيم وموقعه</w:t>
      </w:r>
      <w:bookmarkEnd w:id="437"/>
    </w:p>
    <w:p>
      <w:pPr>
        <w:pStyle w:val="BookText"/>
        <w:rPr/>
      </w:pPr>
      <w:r>
        <w:rPr>
          <w:rFonts w:eastAsia="IRNazanin" w:cs="IRNazanin"/>
          <w:color w:val="111111"/>
          <w:sz w:val="28"/>
          <w:szCs w:val="28"/>
          <w:lang w:bidi="fa-IR"/>
        </w:rPr>
        <w:t>20497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ابن فضّال، عن ثعلبة،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الحطیم؟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بين الحجر الأسود وبين الباب</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وسألته</w:t>
      </w:r>
      <w:r>
        <w:rPr>
          <w:rStyle w:val="FootnoteAnchor"/>
          <w:rtl w:val="true"/>
        </w:rPr>
        <w:footnoteReference w:id="941"/>
      </w:r>
      <w:r>
        <w:rPr>
          <w:rFonts w:ascii="Amiri" w:hAnsi="Amiri" w:eastAsia="Amiri" w:cs="Amiri"/>
          <w:color w:val="111111"/>
          <w:sz w:val="28"/>
          <w:sz w:val="28"/>
          <w:szCs w:val="28"/>
          <w:rtl w:val="true"/>
          <w:lang w:bidi="ar-SA"/>
        </w:rPr>
        <w:t>لم سُمّي الحطيم؟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يُحطّم بعضهم بعضاً هناك</w:t>
      </w:r>
      <w:r>
        <w:rPr>
          <w:rStyle w:val="FootnoteAnchor"/>
          <w:rtl w:val="true"/>
        </w:rPr>
        <w:footnoteReference w:id="942"/>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الاشعري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الحسن بن علي بن فضّال مثله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438" w:name="pg13460_141478"/>
    </w:p>
    <w:p>
      <w:pPr>
        <w:pStyle w:val="BookText"/>
        <w:rPr/>
      </w:pPr>
      <w:bookmarkEnd w:id="438"/>
      <w:r>
        <w:rPr>
          <w:rFonts w:ascii="Amiri" w:hAnsi="Amiri" w:eastAsia="Amiri" w:cs="Amiri"/>
          <w:color w:val="111111"/>
          <w:sz w:val="28"/>
          <w:sz w:val="28"/>
          <w:szCs w:val="28"/>
          <w:rtl w:val="true"/>
          <w:lang w:bidi="ar-SA"/>
        </w:rPr>
        <w:t>حج النبي آدم وقصّة توبته</w:t>
      </w:r>
    </w:p>
    <w:p>
      <w:pPr>
        <w:pStyle w:val="Heading4"/>
        <w:numPr>
          <w:ilvl w:val="3"/>
          <w:numId w:val="1"/>
        </w:numPr>
        <w:rPr/>
      </w:pPr>
      <w:bookmarkStart w:id="439" w:name="__RefHeading___Toc1727260_2616395394"/>
      <w:bookmarkStart w:id="440" w:name="_Toc156"/>
      <w:bookmarkEnd w:id="439"/>
      <w:r>
        <w:rPr>
          <w:rtl w:val="true"/>
        </w:rPr>
        <w:t xml:space="preserve">باب </w:t>
      </w:r>
      <w:r>
        <w:rPr>
          <w:rtl w:val="true"/>
        </w:rPr>
        <w:t>(</w:t>
      </w:r>
      <w:r>
        <w:rPr/>
        <w:t>9</w:t>
      </w:r>
      <w:r>
        <w:rPr>
          <w:rtl w:val="true"/>
        </w:rPr>
        <w:t xml:space="preserve">) </w:t>
      </w:r>
      <w:r>
        <w:rPr>
          <w:rtl w:val="true"/>
        </w:rPr>
        <w:t>حج النبي آدم وقصّة توبته</w:t>
      </w:r>
      <w:bookmarkEnd w:id="44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القلانسي، عن عليّ بن حسّان، عن عمّه عبدالرحمن ابن کثیر،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اُهبط إلى الأرض اُهبط على الصَّفا، ولذلك سُمي الصَّفا لأنّ المصطفى هبط عليه، فقُطع للجبل اسم من اسم آدم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 xml:space="preserve">واُهبطت حوّاء على المروة، وإنّما سُمّيت المروة مروة لأنّ المرأة هبطت عليها، فقُطع للجبل اسم من اسم المرأة، وهما جبلان عن يمين الكعبة وشمالها،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فُرّق بينه وبين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 بيني وبين زوجتي إلاّ وقد حُرّمت عليّ، فاعتزلها، وكان يأتيها بالنّهار فيتحدّث إليها فإذا كان اللّيل خَشيَ أن تغلبه نفسُه عليها رجع فبات على الصفا، ولذلك سُمّيت النساء لأنّه لم يكن لآدم اُنس غيرها، فمكث آدم بذلك ماشاء الله أن يمكث، لايكلّمه الله ولايُرسل إليه رسولاً، والرّب سبحانه يباهي بصبره الملائكة، فلمّا بلغ الوقت الّذي يريد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يتوب على آدم فيه أرسل إليه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آدم الصابر لبليّته، التائب عن خطيئته، إنّ الله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إليك لاُعلّمك المناسك الّتي يريد الله أن يتوب عليك بها، فأخذ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أتی به مكان البيت فنزل غمام من السماء فأظلّ مكان البيت،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خُطَّ بِرجلك حيث أظلّ الغمام فإنّه قبلة لك ولآخر عقبك من وُلدك، فخَطّ آدم برجله حيث أظلّ الغمام، ثمّ انطلق به إلى منى فأراه مسجد منى فخَطَّ برجله، ومَدَّ خطّة المسجد الحرام بعد ما خَطَّ مكان البيت، ثمّ انطلق به من منى إلى عرفات فأقامه على المعرّف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غربت الشمس فاعترف بذنبك سبع مرّات، وسل الله المغفرة والتوبة سبع مرّات، ففعل ذلك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سُمي المعرّف لأنّ آدم اعترف فيه بذنبه، وجعل سُنَّة لوُلده يعترفون بذنوبهم كما اعترف آدم، ويسألون التوبة كما سألها آدم، ثمّ أمره جبرئیل فأفاض من عرفات، فمرّ على الجبال السّبعة فأمره أن يكبّر عند کلّ جبل أربع تكبيرات، ففعل ذلك آدم، حتّى انتهى إلى جَمع</w:t>
      </w:r>
      <w:r>
        <w:rPr>
          <w:rStyle w:val="FootnoteAnchor"/>
          <w:rtl w:val="true"/>
        </w:rPr>
        <w:footnoteReference w:id="947"/>
      </w:r>
      <w:r>
        <w:rPr>
          <w:rFonts w:ascii="Amiri" w:hAnsi="Amiri" w:eastAsia="Amiri" w:cs="Amiri"/>
          <w:color w:val="111111"/>
          <w:sz w:val="28"/>
          <w:sz w:val="28"/>
          <w:szCs w:val="28"/>
          <w:rtl w:val="true"/>
          <w:lang w:bidi="ar-SA"/>
        </w:rPr>
        <w:t xml:space="preserve">فلمّا انتهى إلى جَمع ثلث اللّيل فجمع فيها المغرب والعشاء الآخرة تلك اللّيلة ثلث اللّيل في ذلك الموضع، ثمّ أمره أن ينبطح في بطحاء جَمع فانبطح في بطحاء جَمع حتّى انفجر الصّبح، فأمره أن يصعد على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إذا طلعت الشّمس أن يعترف بذنبه سبع مرّات، ويسأل الله التوبة والمغفرة سبع مرّات، ففعل ذلك آدم كما أمره </w:t>
      </w:r>
    </w:p>
    <w:p>
      <w:pPr>
        <w:pStyle w:val="BookText"/>
        <w:rPr/>
      </w:pPr>
      <w:r>
        <w:rPr>
          <w:rFonts w:ascii="IRNazanin" w:hAnsi="IRNazanin" w:eastAsia="IRNazanin"/>
          <w:color w:val="111111"/>
          <w:sz w:val="28"/>
          <w:sz w:val="28"/>
          <w:szCs w:val="28"/>
          <w:rtl w:val="true"/>
          <w:lang w:bidi="fa-IR"/>
        </w:rPr>
        <w:t xml:space="preserve">حجّ النبي آدم وقصّة توبته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جعله اعترافين ليكون سُنَّة في وُلده، فمن لم يُدرك منهم عرفات وأدرك جَمعاً فقد وافى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أفاض من جَمع إلى منى فبلغ مني ضُحىً فأمره فصلّى ركعتين في مسجد مني، ثمّ أمره أن يُقرب لله قرباناً ليقبل منه، ويعرف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تاب عليه، ويكون سُنَّة في وُلده القربان، فقرّب آدم قرباناً فقبِل الله منه فأرسل ناراً من السماء فقبلت قربان آدم،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إنّ الله قد أحسن إليك إذ علّمك المناسك الّتي يتوب بها عليك، وقبل قربانك، فأحلق رأسك تواضعاً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قبل قربانك، فحلق آدم رأسه تواضعاً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جبرئیل بید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به إلى البيت، فعرض له إبليس عند الجمرة فقال له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أين تريد؟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ارمه بسبع حصيات وكبّر مع كلّ حصاة تكبيرة، ففعل ذلك آدم فذهب إبليس، ثمّ عرض له عند الجمرة الثانية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أين تريد؟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بسبع حصيات وكبّر مع كلّ حصاة تكبيرة، ففعل ذلك آدم فذهب إبليس، ثمّ عرض له عند الجمرة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أين تريد؟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بسبع حصيات وكبّر مع كلّ حصاة تكبيرة، ففعل ذلك آدم، فذهب إبليس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تراه بعد مقامك هذا أبداً، ثمّ انطلق به </w:t>
      </w:r>
    </w:p>
    <w:p>
      <w:pPr>
        <w:pStyle w:val="BookText"/>
        <w:rPr/>
      </w:pPr>
      <w:r>
        <w:rPr>
          <w:rFonts w:ascii="IRNazanin" w:hAnsi="IRNazanin" w:eastAsia="IRNazanin"/>
          <w:color w:val="111111"/>
          <w:sz w:val="28"/>
          <w:sz w:val="28"/>
          <w:szCs w:val="28"/>
          <w:rtl w:val="true"/>
          <w:lang w:bidi="fa-IR"/>
        </w:rPr>
        <w:t>إلى البيت فأمره أن يطوف بالبيت سبع مرّات، ففعل ذلك آدم،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غَفر لك ذنبك، وقَبِل توبتك، وأحلّ لك زوجتك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أبي عبدالله، عن محمد بن الحسين، عن محمد بن سنان، عن عبدالكريم بن عمرو، وإسماعيل بن حازم، عن عبدالحميد ابن أبي الدّيلم،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صالح بن أبي حمّاد، عن الحسين بن يزيد، عن الحسن بن عليّ بن أبي حمزة، عن أبي ابراهيم،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أصاب آدم وزوجته الحنطة أخرجهما من الجنّة وأهبطهما إلى الأرض، فأهبط آدم على الصَّفا واهبطت حوّاء على المروة، وإنّما سُمي صفا لأنّه شقّ له من اسم آدم المصطفى وذلك لقول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وسُميت المروة مروة لأنّه شقّ لها من اسم المرأة،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 بيني وبينها إلاّ أنّها لا تحلّ لي، ولو كانت تحلّ لي هبطت معي على الصفا، ولكنّها حُرّمت عليّ من أجل ذلك وفرّق بيني وبينها، فمکث آدم معتزلاً حوّاء، فكان يأتيها نهاراً فيتحدّث عندها على المروة فإذا كان اللّيل وخاف أن تغلبه نفسُه يرجع إلى الصفا فيبيت عليه، ولم يكن لآدم اُنس غيرها ولذلك سميّن النساء من أجل أنّ حواء كانت اُنساً لآدم، لا يكلّمه الله ولا يرسل إليه رسولاً، ثم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عليه بالتوبة وتلقّاه بكلمات فلمّا تكلّم بها تاب الله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النبي آدم و قصّة توبته عليه، وبعث إليه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آدم التائب من خطيئته، الصابر لبليّته،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أرسلني إليك لاُعلّمك المناسك الّتي تَطهُر بها، فأخذ بيده فانطلق به إلى مكان البيت، وأنزل الله عليه غمامة فأظلّت مكان البيت، وكانت الغمامة بحیال البيت المعمور،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خُطَّ بِرجلك حيث أظلّت عليك هذه الغمامة فإنّه سيُخرج لك بيتاً من مهاة</w:t>
      </w:r>
      <w:r>
        <w:rPr>
          <w:rStyle w:val="FootnoteAnchor"/>
          <w:rtl w:val="true"/>
        </w:rPr>
        <w:footnoteReference w:id="949"/>
      </w:r>
      <w:r>
        <w:rPr>
          <w:rFonts w:ascii="IRNazanin" w:hAnsi="IRNazanin" w:eastAsia="IRNazanin"/>
          <w:color w:val="111111"/>
          <w:sz w:val="28"/>
          <w:sz w:val="28"/>
          <w:szCs w:val="28"/>
          <w:rtl w:val="true"/>
          <w:lang w:bidi="fa-IR"/>
        </w:rPr>
        <w:t xml:space="preserve">يكون قبلتك وقبلة عقبك من بعدك، ففعل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الله له تحت الغمامة بيتاً من مهاة، وأنزل الله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أشدّ بياضاً من اللّبن، واضوء من الشّمس، وإنّما اسودّ لأنّ المشركين تمسَّحوا به فمِن نَجس المشركين اسوَّد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يستغفر الله من ذنبه عند جميع المشاعر، ويخبره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له، وأمره أن يحمل حصيات الجِمار من المزدلفة، فلمّا بلغ موضع الجمار تعرّض له إبليس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أين تريد؟ فقال 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لاتكلّمه وارمه بسبع حصيات، وكبر مع كلّ حصاة، ففعل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فرغ من رمي الجمار، وأمره أن يقرّب القربان وهو الهُدي قبل رمي الجمار، وأمره أن يحلق رأسه تواضعاً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آدم ذلك، ثمّ أمره بزيارة البيت، وأن يطوف به سبعاً، ويسعى بين الصفا والمروة اُسبوعاً، يبدء بالصّفا ويختم بالمروة، ثمّ يطوف بعد ذلك اُسبوعاً بالبيت، وهو طواف النساء لايحلّ للمُحرم أن يباضع</w:t>
      </w:r>
      <w:r>
        <w:rPr>
          <w:rStyle w:val="FootnoteAnchor"/>
          <w:rtl w:val="true"/>
        </w:rPr>
        <w:footnoteReference w:id="950"/>
      </w:r>
      <w:r>
        <w:rPr>
          <w:rFonts w:ascii="Amiri" w:hAnsi="Amiri" w:eastAsia="Amiri" w:cs="Amiri"/>
          <w:color w:val="111111"/>
          <w:sz w:val="28"/>
          <w:sz w:val="28"/>
          <w:szCs w:val="28"/>
          <w:rtl w:val="true"/>
          <w:lang w:bidi="ar-SA"/>
        </w:rPr>
        <w:t xml:space="preserve">حتى يطوف طواف النساء، </w:t>
      </w:r>
    </w:p>
    <w:p>
      <w:pPr>
        <w:pStyle w:val="BookText"/>
        <w:rPr/>
      </w:pPr>
      <w:r>
        <w:rPr>
          <w:rFonts w:ascii="IRNazanin" w:hAnsi="IRNazanin" w:eastAsia="IRNazanin"/>
          <w:color w:val="111111"/>
          <w:sz w:val="28"/>
          <w:sz w:val="28"/>
          <w:szCs w:val="28"/>
          <w:rtl w:val="true"/>
          <w:lang w:bidi="fa-IR"/>
        </w:rPr>
        <w:t xml:space="preserve">ففعل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ذنبك، وقبل توبتك، وأحلّ لك زوجتك، فانطَلَق آدم وغُفر له ذنبه وقُبلت منه توبته وحَلّت له زوجته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أبان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على الصفا أربعين صباحاً ساجداً يبكي على الجنة وعلى خروجه من الجنة من جوار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 عليه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مالَكَ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مالي لا أبكي وقد أخرجني الله من الجنة من جواره، وأهبطني إلى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أتوب؟ فانزل الله عليه قُبَّه من نور فيه موضع البيت فسَطَع نورُها في جبال مكة فهو الحَرم، فأمر الله جبرئيل ان يَضع عليه الأعلام،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يا آدم، فخرَج به يوم التروية وأَمَره أن يغتسل ويُحرم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من الجنّة أوّل يوم من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الثامن من ذي الحجة أخرجه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منى فبات بها، فلمّا أصبح أخرجه إلى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علّمه حين أخرجه من مكّة الاحرام وعلّمه 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زالت الشمس يوم عَرفة قطع التلبية، وأمره أن يغتسل فلمّا صلّى العصر أوقفه بعرفات وعلّمه الكلمات التي تلّقاها من ربّه </w:t>
      </w:r>
    </w:p>
    <w:p>
      <w:pPr>
        <w:pStyle w:val="BookText"/>
        <w:rPr/>
      </w:pPr>
      <w:r>
        <w:rPr>
          <w:rFonts w:ascii="Amiri" w:hAnsi="Amiri" w:eastAsia="Amiri" w:cs="Amiri"/>
          <w:color w:val="111111"/>
          <w:sz w:val="28"/>
          <w:sz w:val="28"/>
          <w:szCs w:val="28"/>
          <w:rtl w:val="true"/>
          <w:lang w:bidi="ar-SA"/>
        </w:rPr>
        <w:t>حجّ النبي آدم وقصّة توبته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وبحمدك، لا إله إلاّ أنت عَملتُ سوءاً، وظلمتُ نفسي، واعترفتُ بذنبي، فاغفر لي، انّك أنت الغفور الرحيم، سبحانك اللّهمَّ وبحمدك لا إله إلاّ أنت، عَملتُ سوءاً، وظلمتُ نفسي، واعترفت بذنبي، فاغفر لي إنِّك خير الغافرین، سبحانك اللّهمَّ وبحمدك لا إله إلاّ أنت عَملتُ سوءاً، وظلمتُ نفسي، واعترفتُ بذنبي، فاغفر لي إنّك أنت التواب الرحيم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فبقي إلى أن غابت الشمس رافعاً يديه إلى السماء يتضرَّع ويبكي الى الله، فلمّا غابت الشمس رَدَّه الى المشعر فبات بها، فلمّا أصبح قام على المشعر الحرام فدعا الله تعالی بکلمات وتاب إليه، ثمّ أفضى إلى مني، وأمَره جبرئيل أن يَحلق الشعر الذي عليه فحَلقه، ثمّ ردّه إلى مكّة فأتی به عند الجمرة الاولى فعَرض له ابليس عندها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أین ترید؟ فأمره جبرئيل أن يرميه بسبع حصيات، فرمی وأن يكبّر مع كل حصاة تكبيرة ففعل ثم ذهب، فعرض له إبليس عند الجمرة الثانية فأمره أن يرميه بسبع حصيات، فرمی و كبّر مع كلّ حصاة تكبيرة ثم ذهب، فعرض له ابليس عند الجمرة الثالثة فأمره أن يرميه بسبع حصيات عند كلّ حصاة تكبيرة، فذهب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لن تراه بعد هذا اليوم أبداً، فانطَلَق به إلى البيت الحرام، وأمره أن يطوف به سبع مرّات ففعل،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قَبل توبتك، وحلّت لك زوجتك،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آدم حَجَّه لقيته الملائكة بالأبطح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w:t>
      </w:r>
      <w:r>
        <w:rPr>
          <w:rStyle w:val="FootnoteAnchor"/>
          <w:rtl w:val="true"/>
        </w:rPr>
        <w:footnoteReference w:id="952"/>
      </w:r>
      <w:r>
        <w:rPr>
          <w:rFonts w:ascii="Amiri" w:hAnsi="Amiri" w:eastAsia="Amiri" w:cs="Amiri"/>
          <w:color w:val="111111"/>
          <w:sz w:val="28"/>
          <w:sz w:val="28"/>
          <w:szCs w:val="28"/>
          <w:rtl w:val="true"/>
          <w:lang w:bidi="ar-SA"/>
        </w:rPr>
        <w:t>أما أنّا قد حَججنا قبلك هذا البيت بألفَي عام</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محمد بن سنان، عن اسماعیل بن جابر وعبدالكريم بن عمرو، عن عبدالحميد بن أبي الديلم،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اصطفی آدم ونوحاً، وهَبطت حوّاء على المروة، وانما سُميت المروة لأنّ المرأة هَبطت عليها فقُطع للجبل اسم من اسم المرأة، وسُمّي النساء لأنه لم يكن لآدم إنس غير حواء، وسُمّي المعرَّف لأنّ آدم اعترف عليه بذنبه، وسُميت جَمَع لأن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فيها بين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وسُمي الابطح لانَّ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ينبطح في بطحاء جمع، فانبطح حتى انفجر الصبح، ثم أُمر أن يصعد جبل جمع، وأُمر اذا طلعت عليه الشمس أن يعترف بذنبه، ففعل ذلك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جعلهُ اعترافاً ليكون سُنّة في وُلده، فقرَّب قرباناً وأرسل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من السماء فقبضت قربان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441" w:name="pg13460_141486"/>
    </w:p>
    <w:p>
      <w:pPr>
        <w:pStyle w:val="BookText"/>
        <w:rPr/>
      </w:pPr>
      <w:bookmarkEnd w:id="441"/>
      <w:r>
        <w:rPr>
          <w:rFonts w:ascii="Amiri" w:hAnsi="Amiri" w:eastAsia="Amiri" w:cs="Amiri"/>
          <w:color w:val="111111"/>
          <w:sz w:val="28"/>
          <w:sz w:val="28"/>
          <w:szCs w:val="28"/>
          <w:rtl w:val="true"/>
          <w:lang w:bidi="ar-SA"/>
        </w:rPr>
        <w:t>حج ابراهيم الخليل وقصّة ذبح ولده</w:t>
      </w:r>
    </w:p>
    <w:p>
      <w:pPr>
        <w:pStyle w:val="Heading4"/>
        <w:numPr>
          <w:ilvl w:val="3"/>
          <w:numId w:val="1"/>
        </w:numPr>
        <w:rPr/>
      </w:pPr>
      <w:bookmarkStart w:id="442" w:name="__RefHeading___Toc1727262_2616395394"/>
      <w:bookmarkStart w:id="443" w:name="_Toc157"/>
      <w:bookmarkEnd w:id="442"/>
      <w:r>
        <w:rPr>
          <w:rtl w:val="true"/>
        </w:rPr>
        <w:t xml:space="preserve">باب </w:t>
      </w:r>
      <w:r>
        <w:rPr>
          <w:rtl w:val="true"/>
        </w:rPr>
        <w:t>(</w:t>
      </w:r>
      <w:r>
        <w:rPr/>
        <w:t>10</w:t>
      </w:r>
      <w:r>
        <w:rPr>
          <w:rtl w:val="true"/>
        </w:rPr>
        <w:t xml:space="preserve">) </w:t>
      </w:r>
      <w:r>
        <w:rPr>
          <w:rtl w:val="true"/>
        </w:rPr>
        <w:t>حج ابراهيم الخليل وقصَّة ذبح ولده</w:t>
      </w:r>
      <w:bookmarkEnd w:id="44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يحيى، عن أحمد بن محمد، والحسين بن محمّد، عن عبدويه بن عامر جميعاً، عن أحمد بن محمد بن أبي نصر، عن أبان بن عثمان، عن أبي بصير أنّه سمع أبا جعفر وأبا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ان أنّه لمّا كان يوم التروية قال جبرئيل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تروّه من الماء، فسُميّت التروية، ثمّ أتي مني فأباته بها، ثمّ غدا به إلى عرفات فضرب خباه بنمرة</w:t>
      </w:r>
      <w:r>
        <w:rPr>
          <w:rStyle w:val="FootnoteAnchor"/>
          <w:rtl w:val="true"/>
        </w:rPr>
        <w:footnoteReference w:id="955"/>
      </w:r>
      <w:r>
        <w:rPr>
          <w:rFonts w:ascii="Amiri" w:hAnsi="Amiri" w:eastAsia="Amiri" w:cs="Amiri"/>
          <w:color w:val="111111"/>
          <w:sz w:val="28"/>
          <w:sz w:val="28"/>
          <w:szCs w:val="28"/>
          <w:rtl w:val="true"/>
          <w:lang w:bidi="ar-SA"/>
        </w:rPr>
        <w:t>دون عرفة</w:t>
      </w:r>
      <w:r>
        <w:rPr>
          <w:rStyle w:val="FootnoteAnchor"/>
          <w:rtl w:val="true"/>
        </w:rPr>
        <w:footnoteReference w:id="956"/>
      </w:r>
      <w:r>
        <w:rPr>
          <w:rFonts w:ascii="IRNazanin" w:hAnsi="IRNazanin" w:eastAsia="IRNazanin"/>
          <w:color w:val="111111"/>
          <w:sz w:val="28"/>
          <w:sz w:val="28"/>
          <w:szCs w:val="28"/>
          <w:rtl w:val="true"/>
          <w:lang w:bidi="fa-IR"/>
        </w:rPr>
        <w:t xml:space="preserve">فبنى مسجداً بأحجار 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يُعرف أثر مسجد إبراهيم حتّى أُدخل في هذا المسجد الّذي بنمرة حيث يصلّي الإمام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بها الظهر والعصر، ثمّ عَمَد به إلى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عرفات فاعرف بها مناسكك، واعترف بذنبك فسُمي عرفات، ثم أفاض إلى المزدلفة فسُميت المزدلفة لأنّه ازدلف إليها</w:t>
      </w:r>
      <w:r>
        <w:rPr>
          <w:rStyle w:val="FootnoteAnchor"/>
          <w:rtl w:val="true"/>
        </w:rPr>
        <w:footnoteReference w:id="957"/>
      </w:r>
      <w:r>
        <w:rPr>
          <w:rFonts w:ascii="Amiri" w:hAnsi="Amiri" w:eastAsia="Amiri" w:cs="Amiri"/>
          <w:color w:val="111111"/>
          <w:sz w:val="28"/>
          <w:sz w:val="28"/>
          <w:szCs w:val="28"/>
          <w:rtl w:val="true"/>
          <w:lang w:bidi="ar-SA"/>
        </w:rPr>
        <w:t xml:space="preserve">، ثمّ قام على المشعر الحرام فأمَره الله أن يذبح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فيه شمائله وخلائقه وأنس ما كان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أفاض من المشعر إلى منى فقال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 البيت أنت، واحتبس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هات الحمار والسكّين حتى اُقرّب القربان؟ </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بالحمار والسكّين؟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يذبحه ثمّ يحمله فيجهّزه ويدفنه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الغلام بالحمار والسكّين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أین القربان؟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يعلم أين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أنت والله هو، إنّ الله قد أمرني بذبحك فانظر ماذا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على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خمّر وجهي وشدّ وثاقي</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الوثاق مع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أجمعهما عليك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له قرطان</w:t>
      </w:r>
      <w:r>
        <w:rPr>
          <w:rStyle w:val="FootnoteAnchor"/>
          <w:rtl w:val="true"/>
        </w:rPr>
        <w:footnoteReference w:id="960"/>
      </w:r>
      <w:r>
        <w:rPr>
          <w:rFonts w:ascii="Amiri" w:hAnsi="Amiri" w:eastAsia="Amiri" w:cs="Amiri"/>
          <w:color w:val="111111"/>
          <w:sz w:val="28"/>
          <w:sz w:val="28"/>
          <w:szCs w:val="28"/>
          <w:rtl w:val="true"/>
          <w:lang w:bidi="ar-SA"/>
        </w:rPr>
        <w:t>الحمار ثمّ اضجعه عليه وأخذ المدية فوضعها على حلقه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شیخ</w:t>
      </w:r>
      <w:r>
        <w:rPr>
          <w:rStyle w:val="FootnoteAnchor"/>
          <w:rtl w:val="true"/>
        </w:rPr>
        <w:footnoteReference w:id="9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لم يعص الله طرفة عين تذبحه؟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قد أمرني بذبحه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ربّك نهاك عن ذبحه وإنّما أمرك بهذا الشيطان في منامك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 ابراهيم الخليل وقصّة ذبح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سمعت هو الّذي بلغ بي ما ترى، لا والله لا اُكلّمك، ثمّ عزم على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إنّك إمام يُقتدى بك فإن ذبحت ولدك ذبح الناس أولادهم فمهلاً، فأبى أن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فأضجعه عند الجمرة الوسطى ثمّ أخذ المدية فوضعها على حَلقه ثمّ رفع رأسه إلى السماء ثمّ انتحى عليه فقلّبها</w:t>
      </w:r>
      <w:r>
        <w:rPr>
          <w:rStyle w:val="FootnoteAnchor"/>
          <w:rtl w:val="true"/>
        </w:rPr>
        <w:footnoteReference w:id="962"/>
      </w:r>
      <w:r>
        <w:rPr>
          <w:rFonts w:ascii="Amiri" w:hAnsi="Amiri" w:eastAsia="Amiri" w:cs="Amiri"/>
          <w:color w:val="111111"/>
          <w:sz w:val="28"/>
          <w:sz w:val="28"/>
          <w:szCs w:val="28"/>
          <w:rtl w:val="true"/>
          <w:lang w:bidi="ar-SA"/>
        </w:rPr>
        <w:t>جبرئيل عن حلقه فنظر إبراهيم فإذا هي مقلوبة فقلّبها إبراهيم على خدّها</w:t>
      </w:r>
      <w:r>
        <w:rPr>
          <w:rStyle w:val="FootnoteAnchor"/>
          <w:rtl w:val="true"/>
        </w:rPr>
        <w:footnoteReference w:id="963"/>
      </w:r>
      <w:r>
        <w:rPr>
          <w:rFonts w:ascii="IRNazanin" w:hAnsi="IRNazanin" w:eastAsia="IRNazanin"/>
          <w:color w:val="111111"/>
          <w:sz w:val="28"/>
          <w:sz w:val="28"/>
          <w:szCs w:val="28"/>
          <w:rtl w:val="true"/>
          <w:lang w:bidi="fa-IR"/>
        </w:rPr>
        <w:t>وقلّبها جبرئیل على قفاها ففعل ذلك مراراً ثم نودي من ميسرة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صدّقت الرؤيا، واجترّ الغلام من تحته وتناول جبرئيل الكبش من قلّة ثبير</w:t>
      </w:r>
      <w:r>
        <w:rPr>
          <w:rStyle w:val="FootnoteAnchor"/>
          <w:rtl w:val="true"/>
        </w:rPr>
        <w:footnoteReference w:id="964"/>
      </w:r>
      <w:r>
        <w:rPr>
          <w:rFonts w:ascii="IRNazanin" w:hAnsi="IRNazanin" w:eastAsia="IRNazanin"/>
          <w:color w:val="111111"/>
          <w:sz w:val="28"/>
          <w:sz w:val="28"/>
          <w:szCs w:val="28"/>
          <w:rtl w:val="true"/>
          <w:lang w:bidi="fa-IR"/>
        </w:rPr>
        <w:t>فوضعه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الشّيخ الخبيث حتى لحق بالعجوز حين نظرت إلى البيت والبيت في وسط الوادي،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شیخ رأيته مني؟ فنَعت نعتَ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وصيف رأيته معه؟ ونَعَت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أضجعه وأخذ المدية ليذبحه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رأيت إبراهيم إلاّ أرحم الناس، وكيف رأيته يذبح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السماء والأرض وربّ هذه البنية لقد رأيته أضجعه وأخذ المدية ليذبحه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أن يطيع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قضت مناسکها فرقّت</w:t>
      </w:r>
      <w:r>
        <w:rPr>
          <w:rStyle w:val="FootnoteAnchor"/>
          <w:rtl w:val="true"/>
        </w:rPr>
        <w:footnoteReference w:id="965"/>
      </w:r>
      <w:r>
        <w:rPr>
          <w:rFonts w:ascii="IRNazanin" w:hAnsi="IRNazanin" w:eastAsia="IRNazanin"/>
          <w:color w:val="111111"/>
          <w:sz w:val="28"/>
          <w:sz w:val="28"/>
          <w:szCs w:val="28"/>
          <w:rtl w:val="true"/>
          <w:lang w:bidi="fa-IR"/>
        </w:rPr>
        <w:t>أن يكون قد نزل في ابنها شيء، فكأنّي أنظر إليها مُسرعة في الوادي واضعة يدها على رأسها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لاتؤاخذني بما عملتُ باُمّ اسماعیل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سارة</w:t>
      </w:r>
      <w:r>
        <w:rPr>
          <w:rStyle w:val="FootnoteAnchor"/>
          <w:rtl w:val="true"/>
        </w:rPr>
        <w:footnoteReference w:id="966"/>
      </w:r>
      <w:r>
        <w:rPr>
          <w:rFonts w:ascii="Amiri" w:hAnsi="Amiri" w:eastAsia="Amiri" w:cs="Amiri"/>
          <w:color w:val="111111"/>
          <w:sz w:val="28"/>
          <w:sz w:val="28"/>
          <w:szCs w:val="28"/>
          <w:rtl w:val="true"/>
          <w:lang w:bidi="ar-SA"/>
        </w:rPr>
        <w:t>فاُخبرت الخبر قامت إلى ابنها تنظر فإذا أثر السكّين خدوشاً في حلقه ففزعت واشتكت وكان بدء مرضها الّذي هلكت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أن يذبحه في الموضع الذي حملت 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الجمرة الوسطى فلم يزل مضربهم يتوارثون به کابر عن كابر </w:t>
      </w:r>
      <w:bookmarkStart w:id="444" w:name="pg13460_141490"/>
    </w:p>
    <w:p>
      <w:pPr>
        <w:pStyle w:val="BookText"/>
        <w:rPr/>
      </w:pPr>
      <w:bookmarkEnd w:id="444"/>
      <w:r>
        <w:rPr>
          <w:rFonts w:ascii="Amiri" w:hAnsi="Amiri" w:eastAsia="Amiri" w:cs="Amiri"/>
          <w:color w:val="111111"/>
          <w:sz w:val="28"/>
          <w:sz w:val="28"/>
          <w:szCs w:val="28"/>
          <w:rtl w:val="true"/>
          <w:lang w:bidi="ar-SA"/>
        </w:rPr>
        <w:t xml:space="preserve">هكذا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آخر من ارتحل منه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كان بين بني هاشم وبين بني اُميّة فارتحل فضرب بالعرين</w:t>
      </w:r>
      <w:r>
        <w:rPr>
          <w:rStyle w:val="FootnoteAnchor"/>
          <w:rtl w:val="true"/>
        </w:rPr>
        <w:footnoteReference w:id="967"/>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1727264_2616395394"/>
      <w:bookmarkStart w:id="446" w:name="_Toc158"/>
      <w:bookmarkEnd w:id="445"/>
      <w:r>
        <w:rPr>
          <w:rtl w:val="true"/>
        </w:rPr>
        <w:t xml:space="preserve">باب </w:t>
      </w:r>
      <w:r>
        <w:rPr>
          <w:rtl w:val="true"/>
        </w:rPr>
        <w:t>(</w:t>
      </w:r>
      <w:r>
        <w:rPr/>
        <w:t>11</w:t>
      </w:r>
      <w:r>
        <w:rPr>
          <w:rtl w:val="true"/>
        </w:rPr>
        <w:t xml:space="preserve">) </w:t>
      </w:r>
      <w:r>
        <w:rPr>
          <w:rtl w:val="true"/>
        </w:rPr>
        <w:t xml:space="preserve">هكذا حجَّ رسول الله </w:t>
      </w:r>
      <w:r>
        <w:rPr>
          <w:rtl w:val="true"/>
        </w:rPr>
        <w:t>(</w:t>
      </w:r>
      <w:r>
        <w:rPr>
          <w:rtl w:val="true"/>
        </w:rPr>
        <w:t>صلّى الله عليه وآله</w:t>
      </w:r>
      <w:r>
        <w:rPr>
          <w:rtl w:val="true"/>
        </w:rPr>
        <w:t>)</w:t>
      </w:r>
      <w:bookmarkEnd w:id="446"/>
    </w:p>
    <w:p>
      <w:pPr>
        <w:pStyle w:val="BookText"/>
        <w:rPr/>
      </w:pPr>
      <w:r>
        <w:rPr>
          <w:rFonts w:eastAsia="Amiri" w:cs="Amiri" w:ascii="Amiri" w:hAnsi="Amiri"/>
          <w:color w:val="111111"/>
          <w:sz w:val="28"/>
          <w:szCs w:val="28"/>
          <w:lang w:bidi="ar-SA"/>
        </w:rPr>
        <w:t>20503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بالمدينة عشر سنين لم يحج 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المؤذّنين أن يؤذّنوا بأعلى أصواتهم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w:t>
      </w:r>
      <w:r>
        <w:rPr>
          <w:rStyle w:val="FootnoteAnchor"/>
          <w:rtl w:val="true"/>
        </w:rPr>
        <w:footnoteReference w:id="97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في</w:t>
      </w:r>
      <w:r>
        <w:rPr>
          <w:rStyle w:val="FootnoteAnchor"/>
          <w:rtl w:val="true"/>
        </w:rPr>
        <w:footnoteReference w:id="971"/>
      </w:r>
      <w:r>
        <w:rPr>
          <w:rFonts w:ascii="Amiri" w:hAnsi="Amiri" w:eastAsia="Amiri" w:cs="Amiri"/>
          <w:color w:val="111111"/>
          <w:sz w:val="28"/>
          <w:sz w:val="28"/>
          <w:szCs w:val="28"/>
          <w:rtl w:val="true"/>
          <w:lang w:bidi="ar-SA"/>
        </w:rPr>
        <w:t>عامه هذا، فعَلم به مَن حَضر المدينة وأهلُ العوالي والأعراب واجتمعوا لحجّ</w:t>
      </w:r>
      <w:r>
        <w:rPr>
          <w:rStyle w:val="FootnoteAnchor"/>
          <w:rtl w:val="true"/>
        </w:rPr>
        <w:footnoteReference w:id="972"/>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كانوا تابعين ينظرون ما يؤمَرون ويتبعونه</w:t>
      </w:r>
      <w:r>
        <w:rPr>
          <w:rStyle w:val="FootnoteAnchor"/>
          <w:rtl w:val="true"/>
        </w:rPr>
        <w:footnoteReference w:id="973"/>
      </w:r>
      <w:r>
        <w:rPr>
          <w:rFonts w:ascii="IRNazanin" w:hAnsi="IRNazanin" w:eastAsia="IRNazanin"/>
          <w:color w:val="111111"/>
          <w:sz w:val="28"/>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يصنع شيئاً فيصنعونه،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بقين من ذي القعدة، فلمّا انتهى الى ذي الحُليفة زالت الشمس فاغتسل</w:t>
      </w:r>
      <w:r>
        <w:rPr>
          <w:rStyle w:val="FootnoteAnchor"/>
          <w:rtl w:val="true"/>
        </w:rPr>
        <w:footnoteReference w:id="974"/>
      </w:r>
      <w:r>
        <w:rPr>
          <w:rFonts w:ascii="Amiri" w:hAnsi="Amiri" w:eastAsia="Amiri" w:cs="Amiri"/>
          <w:color w:val="111111"/>
          <w:sz w:val="28"/>
          <w:sz w:val="28"/>
          <w:szCs w:val="28"/>
          <w:rtl w:val="true"/>
          <w:lang w:bidi="ar-SA"/>
        </w:rPr>
        <w:t>ثم خرج حتى أتي المسجد الذي عند الشجرة فصلّى فيه الظُّهر وعزم بالحج مفرداً وخرج حتى انتهى الى البيداء عند الميل الاول، فصفَّ له سماطان</w:t>
      </w:r>
      <w:r>
        <w:rPr>
          <w:rStyle w:val="FootnoteAnchor"/>
          <w:rtl w:val="true"/>
        </w:rPr>
        <w:footnoteReference w:id="975"/>
      </w:r>
      <w:r>
        <w:rPr>
          <w:rFonts w:ascii="Amiri" w:hAnsi="Amiri" w:eastAsia="Amiri" w:cs="Amiri"/>
          <w:color w:val="111111"/>
          <w:sz w:val="28"/>
          <w:sz w:val="28"/>
          <w:szCs w:val="28"/>
          <w:rtl w:val="true"/>
          <w:lang w:bidi="ar-SA"/>
        </w:rPr>
        <w:t>فلبّى بالحجّ مُفرِداً وساق الهدي ستاً وستين أو أربعاً وستين، حتى انتهى إلى مكة في سلخ أربع من ذي الحجة، فطاف بالبيت سبعة أشواط، ثمّ صلّى</w:t>
      </w:r>
      <w:r>
        <w:rPr>
          <w:rStyle w:val="FootnoteAnchor"/>
          <w:rtl w:val="true"/>
        </w:rPr>
        <w:footnoteReference w:id="976"/>
      </w:r>
      <w:r>
        <w:rPr>
          <w:rFonts w:ascii="Amiri" w:hAnsi="Amiri" w:eastAsia="Amiri" w:cs="Amiri"/>
          <w:color w:val="111111"/>
          <w:sz w:val="28"/>
          <w:sz w:val="28"/>
          <w:szCs w:val="28"/>
          <w:rtl w:val="true"/>
          <w:lang w:bidi="ar-SA"/>
        </w:rPr>
        <w:t xml:space="preserve">ركعتين خلف مقام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عاد الى الحجر فاستلمه وقد كان استلمه في أول طوافه،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 والمروة من شعائر الله فأبدء بما بدأ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وانّ المسلمين كانوا يظنّون انّ السعي بين الصفا والمروة شيء صنعه المشركون،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977"/>
      </w:r>
      <w:r>
        <w:rPr>
          <w:rFonts w:ascii="IRNazanin" w:hAnsi="IRNazanin" w:eastAsia="IRNazanin"/>
          <w:color w:val="111111"/>
          <w:sz w:val="28"/>
          <w:sz w:val="28"/>
          <w:szCs w:val="28"/>
          <w:rtl w:val="true"/>
          <w:lang w:bidi="fa-IR"/>
        </w:rPr>
        <w:t xml:space="preserve">ثم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 فصعد عليه واستقبل</w:t>
      </w:r>
      <w:r>
        <w:rPr>
          <w:rStyle w:val="FootnoteAnchor"/>
          <w:rtl w:val="true"/>
        </w:rPr>
        <w:footnoteReference w:id="978"/>
      </w:r>
      <w:r>
        <w:rPr>
          <w:rFonts w:ascii="IRNazanin" w:hAnsi="IRNazanin" w:eastAsia="IRNazanin"/>
          <w:color w:val="111111"/>
          <w:sz w:val="28"/>
          <w:sz w:val="28"/>
          <w:szCs w:val="28"/>
          <w:rtl w:val="true"/>
          <w:lang w:bidi="fa-IR"/>
        </w:rPr>
        <w:t xml:space="preserve">الركن اليماني فحمد الله واثنی عليه ودعا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 يقرأ سورة البقرة مترسلاً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انحدر الى المروة فوقف عليها كما وقف على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انحدر وعاد الى الصفا فوقف عليها ثم انحدر الى المروة حتى فرغ من سَعيه، فلمّا فرغ من سعيه وهو </w:t>
      </w:r>
    </w:p>
    <w:p>
      <w:pPr>
        <w:pStyle w:val="BookText"/>
        <w:rPr/>
      </w:pPr>
      <w:r>
        <w:rPr>
          <w:rFonts w:ascii="Amiri" w:hAnsi="Amiri" w:eastAsia="Amiri" w:cs="Amiri"/>
          <w:color w:val="111111"/>
          <w:sz w:val="28"/>
          <w:sz w:val="28"/>
          <w:szCs w:val="28"/>
          <w:rtl w:val="true"/>
          <w:lang w:bidi="ar-SA"/>
        </w:rPr>
        <w:t xml:space="preserve">هكذا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المروة</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أنحلُّ ولم نفرغ من مناسكنا؟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بالمروة بعد فراغه من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على الناس بوجهه فحمد الله واثنى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هذا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الى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يأمرني أن آمر من لم يسق هدياً أن يحلَّ، ولو استقبلتُ من 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استدبرتُ لصنعتُ مثلَ ما أمرتُكم ولكنّي سقت الهَدي، ولاينبغي لسائق الهدي أن يحلَّ حتى يبلغ الهَدي محلّه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981"/>
      </w:r>
      <w:r>
        <w:rPr>
          <w:rFonts w:ascii="IRNazanin" w:hAnsi="IRNazanin" w:eastAsia="IRNazanin"/>
          <w:color w:val="111111"/>
          <w:sz w:val="28"/>
          <w:sz w:val="28"/>
          <w:szCs w:val="28"/>
          <w:rtl w:val="true"/>
          <w:lang w:bidi="fa-IR"/>
        </w:rPr>
        <w:t>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لنخرجنّ حجاجاً ورؤوسنا وشعورنا</w:t>
      </w:r>
      <w:r>
        <w:rPr>
          <w:rStyle w:val="FootnoteAnchor"/>
          <w:rtl w:val="true"/>
        </w:rPr>
        <w:footnoteReference w:id="982"/>
      </w:r>
      <w:r>
        <w:rPr>
          <w:rFonts w:ascii="Amiri" w:hAnsi="Amiri" w:eastAsia="Amiri" w:cs="Amiri"/>
          <w:color w:val="111111"/>
          <w:sz w:val="28"/>
          <w:sz w:val="28"/>
          <w:szCs w:val="28"/>
          <w:rtl w:val="true"/>
          <w:lang w:bidi="ar-SA"/>
        </w:rPr>
        <w:t>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لن تؤمن بهذا</w:t>
      </w:r>
      <w:r>
        <w:rPr>
          <w:rStyle w:val="FootnoteAnchor"/>
          <w:rtl w:val="true"/>
        </w:rPr>
        <w:footnoteReference w:id="983"/>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علّمنا </w:t>
      </w:r>
    </w:p>
    <w:p>
      <w:pPr>
        <w:pStyle w:val="BookText"/>
        <w:rPr/>
      </w:pPr>
      <w:r>
        <w:rPr>
          <w:rFonts w:ascii="Amiri" w:hAnsi="Amiri" w:eastAsia="Amiri" w:cs="Amiri"/>
          <w:color w:val="111111"/>
          <w:sz w:val="28"/>
          <w:sz w:val="28"/>
          <w:szCs w:val="28"/>
          <w:rtl w:val="true"/>
          <w:lang w:bidi="ar-SA"/>
        </w:rPr>
        <w:t>ديننا كأنّا</w:t>
      </w:r>
      <w:r>
        <w:rPr>
          <w:rStyle w:val="FootnoteAnchor"/>
          <w:rtl w:val="true"/>
        </w:rPr>
        <w:footnoteReference w:id="984"/>
      </w:r>
      <w:r>
        <w:rPr>
          <w:rFonts w:ascii="Amiri" w:hAnsi="Amiri" w:eastAsia="Amiri" w:cs="Amiri"/>
          <w:color w:val="111111"/>
          <w:sz w:val="28"/>
          <w:sz w:val="28"/>
          <w:szCs w:val="28"/>
          <w:rtl w:val="true"/>
          <w:lang w:bidi="ar-SA"/>
        </w:rPr>
        <w:t xml:space="preserve">خُلقنا اليوم فهذا الذي أمرتنا به لعامنا هذا ام لما يُستقبل؟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للابد الى يوم القيامة، ثم شبّك أصابعه، وقال</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دخلتِ العمرة في الحج الى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فدخل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 أحلّت فوجد ريحاً طيبة ووجد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مستفتياً فقال</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مستفتياً محرشاً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الصحيح ما في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بالتحريش هنا ما يوجب عتابها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هذه الزيادة وردت في كتب العامة، والله العالم</w:t>
      </w:r>
    </w:p>
    <w:p>
      <w:pPr>
        <w:pStyle w:val="BookText"/>
        <w:rPr/>
      </w:pPr>
      <w:r>
        <w:rPr>
          <w:rFonts w:ascii="Amiri" w:hAnsi="Amiri" w:eastAsia="Amiri" w:cs="Amiri"/>
          <w:color w:val="111111"/>
          <w:sz w:val="28"/>
          <w:sz w:val="28"/>
          <w:szCs w:val="28"/>
          <w:rtl w:val="true"/>
          <w:lang w:bidi="ar-SA"/>
        </w:rPr>
        <w:t>يارسول الله انّي رأيت فاطمة قد احلّت وعليها ثياب مصبوغة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امرتُ الناس بذلك فأنت ياعلي بما أهللت؟ </w:t>
      </w:r>
    </w:p>
    <w:p>
      <w:pPr>
        <w:pStyle w:val="BookText"/>
        <w:rPr/>
      </w:pPr>
      <w:r>
        <w:rPr>
          <w:rFonts w:ascii="Amiri" w:hAnsi="Amiri" w:eastAsia="Amiri" w:cs="Amiri"/>
          <w:color w:val="111111"/>
          <w:sz w:val="28"/>
          <w:sz w:val="28"/>
          <w:szCs w:val="28"/>
          <w:rtl w:val="true"/>
          <w:lang w:bidi="ar-SA"/>
        </w:rPr>
        <w:t xml:space="preserve">هكذا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Style w:val="FootnoteAnchor"/>
          <w:rtl w:val="true"/>
        </w:rPr>
        <w:footnoteReference w:id="987"/>
      </w:r>
      <w:r>
        <w:rPr>
          <w:rFonts w:ascii="IRNazanin" w:hAnsi="IRNazanin" w:eastAsia="IRNazanin"/>
          <w:color w:val="111111"/>
          <w:sz w:val="28"/>
          <w:sz w:val="28"/>
          <w:szCs w:val="28"/>
          <w:rtl w:val="true"/>
          <w:lang w:bidi="fa-IR"/>
        </w:rPr>
        <w:t xml:space="preserve">إهلالا کاهلال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w:t>
      </w:r>
      <w:r>
        <w:rPr>
          <w:rStyle w:val="FootnoteAnchor"/>
          <w:rtl w:val="true"/>
        </w:rPr>
        <w:footnoteReference w:id="988"/>
      </w:r>
      <w:r>
        <w:rPr>
          <w:rFonts w:ascii="Amiri" w:hAnsi="Amiri" w:eastAsia="Amiri" w:cs="Amiri"/>
          <w:color w:val="111111"/>
          <w:sz w:val="28"/>
          <w:sz w:val="28"/>
          <w:szCs w:val="28"/>
          <w:rtl w:val="true"/>
          <w:lang w:bidi="ar-SA"/>
        </w:rPr>
        <w:t>على احرامك مثلي وأنت شريكي في هديي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بالبطحاء</w:t>
      </w:r>
      <w:r>
        <w:rPr>
          <w:rStyle w:val="FootnoteAnchor"/>
          <w:rtl w:val="true"/>
        </w:rPr>
        <w:footnoteReference w:id="989"/>
      </w:r>
      <w:r>
        <w:rPr>
          <w:rFonts w:ascii="Amiri" w:hAnsi="Amiri" w:eastAsia="Amiri" w:cs="Amiri"/>
          <w:color w:val="111111"/>
          <w:sz w:val="28"/>
          <w:sz w:val="28"/>
          <w:szCs w:val="28"/>
          <w:rtl w:val="true"/>
          <w:lang w:bidi="ar-SA"/>
        </w:rPr>
        <w:t>هو وأصحابه ولم ينزل الدور، فلمّا كان يوم التروية عند زوال الشمس أمر الناس أن يغتسلوا ويهلّوا</w:t>
      </w:r>
      <w:r>
        <w:rPr>
          <w:rStyle w:val="FootnoteAnchor"/>
          <w:rtl w:val="true"/>
        </w:rPr>
        <w:footnoteReference w:id="990"/>
      </w:r>
      <w:r>
        <w:rPr>
          <w:rFonts w:ascii="Amiri" w:hAnsi="Amiri" w:eastAsia="Amiri" w:cs="Amiri"/>
          <w:color w:val="111111"/>
          <w:sz w:val="28"/>
          <w:sz w:val="28"/>
          <w:szCs w:val="28"/>
          <w:rtl w:val="true"/>
          <w:lang w:bidi="ar-SA"/>
        </w:rPr>
        <w:t xml:space="preserve">بالحج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w:t>
      </w:r>
      <w:r>
        <w:rPr>
          <w:rStyle w:val="FootnoteAnchor"/>
          <w:rtl w:val="true"/>
        </w:rPr>
        <w:footnoteReference w:id="991"/>
      </w:r>
      <w:r>
        <w:rPr>
          <w:rFonts w:ascii="Amiri" w:hAnsi="Amiri" w:eastAsia="Amiri" w:cs="Amiri"/>
          <w:color w:val="111111"/>
          <w:sz w:val="28"/>
          <w:sz w:val="28"/>
          <w:szCs w:val="28"/>
          <w:rtl w:val="true"/>
          <w:lang w:bidi="ar-SA"/>
        </w:rPr>
        <w:t xml:space="preserve">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إِبْرَاهِيمَ حَنِيفًا</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مُهِلين بالحج حتى أتي</w:t>
      </w:r>
      <w:r>
        <w:rPr>
          <w:rStyle w:val="FootnoteAnchor"/>
          <w:rtl w:val="true"/>
        </w:rPr>
        <w:footnoteReference w:id="993"/>
      </w:r>
      <w:r>
        <w:rPr>
          <w:rFonts w:ascii="IRNazanin" w:hAnsi="IRNazanin" w:eastAsia="IRNazanin"/>
          <w:color w:val="111111"/>
          <w:sz w:val="28"/>
          <w:sz w:val="28"/>
          <w:szCs w:val="28"/>
          <w:rtl w:val="true"/>
          <w:lang w:bidi="fa-IR"/>
        </w:rPr>
        <w:t xml:space="preserve">مني فصلّی الظهر والعصر والمغرب والعشاء الآخرة والفجر، ثم غدا والناس معه، وكانت قريش تفيض من 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ويمنعون الناس أن يفيضوا منها،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ترجوا أن تكون إفاضته من حيث كانوا يفيضون فأنزل الله تعالى عليه</w:t>
      </w:r>
      <w:r>
        <w:rPr>
          <w:rFonts w:eastAsia="IRNazanin" w:cs="IRNazanin"/>
          <w:color w:val="111111"/>
          <w:sz w:val="28"/>
          <w:szCs w:val="28"/>
          <w:rtl w:val="true"/>
          <w:lang w:bidi="fa-IR"/>
        </w:rPr>
        <w:t>:</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أَفِيضُوا مِنْ حَيْثُ أَفَاضَ النَّاسُ وَاسْتَغْفِرُوا اللَّهَ</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xml:space="preserve">يعني ابراهيم واسماعيل 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افاضتهم منها ومن كان بعدهم، فلمّا رأت قريش أنَّ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كأنَّه دخل في أنفسهم شيء للذي كانوا يرجون من الافاضة من مكانهم، حتى انتهى الى 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بطن عرنة</w:t>
      </w:r>
      <w:r>
        <w:rPr>
          <w:rStyle w:val="FootnoteAnchor"/>
          <w:rtl w:val="true"/>
        </w:rPr>
        <w:footnoteReference w:id="996"/>
      </w:r>
      <w:r>
        <w:rPr>
          <w:rFonts w:ascii="Amiri" w:hAnsi="Amiri" w:eastAsia="Amiri" w:cs="Amiri"/>
          <w:color w:val="111111"/>
          <w:sz w:val="28"/>
          <w:sz w:val="28"/>
          <w:szCs w:val="28"/>
          <w:rtl w:val="true"/>
          <w:lang w:bidi="ar-SA"/>
        </w:rPr>
        <w:t xml:space="preserve">بحيال الاراك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w:t>
      </w:r>
      <w:r>
        <w:rPr>
          <w:rStyle w:val="FootnoteAnchor"/>
          <w:rtl w:val="true"/>
        </w:rPr>
        <w:footnoteReference w:id="997"/>
      </w:r>
      <w:r>
        <w:rPr>
          <w:rFonts w:ascii="Amiri" w:hAnsi="Amiri" w:eastAsia="Amiri" w:cs="Amiri"/>
          <w:color w:val="111111"/>
          <w:sz w:val="28"/>
          <w:sz w:val="28"/>
          <w:szCs w:val="28"/>
          <w:rtl w:val="true"/>
          <w:lang w:bidi="ar-SA"/>
        </w:rPr>
        <w:t>قبته وضَرَب الناس اخبيتهم</w:t>
      </w:r>
      <w:r>
        <w:rPr>
          <w:rStyle w:val="FootnoteAnchor"/>
          <w:rtl w:val="true"/>
        </w:rPr>
        <w:footnoteReference w:id="998"/>
      </w:r>
      <w:r>
        <w:rPr>
          <w:rFonts w:ascii="IRNazanin" w:hAnsi="IRNazanin" w:eastAsia="IRNazanin"/>
          <w:color w:val="111111"/>
          <w:sz w:val="28"/>
          <w:sz w:val="28"/>
          <w:szCs w:val="28"/>
          <w:rtl w:val="true"/>
          <w:lang w:bidi="fa-IR"/>
        </w:rPr>
        <w:t xml:space="preserve">عندها، فلمّا زالت الشمس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قریش</w:t>
      </w:r>
      <w:r>
        <w:rPr>
          <w:rStyle w:val="FootnoteAnchor"/>
          <w:rtl w:val="true"/>
        </w:rPr>
        <w:footnoteReference w:id="999"/>
      </w:r>
      <w:r>
        <w:rPr>
          <w:rFonts w:ascii="IRNazanin" w:hAnsi="IRNazanin" w:eastAsia="IRNazanin"/>
          <w:color w:val="111111"/>
          <w:sz w:val="28"/>
          <w:sz w:val="28"/>
          <w:szCs w:val="28"/>
          <w:rtl w:val="true"/>
          <w:lang w:bidi="fa-IR"/>
        </w:rPr>
        <w:t>وقد اغتسل وقَطعَ التلبية حتى وقف بالمسجد فوعظ الناس وأمرهم ونهاهم، ثم صلّی الظهر والعصر بأذان و اقامتين</w:t>
      </w:r>
      <w:r>
        <w:rPr>
          <w:rStyle w:val="FootnoteAnchor"/>
          <w:rtl w:val="true"/>
        </w:rPr>
        <w:footnoteReference w:id="1000"/>
      </w:r>
      <w:r>
        <w:rPr>
          <w:rFonts w:ascii="Amiri" w:hAnsi="Amiri" w:eastAsia="Amiri" w:cs="Amiri"/>
          <w:color w:val="111111"/>
          <w:sz w:val="28"/>
          <w:sz w:val="28"/>
          <w:szCs w:val="28"/>
          <w:rtl w:val="true"/>
          <w:lang w:bidi="ar-SA"/>
        </w:rPr>
        <w:t>، ثم مضى الى الموقف فوقف به فجعل الناس يبتدرون أخفاف ناقته</w:t>
      </w:r>
      <w:r>
        <w:rPr>
          <w:rStyle w:val="FootnoteAnchor"/>
          <w:rtl w:val="true"/>
        </w:rPr>
        <w:footnoteReference w:id="1001"/>
      </w:r>
      <w:r>
        <w:rPr>
          <w:rFonts w:ascii="Amiri" w:hAnsi="Amiri" w:eastAsia="Amiri" w:cs="Amiri"/>
          <w:color w:val="111111"/>
          <w:sz w:val="28"/>
          <w:sz w:val="28"/>
          <w:szCs w:val="28"/>
          <w:rtl w:val="true"/>
          <w:lang w:bidi="ar-SA"/>
        </w:rPr>
        <w:t>يقفون الى جانبها</w:t>
      </w:r>
      <w:r>
        <w:rPr>
          <w:rStyle w:val="FootnoteAnchor"/>
          <w:rtl w:val="true"/>
        </w:rPr>
        <w:footnoteReference w:id="1002"/>
      </w:r>
      <w:r>
        <w:rPr>
          <w:rFonts w:ascii="IRNazanin" w:hAnsi="IRNazanin" w:eastAsia="IRNazanin"/>
          <w:color w:val="111111"/>
          <w:sz w:val="28"/>
          <w:sz w:val="28"/>
          <w:szCs w:val="28"/>
          <w:rtl w:val="true"/>
          <w:lang w:bidi="fa-IR"/>
        </w:rPr>
        <w:t>فنحّاها ففعلوا مثل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ليس موضع أَخفاف ناقتي بالموقف ولكن هذا کلُّه</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الناس، وفعل مثل ذلك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بالمزدلفة فوقف الناس حتى</w:t>
      </w:r>
      <w:r>
        <w:rPr>
          <w:rStyle w:val="FootnoteAnchor"/>
          <w:rtl w:val="true"/>
        </w:rPr>
        <w:footnoteReference w:id="1004"/>
      </w:r>
      <w:r>
        <w:rPr>
          <w:rFonts w:ascii="Amiri" w:hAnsi="Amiri" w:eastAsia="Amiri" w:cs="Amiri"/>
          <w:color w:val="111111"/>
          <w:sz w:val="28"/>
          <w:sz w:val="28"/>
          <w:szCs w:val="28"/>
          <w:rtl w:val="true"/>
          <w:lang w:bidi="ar-SA"/>
        </w:rPr>
        <w:t xml:space="preserve">وقع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وأمر الناس بالدعة حتى انتهى</w:t>
      </w:r>
      <w:r>
        <w:rPr>
          <w:rStyle w:val="FootnoteAnchor"/>
          <w:rtl w:val="true"/>
        </w:rPr>
        <w:footnoteReference w:id="1005"/>
      </w:r>
      <w:r>
        <w:rPr>
          <w:rFonts w:ascii="IRNazanin" w:hAnsi="IRNazanin" w:eastAsia="IRNazanin"/>
          <w:color w:val="111111"/>
          <w:sz w:val="28"/>
          <w:sz w:val="28"/>
          <w:szCs w:val="28"/>
          <w:rtl w:val="true"/>
          <w:lang w:bidi="fa-IR"/>
        </w:rPr>
        <w:t>الى المزدلفة وهي المشعر الحرام فصلّی المغرب والعشاء الآخرة بأذان واحد واقامتين، ثم اقام حتى صلّى فيها الفجر، وعجّل ضعفاء بني هاشم بليل</w:t>
      </w:r>
      <w:r>
        <w:rPr>
          <w:rStyle w:val="FootnoteAnchor"/>
          <w:rtl w:val="true"/>
        </w:rPr>
        <w:footnoteReference w:id="1006"/>
      </w:r>
      <w:r>
        <w:rPr>
          <w:rFonts w:ascii="IRNazanin" w:hAnsi="IRNazanin" w:eastAsia="IRNazanin"/>
          <w:color w:val="111111"/>
          <w:sz w:val="28"/>
          <w:sz w:val="28"/>
          <w:szCs w:val="28"/>
          <w:rtl w:val="true"/>
          <w:lang w:bidi="fa-IR"/>
        </w:rPr>
        <w:t xml:space="preserve">وأمرهم أن لايرموا 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تطلع الشمس، فلمّا اضاء له النهار أفاض حتى انتهى الى منی فرمی جمرة العقبة، وكان الهدي الذي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وستين أو ستة</w:t>
      </w:r>
      <w:r>
        <w:rPr>
          <w:rStyle w:val="FootnoteAnchor"/>
          <w:rtl w:val="true"/>
        </w:rPr>
        <w:footnoteReference w:id="1007"/>
      </w:r>
      <w:r>
        <w:rPr>
          <w:rFonts w:ascii="Amiri" w:hAnsi="Amiri" w:eastAsia="Amiri" w:cs="Amiri"/>
          <w:color w:val="111111"/>
          <w:sz w:val="28"/>
          <w:sz w:val="28"/>
          <w:szCs w:val="28"/>
          <w:rtl w:val="true"/>
          <w:lang w:bidi="ar-SA"/>
        </w:rPr>
        <w:t xml:space="preserve">وستين، وجاء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وثلاثين أو ستة</w:t>
      </w:r>
      <w:r>
        <w:rPr>
          <w:rStyle w:val="FootnoteAnchor"/>
          <w:rtl w:val="true"/>
        </w:rPr>
        <w:footnoteReference w:id="1008"/>
      </w:r>
      <w:r>
        <w:rPr>
          <w:rFonts w:ascii="Amiri" w:hAnsi="Amiri" w:eastAsia="Amiri" w:cs="Amiri"/>
          <w:color w:val="111111"/>
          <w:sz w:val="28"/>
          <w:sz w:val="28"/>
          <w:szCs w:val="28"/>
          <w:rtl w:val="true"/>
          <w:lang w:bidi="ar-SA"/>
        </w:rPr>
        <w:t xml:space="preserve">وثلاثين، فنحَر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Style w:val="FootnoteAnchor"/>
          <w:rtl w:val="true"/>
        </w:rPr>
        <w:footnoteReference w:id="1009"/>
      </w:r>
      <w:r>
        <w:rPr>
          <w:rFonts w:ascii="Amiri" w:hAnsi="Amiri" w:eastAsia="Amiri" w:cs="Amiri"/>
          <w:color w:val="111111"/>
          <w:sz w:val="28"/>
          <w:sz w:val="28"/>
          <w:szCs w:val="28"/>
          <w:rtl w:val="true"/>
          <w:lang w:bidi="ar-SA"/>
        </w:rPr>
        <w:t xml:space="preserve">وستين، ونَحر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Style w:val="FootnoteAnchor"/>
          <w:rtl w:val="true"/>
        </w:rPr>
        <w:footnoteReference w:id="1010"/>
      </w:r>
      <w:r>
        <w:rPr>
          <w:rFonts w:ascii="Amiri" w:hAnsi="Amiri" w:eastAsia="Amiri" w:cs="Amiri"/>
          <w:color w:val="111111"/>
          <w:sz w:val="28"/>
          <w:sz w:val="28"/>
          <w:szCs w:val="28"/>
          <w:rtl w:val="true"/>
          <w:lang w:bidi="ar-SA"/>
        </w:rPr>
        <w:t xml:space="preserve">وثلاثين بَدَنة،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 كل بدنة منها جذوة</w:t>
      </w:r>
      <w:r>
        <w:rPr>
          <w:rStyle w:val="FootnoteAnchor"/>
          <w:rtl w:val="true"/>
        </w:rPr>
        <w:footnoteReference w:id="1011"/>
      </w:r>
      <w:r>
        <w:rPr>
          <w:rFonts w:ascii="Amiri" w:hAnsi="Amiri" w:eastAsia="Amiri" w:cs="Amiri"/>
          <w:color w:val="111111"/>
          <w:sz w:val="28"/>
          <w:sz w:val="28"/>
          <w:szCs w:val="28"/>
          <w:rtl w:val="true"/>
          <w:lang w:bidi="ar-SA"/>
        </w:rPr>
        <w:t>من لحم ثم تطرح في برمة</w:t>
      </w:r>
      <w:r>
        <w:rPr>
          <w:rStyle w:val="FootnoteAnchor"/>
          <w:rtl w:val="true"/>
        </w:rPr>
        <w:footnoteReference w:id="1012"/>
      </w:r>
      <w:r>
        <w:rPr>
          <w:rFonts w:ascii="Amiri" w:hAnsi="Amiri" w:eastAsia="Amiri" w:cs="Amiri"/>
          <w:color w:val="111111"/>
          <w:sz w:val="28"/>
          <w:sz w:val="28"/>
          <w:szCs w:val="28"/>
          <w:rtl w:val="true"/>
          <w:lang w:bidi="ar-SA"/>
        </w:rPr>
        <w:t xml:space="preserve">ثم تطبخ، 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حَسَيا من </w:t>
      </w:r>
    </w:p>
    <w:p>
      <w:pPr>
        <w:pStyle w:val="BookText"/>
        <w:rPr/>
      </w:pPr>
      <w:r>
        <w:rPr>
          <w:rFonts w:ascii="IRNazanin" w:hAnsi="IRNazanin" w:eastAsia="IRNazanin"/>
          <w:color w:val="111111"/>
          <w:sz w:val="28"/>
          <w:sz w:val="28"/>
          <w:szCs w:val="28"/>
          <w:rtl w:val="true"/>
          <w:lang w:bidi="fa-IR"/>
        </w:rPr>
        <w:t>مرقها</w:t>
      </w:r>
      <w:r>
        <w:rPr>
          <w:rStyle w:val="FootnoteAnchor"/>
          <w:rtl w:val="true"/>
        </w:rPr>
        <w:footnoteReference w:id="1014"/>
      </w:r>
      <w:r>
        <w:rPr>
          <w:rFonts w:ascii="Amiri" w:hAnsi="Amiri" w:eastAsia="Amiri" w:cs="Amiri"/>
          <w:color w:val="111111"/>
          <w:sz w:val="28"/>
          <w:sz w:val="28"/>
          <w:szCs w:val="28"/>
          <w:rtl w:val="true"/>
          <w:lang w:bidi="ar-SA"/>
        </w:rPr>
        <w:t>، ولم يعطيا</w:t>
      </w:r>
      <w:r>
        <w:rPr>
          <w:rStyle w:val="FootnoteAnchor"/>
          <w:rtl w:val="true"/>
        </w:rPr>
        <w:footnoteReference w:id="1015"/>
      </w:r>
      <w:r>
        <w:rPr>
          <w:rFonts w:ascii="Amiri" w:hAnsi="Amiri" w:eastAsia="Amiri" w:cs="Amiri"/>
          <w:color w:val="111111"/>
          <w:sz w:val="28"/>
          <w:sz w:val="28"/>
          <w:szCs w:val="28"/>
          <w:rtl w:val="true"/>
          <w:lang w:bidi="ar-SA"/>
        </w:rPr>
        <w:t>الجزّارين جلودها ولا جلالها ولا قلائدها، وتصدّق به، وحلق وزار البيت ورجع الى منى وأقام</w:t>
      </w:r>
      <w:r>
        <w:rPr>
          <w:rStyle w:val="FootnoteAnchor"/>
          <w:rtl w:val="true"/>
        </w:rPr>
        <w:footnoteReference w:id="1016"/>
      </w:r>
      <w:r>
        <w:rPr>
          <w:rFonts w:ascii="Amiri" w:hAnsi="Amiri" w:eastAsia="Amiri" w:cs="Amiri"/>
          <w:color w:val="111111"/>
          <w:sz w:val="28"/>
          <w:sz w:val="28"/>
          <w:szCs w:val="28"/>
          <w:rtl w:val="true"/>
          <w:lang w:bidi="ar-SA"/>
        </w:rPr>
        <w:t>بها حتى كان اليوم الثالث من آخر أيام التشريق، ثم رمي الجمار ونفر حتى انتهى الى الابطح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ترجع نساؤك بحجَّة وعمرة معاً وارجع بحجة</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فأقام بالابطح وبعث معها عبدالرحمن بن أبي بكر الى التنعيم</w:t>
      </w:r>
      <w:r>
        <w:rPr>
          <w:rStyle w:val="FootnoteAnchor"/>
          <w:rtl w:val="true"/>
        </w:rPr>
        <w:footnoteReference w:id="1018"/>
      </w:r>
      <w:r>
        <w:rPr>
          <w:rFonts w:ascii="Amiri" w:hAnsi="Amiri" w:eastAsia="Amiri" w:cs="Amiri"/>
          <w:color w:val="111111"/>
          <w:sz w:val="28"/>
          <w:sz w:val="28"/>
          <w:szCs w:val="28"/>
          <w:rtl w:val="true"/>
          <w:lang w:bidi="ar-SA"/>
        </w:rPr>
        <w:t>فأهلّت بعمرة ثم جاءت وطافت</w:t>
      </w:r>
      <w:r>
        <w:rPr>
          <w:rStyle w:val="FootnoteAnchor"/>
          <w:rtl w:val="true"/>
        </w:rPr>
        <w:footnoteReference w:id="1019"/>
      </w:r>
      <w:r>
        <w:rPr>
          <w:rFonts w:ascii="IRNazanin" w:hAnsi="IRNazanin" w:eastAsia="IRNazanin"/>
          <w:color w:val="111111"/>
          <w:sz w:val="28"/>
          <w:sz w:val="28"/>
          <w:szCs w:val="28"/>
          <w:rtl w:val="true"/>
          <w:lang w:bidi="fa-IR"/>
        </w:rPr>
        <w:t xml:space="preserve">بالبيت وصلّت ركعتين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بين الصفا والمروة، ثم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من يومه ولم يدخل المسجد الحرام</w:t>
      </w:r>
      <w:r>
        <w:rPr>
          <w:rStyle w:val="FootnoteAnchor"/>
          <w:rtl w:val="true"/>
        </w:rPr>
        <w:footnoteReference w:id="1020"/>
      </w:r>
      <w:r>
        <w:rPr>
          <w:rFonts w:ascii="Amiri" w:hAnsi="Amiri" w:eastAsia="Amiri" w:cs="Amiri"/>
          <w:color w:val="111111"/>
          <w:sz w:val="28"/>
          <w:sz w:val="28"/>
          <w:szCs w:val="28"/>
          <w:rtl w:val="true"/>
          <w:lang w:bidi="ar-SA"/>
        </w:rPr>
        <w:t>ولم يَطُف بالبيت، ودخل من أعلى مكة من عقبة المدنيين، وخرج من اسفل مكة من ذي طُوى</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يعقوب بن يزيد، </w:t>
      </w:r>
    </w:p>
    <w:p>
      <w:pPr>
        <w:pStyle w:val="BookText"/>
        <w:rPr/>
      </w:pPr>
      <w:r>
        <w:rPr>
          <w:rFonts w:ascii="IRNazanin" w:hAnsi="IRNazanin" w:eastAsia="IRNazanin"/>
          <w:color w:val="111111"/>
          <w:sz w:val="28"/>
          <w:sz w:val="28"/>
          <w:szCs w:val="28"/>
          <w:rtl w:val="true"/>
          <w:lang w:bidi="fa-IR"/>
        </w:rPr>
        <w:t xml:space="preserve">هكذا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الحسين وعلي بن السندي والعباس کلهم، عن 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ثلاث مرات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عمّار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أردت ان تنفر انتهيت الى الحصبة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فشئت ان تنزل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أبي كان ينزلها ثم يرتحل فيدخل مكة من غير أن ينام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نزلها حين بعث عائشة مع أخيها عبدالرحمن الى التنعيم، فأعتمرت لمكان العلّة التي أصابتها، لأنّها قالت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نساؤك بحجّة وعمرة معاً وأرجع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فأرسل بها عند ذلك فلمّا دخلت مكة وطافت بالبيت وصلّت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ثم سعت بين الصفا والمروة، ثم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من يومه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يحيى، عن أحمد بن محمد جمیعاً، عن ابن أبي عمير، عن حمّاد، </w:t>
      </w:r>
    </w:p>
    <w:p>
      <w:pPr>
        <w:pStyle w:val="BookText"/>
        <w:rPr/>
      </w:pPr>
      <w:r>
        <w:rPr>
          <w:rFonts w:ascii="IRNazanin" w:hAnsi="IRNazanin" w:eastAsia="IRNazanin"/>
          <w:color w:val="111111"/>
          <w:sz w:val="28"/>
          <w:sz w:val="28"/>
          <w:szCs w:val="28"/>
          <w:rtl w:val="true"/>
          <w:lang w:bidi="fa-IR"/>
        </w:rPr>
        <w:t xml:space="preserve">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حجّ حجّة الإسلام خرج في أربع بقين من ذي القعدة حتى أتى الشجرة فصلّى بها، ثمّ قاد راحلته حتى أتي البيداء</w:t>
      </w:r>
      <w:r>
        <w:rPr>
          <w:rStyle w:val="FootnoteAnchor"/>
          <w:rtl w:val="true"/>
        </w:rPr>
        <w:footnoteReference w:id="1025"/>
      </w:r>
      <w:r>
        <w:rPr>
          <w:rFonts w:ascii="IRNazanin" w:hAnsi="IRNazanin" w:eastAsia="IRNazanin"/>
          <w:color w:val="111111"/>
          <w:sz w:val="28"/>
          <w:sz w:val="28"/>
          <w:szCs w:val="28"/>
          <w:rtl w:val="true"/>
          <w:lang w:bidi="fa-IR"/>
        </w:rPr>
        <w:t xml:space="preserve">فأحرم منها وأهلّ بالحجّ، وساق مائة بدنة، وأحرم الناس كلّهم بالحجّ لاينووُن عمرة ولايدرون ما المتعة حتى إذا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طاف بالبيت وطاف الناس معه، ثمّ صلّى ركعتين عند المقام واستلم الحجر،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أبدأ بما بدأ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فأتي الصفا فبدأ بها، ثمّ طاف بين الصّفا والمروة سبعاً، فلمّا قضی طوافه عند المروة قام خطيباً فأمرهم أن يحلّوا ويجعلوها عمرة وهو شيء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فأحلّ الناس،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استقبلتُ من أمري ما استدبرتُ لفعلتُ كما أمرتُكم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يستطيع أن يحلّ، من أجل الهدي الّذي كان معه،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رُءُوسَكُمْ حَتَّى يَبْلُغَ الْهَدْيُ مَحِلَّهُ</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علّمنا كأنّا خُلقنا اليوم، أرأيت هذا الّذي أمرتنا به لعامنا هذا أو لكلّ عام؟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للأبد الأبد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نخرج حُجّاجاً ورؤوسنا تقطر؟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تؤمن بهذا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حتى وافي الحجّ فوجد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أحلّت ووجد ريح الطّيب، فانطلق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مستفتياً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بأيّ شيء أهللتَ؟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بما أهلّ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فأشرَكه في الهَدي وجعل له سبعاً وثلاثين ونحر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وستّين فنحرها بيده ثمّ أخذ من كلّ بدنة بضعة</w:t>
      </w:r>
      <w:r>
        <w:rPr>
          <w:rStyle w:val="FootnoteAnchor"/>
          <w:rtl w:val="true"/>
        </w:rPr>
        <w:footnoteReference w:id="1027"/>
      </w:r>
      <w:r>
        <w:rPr>
          <w:rFonts w:ascii="Amiri" w:hAnsi="Amiri" w:eastAsia="Amiri" w:cs="Amiri"/>
          <w:color w:val="111111"/>
          <w:sz w:val="28"/>
          <w:sz w:val="28"/>
          <w:szCs w:val="28"/>
          <w:rtl w:val="true"/>
          <w:lang w:bidi="ar-SA"/>
        </w:rPr>
        <w:t>فجعلها في قِدر واحد ثمّ أمر به فطبخ فأكل منه و حَسَا من المَرَق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منها الآن جميعاً، والمتعة خير من القارن السائق، وخير من الحاجّ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أليلاً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عيسى، عن محمد 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حجّ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 في بعض الألفاظ</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للأبد الأبد</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الحسين بن سعيد، عن النضر بن سويد،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فكتب إلى مَن بلَغه كتابه ممّن دخل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الحجّ يُؤذنهم</w:t>
      </w:r>
      <w:r>
        <w:rPr>
          <w:rStyle w:val="FootnoteAnchor"/>
          <w:rtl w:val="true"/>
        </w:rPr>
        <w:footnoteReference w:id="1031"/>
      </w:r>
      <w:r>
        <w:rPr>
          <w:rFonts w:ascii="Amiri" w:hAnsi="Amiri" w:eastAsia="Amiri" w:cs="Amiri"/>
          <w:color w:val="111111"/>
          <w:sz w:val="28"/>
          <w:sz w:val="28"/>
          <w:szCs w:val="28"/>
          <w:rtl w:val="true"/>
          <w:lang w:bidi="ar-SA"/>
        </w:rPr>
        <w:t>بذلك ليحجّ من أطاق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فلمّا نزل الشجرة أمر الناس بنتف الإبط وحَلق العانة والغُسل والتجرّد في إزار ورداء أو إزار وعمامة يضعها على عاتقه لمن لم يكن له رداء، وذكر انّه حيث 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 إنّ الحمد والنعمة لك والملك، لا شريك 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 ذي المعارج</w:t>
      </w:r>
      <w:r>
        <w:rPr>
          <w:rStyle w:val="FootnoteAnchor"/>
          <w:rtl w:val="true"/>
        </w:rPr>
        <w:footnoteReference w:id="1032"/>
      </w:r>
      <w:r>
        <w:rPr>
          <w:rFonts w:ascii="Amiri" w:hAnsi="Amiri" w:eastAsia="Amiri" w:cs="Amiri"/>
          <w:color w:val="111111"/>
          <w:sz w:val="28"/>
          <w:sz w:val="28"/>
          <w:szCs w:val="28"/>
          <w:rtl w:val="true"/>
          <w:lang w:bidi="ar-SA"/>
        </w:rPr>
        <w:t xml:space="preserve">وكان يلبّي كلّما لقي راكباً، أو علا أكمةً، أو هبط وادياً، ومن آخر الليل، وفي أَدبار الصلوات، فلمّا دخل مكة دخل من أعلاها من العقبة، وخرج حين خرج مِن ذي طُوى، فلمّا انتهى الى باب المسجد استقبل </w:t>
      </w:r>
      <w:bookmarkStart w:id="447" w:name="pg13460_141502"/>
    </w:p>
    <w:p>
      <w:pPr>
        <w:pStyle w:val="BookText"/>
        <w:rPr/>
      </w:pPr>
      <w:bookmarkEnd w:id="447"/>
      <w:r>
        <w:rPr>
          <w:rFonts w:ascii="IRNazanin" w:hAnsi="IRNazanin" w:eastAsia="IRNazanin"/>
          <w:color w:val="111111"/>
          <w:sz w:val="28"/>
          <w:sz w:val="28"/>
          <w:szCs w:val="28"/>
          <w:rtl w:val="true"/>
          <w:lang w:bidi="fa-IR"/>
        </w:rPr>
        <w:t xml:space="preserve">جَمَع رسول الله بين أقسام الحج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سنان أنّه باب بني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وصلّى على أبيه ابراهيم، ثمّ أتی الحجَر فاستلمه فلمّا طاف بالبيت صلّى ركعتين خلف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زمزم فشرب منها،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عِلماً نافعاً، ورزقاً واسعاً، وشفاءً من كلّ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يقول ذلك وهو مستقبل الكعبة، ثم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آخر عهدكم بالكعبة استلام الحجَر، فاستلمه ثمّ خرج إلى الصّفا،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أَبدء بما بدأَ الله به، ثمّ صعد على الصّفا فقام عليه مقدار ما يقرء الإنسان سورة البقرة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727266_2616395394"/>
      <w:bookmarkStart w:id="449" w:name="_Toc159"/>
      <w:bookmarkEnd w:id="448"/>
      <w:r>
        <w:rPr>
          <w:rtl w:val="true"/>
        </w:rPr>
        <w:t xml:space="preserve">باب </w:t>
      </w:r>
      <w:r>
        <w:rPr>
          <w:rtl w:val="true"/>
        </w:rPr>
        <w:t>(</w:t>
      </w:r>
      <w:r>
        <w:rPr/>
        <w:t>12</w:t>
      </w:r>
      <w:r>
        <w:rPr>
          <w:rtl w:val="true"/>
        </w:rPr>
        <w:t xml:space="preserve">) </w:t>
      </w:r>
      <w:r>
        <w:rPr>
          <w:rtl w:val="true"/>
        </w:rPr>
        <w:t>جَمعَ رسول الله بين أقسام الحج</w:t>
      </w:r>
      <w:bookmarkEnd w:id="44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بن أحمد ابن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القاسم ابن محمد الاصبهاني، عن سليمان بن داود المنقري، عن فضیل بن عياض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الناس في الحج فبعضهم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بالحج،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بالعمرة،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قارناً،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ينتظر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حجّة </w:t>
      </w:r>
    </w:p>
    <w:p>
      <w:pPr>
        <w:pStyle w:val="BookText"/>
        <w:rPr/>
      </w:pPr>
      <w:r>
        <w:rPr>
          <w:rFonts w:ascii="Amiri" w:hAnsi="Amiri" w:eastAsia="Amiri" w:cs="Amiri"/>
          <w:color w:val="111111"/>
          <w:sz w:val="28"/>
          <w:sz w:val="28"/>
          <w:szCs w:val="28"/>
          <w:rtl w:val="true"/>
          <w:lang w:bidi="ar-SA"/>
        </w:rPr>
        <w:t xml:space="preserve">لايحجّ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أبداً فجمع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كلَّه في سَفرة واحدة ليكون جميع ذلك سُنَة لأُمّته، فلمّا طاف بالبيت وبالصَّفا والمروة أمره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يجعلها عُمرة إلاّ مَن كان معه هَدي فهو محبوس على هَديه لايحلُّ،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له العمرة والحج، وكان خرج على خروج العرب الأول، لأنَّ العرب كانت لاتعرف إلاّ الحج، وهو في ذلك ينتظر أمر الله تعالى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على أمر جاهليَّتهم إلاّ ماغيَّره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لايَرون العمرة في أشهر الحج، فشَقَّ علی اصحابه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لايعرفون العمرة في أشهر الحج، وهذا الكلام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في الوقت الذي أمرهم فيه بفسخ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أشهر الحج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أفيُعتدُّ بشيء من أمر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 أهل الجاهلية ضيَّعوا كلَّ شيء من دون</w:t>
      </w:r>
      <w:r>
        <w:rPr>
          <w:rStyle w:val="FootnoteAnchor"/>
          <w:rtl w:val="true"/>
        </w:rPr>
        <w:footnoteReference w:id="1034"/>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الختان والتزويج والحج فانّهم تمسُّكوا بها ولم يُضيّعوها</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450" w:name="pg13460_141504"/>
    </w:p>
    <w:p>
      <w:pPr>
        <w:pStyle w:val="BookText"/>
        <w:rPr/>
      </w:pPr>
      <w:bookmarkEnd w:id="450"/>
      <w:r>
        <w:rPr>
          <w:rFonts w:ascii="Amiri" w:hAnsi="Amiri" w:eastAsia="Amiri" w:cs="Amiri"/>
          <w:color w:val="111111"/>
          <w:sz w:val="28"/>
          <w:sz w:val="28"/>
          <w:szCs w:val="28"/>
          <w:rtl w:val="true"/>
          <w:lang w:bidi="ar-SA"/>
        </w:rPr>
        <w:t>دخول العمرة في الحج</w:t>
      </w:r>
    </w:p>
    <w:p>
      <w:pPr>
        <w:pStyle w:val="Heading4"/>
        <w:numPr>
          <w:ilvl w:val="3"/>
          <w:numId w:val="1"/>
        </w:numPr>
        <w:rPr/>
      </w:pPr>
      <w:bookmarkStart w:id="451" w:name="__RefHeading___Toc1727268_2616395394"/>
      <w:bookmarkStart w:id="452" w:name="_Toc160"/>
      <w:bookmarkEnd w:id="451"/>
      <w:r>
        <w:rPr>
          <w:rtl w:val="true"/>
        </w:rPr>
        <w:t xml:space="preserve">باب </w:t>
      </w:r>
      <w:r>
        <w:rPr>
          <w:rtl w:val="true"/>
        </w:rPr>
        <w:t>(</w:t>
      </w:r>
      <w:r>
        <w:rPr/>
        <w:t>13</w:t>
      </w:r>
      <w:r>
        <w:rPr>
          <w:rtl w:val="true"/>
        </w:rPr>
        <w:t xml:space="preserve">) </w:t>
      </w:r>
      <w:r>
        <w:rPr>
          <w:rtl w:val="true"/>
        </w:rPr>
        <w:t>دخول العمرة في الحج</w:t>
      </w:r>
      <w:bookmarkEnd w:id="452"/>
    </w:p>
    <w:p>
      <w:pPr>
        <w:pStyle w:val="BookText"/>
        <w:rPr/>
      </w:pPr>
      <w:r>
        <w:rPr>
          <w:rFonts w:eastAsia="IRNazanin" w:cs="IRNazanin"/>
          <w:color w:val="111111"/>
          <w:sz w:val="28"/>
          <w:szCs w:val="28"/>
          <w:lang w:bidi="fa-IR"/>
        </w:rPr>
        <w:t>20508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العُمرة في الحج الى يوم القيامة لأنّ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لأحد إلاّ أن يتمتَّع، لأنّ الله أنزل ذلك في كتابه وجرت به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محمد بن أبي عمير، عن حمّاد بن عثمان، عن عبيدالله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 متصل بالعمرة لانَّ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العمرة في الحج الى يوم القيامة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يحيى، </w:t>
      </w:r>
    </w:p>
    <w:p>
      <w:pPr>
        <w:pStyle w:val="BookText"/>
        <w:rPr/>
      </w:pPr>
      <w:r>
        <w:rPr>
          <w:rFonts w:ascii="IRNazanin" w:hAnsi="IRNazanin" w:eastAsia="IRNazanin"/>
          <w:color w:val="111111"/>
          <w:sz w:val="28"/>
          <w:sz w:val="28"/>
          <w:szCs w:val="28"/>
          <w:rtl w:val="true"/>
          <w:lang w:bidi="fa-IR"/>
        </w:rPr>
        <w:t xml:space="preserve">عن معاوية بن عمّار،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سعيه بين الصفا والمروة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فراغه من السعي وهو على 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يأمرك أن تأمر الناس أن يحلّوا إلاّ من ساق الهدي،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بوجهه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هذا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الى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يأمرني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آمر الناس أن يحلّوا إلاّ من ساق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بما أمر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نخرج إلى منی ورؤوسنا تقطر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يأمرنا بشيء ويصنع هو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لو استقبلتُ من أمري ما استدبرتُ صنعتُ كما صَنع الناس، ولكني سُقتُ الهدي فلايحلّ مَن ساق الهَدي حتى يبلغ الهديُ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فقصّر الناس وأحلّوا وجعلوها عمرة، فقام اليه سراقة بن مالك بن جشعم المدلجي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هذا الذي أمرتنا به لعامنا هذا أم للابد؟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للأبد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الله في ذلك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دخول العمرة في الحج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الحجّ التمتُّع بالعُمرة الى الحج، وهو الذي نزل به القرآن وقام بفضله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ساق الهَدي في حجّة الوداع، فلمّا انتهى الى مكة وطاف بالبيت وسعی بین الصفا والمروة نزل عليه ماينزل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أمري ما استدبرتُ لم أسقِ الهدي ولجعلتُها متعة، فمن لم يكن معه هَدي فليحلّ، فحَلَّ الناس وجعلوها عُمرة الاّ من كان معهُ هَديُ، ثم أحرموا للحجّ من المسجد الحرام يوم التروية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يعقوب بن يزيد، عن محمد بن أبي عمير، وصفوان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لمّا فرغ من السعي قام عند المروَة فخطب الناس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الناس هذا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الى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يأمرني أن آمر مَن لم يَسُق هدياً أن يحلَّ، ولو استقبلتُ من أمري ما استدبرتُ لفعلتُ كما أمرتُكم ولكنّي سُقتُ الهَدي وليس لسائق الهدي أن يُحلّ حتى يبلغ الهديُ محلَّه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سُراقة بن مالك بن جشعم الكناني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علمنا ديننا فكأنا خلقنا اليوم، أرأيت هذا الذي أمرتنا به لعامنا أم لكل عام؟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للأبد، وإنّ رجلاً </w:t>
      </w:r>
      <w:bookmarkStart w:id="453" w:name="pg13460_141507"/>
    </w:p>
    <w:p>
      <w:pPr>
        <w:pStyle w:val="BookText"/>
        <w:rPr/>
      </w:pPr>
      <w:bookmarkEnd w:id="453"/>
      <w:r>
        <w:rPr>
          <w:rFonts w:ascii="Amiri" w:hAnsi="Amiri" w:eastAsia="Amiri" w:cs="Amiri"/>
          <w:color w:val="111111"/>
          <w:sz w:val="28"/>
          <w:sz w:val="28"/>
          <w:szCs w:val="28"/>
          <w:rtl w:val="true"/>
          <w:lang w:bidi="ar-SA"/>
        </w:rPr>
        <w:t>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نخرج حُجّاجاً ورؤسنا تقطر من النساء؟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تؤمن بها أبداً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سنتحدَّث عن هذه المسألة في نهاية الكتاب إن شاء الله</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727270_2616395394"/>
      <w:bookmarkStart w:id="455" w:name="_Toc161"/>
      <w:bookmarkEnd w:id="454"/>
      <w:r>
        <w:rPr>
          <w:rtl w:val="true"/>
        </w:rPr>
        <w:t xml:space="preserve">باب </w:t>
      </w:r>
      <w:r>
        <w:rPr>
          <w:rtl w:val="true"/>
        </w:rPr>
        <w:t>(</w:t>
      </w:r>
      <w:r>
        <w:rPr/>
        <w:t>14</w:t>
      </w:r>
      <w:r>
        <w:rPr>
          <w:rtl w:val="true"/>
        </w:rPr>
        <w:t xml:space="preserve">) </w:t>
      </w:r>
      <w:r>
        <w:rPr>
          <w:rtl w:val="true"/>
        </w:rPr>
        <w:t>وجوب حج التمتُّع على من لم يكن من أهل مكَّة</w:t>
      </w:r>
      <w:bookmarkEnd w:id="455"/>
    </w:p>
    <w:p>
      <w:pPr>
        <w:pStyle w:val="BookText"/>
        <w:rPr/>
      </w:pPr>
      <w:r>
        <w:rPr>
          <w:rFonts w:eastAsia="Amiri" w:cs="Amiri" w:ascii="Amiri" w:hAnsi="Amiri"/>
          <w:color w:val="111111"/>
          <w:sz w:val="28"/>
          <w:szCs w:val="28"/>
          <w:lang w:bidi="ar-SA"/>
        </w:rPr>
        <w:t>20513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بن عبدالرحمن،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حَجّاً لله غير المتعة، إنّا إذا لقينا ربنا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عَملنا</w:t>
      </w:r>
      <w:r>
        <w:rPr>
          <w:rStyle w:val="FootnoteAnchor"/>
          <w:rtl w:val="true"/>
        </w:rPr>
        <w:footnoteReference w:id="1042"/>
      </w:r>
      <w:r>
        <w:rPr>
          <w:rFonts w:ascii="Amiri" w:hAnsi="Amiri" w:eastAsia="Amiri" w:cs="Amiri"/>
          <w:color w:val="111111"/>
          <w:sz w:val="28"/>
          <w:sz w:val="28"/>
          <w:szCs w:val="28"/>
          <w:rtl w:val="true"/>
          <w:lang w:bidi="ar-SA"/>
        </w:rPr>
        <w:t>بكتابك وسُنَّة نبيك، ويقول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فيجعلنا الله واياهم حيث يشاء</w:t>
      </w:r>
      <w:r>
        <w:rPr>
          <w:rStyle w:val="FootnoteAnchor"/>
          <w:rtl w:val="true"/>
        </w:rPr>
        <w:footnoteReference w:id="1043"/>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عن علي بن الحسن، عن فضالة، عن أبي المعزا، عن ليث المرادي،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w:t>
      </w:r>
    </w:p>
    <w:p>
      <w:pPr>
        <w:pStyle w:val="BookText"/>
        <w:rPr/>
      </w:pPr>
      <w:r>
        <w:rPr>
          <w:rFonts w:ascii="IRNazanin" w:hAnsi="IRNazanin" w:eastAsia="IRNazanin"/>
          <w:color w:val="111111"/>
          <w:sz w:val="28"/>
          <w:sz w:val="28"/>
          <w:szCs w:val="28"/>
          <w:rtl w:val="true"/>
          <w:lang w:bidi="fa-IR"/>
        </w:rPr>
        <w:t>وجوب حجّ التمتّع على من لم يكن من أهل مكّة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وقفنا بين يَدي الله تعالی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ياربّنا أخذنا بكتابك،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رأُينا، ويفعل الله بنا وبهم ما أراد</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وقفنا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أخذنا بكتابك وسنّة نبيّك،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برأينا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يحيى الحلبي، عن عمّه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اعتمرتُ في الحُرم</w:t>
      </w:r>
      <w:r>
        <w:rPr>
          <w:rStyle w:val="FootnoteAnchor"/>
          <w:rtl w:val="true"/>
        </w:rPr>
        <w:footnoteReference w:id="1049"/>
      </w:r>
      <w:r>
        <w:rPr>
          <w:rFonts w:ascii="Amiri" w:hAnsi="Amiri" w:eastAsia="Amiri" w:cs="Amiri"/>
          <w:color w:val="111111"/>
          <w:sz w:val="28"/>
          <w:sz w:val="28"/>
          <w:szCs w:val="28"/>
          <w:rtl w:val="true"/>
          <w:lang w:bidi="ar-SA"/>
        </w:rPr>
        <w:t xml:space="preserve">وقدِمتُ الآن متمتّعاً، فسمعت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صنعتَ، إنّا لانعدل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بَعَثنا ربّنا أو وردنا على ربّنا</w:t>
      </w:r>
      <w:r>
        <w:rPr>
          <w:rStyle w:val="FootnoteAnchor"/>
          <w:rtl w:val="true"/>
        </w:rPr>
        <w:footnoteReference w:id="1050"/>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أخذنا بكتابك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وبهم ما </w:t>
      </w:r>
    </w:p>
    <w:p>
      <w:pPr>
        <w:pStyle w:val="BookText"/>
        <w:rPr/>
      </w:pPr>
      <w:r>
        <w:rPr>
          <w:rFonts w:ascii="IRNazanin" w:hAnsi="IRNazanin" w:eastAsia="IRNazanin"/>
          <w:color w:val="111111"/>
          <w:sz w:val="28"/>
          <w:sz w:val="28"/>
          <w:szCs w:val="28"/>
          <w:rtl w:val="true"/>
          <w:lang w:bidi="fa-IR"/>
        </w:rPr>
        <w:t>شاء</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سنان، عن ابن مسکان، عن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اعتمر في الحُرم</w:t>
      </w:r>
      <w:r>
        <w:rPr>
          <w:rStyle w:val="FootnoteAnchor"/>
          <w:rtl w:val="true"/>
        </w:rPr>
        <w:footnoteReference w:id="1052"/>
      </w:r>
      <w:r>
        <w:rPr>
          <w:rFonts w:ascii="Amiri" w:hAnsi="Amiri" w:eastAsia="Amiri" w:cs="Amiri"/>
          <w:color w:val="111111"/>
          <w:sz w:val="28"/>
          <w:sz w:val="28"/>
          <w:szCs w:val="28"/>
          <w:rtl w:val="true"/>
          <w:lang w:bidi="ar-SA"/>
        </w:rPr>
        <w:t>ثم خرج في أيام الحج أيتمتَّع؟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أبي لا يعدل بذلك</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عبدالخالق انّه سأله عن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 فليتمتَّع، إنّا لا نعدل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اسماعیل بن مرار، عن يونس، عن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فليتمتَّع، انّا لانعدل بكتاب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درست، عن محمد بن </w:t>
      </w:r>
    </w:p>
    <w:p>
      <w:pPr>
        <w:pStyle w:val="BookText"/>
        <w:rPr/>
      </w:pPr>
      <w:r>
        <w:rPr>
          <w:rFonts w:ascii="Amiri" w:hAnsi="Amiri" w:eastAsia="Amiri" w:cs="Amiri"/>
          <w:color w:val="111111"/>
          <w:sz w:val="28"/>
          <w:sz w:val="28"/>
          <w:szCs w:val="28"/>
          <w:rtl w:val="true"/>
          <w:lang w:bidi="ar-SA"/>
        </w:rPr>
        <w:t>وجوب حجّ التمتّع على من لم يكن من أهل مكّة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إخوتي</w:t>
      </w:r>
      <w:r>
        <w:rPr>
          <w:rStyle w:val="FootnoteAnchor"/>
          <w:rtl w:val="true"/>
        </w:rPr>
        <w:footnoteReference w:id="1057"/>
      </w:r>
      <w:r>
        <w:rPr>
          <w:rFonts w:ascii="Amiri" w:hAnsi="Amiri" w:eastAsia="Amiri" w:cs="Amiri"/>
          <w:color w:val="111111"/>
          <w:sz w:val="28"/>
          <w:sz w:val="28"/>
          <w:szCs w:val="28"/>
          <w:rtl w:val="true"/>
          <w:lang w:bidi="ar-SA"/>
        </w:rPr>
        <w:t xml:space="preserve">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الحجّ وبعضنا</w:t>
      </w:r>
      <w:r>
        <w:rPr>
          <w:rStyle w:val="FootnoteAnchor"/>
          <w:rtl w:val="true"/>
        </w:rPr>
        <w:footnoteReference w:id="1058"/>
      </w:r>
      <w:r>
        <w:rPr>
          <w:rFonts w:ascii="Amiri" w:hAnsi="Amiri" w:eastAsia="Amiri" w:cs="Amiri"/>
          <w:color w:val="111111"/>
          <w:sz w:val="28"/>
          <w:sz w:val="28"/>
          <w:szCs w:val="28"/>
          <w:rtl w:val="true"/>
          <w:lang w:bidi="ar-SA"/>
        </w:rPr>
        <w:t>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بالتمتّع فإنّا لانتّقي في</w:t>
      </w:r>
      <w:r>
        <w:rPr>
          <w:rStyle w:val="FootnoteAnchor"/>
          <w:rtl w:val="true"/>
        </w:rPr>
        <w:footnoteReference w:id="1059"/>
      </w:r>
      <w:r>
        <w:rPr>
          <w:rFonts w:ascii="Amiri" w:hAnsi="Amiri" w:eastAsia="Amiri" w:cs="Amiri"/>
          <w:color w:val="111111"/>
          <w:sz w:val="28"/>
          <w:sz w:val="28"/>
          <w:szCs w:val="28"/>
          <w:rtl w:val="true"/>
          <w:lang w:bidi="ar-SA"/>
        </w:rPr>
        <w:t>التمتّع بالعمرة إلى الحجّ سلطاناً</w:t>
      </w:r>
      <w:r>
        <w:rPr>
          <w:rStyle w:val="FootnoteAnchor"/>
          <w:rtl w:val="true"/>
        </w:rPr>
        <w:footnoteReference w:id="1060"/>
      </w:r>
      <w:r>
        <w:rPr>
          <w:rFonts w:ascii="Amiri" w:hAnsi="Amiri" w:eastAsia="Amiri" w:cs="Amiri"/>
          <w:color w:val="111111"/>
          <w:sz w:val="28"/>
          <w:sz w:val="28"/>
          <w:szCs w:val="28"/>
          <w:rtl w:val="true"/>
          <w:lang w:bidi="ar-SA"/>
        </w:rPr>
        <w:t>واجتناب المسكر، والمسح على الخُفّين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درست مثله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النّضر بن سوید مثله ثم زاد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انا لانمسح</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عن النّضر، عن عاصم،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كان عندي رَهطٌ من أهل البصرة فسألوني عن الحج، فأخبرتُهم بما صشنع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w:t>
      </w:r>
      <w:r>
        <w:rPr>
          <w:rStyle w:val="FootnoteAnchor"/>
          <w:rtl w:val="true"/>
        </w:rPr>
        <w:footnoteReference w:id="1064"/>
      </w:r>
      <w:r>
        <w:rPr>
          <w:rFonts w:ascii="Amiri" w:hAnsi="Amiri" w:eastAsia="Amiri" w:cs="Amiri"/>
          <w:color w:val="111111"/>
          <w:sz w:val="28"/>
          <w:sz w:val="28"/>
          <w:szCs w:val="28"/>
          <w:rtl w:val="true"/>
          <w:lang w:bidi="ar-SA"/>
        </w:rPr>
        <w:t>أَمر به،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أفرد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رأي رآه عمر، وليس رأيُ عمر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عمر بن اُذينة،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هؤلاء الّذين يفردون الحجّ إذا قَدِموا مكّة وطافوا بالبيت أحلّوا، وإذا لبّوا أحرموا فلايزال يحلّ ويعقد حتى يخرج إلى منى بلا حجّ ولاعمرة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بلاحج ولا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انّ المشهور جواز تقديم القارن والمفرد الطواف، ومنع ابن إدريس منه مطلقاً، وذهب الشيخ وجماعة الى انّه لابدَّ مع التقديم من تجديد التلبية بعد الطواف فان لم يفعل ينقلب حجّه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هذا الخبر على ما اذا لم تُجدَّد التلبية بعد الطواف الأخير فانه حينئذٍ ينقلب حجّه عمرة فلمّا لم يتمَّ العمرة ولم يحرم للحج فذهابه إلى عرفات وسائر أَفعاله لايكون لحج ولاعمرة</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يقدّمون الطواف والسعي على مناسك مني، وربما يكرّرون فَحَكم ببطلان حجّهم بذلك، وذلك لأن طواف البيت للحاجّ </w:t>
      </w:r>
      <w:bookmarkStart w:id="456" w:name="pg13460_141512"/>
    </w:p>
    <w:p>
      <w:pPr>
        <w:pStyle w:val="BookText"/>
        <w:rPr/>
      </w:pPr>
      <w:bookmarkEnd w:id="456"/>
      <w:r>
        <w:rPr>
          <w:rFonts w:ascii="Amiri" w:hAnsi="Amiri" w:eastAsia="Amiri" w:cs="Amiri"/>
          <w:color w:val="111111"/>
          <w:sz w:val="28"/>
          <w:sz w:val="28"/>
          <w:szCs w:val="28"/>
          <w:rtl w:val="true"/>
          <w:lang w:bidi="ar-SA"/>
        </w:rPr>
        <w:t>أفضلية حجّ التمتّع على القِسمين الآخرين وسعيه موجب للاحلال لأنهما آخر الافعال، فاذا طاف قبل الاتيان بمناسك مني فقد أحلّ من حجّه قبل تمامه، فاذا جدّد التلبية فقد عقد إحراماً آخر فان لم يطف بعد ذلك فقد بقي حجّه بلاطواف فلاحجّ له ولا عمرة له أيضاً لعدم نيَّته لها وعدم اتمامه ايّاها لأنه لم يأت بالتقصير بعد فقد خرج منها قبل إكمالها فبطلت، ثم اذا كرّر الطواف والتلبية، فقد كرَّر الحَلَّ والعَقد</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1727272_2616395394"/>
      <w:bookmarkStart w:id="458" w:name="_Toc162"/>
      <w:bookmarkEnd w:id="457"/>
      <w:r>
        <w:rPr>
          <w:rtl w:val="true"/>
        </w:rPr>
        <w:t xml:space="preserve">باب </w:t>
      </w:r>
      <w:r>
        <w:rPr>
          <w:rtl w:val="true"/>
        </w:rPr>
        <w:t>(</w:t>
      </w:r>
      <w:r>
        <w:rPr/>
        <w:t>15</w:t>
      </w:r>
      <w:r>
        <w:rPr>
          <w:rtl w:val="true"/>
        </w:rPr>
        <w:t xml:space="preserve">) </w:t>
      </w:r>
      <w:r>
        <w:rPr>
          <w:rtl w:val="true"/>
        </w:rPr>
        <w:t>أفضليَّة حج التمتّع على القِسمَين الآخرين</w:t>
      </w:r>
      <w:bookmarkEnd w:id="458"/>
    </w:p>
    <w:p>
      <w:pPr>
        <w:pStyle w:val="BookText"/>
        <w:rPr/>
      </w:pPr>
      <w:r>
        <w:rPr>
          <w:rFonts w:eastAsia="Amiri" w:cs="Amiri" w:ascii="Amiri" w:hAnsi="Amiri"/>
          <w:color w:val="111111"/>
          <w:sz w:val="28"/>
          <w:szCs w:val="28"/>
          <w:lang w:bidi="ar-SA"/>
        </w:rPr>
        <w:t>20522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مفرد، وقِران، وتمتُّع بالعمرة إلى الحج، وبها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فيها، ولا</w:t>
      </w:r>
      <w:r>
        <w:rPr>
          <w:rStyle w:val="FootnoteAnchor"/>
          <w:rtl w:val="true"/>
        </w:rPr>
        <w:footnoteReference w:id="1069"/>
      </w:r>
      <w:r>
        <w:rPr>
          <w:rFonts w:ascii="IRNazanin" w:hAnsi="IRNazanin" w:eastAsia="IRNazanin"/>
          <w:color w:val="111111"/>
          <w:sz w:val="28"/>
          <w:sz w:val="28"/>
          <w:szCs w:val="28"/>
          <w:rtl w:val="true"/>
          <w:lang w:bidi="fa-IR"/>
        </w:rPr>
        <w:t>نأمر الناس إلاّ بها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والله أفضل وبها نزل القرآن وجرت السُنّة</w:t>
      </w:r>
      <w:r>
        <w:rPr>
          <w:rStyle w:val="FootnoteAnchor"/>
          <w:rtl w:val="true"/>
        </w:rPr>
        <w:footnoteReference w:id="1072"/>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يعقوب بن يزيد، عن ابن أبي عمير، عن حفص بن البختري والحسن بن عبدالملك، عن زرارة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حفص بن البختري مثله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أنواع الحجّ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w:t>
      </w:r>
      <w:r>
        <w:rPr>
          <w:rStyle w:val="FootnoteAnchor"/>
          <w:rtl w:val="true"/>
        </w:rPr>
        <w:footnoteReference w:id="1076"/>
      </w:r>
      <w:r>
        <w:rPr>
          <w:rFonts w:ascii="Amiri" w:hAnsi="Amiri" w:eastAsia="Amiri" w:cs="Amiri"/>
          <w:color w:val="111111"/>
          <w:sz w:val="28"/>
          <w:sz w:val="28"/>
          <w:szCs w:val="28"/>
          <w:rtl w:val="true"/>
          <w:lang w:bidi="ar-SA"/>
        </w:rPr>
        <w:t>وكيف يكون شيء أفضل منه</w:t>
      </w:r>
      <w:r>
        <w:rPr>
          <w:rStyle w:val="FootnoteAnchor"/>
          <w:rtl w:val="true"/>
        </w:rPr>
        <w:footnoteReference w:id="1077"/>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استقبلت من أمري ما استدبرت لفعلت مثل ما</w:t>
      </w:r>
      <w:r>
        <w:rPr>
          <w:rStyle w:val="FootnoteAnchor"/>
          <w:rtl w:val="true"/>
        </w:rPr>
        <w:footnoteReference w:id="1078"/>
      </w:r>
      <w:r>
        <w:rPr>
          <w:rFonts w:ascii="IRNazanin" w:hAnsi="IRNazanin" w:eastAsia="IRNazanin"/>
          <w:color w:val="111111"/>
          <w:sz w:val="28"/>
          <w:sz w:val="28"/>
          <w:szCs w:val="28"/>
          <w:rtl w:val="true"/>
          <w:lang w:bidi="fa-IR"/>
        </w:rPr>
        <w:t>فعل الناس</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يعقوب بن يزيد، </w:t>
      </w:r>
    </w:p>
    <w:p>
      <w:pPr>
        <w:pStyle w:val="BookText"/>
        <w:rPr/>
      </w:pPr>
      <w:r>
        <w:rPr>
          <w:rFonts w:ascii="IRNazanin" w:hAnsi="IRNazanin" w:eastAsia="IRNazanin"/>
          <w:color w:val="111111"/>
          <w:sz w:val="28"/>
          <w:sz w:val="28"/>
          <w:szCs w:val="28"/>
          <w:rtl w:val="true"/>
          <w:lang w:bidi="fa-IR"/>
        </w:rPr>
        <w:t>أفضلية حجّ التمتّع على القِسمين الآخرين عن ابن أبي عمير، عن أبي أيوب ابراهيم بن عیسی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كما فعل الناس</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أيوب ابراهیم بن عثمان الخزاز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وغيرهما،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قرنت العام</w:t>
      </w:r>
      <w:r>
        <w:rPr>
          <w:rStyle w:val="FootnoteAnchor"/>
          <w:rtl w:val="true"/>
        </w:rPr>
        <w:footnoteReference w:id="1083"/>
      </w:r>
      <w:r>
        <w:rPr>
          <w:rFonts w:ascii="Amiri" w:hAnsi="Amiri" w:eastAsia="Amiri" w:cs="Amiri"/>
          <w:color w:val="111111"/>
          <w:sz w:val="28"/>
          <w:sz w:val="28"/>
          <w:szCs w:val="28"/>
          <w:rtl w:val="true"/>
          <w:lang w:bidi="ar-SA"/>
        </w:rPr>
        <w:t>وسقت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والله أفضل، لا تعودن</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عبدالله بن المغيرة،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سُقتّ الهَدي وقرنت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فعلت ذلك؟ التمتّع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يجزئك فيه طواف بالبيت وسعي بين الصفا والمروة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بالكعبة يوم النحر</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w:t>
      </w:r>
    </w:p>
    <w:p>
      <w:pPr>
        <w:pStyle w:val="BookText"/>
        <w:rPr/>
      </w:pPr>
      <w:r>
        <w:rPr>
          <w:rFonts w:ascii="Amiri" w:hAnsi="Amiri" w:eastAsia="Amiri" w:cs="Amiri"/>
          <w:color w:val="111111"/>
          <w:sz w:val="28"/>
          <w:sz w:val="28"/>
          <w:szCs w:val="28"/>
          <w:rtl w:val="true"/>
          <w:lang w:bidi="ar-SA"/>
        </w:rPr>
        <w:t>عمير،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حجّة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مكيّة وعمرته 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أوليس هو مرتبطاً بحجّته لايخرج منها حتّى يقضي حجّته؟</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اعتمرت في رجب وأنا اُريد الحجّ أفأسوق الهدي وأفرد الحجّ أو اتمتّع؟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فضلٌ وكلٌّ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هو والله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عمرته عراقيّة وحجّته مكّيّة، كذبوا، أو ليس هو مرتبطاً بحجّه لايخرج حتى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أخرج لليلة أو لليلتين تبقيان من رجب فتقول اُمُّ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عمرتنا شعبانيّة وأقول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إنّها فيما أهللت وليست فيما أحللت</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وحجّته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انهم يقولون لمّا أحرم بحج التمتُّع من مكة فصارت حجّته كحجّة أهل مكة لأنّهم يحجُّون </w:t>
      </w:r>
    </w:p>
    <w:p>
      <w:pPr>
        <w:pStyle w:val="BookText"/>
        <w:rPr/>
      </w:pPr>
      <w:r>
        <w:rPr>
          <w:rFonts w:ascii="Amiri" w:hAnsi="Amiri" w:eastAsia="Amiri" w:cs="Amiri"/>
          <w:color w:val="111111"/>
          <w:sz w:val="28"/>
          <w:sz w:val="28"/>
          <w:szCs w:val="28"/>
          <w:rtl w:val="true"/>
          <w:lang w:bidi="ar-SA"/>
        </w:rPr>
        <w:t xml:space="preserve">أفضلية حجّ التمتّع على القِسمين الآخرين من منزلهم، 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 التمتّع لمّا كان مرتبطاً بعمرته فكأنَّهما فِعلٌ واحد، فلمّا أحرم بالعمرة من الميقات وذكر الحج أيضاً في تلبية العمرة كانت حجّته أيضاً عراقية، كأنّه احرم بها من الميقات،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أُم فروة مؤيّداً لكون المدار على الإهلال، بعد ما 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الاهلال بالحج أيضاً وقع من الميقات، واُم فروة كنية 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من هذا الخبر أنه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مكنّاة بها أيضاً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ابن يحيى وحمّاد بن عیسی وابن أبي عمير وابن المغيرة،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اعتمرت عمرة في رجب وأنا اريد الحج فاسوق الهدي أو افرد أو اتمتع؟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فضل وكلٌ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 تمتَّع فهو والله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عمرته عراقية وحجَّته مكيَّة، وكذبوا، أوليس هو مرتبطاً بحجه لايخرج حتى يقضيه؟</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Amiri" w:hAnsi="Amiri" w:eastAsia="Amiri" w:cs="Amiri"/>
          <w:color w:val="111111"/>
          <w:sz w:val="28"/>
          <w:sz w:val="28"/>
          <w:szCs w:val="28"/>
          <w:rtl w:val="true"/>
          <w:lang w:bidi="ar-SA"/>
        </w:rPr>
        <w:t>علي بن الحكم، وابن أبي نجران،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الحجّ، وبعض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وسُق، وبعض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الى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الفَ عام لم أقرنها إلاّ متمتّعاً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الحسين، عن أحمد،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إنَّ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إقرن وسق،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ألفي عام ما قدمتُها إلاّ متمتعاً</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بريد</w:t>
      </w:r>
      <w:r>
        <w:rPr>
          <w:rStyle w:val="FootnoteAnchor"/>
          <w:rtl w:val="true"/>
        </w:rPr>
        <w:footnoteReference w:id="1092"/>
      </w:r>
      <w:r>
        <w:rPr>
          <w:rFonts w:ascii="IRNazanin" w:hAnsi="IRNazanin" w:eastAsia="IRNazanin"/>
          <w:color w:val="111111"/>
          <w:sz w:val="28"/>
          <w:sz w:val="28"/>
          <w:szCs w:val="28"/>
          <w:rtl w:val="true"/>
          <w:lang w:bidi="fa-IR"/>
        </w:rPr>
        <w:t>ويونس بن ظبيان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يحرم في رجب أو في شهر رمضان حتى إذا كان أوان الحج أتی متمتعاً؟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أيوب،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أحدهم يُقرِن ويسوق، فأدَعُهُ عقوبة بما </w:t>
      </w:r>
      <w:bookmarkStart w:id="459" w:name="pg13460_141518"/>
    </w:p>
    <w:p>
      <w:pPr>
        <w:pStyle w:val="BookText"/>
        <w:rPr/>
      </w:pPr>
      <w:bookmarkEnd w:id="459"/>
      <w:r>
        <w:rPr>
          <w:rFonts w:ascii="IRNazanin" w:hAnsi="IRNazanin" w:eastAsia="IRNazanin"/>
          <w:color w:val="111111"/>
          <w:sz w:val="28"/>
          <w:sz w:val="28"/>
          <w:szCs w:val="28"/>
          <w:rtl w:val="true"/>
          <w:lang w:bidi="fa-IR"/>
        </w:rPr>
        <w:t>نزول الأمر بحج التمتُّع صنع</w:t>
      </w:r>
      <w:r>
        <w:rPr>
          <w:rStyle w:val="FootnoteAnchor"/>
          <w:rtl w:val="true"/>
        </w:rPr>
        <w:footnoteReference w:id="1094"/>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727274_2616395394"/>
      <w:bookmarkStart w:id="461" w:name="_Toc163"/>
      <w:bookmarkEnd w:id="460"/>
      <w:r>
        <w:rPr>
          <w:rtl w:val="true"/>
        </w:rPr>
        <w:t xml:space="preserve">باب </w:t>
      </w:r>
      <w:r>
        <w:rPr>
          <w:rtl w:val="true"/>
        </w:rPr>
        <w:t>(</w:t>
      </w:r>
      <w:r>
        <w:rPr/>
        <w:t>16</w:t>
      </w:r>
      <w:r>
        <w:rPr>
          <w:rtl w:val="true"/>
        </w:rPr>
        <w:t xml:space="preserve">) </w:t>
      </w:r>
      <w:r>
        <w:rPr>
          <w:rtl w:val="true"/>
        </w:rPr>
        <w:t>نزول الأمر بحج التمتُّع</w:t>
      </w:r>
      <w:bookmarkEnd w:id="461"/>
    </w:p>
    <w:p>
      <w:pPr>
        <w:pStyle w:val="BookText"/>
        <w:rPr/>
      </w:pPr>
      <w:r>
        <w:rPr>
          <w:rFonts w:eastAsia="Amiri" w:cs="Amiri" w:ascii="Amiri" w:hAnsi="Amiri"/>
          <w:color w:val="111111"/>
          <w:sz w:val="28"/>
          <w:szCs w:val="28"/>
          <w:lang w:bidi="ar-SA"/>
        </w:rPr>
        <w:t>20534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وهو على المروة بعد فراغه من السعي</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727276_2616395394"/>
      <w:bookmarkStart w:id="463" w:name="_Toc164"/>
      <w:bookmarkEnd w:id="462"/>
      <w:r>
        <w:rPr>
          <w:rtl w:val="true"/>
        </w:rPr>
        <w:t xml:space="preserve">باب </w:t>
      </w:r>
      <w:r>
        <w:rPr>
          <w:rtl w:val="true"/>
        </w:rPr>
        <w:t>(</w:t>
      </w:r>
      <w:r>
        <w:rPr/>
        <w:t>17</w:t>
      </w:r>
      <w:r>
        <w:rPr>
          <w:rtl w:val="true"/>
        </w:rPr>
        <w:t xml:space="preserve">) </w:t>
      </w:r>
      <w:r>
        <w:rPr>
          <w:rtl w:val="true"/>
        </w:rPr>
        <w:t>حرمة العدول عن حجّ التمتّع الى غيره مع وجوبه</w:t>
      </w:r>
      <w:bookmarkEnd w:id="463"/>
    </w:p>
    <w:p>
      <w:pPr>
        <w:pStyle w:val="BookText"/>
        <w:rPr/>
      </w:pPr>
      <w:r>
        <w:rPr>
          <w:rFonts w:eastAsia="Amiri" w:cs="Amiri" w:ascii="Amiri" w:hAnsi="Amiri"/>
          <w:color w:val="111111"/>
          <w:sz w:val="28"/>
          <w:szCs w:val="28"/>
          <w:lang w:bidi="ar-SA"/>
        </w:rPr>
        <w:t>20535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معه هدي وافرد رغبة عن المتعة فقد رغب عن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bookmarkStart w:id="464" w:name="pg13460_141519"/>
    </w:p>
    <w:p>
      <w:pPr>
        <w:pStyle w:val="Heading4"/>
        <w:numPr>
          <w:ilvl w:val="3"/>
          <w:numId w:val="1"/>
        </w:numPr>
        <w:rPr/>
      </w:pPr>
      <w:bookmarkStart w:id="465" w:name="__RefHeading___Toc1727278_2616395394"/>
      <w:bookmarkStart w:id="466" w:name="_Toc165"/>
      <w:bookmarkEnd w:id="464"/>
      <w:bookmarkEnd w:id="465"/>
      <w:r>
        <w:rPr>
          <w:rtl w:val="true"/>
        </w:rPr>
        <w:t xml:space="preserve">باب </w:t>
      </w:r>
      <w:r>
        <w:rPr>
          <w:rtl w:val="true"/>
        </w:rPr>
        <w:t>(</w:t>
      </w:r>
      <w:r>
        <w:rPr/>
        <w:t>18</w:t>
      </w:r>
      <w:r>
        <w:rPr>
          <w:rtl w:val="true"/>
        </w:rPr>
        <w:t xml:space="preserve">) </w:t>
      </w:r>
      <w:r>
        <w:rPr>
          <w:rtl w:val="true"/>
        </w:rPr>
        <w:t>جواز العُدول الى غير التمتُّع لعلَّة الضَعف</w:t>
      </w:r>
      <w:bookmarkEnd w:id="466"/>
    </w:p>
    <w:p>
      <w:pPr>
        <w:pStyle w:val="BookText"/>
        <w:rPr/>
      </w:pPr>
      <w:r>
        <w:rPr>
          <w:rFonts w:eastAsia="IRNazanin" w:cs="IRNazanin"/>
          <w:color w:val="111111"/>
          <w:sz w:val="28"/>
          <w:szCs w:val="28"/>
          <w:lang w:bidi="fa-IR"/>
        </w:rPr>
        <w:t>20536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ابن مسکان، عن عبدالملك بن عمرو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التمتّع بالعمرة إلى الحجّ فقال</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الحجّ في ذلك العام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سألتُك فأمرتني بالتمتُّع وأراك</w:t>
      </w:r>
      <w:r>
        <w:rPr>
          <w:rStyle w:val="FootnoteAnchor"/>
          <w:rtl w:val="true"/>
        </w:rPr>
        <w:footnoteReference w:id="1100"/>
      </w:r>
      <w:r>
        <w:rPr>
          <w:rFonts w:ascii="Amiri" w:hAnsi="Amiri" w:eastAsia="Amiri" w:cs="Amiri"/>
          <w:color w:val="111111"/>
          <w:sz w:val="28"/>
          <w:sz w:val="28"/>
          <w:szCs w:val="28"/>
          <w:rtl w:val="true"/>
          <w:lang w:bidi="ar-SA"/>
        </w:rPr>
        <w:t>قد أفردتَ الحجّ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الفضل لفي الّذي أمرتُك به، ولكنّي ضعيف فشقّ عليّ طوافان بين الصفا والمروة، فلذلك أفردتُ الحجّ</w:t>
      </w:r>
      <w:r>
        <w:rPr>
          <w:rStyle w:val="FootnoteAnchor"/>
          <w:rtl w:val="true"/>
        </w:rPr>
        <w:footnoteReference w:id="1101"/>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الكاشاني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بالطوافين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 في العمرة، والسعي في الحج، وفي الإفراد يكفي سعي واحد لسقوط العمرة حينئذٍ في غير الفريضة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السندي، عن ابن أبي </w:t>
      </w:r>
      <w:bookmarkStart w:id="467" w:name="pg13460_141520"/>
    </w:p>
    <w:p>
      <w:pPr>
        <w:pStyle w:val="BookText"/>
        <w:rPr/>
      </w:pPr>
      <w:bookmarkEnd w:id="467"/>
      <w:r>
        <w:rPr>
          <w:rFonts w:ascii="IRNazanin" w:hAnsi="IRNazanin" w:eastAsia="IRNazanin"/>
          <w:color w:val="111111"/>
          <w:sz w:val="28"/>
          <w:sz w:val="28"/>
          <w:szCs w:val="28"/>
          <w:rtl w:val="true"/>
          <w:lang w:bidi="fa-IR"/>
        </w:rPr>
        <w:t>متى يستحب العدول من حج الإفراد الى عمرة التمتّع؟ عمير،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قط إلا متمتعاً إلا في هذه السنة فإنّي والله ما أفرغ من السعي حتى تتقلقل أضراسي</w:t>
      </w:r>
      <w:r>
        <w:rPr>
          <w:rStyle w:val="FootnoteAnchor"/>
          <w:rtl w:val="true"/>
        </w:rPr>
        <w:footnoteReference w:id="1105"/>
      </w:r>
      <w:r>
        <w:rPr>
          <w:rFonts w:ascii="Amiri" w:hAnsi="Amiri" w:eastAsia="Amiri" w:cs="Amiri"/>
          <w:color w:val="111111"/>
          <w:sz w:val="28"/>
          <w:sz w:val="28"/>
          <w:szCs w:val="28"/>
          <w:rtl w:val="true"/>
          <w:lang w:bidi="ar-SA"/>
        </w:rPr>
        <w:t>والذي صنعتم أفضل</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1727280_2616395394"/>
      <w:bookmarkStart w:id="469" w:name="_Toc166"/>
      <w:bookmarkEnd w:id="468"/>
      <w:r>
        <w:rPr>
          <w:rtl w:val="true"/>
        </w:rPr>
        <w:t xml:space="preserve">باب </w:t>
      </w:r>
      <w:r>
        <w:rPr>
          <w:rtl w:val="true"/>
        </w:rPr>
        <w:t>(</w:t>
      </w:r>
      <w:r>
        <w:rPr/>
        <w:t>19</w:t>
      </w:r>
      <w:r>
        <w:rPr>
          <w:rtl w:val="true"/>
        </w:rPr>
        <w:t xml:space="preserve">) </w:t>
      </w:r>
      <w:r>
        <w:rPr>
          <w:rtl w:val="true"/>
        </w:rPr>
        <w:t>متى يستحب العدول من حج الإفراد الى عُمرة التمتُّع</w:t>
      </w:r>
      <w:bookmarkEnd w:id="469"/>
    </w:p>
    <w:p>
      <w:pPr>
        <w:pStyle w:val="BookText"/>
        <w:rPr/>
      </w:pPr>
      <w:r>
        <w:rPr>
          <w:rFonts w:eastAsia="Amiri" w:cs="Amiri" w:ascii="Amiri" w:hAnsi="Amiri"/>
          <w:color w:val="111111"/>
          <w:sz w:val="28"/>
          <w:szCs w:val="28"/>
          <w:lang w:bidi="ar-SA"/>
        </w:rPr>
        <w:t>20538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لبّي بالحجّ مُفرِداً فقَدِم مكّة وطاف بالبيت وصلّى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بين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وليجعلها متعة إلاّ أن يكون ساق الهَدي</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ابن يحيى،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لبّي بالحج مفرِداً ثم دخل مكة فطاف بالبيت وسعی بین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فليحلب وليجعلها متعة إلاّ أن يكون ساق الهدي فلايستطيع أن يحلّ حتى يبلغ الهدي محلّه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من حج الافراد الى حج التمتع، وعلى هذا </w:t>
      </w:r>
    </w:p>
    <w:p>
      <w:pPr>
        <w:pStyle w:val="BookText"/>
        <w:rPr/>
      </w:pPr>
      <w:r>
        <w:rPr>
          <w:rFonts w:ascii="Amiri" w:hAnsi="Amiri" w:eastAsia="Amiri" w:cs="Amiri"/>
          <w:color w:val="111111"/>
          <w:sz w:val="28"/>
          <w:sz w:val="28"/>
          <w:szCs w:val="28"/>
          <w:rtl w:val="true"/>
          <w:lang w:bidi="ar-SA"/>
        </w:rPr>
        <w:t xml:space="preserve">فتوى أكثر الفقهاء، وادّعى المحقّق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صورة ما اذا لم يتعيَّن عليه حج الإفراد بأَصل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مكة وضواحيها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بنذر وشبهه وإلاّ فهو المتعيَّن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اسحاق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يُفرِد الحج ثم يطوف بالبيت ويسعى بين الصفا والمروة، ثم يبدو له أن يجعلها عمرة؟ قال</w:t>
      </w:r>
      <w:r>
        <w:rPr>
          <w:rFonts w:eastAsia="IRNazanin" w:cs="IRNazanin"/>
          <w:color w:val="111111"/>
          <w:sz w:val="28"/>
          <w:szCs w:val="28"/>
          <w:rtl w:val="true"/>
          <w:lang w:bidi="fa-IR"/>
        </w:rPr>
        <w:t>:</w:t>
      </w:r>
      <w:r>
        <w:rPr>
          <w:rStyle w:val="FootnoteAnchor"/>
          <w:rtl w:val="true"/>
        </w:rPr>
        <w:footnoteReference w:id="1109"/>
      </w:r>
      <w:r>
        <w:rPr>
          <w:rFonts w:ascii="Amiri" w:hAnsi="Amiri" w:eastAsia="Amiri" w:cs="Amiri"/>
          <w:color w:val="111111"/>
          <w:sz w:val="28"/>
          <w:sz w:val="28"/>
          <w:szCs w:val="28"/>
          <w:rtl w:val="true"/>
          <w:lang w:bidi="ar-SA"/>
        </w:rPr>
        <w:t>ان كان لبّي بعد ما سعى قبل أن يقصر فلامتعة 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يُفرِد الحج فيطوف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أبطل عمرته بالتلبية قبل إكمالها</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واتباعه الى انّ المفرد انّما يجوز له العدول الى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لبّي بعد الطواف والسعي، فان لبّي بعده امتنع منه العدول ووجب عليه المضيُّ في حجّه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470" w:name="pg13460_141522"/>
    </w:p>
    <w:p>
      <w:pPr>
        <w:pStyle w:val="BookText"/>
        <w:rPr/>
      </w:pPr>
      <w:bookmarkEnd w:id="470"/>
      <w:r>
        <w:rPr>
          <w:rFonts w:ascii="Amiri" w:hAnsi="Amiri" w:eastAsia="Amiri" w:cs="Amiri"/>
          <w:color w:val="111111"/>
          <w:sz w:val="28"/>
          <w:sz w:val="28"/>
          <w:szCs w:val="28"/>
          <w:rtl w:val="true"/>
          <w:lang w:bidi="ar-SA"/>
        </w:rPr>
        <w:t xml:space="preserve">رسالة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زرارة حول الحج وغيره</w:t>
      </w:r>
    </w:p>
    <w:p>
      <w:pPr>
        <w:pStyle w:val="Heading4"/>
        <w:numPr>
          <w:ilvl w:val="3"/>
          <w:numId w:val="1"/>
        </w:numPr>
        <w:rPr/>
      </w:pPr>
      <w:bookmarkStart w:id="471" w:name="__RefHeading___Toc1727282_2616395394"/>
      <w:bookmarkStart w:id="472" w:name="_Toc167"/>
      <w:bookmarkEnd w:id="471"/>
      <w:r>
        <w:rPr>
          <w:rtl w:val="true"/>
        </w:rPr>
        <w:t xml:space="preserve">باب </w:t>
      </w:r>
      <w:r>
        <w:rPr>
          <w:rtl w:val="true"/>
        </w:rPr>
        <w:t>(</w:t>
      </w:r>
      <w:r>
        <w:rPr/>
        <w:t>20</w:t>
      </w:r>
      <w:r>
        <w:rPr>
          <w:rtl w:val="true"/>
        </w:rPr>
        <w:t xml:space="preserve">) </w:t>
      </w:r>
      <w:r>
        <w:rPr>
          <w:rtl w:val="true"/>
        </w:rPr>
        <w:t xml:space="preserve">رسالة الامام الصادق </w:t>
      </w:r>
      <w:r>
        <w:rPr>
          <w:rtl w:val="true"/>
        </w:rPr>
        <w:t>(</w:t>
      </w:r>
      <w:r>
        <w:rPr>
          <w:rtl w:val="true"/>
        </w:rPr>
        <w:t>علیه السّلام</w:t>
      </w:r>
      <w:r>
        <w:rPr>
          <w:rtl w:val="true"/>
        </w:rPr>
        <w:t xml:space="preserve">) </w:t>
      </w:r>
      <w:r>
        <w:rPr>
          <w:rtl w:val="true"/>
        </w:rPr>
        <w:t>الى زرارة حول الحج وغيره</w:t>
      </w:r>
      <w:bookmarkEnd w:id="472"/>
    </w:p>
    <w:p>
      <w:pPr>
        <w:pStyle w:val="BookText"/>
        <w:rPr/>
      </w:pPr>
      <w:r>
        <w:rPr>
          <w:rFonts w:eastAsia="IRNazanin" w:cs="IRNazanin"/>
          <w:color w:val="111111"/>
          <w:sz w:val="28"/>
          <w:szCs w:val="28"/>
          <w:lang w:bidi="fa-IR"/>
        </w:rPr>
        <w:t>20541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حمدويه بن نصير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عبدالرحمن، عن عبدالله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قولويه والحسين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الحسن بن محبوب، عن محمد بن عبدالله بن زرارة وابنيه الحسن والحسين، عن عبدالله بن زرارة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إنّما أعيبك دفاعاً منّی عنك، فإنّ الناس والعَدوّ يسارعون إلى كل مَن قَرّبناه وحَمَدنا مكانه لإدخال الأذى في مَن نُحبّه ونُقرّبه، ويَرمونه لمحبّتنا له وقُربه ودُنوه منّا، ويرون إدخال الأذي عليه وقَتلَه، ويَحمدون كلَّ من عبناه نحن، فإنّما أعيبك لأنّك رجل اشتهرتَ بنا ولميلك إلينا، وأنت في ذلك مذموم عند الناس، غیر محمود الأثر لمودّتك لنا ولميلك الينا، فأحببتُ أن أعيبك ليحمدوا أمرك في الدين بعيبك ونقصك، ويكون بذلك منّا دافع شرّهم عنك،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هذا التنزيل من عند الله صالحة، لا والله ما عابها الاّ لكي تَسلم من الملك ولاتعطَب على يديه، ولقد كانت صالحة ليس للعيب منها مساغ، والحمد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فافهم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واللهِ أحبُّ الناس الىَّ وأحبُّ أصحاب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 فإنّك أفضل سُفن ذلك البحر القَمقام الزاخر، إنّ من ورائك مَلِكاً ظلوماً غَصوباً يرقب عبورَ كل سفينة صالحة تَرِدُ من بحر الهُدى ليأخذها غَصباً ثمّ يغصبها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فرحمة الله عليك حيّاً ورحمته ورضوانه عليك ميتاً، ولقد أدّى إليب ابناك الحسن والحسين رسالتك، حاطهما الله وكَلاهما ورعاهما وحَفظهما بصلاح أبيهما كما حفظ الغلامين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فلايضيقنّ صدرُك من الذي أَمرك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وأمرتُك به وأتاك أبو بصير بخلاف الذي أمرناك به، فلا والله ما أمرناك ولا أمرناه إلاّ بأمرٍ وَسِعَنا ووَسِعَكم الأخذ به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ذلك عندنا تصاريف ومعان توافق الحق، ولو اُذن لنا لعلمتم أنّ الحقّ في الذي أمرناكم به، فرُدّوا إلينا الأمر، وسلّموا لنا، واصبروا لأحكامنا، وارضوا بها، والذي فرّق بينكم فهو راعيكم الذي استرعاه الله خَلقَه، وهو أعرفُ بمصلحة غَنمه في فساد أمرها، فان شاء فرّق بينها لتَسلَم ثمّ يَجمع بينها لتأمن من فسادها، وخوف عدوّها في آثار ما يأذن الله ويأتيها بالأمن من مأمنه والفَرَج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بالتسليم والرّد إلينا، وانتظار أمرنا وأمرِكم، و فَرَجِنا وفَرجِكم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قد قام قائمنا وتكلّم متكلّمنا ثمّ استأنف بكم تعليم القرآن و شرایع الدين والأحكام والفرائض كما أنزله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IRNazanin" w:hAnsi="IRNazanin" w:eastAsia="IRNazanin"/>
          <w:color w:val="111111"/>
          <w:sz w:val="28"/>
          <w:sz w:val="28"/>
          <w:szCs w:val="28"/>
          <w:rtl w:val="true"/>
          <w:lang w:bidi="fa-IR"/>
        </w:rPr>
        <w:t xml:space="preserve">رسالة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زرارة حول الحج وغيره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لأنكر أهلُ البصائر فيكم ذلك اليوم إنکاراً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تستقيموا على دين الله وطريقه إلاّ من تحت حدّ السيف فوق رقابكم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الناس بعد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الله به سُنَّة مَن كان قبلكم، فغيَّروا وبدَّلوا وحرَّفوا، وزادوا في دين الله ونقصوا منه، فما من شيء عليه الناس اليوم الاّ وهو مُحرّف عمّا نزل به الوحي من عند الله، فأجب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تُدعي إلى حيث تُدعي، حتى يأتي مَن يستأنف بكم دينَ الله استینافاً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وعليك بصلاة الستة والاربعين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وعليك بالحجّ أن تهلَّ بالإفراد وتنوي الفسخ إذا قَدِمتَ مكة وطُفتَ وسَعيتَ فسختَ ما اهللت به، وقلبتَ الحج عمرة أحللتَ الى يوم التروية، ثم استأنف الإِهلال بالحج مُفرِداً إلى منى، وتشهد المنافع بعرفات والمزدلفة، فكذلك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أمر أصحابه أن يفعلوا، أن يفسخوا ما أهلّوا به ويقلبوا الحجّ عمرة، وانّما 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إحرامه للسَوق الذي ساق معه، فإنّ السائق قارن والقارن لايحلُّ حتى يبلغ هَدیُه محلّه، ومحلُّه المنحر بمنى، فإذا بلغ أحلّ، فهذا الذي أمرناك به حجّ المتمتّع، فألزم ذلك ولايضيقنّ صدرك</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أتاك به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صلوة إحدى وخمسين والإهلال بالتمتّع بالعمرة الى الحج، وما أمرنا به من أن يهلّ بالتمتع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عندنا معان وتصاريف لذلك، ما يَسَعُنا ويَسَعُكم ولايخالف شيء من </w:t>
      </w:r>
      <w:bookmarkStart w:id="473" w:name="pg13460_141525"/>
    </w:p>
    <w:p>
      <w:pPr>
        <w:pStyle w:val="BookText"/>
        <w:rPr/>
      </w:pPr>
      <w:bookmarkEnd w:id="473"/>
      <w:r>
        <w:rPr>
          <w:rFonts w:ascii="Amiri" w:hAnsi="Amiri" w:eastAsia="Amiri" w:cs="Amiri"/>
          <w:color w:val="111111"/>
          <w:sz w:val="28"/>
          <w:sz w:val="28"/>
          <w:szCs w:val="28"/>
          <w:rtl w:val="true"/>
          <w:lang w:bidi="ar-SA"/>
        </w:rPr>
        <w:t>ذلك الحق ولايضادُّه، والحمد لله ربّ العالمين</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1727284_2616395394"/>
      <w:bookmarkStart w:id="475" w:name="_Toc168"/>
      <w:bookmarkEnd w:id="474"/>
      <w:r>
        <w:rPr>
          <w:rtl w:val="true"/>
        </w:rPr>
        <w:t xml:space="preserve">باب </w:t>
      </w:r>
      <w:r>
        <w:rPr>
          <w:rtl w:val="true"/>
        </w:rPr>
        <w:t>(</w:t>
      </w:r>
      <w:r>
        <w:rPr/>
        <w:t>21</w:t>
      </w:r>
      <w:r>
        <w:rPr>
          <w:rtl w:val="true"/>
        </w:rPr>
        <w:t xml:space="preserve">) </w:t>
      </w:r>
      <w:r>
        <w:rPr>
          <w:rtl w:val="true"/>
        </w:rPr>
        <w:t>حُرمة حجّ التمتّع على أهل مكة</w:t>
      </w:r>
      <w:bookmarkEnd w:id="475"/>
    </w:p>
    <w:p>
      <w:pPr>
        <w:pStyle w:val="BookText"/>
        <w:rPr/>
      </w:pPr>
      <w:r>
        <w:rPr>
          <w:rFonts w:eastAsia="IRNazanin" w:cs="IRNazanin"/>
          <w:color w:val="111111"/>
          <w:sz w:val="28"/>
          <w:szCs w:val="28"/>
          <w:lang w:bidi="fa-IR"/>
        </w:rPr>
        <w:t>20542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أحمد بن محمد بن أبي نصر، عن عبدالكريم بن عمرو، عن سعيد الأعرج،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لأهل سَرِف</w:t>
      </w:r>
      <w:r>
        <w:rPr>
          <w:rStyle w:val="FootnoteAnchor"/>
          <w:rtl w:val="true"/>
        </w:rPr>
        <w:footnoteReference w:id="1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لأهل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لأهل مكّة متعة،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عن محمد بن سنان، عن ابن مسکان،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وابن أبي عمير، عن عبدالله بن مسكان، عن عبيدالله الحلبي وسليمان ابن خالد وأبي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وتأخير </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حرمة حج التمتّع على أهل مكة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الاعرج مثله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لأهل بستان</w:t>
      </w:r>
      <w:r>
        <w:rPr>
          <w:rStyle w:val="FootnoteAnchor"/>
          <w:rtl w:val="true"/>
        </w:rPr>
        <w:footnoteReference w:id="1121"/>
      </w:r>
      <w:r>
        <w:rPr>
          <w:rFonts w:ascii="IRNazanin" w:hAnsi="IRNazanin" w:eastAsia="IRNazanin"/>
          <w:color w:val="111111"/>
          <w:sz w:val="28"/>
          <w:sz w:val="28"/>
          <w:szCs w:val="28"/>
          <w:rtl w:val="true"/>
          <w:lang w:bidi="fa-IR"/>
        </w:rPr>
        <w:t>ولا لأهل ذات عِرق</w:t>
      </w:r>
      <w:r>
        <w:rPr>
          <w:rStyle w:val="FootnoteAnchor"/>
          <w:rtl w:val="true"/>
        </w:rPr>
        <w:footnoteReference w:id="1122"/>
      </w:r>
      <w:r>
        <w:rPr>
          <w:rFonts w:ascii="IRNazanin" w:hAnsi="IRNazanin" w:eastAsia="IRNazanin"/>
          <w:color w:val="111111"/>
          <w:sz w:val="28"/>
          <w:sz w:val="28"/>
          <w:szCs w:val="28"/>
          <w:rtl w:val="true"/>
          <w:lang w:bidi="fa-IR"/>
        </w:rPr>
        <w:t>ولا لأهل عَسفان</w:t>
      </w:r>
      <w:r>
        <w:rPr>
          <w:rStyle w:val="FootnoteAnchor"/>
          <w:rtl w:val="true"/>
        </w:rPr>
        <w:footnoteReference w:id="1123"/>
      </w:r>
      <w:r>
        <w:rPr>
          <w:rFonts w:ascii="IRNazanin" w:hAnsi="IRNazanin" w:eastAsia="IRNazanin"/>
          <w:color w:val="111111"/>
          <w:sz w:val="28"/>
          <w:sz w:val="28"/>
          <w:szCs w:val="28"/>
          <w:rtl w:val="true"/>
          <w:lang w:bidi="fa-IR"/>
        </w:rPr>
        <w:t>ونحوها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أبي الحسن النخعي،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حاضري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المواقيت إلى مكة فهو</w:t>
      </w:r>
      <w:r>
        <w:rPr>
          <w:rStyle w:val="FootnoteAnchor"/>
          <w:rtl w:val="true"/>
        </w:rPr>
        <w:footnoteReference w:id="1125"/>
      </w:r>
      <w:r>
        <w:rPr>
          <w:rFonts w:ascii="Amiri" w:hAnsi="Amiri" w:eastAsia="Amiri" w:cs="Amiri"/>
          <w:color w:val="111111"/>
          <w:sz w:val="28"/>
          <w:sz w:val="28"/>
          <w:szCs w:val="28"/>
          <w:rtl w:val="true"/>
          <w:lang w:bidi="ar-SA"/>
        </w:rPr>
        <w:t>حاضري المسجد الحرام وليس لهم متعة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حاضري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مادون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أقرب من جميع المواقيت الى مكة المُكرّمة فهو يُعتبر من حاضري المسجد الحرام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عن ابن أبي 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حاضري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الاوقات الى مكّة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حریز،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على ثمانية عشر ميلاً من بين يديها وثمانية عشر ميلاً من خلفها وثمانية عشر ميلاً عن يمينها وثمانية عشر ميلاً عن يسارها فلامتعة له مثل مرّ وأشباهها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مكة أن يتمتَّعوا، ولا لمن أقام بمكة مجاوراً من غير أهلها، ومن دخل مكة بعمرة في شهور الحج ثم أقام بها الى ان يحج فهو متمتع، وان انصرف فلاشيء عليه وهي عمرة مفردة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حرمة حج التمتّع على أهل مكة </w:t>
      </w:r>
      <w:r>
        <w:rPr>
          <w:rFonts w:eastAsia="Amiri" w:cs="Amiri" w:ascii="Amiri" w:hAnsi="Amiri"/>
          <w:color w:val="111111"/>
          <w:sz w:val="28"/>
          <w:szCs w:val="28"/>
          <w:lang w:bidi="ar-SA"/>
        </w:rPr>
        <w:t>20548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إلى الجعرانة</w:t>
      </w:r>
      <w:r>
        <w:rPr>
          <w:rStyle w:val="FootnoteAnchor"/>
          <w:rtl w:val="true"/>
        </w:rPr>
        <w:footnoteReference w:id="1131"/>
      </w:r>
      <w:r>
        <w:rPr>
          <w:rFonts w:ascii="Amiri" w:hAnsi="Amiri" w:eastAsia="Amiri" w:cs="Amiri"/>
          <w:color w:val="111111"/>
          <w:sz w:val="28"/>
          <w:sz w:val="28"/>
          <w:szCs w:val="28"/>
          <w:rtl w:val="true"/>
          <w:lang w:bidi="ar-SA"/>
        </w:rPr>
        <w:t>فأَحرِم منها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دخلتُ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 إلى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عَشراً لاتأتي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عشراً لكثير إنّ البيت ليس بمهجور، ولكن إذا دخلت فطف بالبيت واسع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من طاف بالبيت وسعى بين الصّفا والمروة فقد 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تعقد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 وصلّيت ركعتين فاعقد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فقيهكم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أن تأمرَ أصحابك يأتون الجعرانة فيُحرمون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من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وقت من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منها حين قَسَّم غنائم حُنين ومرجعه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شيء أخذتَه من عبدالله بن عمر، كان إذا رأى الهلال صاح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كان عندكم مَرضيّاً؟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أما علمتَ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أحرموا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أولئك كانوا متمتّعين في أعناقهم الدّماء، وإن هؤلاء قطنوا بمكّة فصاروا كأنّهم من أهل مكّة وأهل مكّة لامتعة لهم، فأحببت أن يخرجوا من مكّة إلى بعض المواقیت وأن يستغبّوا</w:t>
      </w:r>
      <w:r>
        <w:rPr>
          <w:rStyle w:val="FootnoteAnchor"/>
          <w:rtl w:val="true"/>
        </w:rPr>
        <w:footnoteReference w:id="1132"/>
      </w:r>
      <w:r>
        <w:rPr>
          <w:rFonts w:ascii="Amiri" w:hAnsi="Amiri" w:eastAsia="Amiri" w:cs="Amiri"/>
          <w:color w:val="111111"/>
          <w:sz w:val="28"/>
          <w:sz w:val="28"/>
          <w:szCs w:val="28"/>
          <w:rtl w:val="true"/>
          <w:lang w:bidi="ar-SA"/>
        </w:rPr>
        <w:t>به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وأنا اُخبره أنّها وقت من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فإنّي أرى لك أن لاتفعل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أرى لهم أن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عبدُالرحمن عمّن معنا من النساء كيف يصنعن؟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خروج النساء شُهرة لأمرتُ الصَّرورة منهنّ أن تخرج، ولكن مُر مَن كان منهنّ صَرورة أن تهلّ بالحجّ في هلال ذي الحجّة، فأمّا اللّواتي قد حججن فإن شئن ففي خَمس من الشهر وإن شئن فيوم التّروية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وأقمنا، فاعتلّ بعض مشن كان معنا من النساء الصَّرورة منهنّ، فقدِم في خَمس من ذي الحجّة فأرسلتُ إليه أن بعض مَن معنا </w:t>
      </w:r>
    </w:p>
    <w:p>
      <w:pPr>
        <w:pStyle w:val="BookText"/>
        <w:rPr/>
      </w:pPr>
      <w:r>
        <w:rPr>
          <w:rFonts w:ascii="Amiri" w:hAnsi="Amiri" w:eastAsia="Amiri" w:cs="Amiri"/>
          <w:color w:val="111111"/>
          <w:sz w:val="28"/>
          <w:sz w:val="28"/>
          <w:szCs w:val="28"/>
          <w:rtl w:val="true"/>
          <w:lang w:bidi="ar-SA"/>
        </w:rPr>
        <w:t xml:space="preserve">حرمة حج التمتّع على أهل مكة من صَرورة النساء قد اعتللن فكيف تصنع؟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فلتنظر ما بينها وبين التروية فإن طهرت فلتهلَّ بالحجّ وإلاّ فلايدخل عليها يوم التروية إلاّ وهي مُحرمة، وأمّا الأواخر فيوم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صَبيّاً مولوداً فكيف نصنع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اُمّه تلقى حميدة فتسألها كيف تصنع بصبيانها، فأتتها فسألتها كيف تصنع؟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فأحرموا عنه وجَرّدوه وغسلوه كما يُجرَّد المحرِم وقِفوا به المواقف، فإذا كان يوم النّحر فارموا عنه وأحلقوا عنه رأسه، ومري الجارية أن تطوف به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من أهل مكّة يخرج إلى بعض الأمصار ثمّ يرجع إلى مكّة فيمرُّ ببعض المواقيت أله أن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 ذلك ليس له لو فعل، وكان الإهلال أحبّ إلىّ</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فأعقد بالتلبية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476" w:name="pg13460_141531"/>
    </w:p>
    <w:p>
      <w:pPr>
        <w:pStyle w:val="Heading4"/>
        <w:numPr>
          <w:ilvl w:val="3"/>
          <w:numId w:val="1"/>
        </w:numPr>
        <w:rPr/>
      </w:pPr>
      <w:bookmarkStart w:id="477" w:name="__RefHeading___Toc1727286_2616395394"/>
      <w:bookmarkStart w:id="478" w:name="_Toc169"/>
      <w:bookmarkEnd w:id="476"/>
      <w:bookmarkEnd w:id="477"/>
      <w:r>
        <w:rPr>
          <w:rtl w:val="true"/>
        </w:rPr>
        <w:t xml:space="preserve">باب </w:t>
      </w:r>
      <w:r>
        <w:rPr>
          <w:rtl w:val="true"/>
        </w:rPr>
        <w:t>(</w:t>
      </w:r>
      <w:r>
        <w:rPr/>
        <w:t>22</w:t>
      </w:r>
      <w:r>
        <w:rPr>
          <w:rtl w:val="true"/>
        </w:rPr>
        <w:t xml:space="preserve">) </w:t>
      </w:r>
      <w:r>
        <w:rPr>
          <w:rtl w:val="true"/>
        </w:rPr>
        <w:t>الفرق بين القِران والإفراد</w:t>
      </w:r>
      <w:bookmarkEnd w:id="478"/>
    </w:p>
    <w:p>
      <w:pPr>
        <w:pStyle w:val="BookText"/>
        <w:rPr/>
      </w:pPr>
      <w:r>
        <w:rPr>
          <w:rFonts w:eastAsia="IRNazanin" w:cs="IRNazanin"/>
          <w:color w:val="111111"/>
          <w:sz w:val="28"/>
          <w:szCs w:val="28"/>
          <w:lang w:bidi="fa-IR"/>
        </w:rPr>
        <w:t>20549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نُسكُ الذي يُقرِن بين الصفا والمروة مثل نُسكُ المُفرِد، وليس بأفضل منه إلاّ بسياق الهَدي، وعليه طواف بالبيت وصلاة ركعتين خلف المقام وسعيٌ واحد بين الصفا والمروة، وطواف بالبيت بعد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قَرَن بين الحج والعمرة فلايصلح إلاّ أن يسُوقَ الهَدي وقد أشعره وقلده، والإشعار أن يَطعن في سنامها بحديدة حتى يُدميها، وان لم يَسُق الهَدي فليجعلها متعة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727288_2616395394"/>
      <w:bookmarkStart w:id="480" w:name="_Toc170"/>
      <w:bookmarkEnd w:id="479"/>
      <w:r>
        <w:rPr>
          <w:rtl w:val="true"/>
        </w:rPr>
        <w:t xml:space="preserve">باب </w:t>
      </w:r>
      <w:r>
        <w:rPr>
          <w:rtl w:val="true"/>
        </w:rPr>
        <w:t>(</w:t>
      </w:r>
      <w:r>
        <w:rPr/>
        <w:t>23</w:t>
      </w:r>
      <w:r>
        <w:rPr>
          <w:rtl w:val="true"/>
        </w:rPr>
        <w:t xml:space="preserve">) </w:t>
      </w:r>
      <w:r>
        <w:rPr>
          <w:rtl w:val="true"/>
        </w:rPr>
        <w:t>حكم من فرَّق بين الحج والعمرة</w:t>
      </w:r>
      <w:bookmarkEnd w:id="480"/>
    </w:p>
    <w:p>
      <w:pPr>
        <w:pStyle w:val="BookText"/>
        <w:rPr/>
      </w:pPr>
      <w:r>
        <w:rPr>
          <w:rFonts w:eastAsia="Amiri" w:cs="Amiri" w:ascii="Amiri" w:hAnsi="Amiri"/>
          <w:color w:val="111111"/>
          <w:sz w:val="28"/>
          <w:szCs w:val="28"/>
          <w:lang w:bidi="ar-SA"/>
        </w:rPr>
        <w:t>20550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فرّق بين الحج والعمرة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ذلك أن يسوق، فإن اشترى بمكّة أجزأ عنه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481" w:name="pg13460_141532"/>
    </w:p>
    <w:p>
      <w:pPr>
        <w:pStyle w:val="BookText"/>
        <w:rPr/>
      </w:pPr>
      <w:bookmarkEnd w:id="481"/>
      <w:r>
        <w:rPr>
          <w:rFonts w:ascii="Amiri" w:hAnsi="Amiri" w:eastAsia="Amiri" w:cs="Amiri"/>
          <w:color w:val="111111"/>
          <w:sz w:val="28"/>
          <w:sz w:val="28"/>
          <w:szCs w:val="28"/>
          <w:rtl w:val="true"/>
          <w:lang w:bidi="ar-SA"/>
        </w:rPr>
        <w:t>حكم تقديم العمرة المفردة على حج الافراد</w:t>
      </w:r>
    </w:p>
    <w:p>
      <w:pPr>
        <w:pStyle w:val="Heading4"/>
        <w:numPr>
          <w:ilvl w:val="3"/>
          <w:numId w:val="1"/>
        </w:numPr>
        <w:rPr/>
      </w:pPr>
      <w:bookmarkStart w:id="482" w:name="__RefHeading___Toc1727290_2616395394"/>
      <w:bookmarkStart w:id="483" w:name="_Toc171"/>
      <w:bookmarkEnd w:id="482"/>
      <w:r>
        <w:rPr>
          <w:rtl w:val="true"/>
        </w:rPr>
        <w:t xml:space="preserve">باب </w:t>
      </w:r>
      <w:r>
        <w:rPr>
          <w:rtl w:val="true"/>
        </w:rPr>
        <w:t>(</w:t>
      </w:r>
      <w:r>
        <w:rPr/>
        <w:t>24</w:t>
      </w:r>
      <w:r>
        <w:rPr>
          <w:rtl w:val="true"/>
        </w:rPr>
        <w:t xml:space="preserve">) </w:t>
      </w:r>
      <w:r>
        <w:rPr>
          <w:rtl w:val="true"/>
        </w:rPr>
        <w:t>حكم تقديم العمرة المفردة على حج الافراد</w:t>
      </w:r>
      <w:bookmarkEnd w:id="483"/>
    </w:p>
    <w:p>
      <w:pPr>
        <w:pStyle w:val="BookText"/>
        <w:rPr/>
      </w:pPr>
      <w:r>
        <w:rPr>
          <w:rFonts w:eastAsia="Amiri" w:cs="Amiri" w:ascii="Amiri" w:hAnsi="Amiri"/>
          <w:color w:val="111111"/>
          <w:sz w:val="28"/>
          <w:szCs w:val="28"/>
          <w:lang w:bidi="ar-SA"/>
        </w:rPr>
        <w:t>20551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اُمرتم بالحج والعمرة، فلاعليكم بأيّهما بدأتم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جواز تقديم العمرة المفردة على حج الأفراد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العمرة المفردة، فأمّا العمرة التي يُتمتَّع بها الى الحج فلايجوز إلاّ أن يبدأ بها قبل الحج</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الاّ تقديم العمرة على الحج ولابأس به مع الضرورة، بل لادليل على وجوب تأخيرها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مع الاختيار، بل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ابراهيم بن عمر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خرج في أشهر الحج معتمراً ثم خرج الى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وان حجّ من عامه ذلك وأفرد الحج فليس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الاتيان بعمرة مفردة ثم حج مفرد، وفي مرسَل 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أُمرتم بالحج والعمرة فلاتبالوا بأيّهما بدأتم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 يُستفاد أيضاً الاستدلال باطلاق الأدلة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484" w:name="pg13460_141533"/>
    </w:p>
    <w:p>
      <w:pPr>
        <w:pStyle w:val="Heading4"/>
        <w:numPr>
          <w:ilvl w:val="3"/>
          <w:numId w:val="1"/>
        </w:numPr>
        <w:rPr/>
      </w:pPr>
      <w:bookmarkStart w:id="485" w:name="__RefHeading___Toc1727292_2616395394"/>
      <w:bookmarkStart w:id="486" w:name="_Toc172"/>
      <w:bookmarkEnd w:id="484"/>
      <w:bookmarkEnd w:id="485"/>
      <w:r>
        <w:rPr>
          <w:rtl w:val="true"/>
        </w:rPr>
        <w:t xml:space="preserve">باب </w:t>
      </w:r>
      <w:r>
        <w:rPr>
          <w:rtl w:val="true"/>
        </w:rPr>
        <w:t>(</w:t>
      </w:r>
      <w:r>
        <w:rPr/>
        <w:t>25</w:t>
      </w:r>
      <w:r>
        <w:rPr>
          <w:rtl w:val="true"/>
        </w:rPr>
        <w:t xml:space="preserve">) </w:t>
      </w:r>
      <w:r>
        <w:rPr>
          <w:rtl w:val="true"/>
        </w:rPr>
        <w:t>حكم من أقام بمكّة سَنة أو سَنتَين</w:t>
      </w:r>
      <w:bookmarkEnd w:id="486"/>
    </w:p>
    <w:p>
      <w:pPr>
        <w:pStyle w:val="BookText"/>
        <w:rPr/>
      </w:pPr>
      <w:r>
        <w:rPr>
          <w:rFonts w:eastAsia="Amiri" w:cs="Amiri" w:ascii="Amiri" w:hAnsi="Amiri"/>
          <w:color w:val="111111"/>
          <w:sz w:val="28"/>
          <w:szCs w:val="28"/>
          <w:lang w:bidi="ar-SA"/>
        </w:rPr>
        <w:t>20552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داود،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مكة أيتمتّعون؟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بها سنة أو سنتين صَنع صُنع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مکث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يهلُّ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مكة أن يتمتّعوا؟ </w:t>
      </w:r>
    </w:p>
    <w:p>
      <w:pPr>
        <w:pStyle w:val="BookText"/>
        <w:rPr/>
      </w:pPr>
      <w:r>
        <w:rPr>
          <w:rFonts w:ascii="Amiri" w:hAnsi="Amiri" w:eastAsia="Amiri" w:cs="Amiri"/>
          <w:color w:val="111111"/>
          <w:sz w:val="28"/>
          <w:sz w:val="28"/>
          <w:szCs w:val="28"/>
          <w:rtl w:val="true"/>
          <w:lang w:bidi="ar-SA"/>
        </w:rPr>
        <w:t>حكم من أقام بمكة سنة أو سنتين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لأهل مكة أن يتمتَّعوا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يصنع أهل مكة، فاذا أقاموا شهراً فانّ لهم أن يتمتَّعوا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يهلّون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بن عذافر،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 بمكة يتمتَّع بالعمرة الى الحج الى سنتين، فاذا جاوز سنتين كان قاطناً وليس له أن يتمتَّع</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عن فضالة،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بمكة سنة فهو بمنزلة أهل مكة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إسماعیل بن مرّار، عن يونس،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 بمكّة سنة يعمل عمل أهل مكّة </w:t>
      </w:r>
      <w:bookmarkStart w:id="487" w:name="pg13460_141535"/>
    </w:p>
    <w:p>
      <w:pPr>
        <w:pStyle w:val="BookText"/>
        <w:rPr/>
      </w:pPr>
      <w:bookmarkEnd w:id="487"/>
      <w:r>
        <w:rPr>
          <w:rFonts w:ascii="Amiri" w:hAnsi="Amiri" w:eastAsia="Amiri" w:cs="Amiri"/>
          <w:color w:val="111111"/>
          <w:sz w:val="28"/>
          <w:sz w:val="28"/>
          <w:szCs w:val="28"/>
          <w:rtl w:val="true"/>
          <w:lang w:bidi="ar-SA"/>
        </w:rPr>
        <w:t>يعني يفرد الحجّ مع أهل مكّة وما كان دون السّنة فله أن يتمتّع</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1727294_2616395394"/>
      <w:bookmarkStart w:id="489" w:name="_Toc173"/>
      <w:bookmarkEnd w:id="488"/>
      <w:r>
        <w:rPr>
          <w:rtl w:val="true"/>
        </w:rPr>
        <w:t xml:space="preserve">باب </w:t>
      </w:r>
      <w:r>
        <w:rPr>
          <w:rtl w:val="true"/>
        </w:rPr>
        <w:t>(</w:t>
      </w:r>
      <w:r>
        <w:rPr/>
        <w:t>26</w:t>
      </w:r>
      <w:r>
        <w:rPr>
          <w:rtl w:val="true"/>
        </w:rPr>
        <w:t xml:space="preserve">) </w:t>
      </w:r>
      <w:r>
        <w:rPr>
          <w:rtl w:val="true"/>
        </w:rPr>
        <w:t>حكم المجاور بمكة</w:t>
      </w:r>
      <w:bookmarkEnd w:id="489"/>
    </w:p>
    <w:p>
      <w:pPr>
        <w:pStyle w:val="BookText"/>
        <w:rPr/>
      </w:pPr>
      <w:r>
        <w:rPr>
          <w:rFonts w:eastAsia="IRNazanin" w:cs="IRNazanin"/>
          <w:color w:val="111111"/>
          <w:sz w:val="28"/>
          <w:szCs w:val="28"/>
          <w:lang w:bidi="fa-IR"/>
        </w:rPr>
        <w:t>20557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إسماعیل بن مرّار، عن يونس،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المجاور بمكّة إذا دخلها بعمرة في غير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رجب أو شعبان أو شهر رمضان أو غير ذلك من الشهور إلاّ أشهر الحجّ</w:t>
      </w:r>
      <w:r>
        <w:rPr>
          <w:rFonts w:eastAsia="Amiri" w:cs="Amiri" w:ascii="Amiri" w:hAnsi="Amiri"/>
          <w:color w:val="111111"/>
          <w:sz w:val="28"/>
          <w:szCs w:val="28"/>
          <w:rtl w:val="true"/>
          <w:lang w:bidi="ar-SA"/>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أشهر الحجّ شوّال وذو القعدة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بعمرة في غير أشهر الحجّ ثمّ أراد أن يُحرم فليخرج إلى الجعرانة فيُحرم</w:t>
      </w:r>
      <w:r>
        <w:rPr>
          <w:rStyle w:val="FootnoteAnchor"/>
          <w:rtl w:val="true"/>
        </w:rPr>
        <w:footnoteReference w:id="1146"/>
      </w:r>
      <w:r>
        <w:rPr>
          <w:rFonts w:ascii="Amiri" w:hAnsi="Amiri" w:eastAsia="Amiri" w:cs="Amiri"/>
          <w:color w:val="111111"/>
          <w:sz w:val="28"/>
          <w:sz w:val="28"/>
          <w:szCs w:val="28"/>
          <w:rtl w:val="true"/>
          <w:lang w:bidi="ar-SA"/>
        </w:rPr>
        <w:t>منها ثمّ يأتي مكّة ولايقطع التّلبية حتى ينظر إلى البيت، ثمَّ يطوف بالبيت ويصلّي الركعتين</w:t>
      </w:r>
      <w:r>
        <w:rPr>
          <w:rStyle w:val="FootnoteAnchor"/>
          <w:rtl w:val="true"/>
        </w:rPr>
        <w:footnoteReference w:id="1147"/>
      </w:r>
      <w:r>
        <w:rPr>
          <w:rFonts w:ascii="Amiri" w:hAnsi="Amiri" w:eastAsia="Amiri" w:cs="Amiri"/>
          <w:color w:val="111111"/>
          <w:sz w:val="28"/>
          <w:sz w:val="28"/>
          <w:szCs w:val="28"/>
          <w:rtl w:val="true"/>
          <w:lang w:bidi="ar-SA"/>
        </w:rPr>
        <w:t xml:space="preserve">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الصفا والمروة فيطوف بينهما ثمّ يقصّر ويحلّ ثمّ يعقد التلبية يوم التروية</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عبدالله بن مسکان، عن ابراهيم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ابراهيم بن </w:t>
      </w:r>
      <w:bookmarkStart w:id="490" w:name="pg13460_141536"/>
    </w:p>
    <w:p>
      <w:pPr>
        <w:pStyle w:val="BookText"/>
        <w:rPr/>
      </w:pPr>
      <w:bookmarkEnd w:id="490"/>
      <w:r>
        <w:rPr>
          <w:rFonts w:ascii="IRNazanin" w:hAnsi="IRNazanin" w:eastAsia="IRNazanin"/>
          <w:color w:val="111111"/>
          <w:sz w:val="28"/>
          <w:sz w:val="28"/>
          <w:szCs w:val="28"/>
          <w:rtl w:val="true"/>
          <w:lang w:bidi="fa-IR"/>
        </w:rPr>
        <w:t xml:space="preserve">حكم من أقام بمكة أكثر من ستة أشهر میمون تلك السنة معنا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أصحابنا مجاورون بمكة وهم يسألوني لو قدِمتُ عليهم كيف يصنعون؟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هلال ذي الحجة فليخرجوا إلى التنعيم فليُحرموا وليطوفوا بالبيت وبين الصفا والمروة ثم يطوفوا فيعقدوا بالتلبية عند كلّ طواف،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فانّك تمتع في أشهر الحج واحرم يوم التروية من المسجد الحرام</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الحسين بن سعيد، عن صفوان، عن أبي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مُجاوراً بمكّة فسألت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اُحرم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أَحرمَ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الجعرانة، أتاه في ذلك المكان فتوح فتح الطائف وفتح خیبر</w:t>
      </w:r>
      <w:r>
        <w:rPr>
          <w:rStyle w:val="FootnoteAnchor"/>
          <w:rtl w:val="true"/>
        </w:rPr>
        <w:footnoteReference w:id="1151"/>
      </w:r>
      <w:r>
        <w:rPr>
          <w:rFonts w:ascii="IRNazanin" w:hAnsi="IRNazanin" w:eastAsia="IRNazanin"/>
          <w:color w:val="111111"/>
          <w:sz w:val="28"/>
          <w:sz w:val="28"/>
          <w:szCs w:val="28"/>
          <w:rtl w:val="true"/>
          <w:lang w:bidi="fa-IR"/>
        </w:rPr>
        <w:t>والفتح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صَرورة فإذا مضى من ذي الحجة يوم وإن كنت قد حججتَ قبل ذلك فإذا مضى من الشهر خمس</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1727296_2616395394"/>
      <w:bookmarkStart w:id="492" w:name="_Toc174"/>
      <w:bookmarkEnd w:id="491"/>
      <w:r>
        <w:rPr>
          <w:rtl w:val="true"/>
        </w:rPr>
        <w:t xml:space="preserve">باب </w:t>
      </w:r>
      <w:r>
        <w:rPr>
          <w:rtl w:val="true"/>
        </w:rPr>
        <w:t>(</w:t>
      </w:r>
      <w:r>
        <w:rPr/>
        <w:t>27</w:t>
      </w:r>
      <w:r>
        <w:rPr>
          <w:rtl w:val="true"/>
        </w:rPr>
        <w:t xml:space="preserve">) </w:t>
      </w:r>
      <w:r>
        <w:rPr>
          <w:rtl w:val="true"/>
        </w:rPr>
        <w:t>حكم من أقام بمكة أكثر من ستة أشهُر</w:t>
      </w:r>
      <w:bookmarkEnd w:id="49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w:t>
      </w:r>
      <w:bookmarkStart w:id="493" w:name="pg13460_141537"/>
    </w:p>
    <w:p>
      <w:pPr>
        <w:pStyle w:val="BookText"/>
        <w:rPr/>
      </w:pPr>
      <w:bookmarkEnd w:id="493"/>
      <w:r>
        <w:rPr>
          <w:rFonts w:ascii="Amiri" w:hAnsi="Amiri" w:eastAsia="Amiri" w:cs="Amiri"/>
          <w:color w:val="111111"/>
          <w:sz w:val="28"/>
          <w:sz w:val="28"/>
          <w:szCs w:val="28"/>
          <w:rtl w:val="true"/>
          <w:lang w:bidi="ar-SA"/>
        </w:rPr>
        <w:t xml:space="preserve">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المجاور بمكة يخرج الى أهله ثم يرجع الى مكة بأي شيء يدخل؟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مقامه بمكة أكثر من ستة أشهر فلايتمتَّع، وان كان أقل من ستة أشهر فله أن يتمتع</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أيوب بن نوح، عن عبدالله بن المغيرة، عن الحسين بن عثمان و غیره،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بمكة خمسة أشهر فليس له أن يتمتع</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السند لكونه مرسلاً ومن هنا فلايمكن الاستناد اليه والاعتماد عليه في الأحكام الالزامية</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727298_2616395394"/>
      <w:bookmarkStart w:id="495" w:name="_Toc175"/>
      <w:bookmarkEnd w:id="494"/>
      <w:r>
        <w:rPr>
          <w:rtl w:val="true"/>
        </w:rPr>
        <w:t xml:space="preserve">باب </w:t>
      </w:r>
      <w:r>
        <w:rPr>
          <w:rtl w:val="true"/>
        </w:rPr>
        <w:t>(</w:t>
      </w:r>
      <w:r>
        <w:rPr/>
        <w:t>28</w:t>
      </w:r>
      <w:r>
        <w:rPr>
          <w:rtl w:val="true"/>
        </w:rPr>
        <w:t xml:space="preserve">) </w:t>
      </w:r>
      <w:r>
        <w:rPr>
          <w:rtl w:val="true"/>
        </w:rPr>
        <w:t>أشهر الحج ثلاثة</w:t>
      </w:r>
      <w:bookmarkEnd w:id="495"/>
    </w:p>
    <w:p>
      <w:pPr>
        <w:pStyle w:val="BookText"/>
        <w:rPr/>
      </w:pPr>
      <w:r>
        <w:rPr>
          <w:rFonts w:eastAsia="IRNazanin" w:cs="IRNazanin"/>
          <w:color w:val="111111"/>
          <w:sz w:val="28"/>
          <w:szCs w:val="28"/>
          <w:lang w:bidi="fa-IR"/>
        </w:rPr>
        <w:t>20562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شوال وذو القعدة وذو الحجة</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أشهر الحجّ ثلاثة </w:t>
      </w:r>
      <w:r>
        <w:rPr>
          <w:rFonts w:eastAsia="Amiri" w:cs="Amiri" w:ascii="Amiri" w:hAnsi="Amiri"/>
          <w:color w:val="111111"/>
          <w:sz w:val="28"/>
          <w:szCs w:val="28"/>
          <w:lang w:bidi="ar-SA"/>
        </w:rPr>
        <w:t>20563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الأهلة</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الحجّاج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قائماً اصلّي وأبو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قدامي وأنا 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عباد البصري فسلّم عليه وجلس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تقول في رجل تمتع ولم يكن لهُ 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الايام التي قال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سمعي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أيام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وبوم التروية ويوم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صبيحة الحصبة</w:t>
      </w:r>
      <w:r>
        <w:rPr>
          <w:rStyle w:val="FootnoteAnchor"/>
          <w:rtl w:val="true"/>
        </w:rPr>
        <w:footnoteReference w:id="1158"/>
      </w:r>
      <w:r>
        <w:rPr>
          <w:rFonts w:ascii="Amiri" w:hAnsi="Amiri" w:eastAsia="Amiri" w:cs="Amiri"/>
          <w:color w:val="111111"/>
          <w:sz w:val="28"/>
          <w:sz w:val="28"/>
          <w:szCs w:val="28"/>
          <w:rtl w:val="true"/>
          <w:lang w:bidi="ar-SA"/>
        </w:rPr>
        <w:t>ويومين بعده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أفلاتقول كما قال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أيام التشريق؟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بلالاً ينادي ان هذه أیام اکل وشرب </w:t>
      </w:r>
      <w:bookmarkStart w:id="496" w:name="pg13460_141539"/>
    </w:p>
    <w:p>
      <w:pPr>
        <w:pStyle w:val="BookText"/>
        <w:rPr/>
      </w:pPr>
      <w:bookmarkEnd w:id="496"/>
      <w:r>
        <w:rPr>
          <w:rFonts w:ascii="Amiri" w:hAnsi="Amiri" w:eastAsia="Amiri" w:cs="Amiri"/>
          <w:color w:val="111111"/>
          <w:sz w:val="28"/>
          <w:sz w:val="28"/>
          <w:szCs w:val="28"/>
          <w:rtl w:val="true"/>
          <w:lang w:bidi="ar-SA"/>
        </w:rPr>
        <w:t>فلايصومنَّ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 وَسَبْعَةٍ إِذَا رَجَعْتُمْ</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كلتان أشهر الحج</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1727300_2616395394"/>
      <w:bookmarkStart w:id="498" w:name="_Toc176"/>
      <w:bookmarkEnd w:id="497"/>
      <w:r>
        <w:rPr>
          <w:rtl w:val="true"/>
        </w:rPr>
        <w:t xml:space="preserve">باب </w:t>
      </w:r>
      <w:r>
        <w:rPr>
          <w:rtl w:val="true"/>
        </w:rPr>
        <w:t>(</w:t>
      </w:r>
      <w:r>
        <w:rPr/>
        <w:t>29</w:t>
      </w:r>
      <w:r>
        <w:rPr>
          <w:rtl w:val="true"/>
        </w:rPr>
        <w:t xml:space="preserve">) </w:t>
      </w:r>
      <w:r>
        <w:rPr>
          <w:rtl w:val="true"/>
        </w:rPr>
        <w:t>وجوب کون الاحرام لعمرة التمتُّع وحجّه في أشهر الحج</w:t>
      </w:r>
      <w:bookmarkEnd w:id="498"/>
    </w:p>
    <w:p>
      <w:pPr>
        <w:pStyle w:val="BookText"/>
        <w:rPr/>
      </w:pPr>
      <w:r>
        <w:rPr>
          <w:rFonts w:eastAsia="Amiri" w:cs="Amiri" w:ascii="Amiri" w:hAnsi="Amiri"/>
          <w:color w:val="111111"/>
          <w:sz w:val="28"/>
          <w:szCs w:val="28"/>
          <w:lang w:bidi="ar-SA"/>
        </w:rPr>
        <w:t>20565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والفرض</w:t>
      </w:r>
      <w:r>
        <w:rPr>
          <w:rStyle w:val="FootnoteAnchor"/>
          <w:rtl w:val="true"/>
        </w:rPr>
        <w:footnoteReference w:id="1162"/>
      </w:r>
      <w:r>
        <w:rPr>
          <w:rFonts w:ascii="Amiri" w:hAnsi="Amiri" w:eastAsia="Amiri" w:cs="Amiri"/>
          <w:color w:val="111111"/>
          <w:sz w:val="28"/>
          <w:sz w:val="28"/>
          <w:szCs w:val="28"/>
          <w:rtl w:val="true"/>
          <w:lang w:bidi="ar-SA"/>
        </w:rPr>
        <w:t xml:space="preserve">التلبية والإشعار والتقليد فأيّ ذلك فعل فقد فرض الحجّ، ولايفرض الحجُّ إلاّ في هذه الشهور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شوال وذو القعدة وذو الحجة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99" w:name="pg13460_141540"/>
    </w:p>
    <w:p>
      <w:pPr>
        <w:pStyle w:val="BookText"/>
        <w:rPr/>
      </w:pPr>
      <w:bookmarkEnd w:id="499"/>
      <w:r>
        <w:rPr>
          <w:rFonts w:ascii="Amiri" w:hAnsi="Amiri" w:eastAsia="Amiri" w:cs="Amiri"/>
          <w:color w:val="111111"/>
          <w:sz w:val="28"/>
          <w:sz w:val="28"/>
          <w:szCs w:val="28"/>
          <w:rtl w:val="true"/>
          <w:lang w:bidi="ar-SA"/>
        </w:rPr>
        <w:t>حكم من تمتَّع في أشهر الحج وفي غيرها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727302_2616395394"/>
      <w:bookmarkStart w:id="501" w:name="_Toc177"/>
      <w:bookmarkEnd w:id="500"/>
      <w:r>
        <w:rPr>
          <w:rtl w:val="true"/>
        </w:rPr>
        <w:t xml:space="preserve">باب </w:t>
      </w:r>
      <w:r>
        <w:rPr>
          <w:rtl w:val="true"/>
        </w:rPr>
        <w:t>(</w:t>
      </w:r>
      <w:r>
        <w:rPr/>
        <w:t>30</w:t>
      </w:r>
      <w:r>
        <w:rPr>
          <w:rtl w:val="true"/>
        </w:rPr>
        <w:t xml:space="preserve">) </w:t>
      </w:r>
      <w:r>
        <w:rPr>
          <w:rtl w:val="true"/>
        </w:rPr>
        <w:t>حكم من تمتَّع في أشهر الحج وفي غيرها</w:t>
      </w:r>
      <w:bookmarkEnd w:id="501"/>
    </w:p>
    <w:p>
      <w:pPr>
        <w:pStyle w:val="BookText"/>
        <w:rPr/>
      </w:pPr>
      <w:r>
        <w:rPr>
          <w:rFonts w:eastAsia="Amiri" w:cs="Amiri" w:ascii="Amiri" w:hAnsi="Amiri"/>
          <w:color w:val="111111"/>
          <w:sz w:val="28"/>
          <w:szCs w:val="28"/>
          <w:lang w:bidi="ar-SA"/>
        </w:rPr>
        <w:t>20566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في أشهر الحج ثم أقام بمكة حتى يحضر الحج من قابل فعليه شاة</w:t>
      </w:r>
      <w:r>
        <w:rPr>
          <w:rStyle w:val="FootnoteAnchor"/>
          <w:rtl w:val="true"/>
        </w:rPr>
        <w:footnoteReference w:id="1165"/>
      </w:r>
      <w:r>
        <w:rPr>
          <w:rFonts w:ascii="Amiri" w:hAnsi="Amiri" w:eastAsia="Amiri" w:cs="Amiri"/>
          <w:color w:val="111111"/>
          <w:sz w:val="28"/>
          <w:sz w:val="28"/>
          <w:szCs w:val="28"/>
          <w:rtl w:val="true"/>
          <w:lang w:bidi="ar-SA"/>
        </w:rPr>
        <w:t xml:space="preserve">، ومن تمتَّع في غير أشهر الحج ثم 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 الحج فليس عليه دم انّما هي حجة مفردة، وانّما الاضحى على أهل الامصار</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الاضحی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الأضحية على أهل الامصار الذين يأتون من بعيد، فانّهم يأتون بحج التمتع وعلبهم الاضحية يوم العيد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بن مهران، عن أبي </w:t>
      </w:r>
      <w:bookmarkStart w:id="502" w:name="pg13460_141541"/>
    </w:p>
    <w:p>
      <w:pPr>
        <w:pStyle w:val="BookText"/>
        <w:rPr/>
      </w:pPr>
      <w:bookmarkEnd w:id="502"/>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معتمراً في شوال ومن نيّتهُ أن يَعتمر ويرجع الى بلاده فلابأس بذلك، وان هو أقام الى الحج فهو 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أشهر الحج شوال وذو القعدة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اعتمر فيهنّ وأقام الى الحج فهي متعة، ومن رجع الى بلاده ولم يقم إلى الحج فهي عمرة، فان اعتمر في شهر رمضان أو قبله فأقام الى الحج فليس متمتع وانّما هو مجاور أفرد العمرة، فان هو أحبَّ أن يتمتَّع في أشهر الحج بالعمرة الى الحج فليخرج منها حتى يجاوز ذات عِرق</w:t>
      </w:r>
      <w:r>
        <w:rPr>
          <w:rStyle w:val="FootnoteAnchor"/>
          <w:rtl w:val="true"/>
        </w:rPr>
        <w:footnoteReference w:id="1168"/>
      </w:r>
      <w:r>
        <w:rPr>
          <w:rFonts w:ascii="Amiri" w:hAnsi="Amiri" w:eastAsia="Amiri" w:cs="Amiri"/>
          <w:color w:val="111111"/>
          <w:sz w:val="28"/>
          <w:sz w:val="28"/>
          <w:szCs w:val="28"/>
          <w:rtl w:val="true"/>
          <w:lang w:bidi="ar-SA"/>
        </w:rPr>
        <w:t>أو يجاوز عسفان فيدخل متمتعاً بعمرة الى الحج فان هو أحبَّ أن يُفرد الحجّ فليخرج إلى الجعرانة فيلبّي منها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727304_2616395394"/>
      <w:bookmarkStart w:id="504" w:name="_Toc178"/>
      <w:bookmarkEnd w:id="503"/>
      <w:r>
        <w:rPr>
          <w:rtl w:val="true"/>
        </w:rPr>
        <w:t xml:space="preserve">باب </w:t>
      </w:r>
      <w:r>
        <w:rPr>
          <w:rtl w:val="true"/>
        </w:rPr>
        <w:t>(</w:t>
      </w:r>
      <w:r>
        <w:rPr/>
        <w:t>31</w:t>
      </w:r>
      <w:r>
        <w:rPr>
          <w:rtl w:val="true"/>
        </w:rPr>
        <w:t xml:space="preserve">) </w:t>
      </w:r>
      <w:r>
        <w:rPr>
          <w:rtl w:val="true"/>
        </w:rPr>
        <w:t>حكم من أحرم في غير أشهر الحج أو من غير الميقات</w:t>
      </w:r>
      <w:bookmarkEnd w:id="504"/>
    </w:p>
    <w:p>
      <w:pPr>
        <w:pStyle w:val="BookText"/>
        <w:rPr/>
      </w:pPr>
      <w:r>
        <w:rPr>
          <w:rFonts w:eastAsia="Amiri" w:cs="Amiri" w:ascii="Amiri" w:hAnsi="Amiri"/>
          <w:color w:val="111111"/>
          <w:sz w:val="28"/>
          <w:szCs w:val="28"/>
          <w:lang w:bidi="ar-SA"/>
        </w:rPr>
        <w:t>20568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بالحجّ في غير أشهر الحجّ فلاحجّ له، ومن أحرم دون الميقات فلا إحرام له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ابن سعيد، عن محمد بن سنان، عن محمد بن صدقة البصري</w:t>
      </w:r>
      <w:r>
        <w:rPr>
          <w:rStyle w:val="FootnoteAnchor"/>
          <w:rtl w:val="true"/>
        </w:rPr>
        <w:footnoteReference w:id="1171"/>
      </w:r>
      <w:r>
        <w:rPr>
          <w:rFonts w:ascii="IRNazanin" w:hAnsi="IRNazanin" w:eastAsia="IRNazanin"/>
          <w:color w:val="111111"/>
          <w:sz w:val="28"/>
          <w:sz w:val="28"/>
          <w:szCs w:val="28"/>
          <w:rtl w:val="true"/>
          <w:lang w:bidi="fa-IR"/>
        </w:rPr>
        <w:t xml:space="preserve">، عن </w:t>
      </w:r>
      <w:bookmarkStart w:id="505" w:name="pg13460_141542"/>
    </w:p>
    <w:p>
      <w:pPr>
        <w:pStyle w:val="BookText"/>
        <w:rPr/>
      </w:pPr>
      <w:bookmarkEnd w:id="505"/>
      <w:r>
        <w:rPr>
          <w:rFonts w:ascii="Amiri" w:hAnsi="Amiri" w:eastAsia="Amiri" w:cs="Amiri"/>
          <w:color w:val="111111"/>
          <w:sz w:val="28"/>
          <w:sz w:val="28"/>
          <w:szCs w:val="28"/>
          <w:rtl w:val="true"/>
          <w:lang w:bidi="ar-SA"/>
        </w:rPr>
        <w:t>أشهر السياحة أربعة أشهر ابن أذينة مثله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جعفر الاحول،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فرض الحج في غير أشهر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يجعلها عمرة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727306_2616395394"/>
      <w:bookmarkStart w:id="507" w:name="_Toc179"/>
      <w:bookmarkEnd w:id="506"/>
      <w:r>
        <w:rPr>
          <w:rtl w:val="true"/>
        </w:rPr>
        <w:t xml:space="preserve">باب </w:t>
      </w:r>
      <w:r>
        <w:rPr>
          <w:rtl w:val="true"/>
        </w:rPr>
        <w:t>(</w:t>
      </w:r>
      <w:r>
        <w:rPr/>
        <w:t>32</w:t>
      </w:r>
      <w:r>
        <w:rPr>
          <w:rtl w:val="true"/>
        </w:rPr>
        <w:t xml:space="preserve">) </w:t>
      </w:r>
      <w:r>
        <w:rPr>
          <w:rtl w:val="true"/>
        </w:rPr>
        <w:t>أشهُر السياحة أربعة أشهر</w:t>
      </w:r>
      <w:bookmarkEnd w:id="507"/>
    </w:p>
    <w:p>
      <w:pPr>
        <w:pStyle w:val="BookText"/>
        <w:rPr/>
      </w:pPr>
      <w:r>
        <w:rPr>
          <w:rFonts w:eastAsia="Amiri" w:cs="Amiri" w:ascii="Amiri" w:hAnsi="Amiri"/>
          <w:color w:val="111111"/>
          <w:sz w:val="28"/>
          <w:szCs w:val="28"/>
          <w:lang w:bidi="ar-SA"/>
        </w:rPr>
        <w:t>20570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باسناده</w:t>
      </w:r>
      <w:r>
        <w:rPr>
          <w:rStyle w:val="FootnoteAnchor"/>
          <w:rtl w:val="true"/>
        </w:rPr>
        <w:footnoteReference w:id="1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الحجّ شوّال وذو القعدة وعشر من ذي الحجّة وأشهر السياحة عشرون من ذي الحجّة والمحرّم وصفر وشهر ربيع الأول وعشر من شهر ربيع الآخر</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علي بن محمد ابن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الحاج لايكتب عليه ذنب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Style w:val="FootnoteAnchor"/>
          <w:rtl w:val="true"/>
        </w:rPr>
        <w:footnoteReference w:id="1176"/>
      </w:r>
      <w:r>
        <w:rPr>
          <w:rFonts w:ascii="Amiri" w:hAnsi="Amiri" w:eastAsia="Amiri" w:cs="Amiri"/>
          <w:color w:val="111111"/>
          <w:sz w:val="28"/>
          <w:sz w:val="28"/>
          <w:szCs w:val="28"/>
          <w:rtl w:val="true"/>
          <w:lang w:bidi="ar-SA"/>
        </w:rPr>
        <w:t>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فَسِيحُوا فِي </w:t>
      </w:r>
      <w:bookmarkStart w:id="508" w:name="pg13460_141543"/>
    </w:p>
    <w:p>
      <w:pPr>
        <w:pStyle w:val="BookText"/>
        <w:rPr/>
      </w:pPr>
      <w:bookmarkEnd w:id="508"/>
      <w:r>
        <w:rPr>
          <w:rFonts w:ascii="Amiri" w:hAnsi="Amiri" w:eastAsia="Amiri" w:cs="Amiri"/>
          <w:color w:val="111111"/>
          <w:sz w:val="28"/>
          <w:sz w:val="28"/>
          <w:szCs w:val="28"/>
          <w:rtl w:val="true"/>
          <w:lang w:bidi="ar-SA"/>
        </w:rPr>
        <w:t>الْأَرْضِ أَرْبَعَةَ أَشْهُرٍ</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ولم يكن يقصُر بوفده عن ذلك</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ضعيف السَّند ومع صحّته فلامانع من القول بأنّ الله تعالی ربما يُكرم الحاج بهذه الكرامة بعد الحج بأن لايكتب عليه ذنباً الى أربعة أشهر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 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من ذي الحجّة والمحرّم وصفر وشهر ربيع الأوّل وعشر من شهر ربيع الآخر</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1727308_2616395394"/>
      <w:bookmarkStart w:id="510" w:name="_Toc180"/>
      <w:bookmarkEnd w:id="509"/>
      <w:r>
        <w:rPr>
          <w:rtl w:val="true"/>
        </w:rPr>
        <w:t xml:space="preserve">باب </w:t>
      </w:r>
      <w:r>
        <w:rPr>
          <w:rtl w:val="true"/>
        </w:rPr>
        <w:t>(</w:t>
      </w:r>
      <w:r>
        <w:rPr/>
        <w:t>33</w:t>
      </w:r>
      <w:r>
        <w:rPr>
          <w:rtl w:val="true"/>
        </w:rPr>
        <w:t xml:space="preserve">) </w:t>
      </w:r>
      <w:r>
        <w:rPr>
          <w:rtl w:val="true"/>
        </w:rPr>
        <w:t>كيفيّة إِشعار الناقة في الحج</w:t>
      </w:r>
      <w:bookmarkEnd w:id="51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نجران،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 كيف تُشعر؟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وهي معقولة</w:t>
      </w:r>
      <w:r>
        <w:rPr>
          <w:rStyle w:val="FootnoteAnchor"/>
          <w:rtl w:val="true"/>
        </w:rPr>
        <w:footnoteReference w:id="1180"/>
      </w:r>
      <w:r>
        <w:rPr>
          <w:rFonts w:ascii="Amiri" w:hAnsi="Amiri" w:eastAsia="Amiri" w:cs="Amiri"/>
          <w:color w:val="111111"/>
          <w:sz w:val="28"/>
          <w:sz w:val="28"/>
          <w:szCs w:val="28"/>
          <w:rtl w:val="true"/>
          <w:lang w:bidi="ar-SA"/>
        </w:rPr>
        <w:t xml:space="preserve">وتُنحَر وهي قائمة، تُشعر من جانبها </w:t>
      </w:r>
    </w:p>
    <w:p>
      <w:pPr>
        <w:pStyle w:val="BookText"/>
        <w:rPr/>
      </w:pPr>
      <w:r>
        <w:rPr>
          <w:rFonts w:ascii="Amiri" w:hAnsi="Amiri" w:eastAsia="Amiri" w:cs="Amiri"/>
          <w:color w:val="111111"/>
          <w:sz w:val="28"/>
          <w:sz w:val="28"/>
          <w:szCs w:val="28"/>
          <w:rtl w:val="true"/>
          <w:lang w:bidi="ar-SA"/>
        </w:rPr>
        <w:t>كيفيّة إشعار الناقة في الحج الأيمن ويحرم صاحبها إذا قُلّدت وأُشعرت</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البَدَنة كيف يُشعرها؟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باركة، وينحرها وهي قائمة، ويُشعرها من جانبها الايمن، ثم يُحرم إذا قُلدت واُشعرت</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اشتريت بَدنة فكيف أصنع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 فأفض عليك من الماء وألبس ثوبيك، ثمّ أنِخها مستقبل القبلة، ثمّ أدخل المسجد فصل ثمّ افرض بعد صلاتك</w:t>
      </w:r>
      <w:r>
        <w:rPr>
          <w:rStyle w:val="FootnoteAnchor"/>
          <w:rtl w:val="true"/>
        </w:rPr>
        <w:footnoteReference w:id="1183"/>
      </w:r>
      <w:r>
        <w:rPr>
          <w:rFonts w:ascii="Amiri" w:hAnsi="Amiri" w:eastAsia="Amiri" w:cs="Amiri"/>
          <w:color w:val="111111"/>
          <w:sz w:val="28"/>
          <w:sz w:val="28"/>
          <w:szCs w:val="28"/>
          <w:rtl w:val="true"/>
          <w:lang w:bidi="ar-SA"/>
        </w:rPr>
        <w:t>ثمّ اخرج إليها فأشعرها من الجانب الأيمن من سنامها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منك ولك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حتى تأتي البيداء فلبّه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عمرة فأشتريت بدنة وأنا بالمدينة فأرسلت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كيف أصنع بها؟ فأرسل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کنت تصنع بهذا؟ فأنّه كان يجزيك أن تشتري منهُ من عرفة،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 حتى تأتي مسجد الشجرة فأستقبل به القبلة وأنِخها ثم ادخل المسجد فصلّ ركعتين ثم اخرج اليها فأشعِرها في الجانب الأيمن،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منك ولك،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علوت البيداء فلب</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ساق بدنة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من المكان الذي يَعقد فيه إحرامه في الميقات، فليُشعِرها يطعن في سنامها من الجانب الأيمن بحديدة حتى يسيل دمها، ويقلده ويجلّلها ويسوقها، فإذا صار الى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أحرم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بالتلبية،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يجلّل بُدُنَه ويتصدّق بجلالها</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البُدُن كثيرة قام فيما بين ثنتين ثمّ أشعر اليمنى ثمّ اليسرى، ولايشعر أبداً حتى يتهيّأ للاحرام لأنّه إذا أشعروقلّد وجلّل</w:t>
      </w:r>
      <w:r>
        <w:rPr>
          <w:rStyle w:val="FootnoteAnchor"/>
          <w:rtl w:val="true"/>
        </w:rPr>
        <w:footnoteReference w:id="1187"/>
      </w:r>
      <w:r>
        <w:rPr>
          <w:rFonts w:ascii="Amiri" w:hAnsi="Amiri" w:eastAsia="Amiri" w:cs="Amiri"/>
          <w:color w:val="111111"/>
          <w:sz w:val="28"/>
          <w:sz w:val="28"/>
          <w:szCs w:val="28"/>
          <w:rtl w:val="true"/>
          <w:lang w:bidi="ar-SA"/>
        </w:rPr>
        <w:t>وجب عليه الإحرام وهي بمنزلة التلبية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كيفيّة إشعار الناقة في الحج </w:t>
      </w:r>
      <w:r>
        <w:rPr>
          <w:rFonts w:eastAsia="IRNazanin" w:cs="IRNazanin"/>
          <w:color w:val="111111"/>
          <w:sz w:val="28"/>
          <w:szCs w:val="28"/>
          <w:lang w:bidi="fa-IR"/>
        </w:rPr>
        <w:t>20579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حمّاد بن عیسی، عن حریز بن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بُدنٌ كثيرة فأردتَ أن تُشعرها دخل الرجل بين كل بدنَتين فيُشعر هذه من الشِقّ الايمن ویُشعر هذه من الشِقّ الأيسر ولايشعرها ابداً حتى یتهیّا للاحرام، فانه إذا أشعر وقلّد وجب عليه الاحرام وهو بمنزلة التلبية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الاشعري، عن معلّی بن محمد، عن الحسن ابن علي، عن أبان، عن عبدالرحمن بن أبي عبدالله، وزرارة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البُدن كيف تُشعر، ومتى يُحرِم صاحبها، ومن أيّ جانب تشعر، ومعقولة تنحر أو باركة؟</w:t>
      </w:r>
      <w:r>
        <w:rPr>
          <w:rStyle w:val="FootnoteAnchor"/>
          <w:rtl w:val="true"/>
        </w:rPr>
        <w:footnoteReference w:id="11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تُنحر معقولة وتشعر من الجانب الأيمن</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الفضيل،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البُدن كيف تشعر؟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تشعر وهي باركة من شقّ سنامها الأيمن وتنحر وهي قائمة من قبل الأيمن</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تُشعر وهي معقولة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511" w:name="pg13460_141547"/>
    </w:p>
    <w:p>
      <w:pPr>
        <w:pStyle w:val="Heading4"/>
        <w:numPr>
          <w:ilvl w:val="3"/>
          <w:numId w:val="1"/>
        </w:numPr>
        <w:rPr/>
      </w:pPr>
      <w:bookmarkStart w:id="512" w:name="__RefHeading___Toc1727310_2616395394"/>
      <w:bookmarkStart w:id="513" w:name="_Toc181"/>
      <w:bookmarkEnd w:id="511"/>
      <w:bookmarkEnd w:id="512"/>
      <w:r>
        <w:rPr>
          <w:rtl w:val="true"/>
        </w:rPr>
        <w:t xml:space="preserve">باب </w:t>
      </w:r>
      <w:r>
        <w:rPr>
          <w:rtl w:val="true"/>
        </w:rPr>
        <w:t>(</w:t>
      </w:r>
      <w:r>
        <w:rPr/>
        <w:t>34</w:t>
      </w:r>
      <w:r>
        <w:rPr>
          <w:rtl w:val="true"/>
        </w:rPr>
        <w:t xml:space="preserve">) </w:t>
      </w:r>
      <w:r>
        <w:rPr>
          <w:rtl w:val="true"/>
        </w:rPr>
        <w:t>كيفيّة تقليد الناقة في الحج</w:t>
      </w:r>
      <w:bookmarkEnd w:id="513"/>
    </w:p>
    <w:p>
      <w:pPr>
        <w:pStyle w:val="BookText"/>
        <w:rPr/>
      </w:pPr>
      <w:r>
        <w:rPr>
          <w:rFonts w:eastAsia="IRNazanin" w:cs="IRNazanin"/>
          <w:color w:val="111111"/>
          <w:sz w:val="28"/>
          <w:szCs w:val="28"/>
          <w:lang w:bidi="fa-IR"/>
        </w:rPr>
        <w:t>20583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تُشعر من الجانب الأیمن ويقوم الرّجل في جانب الأيسر ثمّ يقلّدها بنعلٍ خَلِق قد صلّى فيها</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البَدَنة یُشعرها من جانبها الايمن ثم يقلّدها بنعل قد صلّى فيها</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الأشعريّ، عن معلّی بن محمد، عن الحسن بن عليّ، عن أبان،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تجلیل الهدي وتقليدها؟</w:t>
      </w:r>
      <w:r>
        <w:rPr>
          <w:rStyle w:val="FootnoteAnchor"/>
          <w:rtl w:val="true"/>
        </w:rPr>
        <w:footnoteReference w:id="11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لاتبالي أيّ ذلك فعلت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إشعار الهدي</w:t>
      </w:r>
      <w:r>
        <w:rPr>
          <w:rFonts w:eastAsia="Amiri" w:cs="Amiri" w:ascii="Amiri" w:hAnsi="Amiri"/>
          <w:color w:val="111111"/>
          <w:sz w:val="28"/>
          <w:szCs w:val="28"/>
          <w:rtl w:val="true"/>
          <w:lang w:bidi="ar-SA"/>
        </w:rPr>
        <w:t xml:space="preserve">. </w:t>
      </w:r>
      <w:bookmarkStart w:id="514" w:name="pg13460_141548"/>
    </w:p>
    <w:p>
      <w:pPr>
        <w:pStyle w:val="BookText"/>
        <w:rPr/>
      </w:pPr>
      <w:bookmarkEnd w:id="514"/>
      <w:r>
        <w:rPr>
          <w:rFonts w:ascii="Amiri" w:hAnsi="Amiri" w:eastAsia="Amiri" w:cs="Amiri"/>
          <w:color w:val="111111"/>
          <w:sz w:val="28"/>
          <w:sz w:val="28"/>
          <w:szCs w:val="28"/>
          <w:rtl w:val="true"/>
          <w:lang w:bidi="ar-SA"/>
        </w:rPr>
        <w:t>عدم وجوب الإشعار والتقليد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الشقّ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نشعرها؟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تريد أن تحرم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تقلّدها نعلاً خَلِقاً قد صلّيت فيها، والاشعار والتقليد بمنزلة التلبية</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1727312_2616395394"/>
      <w:bookmarkStart w:id="516" w:name="_Toc182"/>
      <w:bookmarkEnd w:id="515"/>
      <w:r>
        <w:rPr>
          <w:rtl w:val="true"/>
        </w:rPr>
        <w:t xml:space="preserve">باب </w:t>
      </w:r>
      <w:r>
        <w:rPr>
          <w:rtl w:val="true"/>
        </w:rPr>
        <w:t>(</w:t>
      </w:r>
      <w:r>
        <w:rPr/>
        <w:t>35</w:t>
      </w:r>
      <w:r>
        <w:rPr>
          <w:rtl w:val="true"/>
        </w:rPr>
        <w:t xml:space="preserve">) </w:t>
      </w:r>
      <w:r>
        <w:rPr>
          <w:rtl w:val="true"/>
        </w:rPr>
        <w:t>عدم وجوب الإشعار والتقليد</w:t>
      </w:r>
      <w:bookmarkEnd w:id="516"/>
    </w:p>
    <w:p>
      <w:pPr>
        <w:pStyle w:val="BookText"/>
        <w:rPr/>
      </w:pPr>
      <w:r>
        <w:rPr>
          <w:rFonts w:eastAsia="IRNazanin" w:cs="IRNazanin"/>
          <w:color w:val="111111"/>
          <w:sz w:val="28"/>
          <w:szCs w:val="28"/>
          <w:lang w:bidi="fa-IR"/>
        </w:rPr>
        <w:t>20587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ساق هدياً ولم يقلّدهُ ولم يُشعره؟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أجزأ عنه، ما أکثر ما لايقلّد ولايشعر ولايجلّل</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727314_2616395394"/>
      <w:bookmarkStart w:id="518" w:name="_Toc183"/>
      <w:bookmarkEnd w:id="517"/>
      <w:r>
        <w:rPr>
          <w:rtl w:val="true"/>
        </w:rPr>
        <w:t xml:space="preserve">باب </w:t>
      </w:r>
      <w:r>
        <w:rPr>
          <w:rtl w:val="true"/>
        </w:rPr>
        <w:t>(</w:t>
      </w:r>
      <w:r>
        <w:rPr/>
        <w:t>36</w:t>
      </w:r>
      <w:r>
        <w:rPr>
          <w:rtl w:val="true"/>
        </w:rPr>
        <w:t xml:space="preserve">) </w:t>
      </w:r>
      <w:r>
        <w:rPr>
          <w:rtl w:val="true"/>
        </w:rPr>
        <w:t>العلَّة في الإشعار والتقليد</w:t>
      </w:r>
      <w:bookmarkEnd w:id="51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ابراهيم بن هاشم، عن النوفلي</w:t>
      </w:r>
      <w:r>
        <w:rPr>
          <w:rStyle w:val="FootnoteAnchor"/>
          <w:rtl w:val="true"/>
        </w:rPr>
        <w:footnoteReference w:id="1200"/>
      </w:r>
      <w:r>
        <w:rPr>
          <w:rFonts w:ascii="Amiri" w:hAnsi="Amiri" w:eastAsia="Amiri" w:cs="Amiri"/>
          <w:color w:val="111111"/>
          <w:sz w:val="28"/>
          <w:sz w:val="28"/>
          <w:szCs w:val="28"/>
          <w:rtl w:val="true"/>
          <w:lang w:bidi="ar-SA"/>
        </w:rPr>
        <w:t xml:space="preserve">، عن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البدنة تُقلَّد النَّعل وتُشعر؟ </w:t>
      </w:r>
      <w:bookmarkStart w:id="519" w:name="pg13460_141549"/>
    </w:p>
    <w:p>
      <w:pPr>
        <w:pStyle w:val="BookText"/>
        <w:rPr/>
      </w:pPr>
      <w:bookmarkEnd w:id="51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201"/>
      </w:r>
      <w:r>
        <w:rPr>
          <w:rFonts w:ascii="Amiri" w:hAnsi="Amiri" w:eastAsia="Amiri" w:cs="Amiri"/>
          <w:color w:val="111111"/>
          <w:sz w:val="28"/>
          <w:sz w:val="28"/>
          <w:szCs w:val="28"/>
          <w:rtl w:val="true"/>
          <w:lang w:bidi="ar-SA"/>
        </w:rPr>
        <w:t>أمّا النَعل فتُعرف أنّها بدَنة ويَعرفها صاحبُها بنَعله، وأمّا الاشعار فإنّه يُحرم ظهرها على صاحبها من حيث اشعرها فلا</w:t>
      </w:r>
      <w:r>
        <w:rPr>
          <w:rStyle w:val="FootnoteAnchor"/>
          <w:rtl w:val="true"/>
        </w:rPr>
        <w:footnoteReference w:id="1202"/>
      </w:r>
      <w:r>
        <w:rPr>
          <w:rFonts w:ascii="Amiri" w:hAnsi="Amiri" w:eastAsia="Amiri" w:cs="Amiri"/>
          <w:color w:val="111111"/>
          <w:sz w:val="28"/>
          <w:sz w:val="28"/>
          <w:szCs w:val="28"/>
          <w:rtl w:val="true"/>
          <w:lang w:bidi="ar-SA"/>
        </w:rPr>
        <w:t>يستطيع الشيطان أن يتسنَّمها</w:t>
      </w:r>
      <w:r>
        <w:rPr>
          <w:rStyle w:val="FootnoteAnchor"/>
          <w:rtl w:val="true"/>
        </w:rPr>
        <w:footnoteReference w:id="1203"/>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ابراهيم بن هاشم مثله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البُدُن تُشعر؟ وما بالها تُقلَّد النعال؟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ضلّت عَرفَها صاحبُها من نَعله، وإذا أرادت الماء لم تُمنع من الشّرب، وأمّا ما يُشعر فلايتسنَّمها شیطان إذا ضرب جانبها الأيمن من السَّنام، وإمّا ضرب الأيسر أجزأ،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بالسميع العليم من الشيطان الرجيم، ثم تضرب بالشَّفرة</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1727316_2616395394"/>
      <w:bookmarkStart w:id="521" w:name="_Toc184"/>
      <w:bookmarkEnd w:id="520"/>
      <w:r>
        <w:rPr>
          <w:rtl w:val="true"/>
        </w:rPr>
        <w:t xml:space="preserve">باب </w:t>
      </w:r>
      <w:r>
        <w:rPr>
          <w:rtl w:val="true"/>
        </w:rPr>
        <w:t>(</w:t>
      </w:r>
      <w:r>
        <w:rPr/>
        <w:t>37</w:t>
      </w:r>
      <w:r>
        <w:rPr>
          <w:rtl w:val="true"/>
        </w:rPr>
        <w:t xml:space="preserve">) </w:t>
      </w:r>
      <w:r>
        <w:rPr>
          <w:rtl w:val="true"/>
        </w:rPr>
        <w:t>حكم من احرم قبل شراء بَدَنة</w:t>
      </w:r>
      <w:bookmarkEnd w:id="52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w:t>
      </w:r>
      <w:bookmarkStart w:id="522" w:name="pg13460_141550"/>
    </w:p>
    <w:p>
      <w:pPr>
        <w:pStyle w:val="BookText"/>
        <w:rPr/>
      </w:pPr>
      <w:bookmarkEnd w:id="522"/>
      <w:r>
        <w:rPr>
          <w:rFonts w:ascii="IRNazanin" w:hAnsi="IRNazanin" w:eastAsia="IRNazanin"/>
          <w:color w:val="111111"/>
          <w:sz w:val="28"/>
          <w:sz w:val="28"/>
          <w:szCs w:val="28"/>
          <w:rtl w:val="true"/>
          <w:lang w:bidi="fa-IR"/>
        </w:rPr>
        <w:t>ما ينعقد به الاحرام جمیل بن صالح،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أحرم من الوقت</w:t>
      </w:r>
      <w:r>
        <w:rPr>
          <w:rStyle w:val="FootnoteAnchor"/>
          <w:rtl w:val="true"/>
        </w:rPr>
        <w:footnoteReference w:id="1207"/>
      </w:r>
      <w:r>
        <w:rPr>
          <w:rFonts w:ascii="Amiri" w:hAnsi="Amiri" w:eastAsia="Amiri" w:cs="Amiri"/>
          <w:color w:val="111111"/>
          <w:sz w:val="28"/>
          <w:sz w:val="28"/>
          <w:szCs w:val="28"/>
          <w:rtl w:val="true"/>
          <w:lang w:bidi="ar-SA"/>
        </w:rPr>
        <w:t>، ومضى، ثم انّهُ اشترى بدنة بعد ذلك بيوم أو يومين فأشعرها وقلّدها وساقها؟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ابتاعها قبل أن يدخل الحَرم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اشتراها قبل أن ينتهي الى الوقت الذي يُحرم منهُ فأشعرها وقلّدها أيجب عليه حين فعل ذلك ما يجب على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اذا انتهى الى الوقت فليُحرم، ثم يُشعرها ويُقلّدها فان تقليدهُ الأوّل ليس بشيء</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1727318_2616395394"/>
      <w:bookmarkStart w:id="524" w:name="_Toc185"/>
      <w:bookmarkEnd w:id="523"/>
      <w:r>
        <w:rPr>
          <w:rtl w:val="true"/>
        </w:rPr>
        <w:t xml:space="preserve">باب </w:t>
      </w:r>
      <w:r>
        <w:rPr>
          <w:rtl w:val="true"/>
        </w:rPr>
        <w:t>(</w:t>
      </w:r>
      <w:r>
        <w:rPr/>
        <w:t>38</w:t>
      </w:r>
      <w:r>
        <w:rPr>
          <w:rtl w:val="true"/>
        </w:rPr>
        <w:t xml:space="preserve">) </w:t>
      </w:r>
      <w:r>
        <w:rPr>
          <w:rtl w:val="true"/>
        </w:rPr>
        <w:t>ماينعقد به الاحرام</w:t>
      </w:r>
      <w:bookmarkEnd w:id="524"/>
    </w:p>
    <w:p>
      <w:pPr>
        <w:pStyle w:val="BookText"/>
        <w:rPr/>
      </w:pPr>
      <w:r>
        <w:rPr>
          <w:rFonts w:eastAsia="IRNazanin" w:cs="IRNazanin"/>
          <w:color w:val="111111"/>
          <w:sz w:val="28"/>
          <w:szCs w:val="28"/>
          <w:lang w:bidi="fa-IR"/>
        </w:rPr>
        <w:t>20591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الاحرام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 والاشعار، والتقليد، فاذا فعل شيئاً من هذه الثلاثة فقد احرم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اشعر بدنة فقد أحرم وان لم يتكلّم بقليل ولاكثير</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bookmarkStart w:id="525" w:name="pg13460_141551"/>
    </w:p>
    <w:p>
      <w:pPr>
        <w:pStyle w:val="Heading4"/>
        <w:numPr>
          <w:ilvl w:val="3"/>
          <w:numId w:val="1"/>
        </w:numPr>
        <w:rPr/>
      </w:pPr>
      <w:bookmarkStart w:id="526" w:name="__RefHeading___Toc1727320_2616395394"/>
      <w:bookmarkStart w:id="527" w:name="_Toc186"/>
      <w:bookmarkEnd w:id="525"/>
      <w:bookmarkEnd w:id="526"/>
      <w:r>
        <w:rPr>
          <w:rtl w:val="true"/>
        </w:rPr>
        <w:t xml:space="preserve">باب </w:t>
      </w:r>
      <w:r>
        <w:rPr>
          <w:rtl w:val="true"/>
        </w:rPr>
        <w:t>(</w:t>
      </w:r>
      <w:r>
        <w:rPr/>
        <w:t>39</w:t>
      </w:r>
      <w:r>
        <w:rPr>
          <w:rtl w:val="true"/>
        </w:rPr>
        <w:t xml:space="preserve">) </w:t>
      </w:r>
      <w:r>
        <w:rPr>
          <w:rtl w:val="true"/>
        </w:rPr>
        <w:t>متفرّقات عن الحج وبعض أحكامه</w:t>
      </w:r>
      <w:bookmarkEnd w:id="527"/>
    </w:p>
    <w:p>
      <w:pPr>
        <w:pStyle w:val="BookText"/>
        <w:rPr/>
      </w:pPr>
      <w:r>
        <w:rPr>
          <w:rFonts w:eastAsia="Amiri" w:cs="Amiri" w:ascii="Amiri" w:hAnsi="Amiri"/>
          <w:color w:val="111111"/>
          <w:sz w:val="28"/>
          <w:szCs w:val="28"/>
          <w:lang w:bidi="ar-SA"/>
        </w:rPr>
        <w:t>20593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أحمد بن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عن معاوية بن عمار،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 العبدُ ربَّه في اليوم ماءة مرَّة كان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 تَنَالُهُ أَيْدِيكُمْ وَرِمَاحُكُمْ</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كان ذلك في عمرة 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أفاض من عرفات بات على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وحملان الحاج</w:t>
      </w:r>
      <w:r>
        <w:rPr>
          <w:rStyle w:val="FootnoteAnchor"/>
          <w:rtl w:val="true"/>
        </w:rPr>
        <w:footnoteReference w:id="1213"/>
      </w:r>
      <w:r>
        <w:rPr>
          <w:rFonts w:ascii="IRNazanin" w:hAnsi="IRNazanin" w:eastAsia="IRNazanin"/>
          <w:color w:val="111111"/>
          <w:sz w:val="28"/>
          <w:sz w:val="28"/>
          <w:szCs w:val="28"/>
          <w:rtl w:val="true"/>
          <w:lang w:bidi="fa-IR"/>
        </w:rPr>
        <w:t>وضمانهُم على الله، فاذا دخل المسجد الحرام وَكَّل اللهُ به مَلکين يحفظان عليه طوافه وصلاته وسعيه، فاذا كان عشيَّة عَرفة ضربا على منكبه الأيمن ثم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أمّا ما مضى فقد كُفيته، فانظر كيف تكون فيما تستقبل، والحاجّ يَصدرون</w:t>
      </w:r>
      <w:r>
        <w:rPr>
          <w:rStyle w:val="FootnoteAnchor"/>
          <w:rtl w:val="true"/>
        </w:rPr>
        <w:footnoteReference w:id="1214"/>
      </w:r>
      <w:r>
        <w:rPr>
          <w:rFonts w:ascii="IRNazanin" w:hAnsi="IRNazanin" w:eastAsia="IRNazanin"/>
          <w:color w:val="111111"/>
          <w:sz w:val="28"/>
          <w:sz w:val="28"/>
          <w:szCs w:val="28"/>
          <w:rtl w:val="true"/>
          <w:lang w:bidi="fa-IR"/>
        </w:rPr>
        <w:t>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يُعتق من النار، وصنفٌ يخرج من ذنوبه کهيئة يوم ولدته أمُّهُ، وصنف يُخلَف في أهله وماله ووُلده، فذلك أدنى ما يرجع به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قام بمكة سنة فهو بمنزلة أهل مكة، ولايركب المُحرمُ </w:t>
      </w:r>
      <w:bookmarkStart w:id="528" w:name="pg13460_141552"/>
    </w:p>
    <w:p>
      <w:pPr>
        <w:pStyle w:val="BookText"/>
        <w:rPr/>
      </w:pPr>
      <w:bookmarkEnd w:id="528"/>
      <w:r>
        <w:rPr>
          <w:rFonts w:ascii="Amiri" w:hAnsi="Amiri" w:eastAsia="Amiri" w:cs="Amiri"/>
          <w:color w:val="111111"/>
          <w:sz w:val="28"/>
          <w:sz w:val="28"/>
          <w:szCs w:val="28"/>
          <w:rtl w:val="true"/>
          <w:lang w:bidi="ar-SA"/>
        </w:rPr>
        <w:t>جواز احرام المتمتّع بالحج يوم عرفة بحيث يدرك المناسك في القُبَّة</w:t>
      </w:r>
      <w:r>
        <w:rPr>
          <w:rStyle w:val="FootnoteAnchor"/>
          <w:rtl w:val="true"/>
        </w:rPr>
        <w:footnoteReference w:id="1215"/>
      </w:r>
      <w:r>
        <w:rPr>
          <w:rFonts w:ascii="Amiri" w:hAnsi="Amiri" w:eastAsia="Amiri" w:cs="Amiri"/>
          <w:color w:val="111111"/>
          <w:sz w:val="28"/>
          <w:sz w:val="28"/>
          <w:szCs w:val="28"/>
          <w:rtl w:val="true"/>
          <w:lang w:bidi="ar-SA"/>
        </w:rPr>
        <w:t>، وتركب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وتُشعَر البَدَنة وهي باركة، وتُنحَر وهي قائمة، وتُشعَر مِن شِق سنامها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والمُحرِم متی قَتل جَرادة فعليه كَفُّ طعام، وان كان كثيراً فعليه دم شاة، واذا وَجد الرجل هَدياً ضالاً، فليُعرفه يومَ النحر واليوم الثاني واليوم الثالث ثم يذبحها عن صاحبها عشيَّة الثالث، ولاطاعة للزوج في حجَّة الاسلام، ويحجُّ الرجل من الزكاة إذا كانت حجة الاسلام</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1727322_2616395394"/>
      <w:bookmarkStart w:id="530" w:name="_Toc187"/>
      <w:bookmarkEnd w:id="529"/>
      <w:r>
        <w:rPr>
          <w:rtl w:val="true"/>
        </w:rPr>
        <w:t xml:space="preserve">باب </w:t>
      </w:r>
      <w:r>
        <w:rPr>
          <w:rtl w:val="true"/>
        </w:rPr>
        <w:t>(</w:t>
      </w:r>
      <w:r>
        <w:rPr/>
        <w:t>40</w:t>
      </w:r>
      <w:r>
        <w:rPr>
          <w:rtl w:val="true"/>
        </w:rPr>
        <w:t xml:space="preserve">) </w:t>
      </w:r>
      <w:r>
        <w:rPr>
          <w:rtl w:val="true"/>
        </w:rPr>
        <w:t>جواز احرام المتمتّع بالحج يوم عرفة بحيث يدرك المناسك</w:t>
      </w:r>
      <w:bookmarkEnd w:id="53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هشام بن سالم ومرازم وشعيب،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Style w:val="FootnoteAnchor"/>
          <w:rtl w:val="true"/>
        </w:rPr>
        <w:footnoteReference w:id="1217"/>
      </w:r>
      <w:r>
        <w:rPr>
          <w:rFonts w:ascii="Amiri" w:hAnsi="Amiri" w:eastAsia="Amiri" w:cs="Amiri"/>
          <w:color w:val="111111"/>
          <w:sz w:val="28"/>
          <w:sz w:val="28"/>
          <w:szCs w:val="28"/>
          <w:rtl w:val="true"/>
          <w:lang w:bidi="ar-SA"/>
        </w:rPr>
        <w:t>المتمتع يدخل</w:t>
      </w:r>
      <w:r>
        <w:rPr>
          <w:rStyle w:val="FootnoteAnchor"/>
          <w:rtl w:val="true"/>
        </w:rPr>
        <w:footnoteReference w:id="1218"/>
      </w:r>
      <w:r>
        <w:rPr>
          <w:rFonts w:ascii="Amiri" w:hAnsi="Amiri" w:eastAsia="Amiri" w:cs="Amiri"/>
          <w:color w:val="111111"/>
          <w:sz w:val="28"/>
          <w:sz w:val="28"/>
          <w:szCs w:val="28"/>
          <w:rtl w:val="true"/>
          <w:lang w:bidi="ar-SA"/>
        </w:rPr>
        <w:t>ليلة عرفة فيطوف ويسعى ثم يحلّ ثمّ يحرم ويأتي</w:t>
      </w:r>
      <w:r>
        <w:rPr>
          <w:rStyle w:val="FootnoteAnchor"/>
          <w:rtl w:val="true"/>
        </w:rPr>
        <w:footnoteReference w:id="1219"/>
      </w:r>
      <w:r>
        <w:rPr>
          <w:rFonts w:ascii="IRNazanin" w:hAnsi="IRNazanin" w:eastAsia="IRNazanin"/>
          <w:color w:val="111111"/>
          <w:sz w:val="28"/>
          <w:sz w:val="28"/>
          <w:szCs w:val="28"/>
          <w:rtl w:val="true"/>
          <w:lang w:bidi="fa-IR"/>
        </w:rPr>
        <w:t>منی؟ قال</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لابأس</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أبي عمير مثله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محمد بن أبي حمزة، عن بعض أصحابه،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تجيىء متمتعة فطمثت</w:t>
      </w:r>
      <w:r>
        <w:rPr>
          <w:rStyle w:val="FootnoteAnchor"/>
          <w:rtl w:val="true"/>
        </w:rPr>
        <w:footnoteReference w:id="1224"/>
      </w:r>
      <w:r>
        <w:rPr>
          <w:rFonts w:ascii="Amiri" w:hAnsi="Amiri" w:eastAsia="Amiri" w:cs="Amiri"/>
          <w:color w:val="111111"/>
          <w:sz w:val="28"/>
          <w:sz w:val="28"/>
          <w:szCs w:val="28"/>
          <w:rtl w:val="true"/>
          <w:lang w:bidi="ar-SA"/>
        </w:rPr>
        <w:t>قبل أن تطوف بالبيت فيكون طُهرها يوم عرفة؟</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تعلم أنّها تطهر وتطوف بالبيت وتحلّ من احرامها وتلحق بالناس فلتفعل</w:t>
      </w:r>
      <w:r>
        <w:rPr>
          <w:rStyle w:val="FootnoteAnchor"/>
          <w:rtl w:val="true"/>
        </w:rPr>
        <w:footnoteReference w:id="1226"/>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مثله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جواز احرام المتمتّع بالحج يوم عرفة بحيث يدرك المناسك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الحسين، عن النضر، عن محمد بن أبي حمزة، عن أبي بصير مثله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إسماعیل بن مرار، عن يونس، عن يعقوب بن شعيب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للمتمتع ان لم يحرم من ليلة التروية متى ما تيسّر له ما لم يخف فوت</w:t>
      </w:r>
      <w:r>
        <w:rPr>
          <w:rStyle w:val="FootnoteAnchor"/>
          <w:rtl w:val="true"/>
        </w:rPr>
        <w:footnoteReference w:id="1231"/>
      </w:r>
      <w:r>
        <w:rPr>
          <w:rFonts w:ascii="Amiri" w:hAnsi="Amiri" w:eastAsia="Amiri" w:cs="Amiri"/>
          <w:color w:val="111111"/>
          <w:sz w:val="28"/>
          <w:sz w:val="28"/>
          <w:szCs w:val="28"/>
          <w:rtl w:val="true"/>
          <w:lang w:bidi="ar-SA"/>
        </w:rPr>
        <w:t>الموقفين</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ابن بکیر، عن بعض أصحابنا انّه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متى تكون؟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 ماظن انّه يُدرك الناس بمعنی</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يدرك الناس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يلتحق بالناس ليلة عرفة يمني قبل ذهابهم الى عرفات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متمتّع دخل يوم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مُتعته تأمّة إلى أن تُقطع التلبية</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المتمتع يطوف بالبيت ويسعى بين الصفا والمروة ما ادرك الناس بمنی</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حسن، عن 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متى يكون للحاجّ عمرة؟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السَّحَر من ليلة عرفة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ضاق الوقت على من أحرم لعمرة التمتّع ولم يمكنه الاتيان بأعمال العمرة جاز له العدول الى حج الافراد والذهاب الى عرفات لدرك الوقوف بها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يضيق الوقت؟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الفقهاء في ذلك، ولعلّ أصح الأقوال قول الشيخ الطوسي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جاز له أن يُحلَّ أيضاً مابينه وبين زوال الشمس، فاذا زالت الشمس فقد </w:t>
      </w:r>
    </w:p>
    <w:p>
      <w:pPr>
        <w:pStyle w:val="BookText"/>
        <w:rPr/>
      </w:pPr>
      <w:r>
        <w:rPr>
          <w:rFonts w:ascii="Amiri" w:hAnsi="Amiri" w:eastAsia="Amiri" w:cs="Amiri"/>
          <w:color w:val="111111"/>
          <w:sz w:val="28"/>
          <w:sz w:val="28"/>
          <w:szCs w:val="28"/>
          <w:rtl w:val="true"/>
          <w:lang w:bidi="ar-SA"/>
        </w:rPr>
        <w:t>جواز احرام المتمتّع بالحج يوم عرفة بحيث يدرك المناسك فاتته العمرة وكانت حجّة مفردة</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انّ 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القول، فيجب عليه أن يدرك الزوال وهو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الى هذا الحديث فلعلّه لبيان الأفضليّة بأن ينتهي من أعمال العمرة قبل الفجر من يوم عرفة ليستعدَّ لاحرام الحج والذهاب الى عرفات للوصول اليها مع الزوال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عيص بن القاسم</w:t>
      </w:r>
      <w:r>
        <w:rPr>
          <w:rStyle w:val="FootnoteAnchor"/>
          <w:rtl w:val="true"/>
        </w:rPr>
        <w:footnoteReference w:id="1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يَقدُم مكة يوم التروية صلاة العصر تفوته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ما بينه وبين غروب الشمس،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ابن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مكة يوم التروية وأنت متمتع فلك ما بينك وبين الليل أن تطوف بالبيت وتسعى وتجعلها متعة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ابن الحسين بن أبي الخطّاب، عن أحمد بن محمد بن أبي نصر، 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يدخل </w:t>
      </w:r>
    </w:p>
    <w:p>
      <w:pPr>
        <w:pStyle w:val="BookText"/>
        <w:rPr/>
      </w:pPr>
      <w:r>
        <w:rPr>
          <w:rFonts w:ascii="Amiri" w:hAnsi="Amiri" w:eastAsia="Amiri" w:cs="Amiri"/>
          <w:color w:val="111111"/>
          <w:sz w:val="28"/>
          <w:sz w:val="28"/>
          <w:szCs w:val="28"/>
          <w:rtl w:val="true"/>
          <w:lang w:bidi="ar-SA"/>
        </w:rPr>
        <w:t>ليلة عرفة مكة، والمرأة الحائض متى يكون</w:t>
      </w:r>
      <w:r>
        <w:rPr>
          <w:rStyle w:val="FootnoteAnchor"/>
          <w:rtl w:val="true"/>
        </w:rPr>
        <w:footnoteReference w:id="1243"/>
      </w:r>
      <w:r>
        <w:rPr>
          <w:rFonts w:ascii="Amiri" w:hAnsi="Amiri" w:eastAsia="Amiri" w:cs="Amiri"/>
          <w:color w:val="111111"/>
          <w:sz w:val="28"/>
          <w:sz w:val="28"/>
          <w:szCs w:val="28"/>
          <w:rtl w:val="true"/>
          <w:lang w:bidi="ar-SA"/>
        </w:rPr>
        <w:t>لهما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ادركوا الناس بمنى</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عيسى،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له المتعة الى زوال الشمس من يوم عرفة، وله الحج الى زوال الشمس من يوم النحر</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وان قلنا انّ المتمتّع في سعة أن يأتي بالعمرة الى قبل زوال الشمس من يوم عرفة فانّ عليه أن يصل الى عرفات للوقوف بها فتصحّ عمرته حينئذ، وأمّا الحج فيصحّ منه ان ادرك الوقوف الاضطراري في المشعر وهو الى زوال الشمس من يوم العيد، هذا كلّه للمضطرّ، وأمّا غيره فيحرم عليه التأخير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ابن سهل، عن أبيه، عن موسى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يقدُم مكة ليلة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لامتعة له، يجعلها حجَّة مُفردة ويطوف بالبيت ويسعی بین الصفا والمروة ويخرج الى منى ولا هَدي عليه، انّما الهَدي على المتمتع</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ضعيف من حيث السند، ولم يعمل به اکثر </w:t>
      </w:r>
      <w:bookmarkStart w:id="531" w:name="pg13460_141558"/>
    </w:p>
    <w:p>
      <w:pPr>
        <w:pStyle w:val="BookText"/>
        <w:rPr/>
      </w:pPr>
      <w:bookmarkEnd w:id="531"/>
      <w:r>
        <w:rPr>
          <w:rFonts w:ascii="Amiri" w:hAnsi="Amiri" w:eastAsia="Amiri" w:cs="Amiri"/>
          <w:color w:val="111111"/>
          <w:sz w:val="28"/>
          <w:sz w:val="28"/>
          <w:szCs w:val="28"/>
          <w:rtl w:val="true"/>
          <w:lang w:bidi="ar-SA"/>
        </w:rPr>
        <w:t>جواز تأخير العمرة لمن خاف فوات الحج الفقهاء لمخالفته لبعض الاحاديث التي تصرح بأنّ للمحرم في عمرة التمتّع الفرصة الى قبل زوال الشمس يوم عرفة ليأتي بأعمال عمرة التمتّع ثم يُحرِم بعد ذلك لحج التمتّع ويكون عند الزوال في عرفات فتصحّ عمرته ويصحّ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الثواب الكامل، أو يُحمل على قضية خارجية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ابن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مكة يوم التروية وقد غربت الشمس فليس لك متعة، امض كما أنت بحجك</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727324_2616395394"/>
      <w:bookmarkStart w:id="533" w:name="_Toc188"/>
      <w:bookmarkEnd w:id="532"/>
      <w:r>
        <w:rPr>
          <w:rtl w:val="true"/>
        </w:rPr>
        <w:t xml:space="preserve">باب </w:t>
      </w:r>
      <w:r>
        <w:rPr>
          <w:rtl w:val="true"/>
        </w:rPr>
        <w:t>(</w:t>
      </w:r>
      <w:r>
        <w:rPr/>
        <w:t>41</w:t>
      </w:r>
      <w:r>
        <w:rPr>
          <w:rtl w:val="true"/>
        </w:rPr>
        <w:t xml:space="preserve">) </w:t>
      </w:r>
      <w:r>
        <w:rPr>
          <w:rtl w:val="true"/>
        </w:rPr>
        <w:t>جواز تأخير العمرة لمن خاف فوات الحج</w:t>
      </w:r>
      <w:bookmarkEnd w:id="53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أهلّ بالحجّ والعمرة جميعاً ثم قدم مكة والناس بعرفات فخشي إن هو طاف وسعى بين الصفا والمروة أن يفوته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العمرة فاذا أتَّم حجَّه صنع كما صنعت عائشة ولاهَدي عليه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bookmarkStart w:id="534" w:name="pg13460_141559"/>
    </w:p>
    <w:p>
      <w:pPr>
        <w:pStyle w:val="Heading4"/>
        <w:numPr>
          <w:ilvl w:val="3"/>
          <w:numId w:val="1"/>
        </w:numPr>
        <w:rPr/>
      </w:pPr>
      <w:bookmarkStart w:id="535" w:name="__RefHeading___Toc1727326_2616395394"/>
      <w:bookmarkStart w:id="536" w:name="_Toc189"/>
      <w:bookmarkEnd w:id="534"/>
      <w:bookmarkEnd w:id="535"/>
      <w:r>
        <w:rPr>
          <w:rtl w:val="true"/>
        </w:rPr>
        <w:t xml:space="preserve">باب </w:t>
      </w:r>
      <w:r>
        <w:rPr>
          <w:rtl w:val="true"/>
        </w:rPr>
        <w:t>(</w:t>
      </w:r>
      <w:r>
        <w:rPr/>
        <w:t>42</w:t>
      </w:r>
      <w:r>
        <w:rPr>
          <w:rtl w:val="true"/>
        </w:rPr>
        <w:t xml:space="preserve">) </w:t>
      </w:r>
      <w:r>
        <w:rPr>
          <w:rtl w:val="true"/>
        </w:rPr>
        <w:t>جواز تقديم طواف الحج وسعيه على الوقوف للمضطرّ</w:t>
      </w:r>
      <w:bookmarkEnd w:id="536"/>
    </w:p>
    <w:p>
      <w:pPr>
        <w:pStyle w:val="BookText"/>
        <w:rPr/>
      </w:pPr>
      <w:r>
        <w:rPr>
          <w:rFonts w:eastAsia="IRNazanin" w:cs="IRNazanin"/>
          <w:color w:val="111111"/>
          <w:sz w:val="28"/>
          <w:szCs w:val="28"/>
          <w:lang w:bidi="fa-IR"/>
        </w:rPr>
        <w:t>20608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حفص بن البختريّ، ومعاوية بن عمّار، وحمّاد، عن الحلبي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بتعجيل الطواف للشيخ الكبير، والمرأة تخاف الحيض قبل أن تخرج إلى منی</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الخروج الى منى هو في ليلة عرفة حيث يستحب المبيت في منى ليلة عرفة ثم الخروج الى عرفات نهاراً للوقوف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إسماعیل بن مرّار، عن يونس، عن إسماعيل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يعجّل الشيخ الكبير والمريض والمرأة والمعلول طواف الحجّ قبل أن يخرج</w:t>
      </w:r>
      <w:r>
        <w:rPr>
          <w:rStyle w:val="FootnoteAnchor"/>
          <w:rtl w:val="true"/>
        </w:rPr>
        <w:footnoteReference w:id="1250"/>
      </w:r>
      <w:r>
        <w:rPr>
          <w:rFonts w:ascii="IRNazanin" w:hAnsi="IRNazanin" w:eastAsia="IRNazanin"/>
          <w:color w:val="111111"/>
          <w:sz w:val="28"/>
          <w:sz w:val="28"/>
          <w:szCs w:val="28"/>
          <w:rtl w:val="true"/>
          <w:lang w:bidi="fa-IR"/>
        </w:rPr>
        <w:t>إلى منی</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أحمد بن محمد، عن ابن بکیر وجميل،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قالا عن </w:t>
      </w:r>
    </w:p>
    <w:p>
      <w:pPr>
        <w:pStyle w:val="BookText"/>
        <w:rPr/>
      </w:pPr>
      <w:r>
        <w:rPr>
          <w:rFonts w:ascii="Amiri" w:hAnsi="Amiri" w:eastAsia="Amiri" w:cs="Amiri"/>
          <w:color w:val="111111"/>
          <w:sz w:val="28"/>
          <w:sz w:val="28"/>
          <w:szCs w:val="28"/>
          <w:rtl w:val="true"/>
          <w:lang w:bidi="ar-SA"/>
        </w:rPr>
        <w:t>جواز تقديم طواف الحج وسعيه على الوقوف للمضطر المتمتع يُقدّم طوافه وسعيه في الحج فقال</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هماسیّان قدَّمتَ أو أخَّرتَ</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بكير،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سألاهما عن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تقديم الطواف وركعتيه والسعي على حج التمتع للمتمتّع الاّ لضرورة كخوف الحيض والنفاس والمرض، والأفضل تجديد التلبية بعد هذه الأفعال خوفاً من الاحلال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الطواف والسعي في حجّ الافراد والقِران فيجوز ذلك في الحج المستحب والأفضل اَن يُجدد التلبية بعد كلّ فعل، والله العالم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امرأة تمتّعت بالعمرة الى الحج، فلما حلّت خشیت الحيض؟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بالحج، وتطوف بالبيت، وتسعى للحج، ولابأس أن تقدّم المرأة طوافها، وسعيها قبل الحج، واذا حاضت قبل أن تطوف للمتعة خرجت مع الناس وأخّرت طوافها الى أن تطهر</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bookmarkStart w:id="537" w:name="pg13460_141561"/>
    </w:p>
    <w:p>
      <w:pPr>
        <w:pStyle w:val="Heading4"/>
        <w:numPr>
          <w:ilvl w:val="3"/>
          <w:numId w:val="1"/>
        </w:numPr>
        <w:rPr/>
      </w:pPr>
      <w:bookmarkStart w:id="538" w:name="__RefHeading___Toc1727328_2616395394"/>
      <w:bookmarkStart w:id="539" w:name="_Toc190"/>
      <w:bookmarkEnd w:id="537"/>
      <w:bookmarkEnd w:id="538"/>
      <w:r>
        <w:rPr>
          <w:rtl w:val="true"/>
        </w:rPr>
        <w:t xml:space="preserve">باب </w:t>
      </w:r>
      <w:r>
        <w:rPr>
          <w:rtl w:val="true"/>
        </w:rPr>
        <w:t>(</w:t>
      </w:r>
      <w:r>
        <w:rPr/>
        <w:t>43</w:t>
      </w:r>
      <w:r>
        <w:rPr>
          <w:rtl w:val="true"/>
        </w:rPr>
        <w:t xml:space="preserve">) </w:t>
      </w:r>
      <w:r>
        <w:rPr>
          <w:rtl w:val="true"/>
        </w:rPr>
        <w:t>حكم المتمتّع اذا أهلَّ بالحج</w:t>
      </w:r>
      <w:bookmarkEnd w:id="539"/>
    </w:p>
    <w:p>
      <w:pPr>
        <w:pStyle w:val="BookText"/>
        <w:rPr/>
      </w:pPr>
      <w:r>
        <w:rPr>
          <w:rFonts w:eastAsia="Amiri" w:cs="Amiri" w:ascii="Amiri" w:hAnsi="Amiri"/>
          <w:color w:val="111111"/>
          <w:sz w:val="28"/>
          <w:szCs w:val="28"/>
          <w:lang w:bidi="ar-SA"/>
        </w:rPr>
        <w:t>20612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عن عليّ بن أبي حمزة،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متمتّعاً وأهلّ</w:t>
      </w:r>
      <w:r>
        <w:rPr>
          <w:rStyle w:val="FootnoteAnchor"/>
          <w:rtl w:val="true"/>
        </w:rPr>
        <w:footnoteReference w:id="1258"/>
      </w:r>
      <w:r>
        <w:rPr>
          <w:rFonts w:ascii="Amiri" w:hAnsi="Amiri" w:eastAsia="Amiri" w:cs="Amiri"/>
          <w:color w:val="111111"/>
          <w:sz w:val="28"/>
          <w:sz w:val="28"/>
          <w:szCs w:val="28"/>
          <w:rtl w:val="true"/>
          <w:lang w:bidi="ar-SA"/>
        </w:rPr>
        <w:t>بالحجّ؟ قال</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لايطوف بالبيت حتى يأتي عرفات فإذا</w:t>
      </w:r>
      <w:r>
        <w:rPr>
          <w:rStyle w:val="FootnoteAnchor"/>
          <w:rtl w:val="true"/>
        </w:rPr>
        <w:footnoteReference w:id="1260"/>
      </w:r>
      <w:r>
        <w:rPr>
          <w:rFonts w:ascii="Amiri" w:hAnsi="Amiri" w:eastAsia="Amiri" w:cs="Amiri"/>
          <w:color w:val="111111"/>
          <w:sz w:val="28"/>
          <w:sz w:val="28"/>
          <w:szCs w:val="28"/>
          <w:rtl w:val="true"/>
          <w:lang w:bidi="ar-SA"/>
        </w:rPr>
        <w:t>هو طاف قبل أن يأتي مني من غير علّة فلايعتدّ بذلك الطواف</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1727330_2616395394"/>
      <w:bookmarkStart w:id="541" w:name="_Toc191"/>
      <w:bookmarkEnd w:id="540"/>
      <w:r>
        <w:rPr>
          <w:rtl w:val="true"/>
        </w:rPr>
        <w:t xml:space="preserve">باب </w:t>
      </w:r>
      <w:r>
        <w:rPr>
          <w:rtl w:val="true"/>
        </w:rPr>
        <w:t>(</w:t>
      </w:r>
      <w:r>
        <w:rPr/>
        <w:t>44</w:t>
      </w:r>
      <w:r>
        <w:rPr>
          <w:rtl w:val="true"/>
        </w:rPr>
        <w:t xml:space="preserve">) </w:t>
      </w:r>
      <w:r>
        <w:rPr>
          <w:rtl w:val="true"/>
        </w:rPr>
        <w:t>حكم المتمتّع اذا فاتته العُمرة</w:t>
      </w:r>
      <w:bookmarkEnd w:id="54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وغيرهم أنّ المتمتع إذا فاتته عمرة المتعة اعتمر بعد الحج وهو الذي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42" w:name="pg13460_141562"/>
    </w:p>
    <w:p>
      <w:pPr>
        <w:pStyle w:val="BookText"/>
        <w:rPr/>
      </w:pPr>
      <w:bookmarkEnd w:id="542"/>
      <w:r>
        <w:rPr>
          <w:rFonts w:ascii="Amiri" w:hAnsi="Amiri" w:eastAsia="Amiri" w:cs="Amiri"/>
          <w:color w:val="111111"/>
          <w:sz w:val="28"/>
          <w:sz w:val="28"/>
          <w:szCs w:val="28"/>
          <w:rtl w:val="true"/>
          <w:lang w:bidi="ar-SA"/>
        </w:rPr>
        <w:t>حكم الحائض اذا دخلت مكة يوم التروية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في ذلك فرجاً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إذا فاتته عمرة المتعة أقام الى هلال المحرم اعتمر فاجزأت عنه مكان عمرة المتعة</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1727332_2616395394"/>
      <w:bookmarkStart w:id="544" w:name="_Toc192"/>
      <w:bookmarkEnd w:id="543"/>
      <w:r>
        <w:rPr>
          <w:rtl w:val="true"/>
        </w:rPr>
        <w:t xml:space="preserve">باب </w:t>
      </w:r>
      <w:r>
        <w:rPr>
          <w:rtl w:val="true"/>
        </w:rPr>
        <w:t>(</w:t>
      </w:r>
      <w:r>
        <w:rPr/>
        <w:t>45</w:t>
      </w:r>
      <w:r>
        <w:rPr>
          <w:rtl w:val="true"/>
        </w:rPr>
        <w:t xml:space="preserve">) </w:t>
      </w:r>
      <w:r>
        <w:rPr>
          <w:rtl w:val="true"/>
        </w:rPr>
        <w:t>حكم الحائض اذا دخلت مكة يوم التروية</w:t>
      </w:r>
      <w:bookmarkEnd w:id="544"/>
    </w:p>
    <w:p>
      <w:pPr>
        <w:pStyle w:val="BookText"/>
        <w:rPr/>
      </w:pPr>
      <w:r>
        <w:rPr>
          <w:rFonts w:eastAsia="IRNazanin" w:cs="IRNazanin"/>
          <w:color w:val="111111"/>
          <w:sz w:val="28"/>
          <w:szCs w:val="28"/>
          <w:lang w:bidi="fa-IR"/>
        </w:rPr>
        <w:t>20614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بن یحیی وابن أبي عمير وفضالة،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الحائض إذا قَدمت مكّة يومَ التروية؟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تمضي كما هي الي عرفات فتجعلها حجَّة، ثم تقيم حتى تَطهُر وتخرج</w:t>
      </w:r>
      <w:r>
        <w:rPr>
          <w:rStyle w:val="FootnoteAnchor"/>
          <w:rtl w:val="true"/>
        </w:rPr>
        <w:footnoteReference w:id="1264"/>
      </w:r>
      <w:r>
        <w:rPr>
          <w:rFonts w:ascii="Amiri" w:hAnsi="Amiri" w:eastAsia="Amiri" w:cs="Amiri"/>
          <w:color w:val="111111"/>
          <w:sz w:val="28"/>
          <w:sz w:val="28"/>
          <w:szCs w:val="28"/>
          <w:rtl w:val="true"/>
          <w:lang w:bidi="ar-SA"/>
        </w:rPr>
        <w:t>الى التنعيم فتُحرِم فتجعلها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صنعت عائشة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الحائض اذا قدمت مكة يوم التروية انّها تمضي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فتجعلها عُمرة</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ابن أبي عمير، </w:t>
      </w:r>
      <w:bookmarkStart w:id="545" w:name="pg13460_141563"/>
    </w:p>
    <w:p>
      <w:pPr>
        <w:pStyle w:val="BookText"/>
        <w:rPr/>
      </w:pPr>
      <w:bookmarkEnd w:id="545"/>
      <w:r>
        <w:rPr>
          <w:rFonts w:ascii="IRNazanin" w:hAnsi="IRNazanin" w:eastAsia="IRNazanin"/>
          <w:color w:val="111111"/>
          <w:sz w:val="28"/>
          <w:sz w:val="28"/>
          <w:szCs w:val="28"/>
          <w:rtl w:val="true"/>
          <w:lang w:bidi="fa-IR"/>
        </w:rPr>
        <w:t xml:space="preserve">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حَلق وعليهن التقصير، ثم يُهلِلن بالحج يوم التروية، وكانت عمرة وحجّة، فان اعتللن کنّ على حُجّهن ولم يضررن بحجهن</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1727334_2616395394"/>
      <w:bookmarkStart w:id="547" w:name="_Toc193"/>
      <w:bookmarkEnd w:id="546"/>
      <w:r>
        <w:rPr>
          <w:rtl w:val="true"/>
        </w:rPr>
        <w:t xml:space="preserve">باب </w:t>
      </w:r>
      <w:r>
        <w:rPr>
          <w:rtl w:val="true"/>
        </w:rPr>
        <w:t>(</w:t>
      </w:r>
      <w:r>
        <w:rPr/>
        <w:t>46</w:t>
      </w:r>
      <w:r>
        <w:rPr>
          <w:rtl w:val="true"/>
        </w:rPr>
        <w:t xml:space="preserve">) </w:t>
      </w:r>
      <w:r>
        <w:rPr>
          <w:rtl w:val="true"/>
        </w:rPr>
        <w:t>حكم تقديم الطواف أو تأخيره في حج الإفراد</w:t>
      </w:r>
      <w:bookmarkEnd w:id="547"/>
    </w:p>
    <w:p>
      <w:pPr>
        <w:pStyle w:val="BookText"/>
        <w:rPr/>
      </w:pPr>
      <w:r>
        <w:rPr>
          <w:rFonts w:eastAsia="Amiri" w:cs="Amiri" w:ascii="Amiri" w:hAnsi="Amiri"/>
          <w:color w:val="111111"/>
          <w:sz w:val="28"/>
          <w:szCs w:val="28"/>
          <w:lang w:bidi="ar-SA"/>
        </w:rPr>
        <w:t>20616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صفوان بن يحيى،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مفرد الحج يُقدم</w:t>
      </w:r>
      <w:r>
        <w:rPr>
          <w:rStyle w:val="FootnoteAnchor"/>
          <w:rtl w:val="true"/>
        </w:rPr>
        <w:footnoteReference w:id="1268"/>
      </w:r>
      <w:r>
        <w:rPr>
          <w:rFonts w:ascii="Amiri" w:hAnsi="Amiri" w:eastAsia="Amiri" w:cs="Amiri"/>
          <w:color w:val="111111"/>
          <w:sz w:val="28"/>
          <w:sz w:val="28"/>
          <w:szCs w:val="28"/>
          <w:rtl w:val="true"/>
          <w:lang w:bidi="ar-SA"/>
        </w:rPr>
        <w:t>طوافه أو يؤخره؟ فقال</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هو والله سواء عجّله او أخَّره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حمّاد بن عثمان، عن محمد بن أبي عمير</w:t>
      </w:r>
      <w:r>
        <w:rPr>
          <w:rStyle w:val="FootnoteAnchor"/>
          <w:rtl w:val="true"/>
        </w:rPr>
        <w:footnoteReference w:id="1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548" w:name="pg13460_141564"/>
    </w:p>
    <w:p>
      <w:pPr>
        <w:pStyle w:val="BookText"/>
        <w:rPr/>
      </w:pPr>
      <w:bookmarkEnd w:id="548"/>
      <w:r>
        <w:rPr>
          <w:rFonts w:ascii="Amiri" w:hAnsi="Amiri" w:eastAsia="Amiri" w:cs="Amiri"/>
          <w:color w:val="111111"/>
          <w:sz w:val="28"/>
          <w:sz w:val="28"/>
          <w:szCs w:val="28"/>
          <w:rtl w:val="true"/>
          <w:lang w:bidi="ar-SA"/>
        </w:rPr>
        <w:t>حكم الخروج من مكة قبل الاحرام بالحج</w:t>
      </w:r>
    </w:p>
    <w:p>
      <w:pPr>
        <w:pStyle w:val="Heading4"/>
        <w:numPr>
          <w:ilvl w:val="3"/>
          <w:numId w:val="1"/>
        </w:numPr>
        <w:rPr/>
      </w:pPr>
      <w:bookmarkStart w:id="549" w:name="__RefHeading___Toc1727336_2616395394"/>
      <w:bookmarkStart w:id="550" w:name="_Toc194"/>
      <w:bookmarkEnd w:id="549"/>
      <w:r>
        <w:rPr>
          <w:rtl w:val="true"/>
        </w:rPr>
        <w:t xml:space="preserve">باب </w:t>
      </w:r>
      <w:r>
        <w:rPr>
          <w:rtl w:val="true"/>
        </w:rPr>
        <w:t>(</w:t>
      </w:r>
      <w:r>
        <w:rPr/>
        <w:t>47</w:t>
      </w:r>
      <w:r>
        <w:rPr>
          <w:rtl w:val="true"/>
        </w:rPr>
        <w:t xml:space="preserve">) </w:t>
      </w:r>
      <w:r>
        <w:rPr>
          <w:rtl w:val="true"/>
        </w:rPr>
        <w:t>حكم الخروج من مكة قبل الاحرام بالحج</w:t>
      </w:r>
      <w:bookmarkEnd w:id="550"/>
    </w:p>
    <w:p>
      <w:pPr>
        <w:pStyle w:val="BookText"/>
        <w:rPr/>
      </w:pPr>
      <w:r>
        <w:rPr>
          <w:rFonts w:eastAsia="Amiri" w:cs="Amiri" w:ascii="Amiri" w:hAnsi="Amiri"/>
          <w:color w:val="111111"/>
          <w:sz w:val="28"/>
          <w:szCs w:val="28"/>
          <w:lang w:bidi="ar-SA"/>
        </w:rPr>
        <w:t>20617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قضى متعته ثم عرضت</w:t>
      </w:r>
      <w:r>
        <w:rPr>
          <w:rStyle w:val="FootnoteAnchor"/>
          <w:rtl w:val="true"/>
        </w:rPr>
        <w:footnoteReference w:id="1274"/>
      </w:r>
      <w:r>
        <w:rPr>
          <w:rFonts w:ascii="Amiri" w:hAnsi="Amiri" w:eastAsia="Amiri" w:cs="Amiri"/>
          <w:color w:val="111111"/>
          <w:sz w:val="28"/>
          <w:sz w:val="28"/>
          <w:szCs w:val="28"/>
          <w:rtl w:val="true"/>
          <w:lang w:bidi="ar-SA"/>
        </w:rPr>
        <w:t>له حاجة أراد أن يخرج اليها؟</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فليغتسل للاحرام ولیهلّ بالحج وليمض في حاجته، وان</w:t>
      </w:r>
      <w:r>
        <w:rPr>
          <w:rStyle w:val="FootnoteAnchor"/>
          <w:rtl w:val="true"/>
        </w:rPr>
        <w:footnoteReference w:id="1276"/>
      </w:r>
      <w:r>
        <w:rPr>
          <w:rFonts w:ascii="Amiri" w:hAnsi="Amiri" w:eastAsia="Amiri" w:cs="Amiri"/>
          <w:color w:val="111111"/>
          <w:sz w:val="28"/>
          <w:sz w:val="28"/>
          <w:szCs w:val="28"/>
          <w:rtl w:val="true"/>
          <w:lang w:bidi="ar-SA"/>
        </w:rPr>
        <w:t>لم يقدر على الرجوع الى مكة مضي الى عرفات</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الاحرام لحج التمتّع من مكّة المكّرمة ويجب الوقوف بعرفات زوال يوم عرفة الى غروبها، وفي هذا الحديث ينبغي أن يُحمَل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والاحرام لمن يريد الخروج من مكّة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بوجوب الاحرام لمن يعلم انّه لايستطيع الرجوع الى مكّة بل يمكنه الوصول الى عرفات ظُهر يوم التاسع، كما جاء في الحديث، والله العالم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w:t>
      </w:r>
    </w:p>
    <w:p>
      <w:pPr>
        <w:pStyle w:val="BookText"/>
        <w:rPr/>
      </w:pPr>
      <w:r>
        <w:rPr>
          <w:rFonts w:ascii="Amiri" w:hAnsi="Amiri" w:eastAsia="Amiri" w:cs="Amiri"/>
          <w:color w:val="111111"/>
          <w:sz w:val="28"/>
          <w:sz w:val="28"/>
          <w:szCs w:val="28"/>
          <w:rtl w:val="true"/>
          <w:lang w:bidi="ar-SA"/>
        </w:rPr>
        <w:t xml:space="preserve">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متعتعاً في أشهُر الحج لم يكن له أن يخرج حتى يقضي الحج، فان عرضت له حاجة الى عسفان أو الى الطائف او الى ذات عِرق خَرج مُحرماً ودخل مُلبياً بالحجّ فلايزال على احرامه، فان رجع الى مكة رجع مُحرماً ولم يقرب البيت حتى يخرج مع الناس الى منى على احرامه، وان شاء كان وجهه ذلك الى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جهل وخرج</w:t>
      </w:r>
      <w:r>
        <w:rPr>
          <w:rStyle w:val="FootnoteAnchor"/>
          <w:rtl w:val="true"/>
        </w:rPr>
        <w:footnoteReference w:id="1279"/>
      </w:r>
      <w:r>
        <w:rPr>
          <w:rFonts w:ascii="Amiri" w:hAnsi="Amiri" w:eastAsia="Amiri" w:cs="Amiri"/>
          <w:color w:val="111111"/>
          <w:sz w:val="28"/>
          <w:sz w:val="28"/>
          <w:szCs w:val="28"/>
          <w:rtl w:val="true"/>
          <w:lang w:bidi="ar-SA"/>
        </w:rPr>
        <w:t>الى المدينة أو الى</w:t>
      </w:r>
      <w:r>
        <w:rPr>
          <w:rStyle w:val="FootnoteAnchor"/>
          <w:rtl w:val="true"/>
        </w:rPr>
        <w:footnoteReference w:id="1280"/>
      </w:r>
      <w:r>
        <w:rPr>
          <w:rFonts w:ascii="IRNazanin" w:hAnsi="IRNazanin" w:eastAsia="IRNazanin"/>
          <w:color w:val="111111"/>
          <w:sz w:val="28"/>
          <w:sz w:val="28"/>
          <w:szCs w:val="28"/>
          <w:rtl w:val="true"/>
          <w:lang w:bidi="fa-IR"/>
        </w:rPr>
        <w:t>نحوها بغير احرام ثم رجع في إبّان الحج في اشهر الحج يريد الحج أيدخلها مُحرماً أو بغير احرام؟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رَجع في شهره دخل بغیر احرام، وان دخل في غير الشهر دخل مُحرماً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الاحرامين والمتعتين متعة</w:t>
      </w:r>
      <w:r>
        <w:rPr>
          <w:rStyle w:val="FootnoteAnchor"/>
          <w:rtl w:val="true"/>
        </w:rPr>
        <w:footnoteReference w:id="1281"/>
      </w:r>
      <w:r>
        <w:rPr>
          <w:rFonts w:ascii="Amiri" w:hAnsi="Amiri" w:eastAsia="Amiri" w:cs="Amiri"/>
          <w:color w:val="111111"/>
          <w:sz w:val="28"/>
          <w:sz w:val="28"/>
          <w:szCs w:val="28"/>
          <w:rtl w:val="true"/>
          <w:lang w:bidi="ar-SA"/>
        </w:rPr>
        <w:t>الاولى أو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عُمرته وهي المحتبس بها التي وصلت بحجه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المفردة وبين عمرة المتعة إذا دخل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 بالعمرة وهو ينوي العمرة ثم احلَّ منها ولم يكن عليه </w:t>
      </w:r>
    </w:p>
    <w:p>
      <w:pPr>
        <w:pStyle w:val="BookText"/>
        <w:rPr/>
      </w:pPr>
      <w:r>
        <w:rPr>
          <w:rFonts w:ascii="Amiri" w:hAnsi="Amiri" w:eastAsia="Amiri" w:cs="Amiri"/>
          <w:color w:val="111111"/>
          <w:sz w:val="28"/>
          <w:sz w:val="28"/>
          <w:szCs w:val="28"/>
          <w:rtl w:val="true"/>
          <w:lang w:bidi="ar-SA"/>
        </w:rPr>
        <w:t>حكم الخروج من مكة قبل الاحرام بالحج دم ولم يكن محتبساً بها لأنّه لا يكون ينوي الحج</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يتمتَّع بالعمرة الى الحج يريد الخروج الى الطائف؟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 بالحج من مكة، وما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منها إلاّ مُحرماً ولايتجاوز</w:t>
      </w:r>
      <w:r>
        <w:rPr>
          <w:rStyle w:val="FootnoteAnchor"/>
          <w:rtl w:val="true"/>
        </w:rPr>
        <w:footnoteReference w:id="1285"/>
      </w:r>
      <w:r>
        <w:rPr>
          <w:rFonts w:ascii="Amiri" w:hAnsi="Amiri" w:eastAsia="Amiri" w:cs="Amiri"/>
          <w:color w:val="111111"/>
          <w:sz w:val="28"/>
          <w:sz w:val="28"/>
          <w:szCs w:val="28"/>
          <w:rtl w:val="true"/>
          <w:lang w:bidi="ar-SA"/>
        </w:rPr>
        <w:t>الطائف، انّها قريبة من مكة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عمّن ذكره، عن أبان،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محتَبَس لايخرج من مكّة حتى يخرج إلى الحجّ إلاّ أن يأبق غلامه أو تضلّ راحلته فيخرج مُحرماً ولايجاوز إلاّ على قدر ما لاتفوته عرفة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المتمتع الخروج من مكة الى بعض المواضع فليس لهُ ذلك لانّهُ مرتبط بالحج حتى يقضيه إلاّ أن يعلم انّهُ لايفوتهُ الحج، فاذا عَلم </w:t>
      </w:r>
      <w:bookmarkStart w:id="551" w:name="pg13460_141567"/>
    </w:p>
    <w:p>
      <w:pPr>
        <w:pStyle w:val="BookText"/>
        <w:rPr/>
      </w:pPr>
      <w:bookmarkEnd w:id="551"/>
      <w:r>
        <w:rPr>
          <w:rFonts w:ascii="Amiri" w:hAnsi="Amiri" w:eastAsia="Amiri" w:cs="Amiri"/>
          <w:color w:val="111111"/>
          <w:sz w:val="28"/>
          <w:sz w:val="28"/>
          <w:szCs w:val="28"/>
          <w:rtl w:val="true"/>
          <w:lang w:bidi="ar-SA"/>
        </w:rPr>
        <w:t>وخَرج وعاد في الشهر الذي خرج فيه دخل مكّة مُحِلاً، وان دخلها في غير ذلك الشهر دخلها مُحرماً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727338_2616395394"/>
      <w:bookmarkStart w:id="553" w:name="_Toc195"/>
      <w:bookmarkEnd w:id="552"/>
      <w:r>
        <w:rPr>
          <w:rtl w:val="true"/>
        </w:rPr>
        <w:t xml:space="preserve">باب </w:t>
      </w:r>
      <w:r>
        <w:rPr>
          <w:rtl w:val="true"/>
        </w:rPr>
        <w:t>(</w:t>
      </w:r>
      <w:r>
        <w:rPr/>
        <w:t>48</w:t>
      </w:r>
      <w:r>
        <w:rPr>
          <w:rtl w:val="true"/>
        </w:rPr>
        <w:t xml:space="preserve">) </w:t>
      </w:r>
      <w:r>
        <w:rPr>
          <w:rtl w:val="true"/>
        </w:rPr>
        <w:t>متى يجوز اتّصال العمرة المفردة بحج التمتّع؟</w:t>
      </w:r>
      <w:bookmarkEnd w:id="553"/>
    </w:p>
    <w:p>
      <w:pPr>
        <w:pStyle w:val="BookText"/>
        <w:rPr/>
      </w:pPr>
      <w:r>
        <w:rPr>
          <w:rFonts w:eastAsia="IRNazanin" w:cs="IRNazanin"/>
          <w:color w:val="111111"/>
          <w:sz w:val="28"/>
          <w:szCs w:val="28"/>
          <w:lang w:bidi="fa-IR"/>
        </w:rPr>
        <w:t>20622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مكة معتمراً مُفرِداً للعمرة فقضى عُمرته ثم خرج كان ذلك له، وان أقام إلى أن يدركه الحج كانت عمرته 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يكون متعة إلاّ في أشهر الحج</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المعتمر في أشهر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متعة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يعقوب بن شعيب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يحرم بحجّة وعمرة وينشیء العمرة أيتمتَّع؟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554" w:name="pg13460_141568"/>
    </w:p>
    <w:p>
      <w:pPr>
        <w:pStyle w:val="BookText"/>
        <w:rPr/>
      </w:pPr>
      <w:bookmarkEnd w:id="554"/>
      <w:r>
        <w:rPr>
          <w:rFonts w:ascii="Amiri" w:hAnsi="Amiri" w:eastAsia="Amiri" w:cs="Amiri"/>
          <w:color w:val="111111"/>
          <w:sz w:val="28"/>
          <w:sz w:val="28"/>
          <w:szCs w:val="28"/>
          <w:rtl w:val="true"/>
          <w:lang w:bidi="ar-SA"/>
        </w:rPr>
        <w:t>كيفية حجّ الصبيان وجملة من أحكامهم</w:t>
      </w:r>
    </w:p>
    <w:p>
      <w:pPr>
        <w:pStyle w:val="Heading4"/>
        <w:numPr>
          <w:ilvl w:val="3"/>
          <w:numId w:val="1"/>
        </w:numPr>
        <w:rPr/>
      </w:pPr>
      <w:bookmarkStart w:id="555" w:name="__RefHeading___Toc1727340_2616395394"/>
      <w:bookmarkStart w:id="556" w:name="_Toc196"/>
      <w:bookmarkEnd w:id="555"/>
      <w:r>
        <w:rPr>
          <w:rtl w:val="true"/>
        </w:rPr>
        <w:t xml:space="preserve">باب </w:t>
      </w:r>
      <w:r>
        <w:rPr>
          <w:rtl w:val="true"/>
        </w:rPr>
        <w:t>(</w:t>
      </w:r>
      <w:r>
        <w:rPr/>
        <w:t>49</w:t>
      </w:r>
      <w:r>
        <w:rPr>
          <w:rtl w:val="true"/>
        </w:rPr>
        <w:t xml:space="preserve">) </w:t>
      </w:r>
      <w:r>
        <w:rPr>
          <w:rtl w:val="true"/>
        </w:rPr>
        <w:t>كيفيّة حجّ الصبيان وجملة من أحكامهم</w:t>
      </w:r>
      <w:bookmarkEnd w:id="556"/>
    </w:p>
    <w:p>
      <w:pPr>
        <w:pStyle w:val="BookText"/>
        <w:rPr/>
      </w:pPr>
      <w:r>
        <w:rPr>
          <w:rFonts w:eastAsia="IRNazanin" w:cs="IRNazanin"/>
          <w:color w:val="111111"/>
          <w:sz w:val="28"/>
          <w:szCs w:val="28"/>
          <w:lang w:bidi="fa-IR"/>
        </w:rPr>
        <w:t>20625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الحسن بن علي بن بنت الياس،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برويثة</w:t>
      </w:r>
      <w:r>
        <w:rPr>
          <w:rStyle w:val="FootnoteAnchor"/>
          <w:rtl w:val="true"/>
        </w:rPr>
        <w:footnoteReference w:id="1293"/>
      </w:r>
      <w:r>
        <w:rPr>
          <w:rFonts w:ascii="Amiri" w:hAnsi="Amiri" w:eastAsia="Amiri" w:cs="Amiri"/>
          <w:color w:val="111111"/>
          <w:sz w:val="28"/>
          <w:sz w:val="28"/>
          <w:szCs w:val="28"/>
          <w:rtl w:val="true"/>
          <w:lang w:bidi="ar-SA"/>
        </w:rPr>
        <w:t>وهو حاجّ فقامت اليه امرأة ومعها صبيّ لها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یارسول الله أيُحجُّ عن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 أجره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وكُنّا تلك السنة مجاورین وأردنا الاحرام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 مولوداً صبيّاً؟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اُمّهُ فلتلق حميدة فلتسألها كيف تفعل بصبيانها؟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فأتتها فسألتها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التروية فجردوه وغسلوه كما يجرَّد المحرم ثم أحرموا عنه ثم قفوا به في المواقف، فاذا كان يوم النحر فأرموا عنهُ وأحلقوا رأسهُ ثم زوروا به البيت ثم مُروا الخادم ان يطوف به البيت وبين الصفا والمروة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غلمان لنا دخلوا معنا مكّة بعمرة وخرجوا معنا إلى عرفات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يغتسلون ثمّ يُحرمون واذبحوا عنهم كما تذبحون عن أنفسكم</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من كان معكم من الصّبيان فقدّموه إلى الجُحفة</w:t>
      </w:r>
      <w:r>
        <w:rPr>
          <w:rStyle w:val="FootnoteAnchor"/>
          <w:rtl w:val="true"/>
        </w:rPr>
        <w:footnoteReference w:id="1297"/>
      </w:r>
      <w:r>
        <w:rPr>
          <w:rFonts w:ascii="Amiri" w:hAnsi="Amiri" w:eastAsia="Amiri" w:cs="Amiri"/>
          <w:color w:val="111111"/>
          <w:sz w:val="28"/>
          <w:sz w:val="28"/>
          <w:szCs w:val="28"/>
          <w:rtl w:val="true"/>
          <w:lang w:bidi="ar-SA"/>
        </w:rPr>
        <w:t>أو إلى بَطن مرّ</w:t>
      </w:r>
      <w:r>
        <w:rPr>
          <w:rStyle w:val="FootnoteAnchor"/>
          <w:rtl w:val="true"/>
        </w:rPr>
        <w:footnoteReference w:id="1298"/>
      </w:r>
      <w:r>
        <w:rPr>
          <w:rFonts w:ascii="Amiri" w:hAnsi="Amiri" w:eastAsia="Amiri" w:cs="Amiri"/>
          <w:color w:val="111111"/>
          <w:sz w:val="28"/>
          <w:sz w:val="28"/>
          <w:szCs w:val="28"/>
          <w:rtl w:val="true"/>
          <w:lang w:bidi="ar-SA"/>
        </w:rPr>
        <w:t>ويُصنع بهم ما يُصنع بالمُحرِم ویُطاف بهم ويُرمي عنهم، ومن لايجد منهم هَدياً</w:t>
      </w:r>
      <w:r>
        <w:rPr>
          <w:rStyle w:val="FootnoteAnchor"/>
          <w:rtl w:val="true"/>
        </w:rPr>
        <w:footnoteReference w:id="1299"/>
      </w:r>
      <w:r>
        <w:rPr>
          <w:rFonts w:ascii="Amiri" w:hAnsi="Amiri" w:eastAsia="Amiri" w:cs="Amiri"/>
          <w:color w:val="111111"/>
          <w:sz w:val="28"/>
          <w:sz w:val="28"/>
          <w:szCs w:val="28"/>
          <w:rtl w:val="true"/>
          <w:lang w:bidi="ar-SA"/>
        </w:rPr>
        <w:t xml:space="preserve">فليصم عنه وليّه، وكان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السکّین في يد الصّبيّ ثمّ يقبض على يديه</w:t>
      </w:r>
      <w:r>
        <w:rPr>
          <w:rStyle w:val="FootnoteAnchor"/>
          <w:rtl w:val="true"/>
        </w:rPr>
        <w:footnoteReference w:id="1300"/>
      </w:r>
      <w:r>
        <w:rPr>
          <w:rFonts w:ascii="Amiri" w:hAnsi="Amiri" w:eastAsia="Amiri" w:cs="Amiri"/>
          <w:color w:val="111111"/>
          <w:sz w:val="28"/>
          <w:sz w:val="28"/>
          <w:szCs w:val="28"/>
          <w:rtl w:val="true"/>
          <w:lang w:bidi="ar-SA"/>
        </w:rPr>
        <w:t>الرّجل فيذبح</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w:t>
      </w:r>
    </w:p>
    <w:p>
      <w:pPr>
        <w:pStyle w:val="BookText"/>
        <w:rPr/>
      </w:pPr>
      <w:r>
        <w:rPr>
          <w:rFonts w:ascii="Amiri" w:hAnsi="Amiri" w:eastAsia="Amiri" w:cs="Amiri"/>
          <w:color w:val="111111"/>
          <w:sz w:val="28"/>
          <w:sz w:val="28"/>
          <w:szCs w:val="28"/>
          <w:rtl w:val="true"/>
          <w:lang w:bidi="ar-SA"/>
        </w:rPr>
        <w:t>كيفيّة حجّ الصبيان وجملة من أحكامهم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من كان معكم من الصبيان الى الجحفة أو الى بطن مر ثم يُصنع بهم ما يُصنع بالمُحرم يُطاف بهم ويُسعى بهم ويُرمي عنهم، ومن لم يجد منهم هَدياً فليصم عنه وليُّه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مثنّى الحنّاط،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بابنه وهو صغير فإنّه يأمره أن يلبّي ويفرض الحجّ، فإن لم يحسن أن يلبّي لبّى</w:t>
      </w:r>
      <w:r>
        <w:rPr>
          <w:rStyle w:val="FootnoteAnchor"/>
          <w:rtl w:val="true"/>
        </w:rPr>
        <w:footnoteReference w:id="1304"/>
      </w:r>
      <w:r>
        <w:rPr>
          <w:rFonts w:ascii="Amiri" w:hAnsi="Amiri" w:eastAsia="Amiri" w:cs="Amiri"/>
          <w:color w:val="111111"/>
          <w:sz w:val="28"/>
          <w:sz w:val="28"/>
          <w:szCs w:val="28"/>
          <w:rtl w:val="true"/>
          <w:lang w:bidi="ar-SA"/>
        </w:rPr>
        <w:t>عنه ویُطاف به ويصلّي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ما يذبحون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عن الصّغار ويصوم الكبار ويتّقي عليهم ما يتّقي على المُحرم من الثّياب والطّيب، فإن</w:t>
      </w:r>
      <w:r>
        <w:rPr>
          <w:rStyle w:val="FootnoteAnchor"/>
          <w:rtl w:val="true"/>
        </w:rPr>
        <w:footnoteReference w:id="1305"/>
      </w:r>
      <w:r>
        <w:rPr>
          <w:rFonts w:ascii="Amiri" w:hAnsi="Amiri" w:eastAsia="Amiri" w:cs="Amiri"/>
          <w:color w:val="111111"/>
          <w:sz w:val="28"/>
          <w:sz w:val="28"/>
          <w:szCs w:val="28"/>
          <w:rtl w:val="true"/>
          <w:lang w:bidi="ar-SA"/>
        </w:rPr>
        <w:t>قَتل صیداً فعلى أبيه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مثله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بصبي فعليه أن يذبح عنه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557" w:name="pg13460_141571"/>
    </w:p>
    <w:p>
      <w:pPr>
        <w:pStyle w:val="BookText"/>
        <w:rPr/>
      </w:pPr>
      <w:bookmarkEnd w:id="55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احرم الولي بالطفل فانّه يفعل به مايجب على المحرم الكبير فعله أو اجتنابه، واذا فعل الصغير مایوجب الكفارة كان على وليه ذلك، واذا عجز عن التلبية أو الطواف والصلاة والسعي تولّي الولي ذلك، وأمّا الهدي عن الطفل فيكون على الولي واذا لم يقدر على الهدي صام عنه، واذا كان للولي مالاً يكفي لهدي واحد جعله للصبي وصام هو لنفسه بدلاً عن الهدي والله العالم</w:t>
      </w:r>
      <w:r>
        <w:rPr>
          <w:rFonts w:eastAsia="IRNazanin" w:cs="IRNazanin"/>
          <w:color w:val="111111"/>
          <w:sz w:val="28"/>
          <w:szCs w:val="28"/>
          <w:rtl w:val="true"/>
          <w:lang w:bidi="fa-IR"/>
        </w:rPr>
        <w:t>.</w:t>
      </w:r>
    </w:p>
    <w:p>
      <w:pPr>
        <w:pStyle w:val="Heading4"/>
        <w:numPr>
          <w:ilvl w:val="3"/>
          <w:numId w:val="1"/>
        </w:numPr>
        <w:rPr/>
      </w:pPr>
      <w:bookmarkStart w:id="558" w:name="__RefHeading___Toc1727342_2616395394"/>
      <w:bookmarkStart w:id="559" w:name="_Toc197"/>
      <w:bookmarkEnd w:id="558"/>
      <w:r>
        <w:rPr>
          <w:rtl w:val="true"/>
        </w:rPr>
        <w:t xml:space="preserve">باب </w:t>
      </w:r>
      <w:r>
        <w:rPr>
          <w:rtl w:val="true"/>
        </w:rPr>
        <w:t>(</w:t>
      </w:r>
      <w:r>
        <w:rPr/>
        <w:t>50</w:t>
      </w:r>
      <w:r>
        <w:rPr>
          <w:rtl w:val="true"/>
        </w:rPr>
        <w:t xml:space="preserve">) </w:t>
      </w:r>
      <w:r>
        <w:rPr>
          <w:rtl w:val="true"/>
        </w:rPr>
        <w:t>تجريد الصبيان مِن فخّ</w:t>
      </w:r>
      <w:bookmarkEnd w:id="559"/>
    </w:p>
    <w:p>
      <w:pPr>
        <w:pStyle w:val="BookText"/>
        <w:rPr/>
      </w:pPr>
      <w:r>
        <w:rPr>
          <w:rFonts w:eastAsia="Amiri" w:cs="Amiri" w:ascii="Amiri" w:hAnsi="Amiri"/>
          <w:color w:val="111111"/>
          <w:sz w:val="28"/>
          <w:szCs w:val="28"/>
          <w:lang w:bidi="ar-SA"/>
        </w:rPr>
        <w:t>20632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عبدالكريم، عن أيوب أخي أديم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يجرَّد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يُجرّدهم من فخ</w:t>
      </w:r>
      <w:r>
        <w:rPr>
          <w:rStyle w:val="FootnoteAnchor"/>
          <w:rtl w:val="true"/>
        </w:rPr>
        <w:footnoteReference w:id="1310"/>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أيوب أخي أديم مثله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صفوان، عن عبدالله بن مسکان، عن أيوب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الصبيان من أین نجردهم؟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560" w:name="pg13460_141572"/>
    </w:p>
    <w:p>
      <w:pPr>
        <w:pStyle w:val="BookText"/>
        <w:rPr/>
      </w:pPr>
      <w:bookmarkEnd w:id="560"/>
      <w:r>
        <w:rPr>
          <w:rFonts w:ascii="IRNazanin" w:hAnsi="IRNazanin" w:eastAsia="IRNazanin"/>
          <w:color w:val="111111"/>
          <w:sz w:val="28"/>
          <w:sz w:val="28"/>
          <w:szCs w:val="28"/>
          <w:rtl w:val="true"/>
          <w:lang w:bidi="fa-IR"/>
        </w:rPr>
        <w:t>أين یُحرِم الصبيّ اذا خيف عليه البرد؟</w:t>
      </w:r>
    </w:p>
    <w:p>
      <w:pPr>
        <w:pStyle w:val="Heading4"/>
        <w:numPr>
          <w:ilvl w:val="3"/>
          <w:numId w:val="1"/>
        </w:numPr>
        <w:rPr/>
      </w:pPr>
      <w:bookmarkStart w:id="561" w:name="__RefHeading___Toc1727344_2616395394"/>
      <w:bookmarkStart w:id="562" w:name="_Toc198"/>
      <w:bookmarkEnd w:id="561"/>
      <w:r>
        <w:rPr>
          <w:rtl w:val="true"/>
        </w:rPr>
        <w:t xml:space="preserve">باب </w:t>
      </w:r>
      <w:r>
        <w:rPr>
          <w:rtl w:val="true"/>
        </w:rPr>
        <w:t>(</w:t>
      </w:r>
      <w:r>
        <w:rPr/>
        <w:t>51</w:t>
      </w:r>
      <w:r>
        <w:rPr>
          <w:rtl w:val="true"/>
        </w:rPr>
        <w:t xml:space="preserve">) </w:t>
      </w:r>
      <w:r>
        <w:rPr>
          <w:rtl w:val="true"/>
        </w:rPr>
        <w:t>أين یُحرِم الصبيّ اذا خيف عليه البرد؟</w:t>
      </w:r>
      <w:bookmarkEnd w:id="562"/>
    </w:p>
    <w:p>
      <w:pPr>
        <w:pStyle w:val="BookText"/>
        <w:rPr/>
      </w:pPr>
      <w:r>
        <w:rPr>
          <w:rFonts w:eastAsia="Amiri" w:cs="Amiri" w:ascii="Amiri" w:hAnsi="Amiri"/>
          <w:color w:val="111111"/>
          <w:sz w:val="28"/>
          <w:szCs w:val="28"/>
          <w:lang w:bidi="ar-SA"/>
        </w:rPr>
        <w:t>20633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الحسن بن عليّ، عن يونس بن يعقوب،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صبية صغاراً وأنا أخاف عليهم البرد فمن أين يُحرمون؟ قال</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ائت بهم العَرج فيحرموا</w:t>
      </w:r>
      <w:r>
        <w:rPr>
          <w:rStyle w:val="FootnoteAnchor"/>
          <w:rtl w:val="true"/>
        </w:rPr>
        <w:footnoteReference w:id="1315"/>
      </w:r>
      <w:r>
        <w:rPr>
          <w:rFonts w:ascii="Amiri" w:hAnsi="Amiri" w:eastAsia="Amiri" w:cs="Amiri"/>
          <w:color w:val="111111"/>
          <w:sz w:val="28"/>
          <w:sz w:val="28"/>
          <w:szCs w:val="28"/>
          <w:rtl w:val="true"/>
          <w:lang w:bidi="ar-SA"/>
        </w:rPr>
        <w:t>منها، فإنّك إذا أتيت العَرج وقعت في تهامة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عليهم فائت بهم الجحفة</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يعقوب مثله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563" w:name="pg13460_141573"/>
    </w:p>
    <w:p>
      <w:pPr>
        <w:pStyle w:val="Heading3"/>
        <w:numPr>
          <w:ilvl w:val="2"/>
          <w:numId w:val="1"/>
        </w:numPr>
        <w:rPr/>
      </w:pPr>
      <w:bookmarkStart w:id="564" w:name="__RefHeading___Toc1727346_2616395394"/>
      <w:bookmarkStart w:id="565" w:name="_Toc199"/>
      <w:bookmarkEnd w:id="563"/>
      <w:bookmarkEnd w:id="564"/>
      <w:r>
        <w:rPr>
          <w:rtl w:val="true"/>
        </w:rPr>
        <w:t>أبواب المواقيت</w:t>
      </w:r>
      <w:bookmarkEnd w:id="565"/>
    </w:p>
    <w:p>
      <w:pPr>
        <w:pStyle w:val="Heading4"/>
        <w:numPr>
          <w:ilvl w:val="3"/>
          <w:numId w:val="1"/>
        </w:numPr>
        <w:rPr/>
      </w:pPr>
      <w:bookmarkStart w:id="566" w:name="__RefHeading___Toc1727348_2616395394"/>
      <w:bookmarkStart w:id="567" w:name="_Toc200"/>
      <w:bookmarkEnd w:id="566"/>
      <w:r>
        <w:rPr>
          <w:rtl w:val="true"/>
        </w:rPr>
        <w:t xml:space="preserve">باب </w:t>
      </w:r>
      <w:r>
        <w:rPr>
          <w:rtl w:val="true"/>
        </w:rPr>
        <w:t>(</w:t>
      </w:r>
      <w:r>
        <w:rPr/>
        <w:t>1</w:t>
      </w:r>
      <w:r>
        <w:rPr>
          <w:rtl w:val="true"/>
        </w:rPr>
        <w:t xml:space="preserve">) </w:t>
      </w:r>
      <w:r>
        <w:rPr>
          <w:rtl w:val="true"/>
        </w:rPr>
        <w:t>تعيين المواقيت التي يجب الاحرام منها</w:t>
      </w:r>
      <w:bookmarkEnd w:id="567"/>
    </w:p>
    <w:p>
      <w:pPr>
        <w:pStyle w:val="BookText"/>
        <w:rPr/>
      </w:pPr>
      <w:r>
        <w:rPr>
          <w:rFonts w:eastAsia="Amiri" w:cs="Amiri" w:ascii="Amiri" w:hAnsi="Amiri"/>
          <w:color w:val="111111"/>
          <w:sz w:val="28"/>
          <w:szCs w:val="28"/>
          <w:lang w:bidi="ar-SA"/>
        </w:rPr>
        <w:t>20634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العقيق أَوَقتٌ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صَنعه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لأهل المدينة ذا الحُليفة، ووَقَّت لأهل المغرب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عندنا مكتوبة مهيعة </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والمهيَعَة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الجحفة ميقات أهل الشام وأهل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مبسوطة وبها كانت تعرف فلما ذهب السيل بأهلها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ووقَّت لأهل اليمن يَلَملَم، ووقَّت لأهل الطائف قَرن المنازل، ووقّت</w:t>
      </w:r>
    </w:p>
    <w:p>
      <w:pPr>
        <w:pStyle w:val="BookText"/>
        <w:rPr/>
      </w:pPr>
      <w:r>
        <w:rPr>
          <w:rFonts w:ascii="Amiri" w:hAnsi="Amiri" w:eastAsia="Amiri" w:cs="Amiri"/>
          <w:color w:val="111111"/>
          <w:sz w:val="28"/>
          <w:sz w:val="28"/>
          <w:szCs w:val="28"/>
          <w:rtl w:val="true"/>
          <w:lang w:bidi="ar-SA"/>
        </w:rPr>
        <w:t>تعيين المواقيت التي يجب الاحرام منها لأهل نجد العقيق وما أنجدت</w:t>
      </w:r>
      <w:r>
        <w:rPr>
          <w:rStyle w:val="FootnoteAnchor"/>
          <w:rtl w:val="true"/>
        </w:rPr>
        <w:footnoteReference w:id="1320"/>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ابراهیم، عن أبيه، عن صفوان بن يحيى، عن أبي أيوب الخزاز مثله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والاحرام من مواقيت خمسة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فوقّت لأهل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الحُليفة، وهو مسجد الشجرة، ولاهل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الجُحفة، ولأهل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ولأهل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ولأهل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العقيق، فهذه المواقيت لأهل هذه المواضع، ولمن جاء من جهتها من أهل البلدان</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الاحرام من 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لجاج ولالمعتمر</w:t>
      </w:r>
      <w:r>
        <w:rPr>
          <w:rStyle w:val="FootnoteAnchor"/>
          <w:rtl w:val="true"/>
        </w:rPr>
        <w:footnoteReference w:id="1325"/>
      </w:r>
      <w:r>
        <w:rPr>
          <w:rFonts w:ascii="Amiri" w:hAnsi="Amiri" w:eastAsia="Amiri" w:cs="Amiri"/>
          <w:color w:val="111111"/>
          <w:sz w:val="28"/>
          <w:sz w:val="28"/>
          <w:szCs w:val="28"/>
          <w:rtl w:val="true"/>
          <w:lang w:bidi="ar-SA"/>
        </w:rPr>
        <w:t>أن يُحرم قبلها ولابعدها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لأهل المدينة ذا الحليفة وهو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ويفرض فيه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w:t>
      </w:r>
    </w:p>
    <w:p>
      <w:pPr>
        <w:pStyle w:val="BookText"/>
        <w:rPr/>
      </w:pPr>
      <w:r>
        <w:rPr>
          <w:rFonts w:ascii="Amiri" w:hAnsi="Amiri" w:eastAsia="Amiri" w:cs="Amiri"/>
          <w:color w:val="111111"/>
          <w:sz w:val="28"/>
          <w:sz w:val="28"/>
          <w:szCs w:val="28"/>
          <w:rtl w:val="true"/>
          <w:lang w:bidi="ar-SA"/>
        </w:rPr>
        <w:t>خرج من المسجد فسار واستوت به البيداء حين يحاذي الميل الاول أحرم</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ووقّت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ووقّت لأهل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ووقّت لأهل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ووقّت لأهل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ولاينبغي لأحد أن يرغب عن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عبیدالله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وعبدالله ابنا محمّد بن عیسی،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الأوقات التي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لأهل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الحليفة وهي الشّجرة، ووقّت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ووقّت لأهل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ولأهل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تعيين المواقيت التي يجب الاحرام منها العقيق لأهل نجد،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لما أنجدت الأرض وأنتم منهم، ووقّت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مَهيعة</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اسماعيل، عن الفضل بن شاذان، عن ابن أبي عمير وصفوان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الحج والعمرة أن تُحریم من المواقيت التي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لاتجاوزها إلاّ وأنت مُحرم، فانّه وقّت لأهل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يومئذ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العقيق</w:t>
      </w:r>
      <w:r>
        <w:rPr>
          <w:rStyle w:val="FootnoteAnchor"/>
          <w:rtl w:val="true"/>
        </w:rPr>
        <w:footnoteReference w:id="1332"/>
      </w:r>
      <w:r>
        <w:rPr>
          <w:rFonts w:ascii="Amiri" w:hAnsi="Amiri" w:eastAsia="Amiri" w:cs="Amiri"/>
          <w:color w:val="111111"/>
          <w:sz w:val="28"/>
          <w:sz w:val="28"/>
          <w:szCs w:val="28"/>
          <w:rtl w:val="true"/>
          <w:lang w:bidi="ar-SA"/>
        </w:rPr>
        <w:t>من قِبل أهل العراق، ووقّت لأهل اليمن يلملم</w:t>
      </w:r>
      <w:r>
        <w:rPr>
          <w:rStyle w:val="FootnoteAnchor"/>
          <w:rtl w:val="true"/>
        </w:rPr>
        <w:footnoteReference w:id="1333"/>
      </w:r>
      <w:r>
        <w:rPr>
          <w:rFonts w:ascii="Amiri" w:hAnsi="Amiri" w:eastAsia="Amiri" w:cs="Amiri"/>
          <w:color w:val="111111"/>
          <w:sz w:val="28"/>
          <w:sz w:val="28"/>
          <w:szCs w:val="28"/>
          <w:rtl w:val="true"/>
          <w:lang w:bidi="ar-SA"/>
        </w:rPr>
        <w:t>ووقّت لأهل الطائف قرن المنازل ووقّت لأهل المغرب الجحفة وهي مهيعة، ووقّت لأهل المدينة ذا الحليفة</w:t>
      </w:r>
      <w:r>
        <w:rPr>
          <w:rStyle w:val="FootnoteAnchor"/>
          <w:rtl w:val="true"/>
        </w:rPr>
        <w:footnoteReference w:id="1334"/>
      </w:r>
      <w:r>
        <w:rPr>
          <w:rFonts w:ascii="Amiri" w:hAnsi="Amiri" w:eastAsia="Amiri" w:cs="Amiri"/>
          <w:color w:val="111111"/>
          <w:sz w:val="28"/>
          <w:sz w:val="28"/>
          <w:szCs w:val="28"/>
          <w:rtl w:val="true"/>
          <w:lang w:bidi="ar-SA"/>
        </w:rPr>
        <w:t>، ومن كان منزله خلف هذه المواقيت مما يلي مكة فوقته منزله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أيوب بن نوح، عن صفوان بن یحیی،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من تمام الحج</w:t>
      </w:r>
      <w:r>
        <w:rPr>
          <w:rFonts w:eastAsia="IRNazanin" w:cs="IRNazanin"/>
          <w:color w:val="111111"/>
          <w:sz w:val="28"/>
          <w:szCs w:val="28"/>
          <w:rtl w:val="true"/>
          <w:lang w:bidi="fa-IR"/>
        </w:rPr>
        <w:t xml:space="preserve">... </w:t>
      </w:r>
      <w:bookmarkStart w:id="568" w:name="pg13460_141577"/>
    </w:p>
    <w:p>
      <w:pPr>
        <w:pStyle w:val="BookText"/>
        <w:rPr/>
      </w:pPr>
      <w:bookmarkEnd w:id="568"/>
      <w:r>
        <w:rPr>
          <w:rFonts w:ascii="Amiri" w:hAnsi="Amiri" w:eastAsia="Amiri" w:cs="Amiri"/>
          <w:color w:val="111111"/>
          <w:sz w:val="28"/>
          <w:sz w:val="28"/>
          <w:szCs w:val="28"/>
          <w:rtl w:val="true"/>
          <w:lang w:bidi="ar-SA"/>
        </w:rPr>
        <w:t>وذكر نحوه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المشرق العقيق نحواً من بریدَین ما بين بَريد البعث</w:t>
      </w:r>
      <w:r>
        <w:rPr>
          <w:rStyle w:val="FootnoteAnchor"/>
          <w:rtl w:val="true"/>
        </w:rPr>
        <w:footnoteReference w:id="1338"/>
      </w:r>
      <w:r>
        <w:rPr>
          <w:rFonts w:ascii="Amiri" w:hAnsi="Amiri" w:eastAsia="Amiri" w:cs="Amiri"/>
          <w:color w:val="111111"/>
          <w:sz w:val="28"/>
          <w:sz w:val="28"/>
          <w:szCs w:val="28"/>
          <w:rtl w:val="true"/>
          <w:lang w:bidi="ar-SA"/>
        </w:rPr>
        <w:t>الى غمرة</w:t>
      </w:r>
      <w:r>
        <w:rPr>
          <w:rStyle w:val="FootnoteAnchor"/>
          <w:rtl w:val="true"/>
        </w:rPr>
        <w:footnoteReference w:id="1339"/>
      </w:r>
      <w:r>
        <w:rPr>
          <w:rFonts w:ascii="Amiri" w:hAnsi="Amiri" w:eastAsia="Amiri" w:cs="Amiri"/>
          <w:color w:val="111111"/>
          <w:sz w:val="28"/>
          <w:sz w:val="28"/>
          <w:szCs w:val="28"/>
          <w:rtl w:val="true"/>
          <w:lang w:bidi="ar-SA"/>
        </w:rPr>
        <w:t>ووقّت لأهل المدينة ذا الحُليفة، ولأهل نجد قرن المنازل، ولأهل الشام الجحفة، ولأهل اليمن يلملم</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ذريح المحاربي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مُعرّس</w:t>
      </w:r>
      <w:r>
        <w:rPr>
          <w:rStyle w:val="FootnoteAnchor"/>
          <w:rtl w:val="true"/>
        </w:rPr>
        <w:footnoteReference w:id="134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الحليفة؟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المسجد ببطن الوادي، حيثُ يُعرس الناس</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1727350_2616395394"/>
      <w:bookmarkStart w:id="570" w:name="_Toc201"/>
      <w:bookmarkEnd w:id="569"/>
      <w:r>
        <w:rPr>
          <w:rtl w:val="true"/>
        </w:rPr>
        <w:t xml:space="preserve">باب </w:t>
      </w:r>
      <w:r>
        <w:rPr>
          <w:rtl w:val="true"/>
        </w:rPr>
        <w:t>(</w:t>
      </w:r>
      <w:r>
        <w:rPr/>
        <w:t>2</w:t>
      </w:r>
      <w:r>
        <w:rPr>
          <w:rtl w:val="true"/>
        </w:rPr>
        <w:t xml:space="preserve">) </w:t>
      </w:r>
      <w:r>
        <w:rPr>
          <w:rtl w:val="true"/>
        </w:rPr>
        <w:t>علّة إحرام رسول الله من مسجد الشجرة</w:t>
      </w:r>
      <w:bookmarkEnd w:id="57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bookmarkStart w:id="571" w:name="pg13460_141578"/>
    </w:p>
    <w:p>
      <w:pPr>
        <w:pStyle w:val="BookText"/>
        <w:rPr/>
      </w:pPr>
      <w:bookmarkEnd w:id="571"/>
      <w:r>
        <w:rPr>
          <w:rFonts w:ascii="IRNazanin" w:hAnsi="IRNazanin" w:eastAsia="IRNazanin"/>
          <w:color w:val="111111"/>
          <w:sz w:val="28"/>
          <w:sz w:val="28"/>
          <w:szCs w:val="28"/>
          <w:rtl w:val="true"/>
          <w:lang w:bidi="fa-IR"/>
        </w:rPr>
        <w:t>حدود میقات العقيق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الحسين، عن الحسين بن الوليد،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أحرم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الشجرة ولم يحرم من موضع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أُسري به إلى السماء وصار بحذاء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الملائكة تأتي إلى البيت المعمور بحذاء المواضيع التي هي مواقيت سوى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الموضع الذي بحذاء الشجرة 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أجدك يتيماً فآويتُ، ووجدتك ضالاً فهديتُ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الحمد والنعمة والملك لك لاشريك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أحرم من الشجرة دون المواضع كلها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1727352_2616395394"/>
      <w:bookmarkStart w:id="573" w:name="_Toc202"/>
      <w:bookmarkEnd w:id="572"/>
      <w:r>
        <w:rPr>
          <w:rtl w:val="true"/>
        </w:rPr>
        <w:t xml:space="preserve">باب </w:t>
      </w:r>
      <w:r>
        <w:rPr>
          <w:rtl w:val="true"/>
        </w:rPr>
        <w:t>(</w:t>
      </w:r>
      <w:r>
        <w:rPr/>
        <w:t>3</w:t>
      </w:r>
      <w:r>
        <w:rPr>
          <w:rtl w:val="true"/>
        </w:rPr>
        <w:t xml:space="preserve">) </w:t>
      </w:r>
      <w:r>
        <w:rPr>
          <w:rtl w:val="true"/>
        </w:rPr>
        <w:t>حدود میقات العقيق</w:t>
      </w:r>
      <w:bookmarkEnd w:id="57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العقيق بريد أوطاس</w:t>
      </w:r>
      <w:r>
        <w:rPr>
          <w:rStyle w:val="FootnoteAnchor"/>
          <w:rtl w:val="true"/>
        </w:rPr>
        <w:footnoteReference w:id="134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البعث دون غمرة ببريدين</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أوطاس ليس من العقيق</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العقيق بريد البعث وهو دون المسلخ بستة أميال مما يلي العراق وبينه وبين غمرة أربعة وعشرون ميلاً بريدان</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العقيق بريد البعث وهو بريد من دون برید غمرة</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العقيق وأوَّلهُ المسلخ ووسطهُ غمرة وآخره ذات عرق، واوَّله أفضل</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IRNazanin" w:hAnsi="IRNazanin" w:eastAsia="IRNazanin"/>
          <w:color w:val="111111"/>
          <w:sz w:val="28"/>
          <w:sz w:val="28"/>
          <w:szCs w:val="28"/>
          <w:rtl w:val="true"/>
          <w:lang w:bidi="fa-IR"/>
        </w:rPr>
        <w:t xml:space="preserve">حدود میقات العقيق أحمد بن محمد، عن عليّ بن أبي حمزة، 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العقيق ما بين المسلخ إلى عَقَبة غمرة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الحسن بن محمد، عن محمد بن زياد، عن عمّار بن مروان،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العقيق أوّله المسلخ</w:t>
      </w:r>
      <w:r>
        <w:rPr>
          <w:rStyle w:val="FootnoteAnchor"/>
          <w:rtl w:val="true"/>
        </w:rPr>
        <w:footnoteReference w:id="1354"/>
      </w:r>
      <w:r>
        <w:rPr>
          <w:rFonts w:ascii="IRNazanin" w:hAnsi="IRNazanin" w:eastAsia="IRNazanin"/>
          <w:color w:val="111111"/>
          <w:sz w:val="28"/>
          <w:sz w:val="28"/>
          <w:szCs w:val="28"/>
          <w:rtl w:val="true"/>
          <w:lang w:bidi="fa-IR"/>
        </w:rPr>
        <w:t>وآخره ذات عِرق</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أحمد، عن يونس بن يعقوب،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الاحرام من أي العقيق اُحرم؟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 وهو أفضل</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الإحرام من أيّ العقيق أفضل أن أُحرم؟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أوبله أفضل</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اذا لم تعرف العقيق أن تسأل الناس والأعراب عن ذلك</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574" w:name="pg13460_141581"/>
    </w:p>
    <w:p>
      <w:pPr>
        <w:pStyle w:val="Heading4"/>
        <w:numPr>
          <w:ilvl w:val="3"/>
          <w:numId w:val="1"/>
        </w:numPr>
        <w:rPr/>
      </w:pPr>
      <w:bookmarkStart w:id="575" w:name="__RefHeading___Toc1727354_2616395394"/>
      <w:bookmarkStart w:id="576" w:name="_Toc203"/>
      <w:bookmarkEnd w:id="574"/>
      <w:bookmarkEnd w:id="575"/>
      <w:r>
        <w:rPr>
          <w:rtl w:val="true"/>
        </w:rPr>
        <w:t xml:space="preserve">باب </w:t>
      </w:r>
      <w:r>
        <w:rPr>
          <w:rtl w:val="true"/>
        </w:rPr>
        <w:t>(</w:t>
      </w:r>
      <w:r>
        <w:rPr/>
        <w:t>4</w:t>
      </w:r>
      <w:r>
        <w:rPr>
          <w:rtl w:val="true"/>
        </w:rPr>
        <w:t xml:space="preserve">) </w:t>
      </w:r>
      <w:r>
        <w:rPr>
          <w:rtl w:val="true"/>
        </w:rPr>
        <w:t>وجوب الاحرام من محاذاة مسجد الشجرة لمن لایمرُّ به من المدينة</w:t>
      </w:r>
      <w:bookmarkEnd w:id="576"/>
    </w:p>
    <w:p>
      <w:pPr>
        <w:pStyle w:val="BookText"/>
        <w:rPr/>
      </w:pPr>
      <w:r>
        <w:rPr>
          <w:rFonts w:eastAsia="Amiri" w:cs="Amiri" w:ascii="Amiri" w:hAnsi="Amiri"/>
          <w:color w:val="111111"/>
          <w:sz w:val="28"/>
          <w:szCs w:val="28"/>
          <w:lang w:bidi="ar-SA"/>
        </w:rPr>
        <w:t>20653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بالمدينة شهراً وهو يريد الحجّ ثمّ بدا له أن يخرج في غير طريق أهل المدينة الّذي يأخذونه فليكن إحرامه من مسيرة ستّة أميال فيكون حذاء الشجرة من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الشجرة ثمّ يأخذ أيّ طريق شاء</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أميال</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بالمدينة وهو يريد الحج شهراً أو نحوهُ ثم بدا لهُ أن يخرج في غير طريق المدينة فإذا كان حذاء الشجرة والبيداء مسيرة ستة أميال فليُحرِم منها</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bookmarkStart w:id="577" w:name="pg13460_141582"/>
    </w:p>
    <w:p>
      <w:pPr>
        <w:pStyle w:val="BookText"/>
        <w:rPr/>
      </w:pPr>
      <w:bookmarkEnd w:id="577"/>
      <w:r>
        <w:rPr>
          <w:rFonts w:ascii="Amiri" w:hAnsi="Amiri" w:eastAsia="Amiri" w:cs="Amiri"/>
          <w:color w:val="111111"/>
          <w:sz w:val="28"/>
          <w:sz w:val="28"/>
          <w:szCs w:val="28"/>
          <w:rtl w:val="true"/>
          <w:lang w:bidi="ar-SA"/>
        </w:rPr>
        <w:t>عدم انعقاد الاحرام قبل الميقات</w:t>
      </w:r>
    </w:p>
    <w:p>
      <w:pPr>
        <w:pStyle w:val="Heading4"/>
        <w:numPr>
          <w:ilvl w:val="3"/>
          <w:numId w:val="1"/>
        </w:numPr>
        <w:rPr/>
      </w:pPr>
      <w:bookmarkStart w:id="578" w:name="__RefHeading___Toc1727356_2616395394"/>
      <w:bookmarkStart w:id="579" w:name="_Toc204"/>
      <w:bookmarkEnd w:id="578"/>
      <w:r>
        <w:rPr>
          <w:rtl w:val="true"/>
        </w:rPr>
        <w:t xml:space="preserve">باب </w:t>
      </w:r>
      <w:r>
        <w:rPr>
          <w:rtl w:val="true"/>
        </w:rPr>
        <w:t>(</w:t>
      </w:r>
      <w:r>
        <w:rPr/>
        <w:t>5</w:t>
      </w:r>
      <w:r>
        <w:rPr>
          <w:rtl w:val="true"/>
        </w:rPr>
        <w:t xml:space="preserve">) </w:t>
      </w:r>
      <w:r>
        <w:rPr>
          <w:rtl w:val="true"/>
        </w:rPr>
        <w:t>عدم انعقاد الاحرام قبل الميقات</w:t>
      </w:r>
      <w:bookmarkEnd w:id="579"/>
    </w:p>
    <w:p>
      <w:pPr>
        <w:pStyle w:val="BookText"/>
        <w:rPr/>
      </w:pPr>
      <w:r>
        <w:rPr>
          <w:rFonts w:eastAsia="IRNazanin" w:cs="IRNazanin"/>
          <w:color w:val="111111"/>
          <w:sz w:val="28"/>
          <w:szCs w:val="28"/>
          <w:lang w:bidi="fa-IR"/>
        </w:rPr>
        <w:t>20655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محبوب، عن جميل بن صالح،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بَدنة قبل أن ينتهي الى الوقت</w:t>
      </w:r>
      <w:r>
        <w:rPr>
          <w:rStyle w:val="FootnoteAnchor"/>
          <w:rtl w:val="true"/>
        </w:rPr>
        <w:footnoteReference w:id="1362"/>
      </w:r>
      <w:r>
        <w:rPr>
          <w:rFonts w:ascii="Amiri" w:hAnsi="Amiri" w:eastAsia="Amiri" w:cs="Amiri"/>
          <w:color w:val="111111"/>
          <w:sz w:val="28"/>
          <w:sz w:val="28"/>
          <w:szCs w:val="28"/>
          <w:rtl w:val="true"/>
          <w:lang w:bidi="ar-SA"/>
        </w:rPr>
        <w:t>الّذي يُحرم فيه فأشعرها و قلّدها أيجب عليه حين فَعل ذلك ما يجب على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إذا انتهى إلى الوقت فليُحرِم ثمّ ليُشعرها ويُقلّدها، فإنّ تقليده الأوّل ليس بشيء</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محمّبد بن يحيى، عن أحمد بن محمّد، عن الحسن 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أحرم بحجّة في غير أشهُر الحجّ دون الوقت</w:t>
      </w:r>
      <w:r>
        <w:rPr>
          <w:rStyle w:val="FootnoteAnchor"/>
          <w:rtl w:val="true"/>
        </w:rPr>
        <w:footnoteReference w:id="1364"/>
      </w:r>
      <w:r>
        <w:rPr>
          <w:rFonts w:ascii="Amiri" w:hAnsi="Amiri" w:eastAsia="Amiri" w:cs="Amiri"/>
          <w:color w:val="111111"/>
          <w:sz w:val="28"/>
          <w:sz w:val="28"/>
          <w:szCs w:val="28"/>
          <w:rtl w:val="true"/>
          <w:lang w:bidi="ar-SA"/>
        </w:rPr>
        <w:t xml:space="preserve">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إحرامه بشيء، إن</w:t>
      </w:r>
      <w:r>
        <w:rPr>
          <w:rStyle w:val="FootnoteAnchor"/>
          <w:rtl w:val="true"/>
        </w:rPr>
        <w:footnoteReference w:id="1365"/>
      </w:r>
      <w:r>
        <w:rPr>
          <w:rFonts w:ascii="Amiri" w:hAnsi="Amiri" w:eastAsia="Amiri" w:cs="Amiri"/>
          <w:color w:val="111111"/>
          <w:sz w:val="28"/>
          <w:sz w:val="28"/>
          <w:szCs w:val="28"/>
          <w:rtl w:val="true"/>
          <w:lang w:bidi="ar-SA"/>
        </w:rPr>
        <w:t>أحبَّ أن يرجع إلى منزله</w:t>
      </w:r>
      <w:r>
        <w:rPr>
          <w:rStyle w:val="FootnoteAnchor"/>
          <w:rtl w:val="true"/>
        </w:rPr>
        <w:footnoteReference w:id="1366"/>
      </w:r>
      <w:r>
        <w:rPr>
          <w:rFonts w:ascii="Amiri" w:hAnsi="Amiri" w:eastAsia="Amiri" w:cs="Amiri"/>
          <w:color w:val="111111"/>
          <w:sz w:val="28"/>
          <w:sz w:val="28"/>
          <w:szCs w:val="28"/>
          <w:rtl w:val="true"/>
          <w:lang w:bidi="ar-SA"/>
        </w:rPr>
        <w:t>فليرجع ولا أرى</w:t>
      </w:r>
      <w:r>
        <w:rPr>
          <w:rStyle w:val="FootnoteAnchor"/>
          <w:rtl w:val="true"/>
        </w:rPr>
        <w:footnoteReference w:id="1367"/>
      </w:r>
      <w:r>
        <w:rPr>
          <w:rFonts w:ascii="Amiri" w:hAnsi="Amiri" w:eastAsia="Amiri" w:cs="Amiri"/>
          <w:color w:val="111111"/>
          <w:sz w:val="28"/>
          <w:sz w:val="28"/>
          <w:szCs w:val="28"/>
          <w:rtl w:val="true"/>
          <w:lang w:bidi="ar-SA"/>
        </w:rPr>
        <w:t>عليه شيئاً، وإن</w:t>
      </w:r>
      <w:r>
        <w:rPr>
          <w:rStyle w:val="FootnoteAnchor"/>
          <w:rtl w:val="true"/>
        </w:rPr>
        <w:footnoteReference w:id="1368"/>
      </w:r>
      <w:r>
        <w:rPr>
          <w:rFonts w:ascii="Amiri" w:hAnsi="Amiri" w:eastAsia="Amiri" w:cs="Amiri"/>
          <w:color w:val="111111"/>
          <w:sz w:val="28"/>
          <w:sz w:val="28"/>
          <w:szCs w:val="28"/>
          <w:rtl w:val="true"/>
          <w:lang w:bidi="ar-SA"/>
        </w:rPr>
        <w:t xml:space="preserve">أحبّ أن يمضي فليمض فإذا انتهى </w:t>
      </w:r>
    </w:p>
    <w:p>
      <w:pPr>
        <w:pStyle w:val="BookText"/>
        <w:rPr/>
      </w:pPr>
      <w:r>
        <w:rPr>
          <w:rFonts w:ascii="Amiri" w:hAnsi="Amiri" w:eastAsia="Amiri" w:cs="Amiri"/>
          <w:color w:val="111111"/>
          <w:sz w:val="28"/>
          <w:sz w:val="28"/>
          <w:szCs w:val="28"/>
          <w:rtl w:val="true"/>
          <w:lang w:bidi="ar-SA"/>
        </w:rPr>
        <w:t>إلى الوقت فليُحرم منه ويجعلها</w:t>
      </w:r>
      <w:r>
        <w:rPr>
          <w:rStyle w:val="FootnoteAnchor"/>
          <w:rtl w:val="true"/>
        </w:rPr>
        <w:footnoteReference w:id="1369"/>
      </w:r>
      <w:r>
        <w:rPr>
          <w:rFonts w:ascii="Amiri" w:hAnsi="Amiri" w:eastAsia="Amiri" w:cs="Amiri"/>
          <w:color w:val="111111"/>
          <w:sz w:val="28"/>
          <w:sz w:val="28"/>
          <w:szCs w:val="28"/>
          <w:rtl w:val="true"/>
          <w:lang w:bidi="ar-SA"/>
        </w:rPr>
        <w:t>عمرة، فإنّ ذلك أفضل من رجوعه لأنّه أعلن الإحرام بالحجّ</w:t>
      </w:r>
      <w:r>
        <w:rPr>
          <w:rStyle w:val="FootnoteAnchor"/>
          <w:rtl w:val="true"/>
        </w:rPr>
        <w:footnoteReference w:id="1370"/>
      </w:r>
      <w:r>
        <w:rPr>
          <w:rStyle w:val="FootnoteAnchor"/>
          <w:rtl w:val="true"/>
        </w:rPr>
        <w:footnoteReference w:id="1371"/>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محبوب مثله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الحميري، عن أحمد بن محمد،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ابراهيم الكرخي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عن عبدالله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في اُناس من أهلنا فأرادوا أن يُحرموا قبل أن يبلغوا العقيق فأبيت عليهم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الاحرام إلاّ من الوقت، فخشيتُ أن لانجد الماء فلم أجد بُدّا من أن أُحرم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ضريس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زعم انّه لاينبغي الاحرام إلاّ من العقيق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لأهل المدينة ذا الحليفة، ولأهل الشام الجحفة، ولأهل </w:t>
      </w:r>
    </w:p>
    <w:p>
      <w:pPr>
        <w:pStyle w:val="BookText"/>
        <w:rPr/>
      </w:pPr>
      <w:r>
        <w:rPr>
          <w:rFonts w:ascii="Amiri" w:hAnsi="Amiri" w:eastAsia="Amiri" w:cs="Amiri"/>
          <w:color w:val="111111"/>
          <w:sz w:val="28"/>
          <w:sz w:val="28"/>
          <w:szCs w:val="28"/>
          <w:rtl w:val="true"/>
          <w:lang w:bidi="ar-SA"/>
        </w:rPr>
        <w:t>عدم انعقاد الاحرام قبل الميقات اليمن قرن المنازل، ولأهل نجد العقيق</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النعمان، عن عليّ بن عقبة،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متغيّر اللّون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طالب خیرٍ تَزلُّ 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إن صلّيتَ الظُّهر في السفر أربعاً؟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والله ذاك</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ابن سنان، 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أحرم من العقيق وآخر من الكوفة أيُّهما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أتصلّي العصر</w:t>
      </w:r>
      <w:r>
        <w:rPr>
          <w:rStyle w:val="FootnoteAnchor"/>
          <w:rtl w:val="true"/>
        </w:rPr>
        <w:footnoteReference w:id="1376"/>
      </w:r>
      <w:r>
        <w:rPr>
          <w:rFonts w:ascii="IRNazanin" w:hAnsi="IRNazanin" w:eastAsia="IRNazanin"/>
          <w:color w:val="111111"/>
          <w:sz w:val="28"/>
          <w:sz w:val="28"/>
          <w:szCs w:val="28"/>
          <w:rtl w:val="true"/>
          <w:lang w:bidi="fa-IR"/>
        </w:rPr>
        <w:t>أربعاً أفضل أم</w:t>
      </w:r>
      <w:r>
        <w:rPr>
          <w:rStyle w:val="FootnoteAnchor"/>
          <w:rtl w:val="true"/>
        </w:rPr>
        <w:footnoteReference w:id="1377"/>
      </w:r>
      <w:r>
        <w:rPr>
          <w:rFonts w:ascii="Amiri" w:hAnsi="Amiri" w:eastAsia="Amiri" w:cs="Amiri"/>
          <w:color w:val="111111"/>
          <w:sz w:val="28"/>
          <w:sz w:val="28"/>
          <w:szCs w:val="28"/>
          <w:rtl w:val="true"/>
          <w:lang w:bidi="ar-SA"/>
        </w:rPr>
        <w:t>تصلّيها ستاً؟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اُصلّيها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Style w:val="FootnoteAnchor"/>
          <w:rtl w:val="true"/>
        </w:rPr>
        <w:footnoteReference w:id="1378"/>
      </w:r>
      <w:r>
        <w:rPr>
          <w:rFonts w:ascii="Amiri" w:hAnsi="Amiri" w:eastAsia="Amiri" w:cs="Amiri"/>
          <w:color w:val="111111"/>
          <w:sz w:val="28"/>
          <w:sz w:val="28"/>
          <w:szCs w:val="28"/>
          <w:rtl w:val="true"/>
          <w:lang w:bidi="ar-SA"/>
        </w:rPr>
        <w:t xml:space="preserve">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غيرها</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580" w:name="pg13460_141585"/>
    </w:p>
    <w:p>
      <w:pPr>
        <w:pStyle w:val="BookText"/>
        <w:rPr/>
      </w:pPr>
      <w:bookmarkEnd w:id="580"/>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میسّر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أحرمَ من العقيق وآخر أحرمَ من الكوفة أيّهما أفضل عملاً؟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1727358_2616395394"/>
      <w:bookmarkStart w:id="582" w:name="_Toc205"/>
      <w:bookmarkEnd w:id="581"/>
      <w:r>
        <w:rPr>
          <w:rtl w:val="true"/>
        </w:rPr>
        <w:t xml:space="preserve">باب </w:t>
      </w:r>
      <w:r>
        <w:rPr>
          <w:rtl w:val="true"/>
        </w:rPr>
        <w:t>(</w:t>
      </w:r>
      <w:r>
        <w:rPr/>
        <w:t>6</w:t>
      </w:r>
      <w:r>
        <w:rPr>
          <w:rtl w:val="true"/>
        </w:rPr>
        <w:t>)</w:t>
      </w:r>
      <w:r>
        <w:rPr>
          <w:rtl w:val="true"/>
        </w:rPr>
        <w:t>جواز الاحرام قبل الميقات لادراك فضل عمرة شهر رجب</w:t>
      </w:r>
      <w:bookmarkEnd w:id="582"/>
    </w:p>
    <w:p>
      <w:pPr>
        <w:pStyle w:val="BookText"/>
        <w:rPr/>
      </w:pPr>
      <w:r>
        <w:rPr>
          <w:rFonts w:eastAsia="Amiri" w:cs="Amiri" w:ascii="Amiri" w:hAnsi="Amiri"/>
          <w:color w:val="111111"/>
          <w:sz w:val="28"/>
          <w:szCs w:val="28"/>
          <w:lang w:bidi="ar-SA"/>
        </w:rPr>
        <w:t>20660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لأحد أن يُحرِم دون المواقيت الّتي وقّتها</w:t>
      </w:r>
      <w:r>
        <w:rPr>
          <w:rStyle w:val="FootnoteAnchor"/>
          <w:rtl w:val="true"/>
        </w:rPr>
        <w:footnoteReference w:id="138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يخاف فوت الشهر في العمرة</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بن عمّار مثله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يخاف فوت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رجب حيث تستحب فيه العمرة استحباباً مؤكَّداً، ولهذا يجوز تقديم الاحرام على الميقات لادراك ثواب عمرة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اتّفاق علماؤنا</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لاخلاف ظاهراً بين </w:t>
      </w:r>
      <w:bookmarkStart w:id="583" w:name="pg13460_141586"/>
    </w:p>
    <w:p>
      <w:pPr>
        <w:pStyle w:val="BookText"/>
        <w:rPr/>
      </w:pPr>
      <w:bookmarkEnd w:id="583"/>
      <w:r>
        <w:rPr>
          <w:rFonts w:ascii="Amiri" w:hAnsi="Amiri" w:eastAsia="Amiri" w:cs="Amiri"/>
          <w:color w:val="111111"/>
          <w:sz w:val="28"/>
          <w:sz w:val="28"/>
          <w:szCs w:val="28"/>
          <w:rtl w:val="true"/>
          <w:lang w:bidi="ar-SA"/>
        </w:rPr>
        <w:t>جواز الاحرام من الجحفة لمن كان به علَّة من أهل المدينة الاصحاب في جواز التقديم على الميقات لادراك فضل عمرة رجب</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دلّت على ذلك رواية اسحاق بن عمّار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يجيء معتمراً عمرة رجب فيدخل عليه هلال شعبان قبل أن يبلغ الوقت</w:t>
      </w:r>
      <w:r>
        <w:rPr>
          <w:rStyle w:val="FootnoteAnchor"/>
          <w:rtl w:val="true"/>
        </w:rPr>
        <w:footnoteReference w:id="1386"/>
      </w:r>
      <w:r>
        <w:rPr>
          <w:rFonts w:ascii="IRNazanin" w:hAnsi="IRNazanin" w:eastAsia="IRNazanin"/>
          <w:color w:val="111111"/>
          <w:sz w:val="28"/>
          <w:sz w:val="28"/>
          <w:szCs w:val="28"/>
          <w:rtl w:val="true"/>
          <w:lang w:bidi="fa-IR"/>
        </w:rPr>
        <w:t>أیحرم قبل الوقت ويجعلها لرجب أو يؤخّر الإحرام الى العقيق ويجعلها لشعبان؟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قبل الوقت فيكون لرجب لأن لرجب فضله وهو الذي نوی</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فوات الشهر في العمرة فله أن يُحرم دون الميقات إذا خرج في رجب يريد العمرة فعَلم أنّه لايبلغ الميقات حتى يُهلّ، فلایَدَع الإحرام حتى يبلغ فتصير عمرة شعبانية، ولكن يحرم قبل الميقات فتكون لرجب، لأنّ الرجبية أفضل، وهو الذي نواه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727360_2616395394"/>
      <w:bookmarkStart w:id="585" w:name="_Toc206"/>
      <w:bookmarkEnd w:id="584"/>
      <w:r>
        <w:rPr>
          <w:rtl w:val="true"/>
        </w:rPr>
        <w:t xml:space="preserve">باب </w:t>
      </w:r>
      <w:r>
        <w:rPr>
          <w:rtl w:val="true"/>
        </w:rPr>
        <w:t>(</w:t>
      </w:r>
      <w:r>
        <w:rPr/>
        <w:t>7</w:t>
      </w:r>
      <w:r>
        <w:rPr>
          <w:rtl w:val="true"/>
        </w:rPr>
        <w:t xml:space="preserve">) </w:t>
      </w:r>
      <w:r>
        <w:rPr>
          <w:rtl w:val="true"/>
        </w:rPr>
        <w:t>جواز الاحرام من الجحفة لمن كان به علَّة من أهل المدينة</w:t>
      </w:r>
      <w:bookmarkEnd w:id="58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أهل المدينة أحرم من الجحفة؟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أبان بن عثمان،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عابها عليك أهل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 الجحفة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أحد الوقتين فأخذتُ بأدناهما وكنت عليلاً</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يُحرم الرجل إذا جاوز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الجحفة ولايجاوز الجحفة إلاّ مُحرماً</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بأهلي ماشياً فلم اُهلَّ حتى أتيت الجحفة وقد كنتُ شاكياً فجعل أهل المدينة يسألون عنّي فيقولون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لقيناه وعليه ثيابه وهم لايعلمون، وقد 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مريضاً أو ضعيفاً أن يُحرِم من الجحفة</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جواز الاحرام من الجحفة لمن كان به علَّة من أهل المدينة </w:t>
      </w:r>
      <w:r>
        <w:rPr>
          <w:rFonts w:eastAsia="IRNazanin" w:cs="IRNazanin"/>
          <w:color w:val="111111"/>
          <w:sz w:val="28"/>
          <w:szCs w:val="28"/>
          <w:lang w:bidi="fa-IR"/>
        </w:rPr>
        <w:t>20666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الثوري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أصلحك الله بَلَغني أنّك صنعتَ أشیاء خالفتَ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أحرمتَ من الجحفة وأحرم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الشجرة، وبلغني أنّك لم تستلم الحَجَر في طواف الفريضة وقد استلمه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وبلغني أنّك تركت المنحر ونحرت في دارك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دعاك الى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الجُحفة للمريض والضعيف فكنتُ قريبَ العهد بالمرض فأحببتُ أن آخذ برخص الله، وأمّا استلام الحجَر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لهُ وانا لايُفَّرج لي، وأمّا تركي المنحر ونحري في داري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كلُّها مَنحر فحيث نحرتَ أجزأك</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أهل مكة انكروا </w:t>
      </w:r>
      <w:bookmarkStart w:id="586" w:name="pg13460_141589"/>
    </w:p>
    <w:p>
      <w:pPr>
        <w:pStyle w:val="BookText"/>
        <w:rPr/>
      </w:pPr>
      <w:bookmarkEnd w:id="586"/>
      <w:r>
        <w:rPr>
          <w:rFonts w:ascii="IRNazanin" w:hAnsi="IRNazanin" w:eastAsia="IRNazanin"/>
          <w:color w:val="111111"/>
          <w:sz w:val="28"/>
          <w:sz w:val="28"/>
          <w:szCs w:val="28"/>
          <w:rtl w:val="true"/>
          <w:lang w:bidi="fa-IR"/>
        </w:rPr>
        <w:t>عليك ثلاثة أشیاء صنعتَها،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حمّاد بن عیسی وفضالة،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والدتي وهي وجعة،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فلتُحرِم من آخر الوقت،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لأهل المدينة ذا الحليفة، ولأهل المغرب الجحفة،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فأحرمت من الجحفة</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1727362_2616395394"/>
      <w:bookmarkStart w:id="588" w:name="_Toc207"/>
      <w:bookmarkEnd w:id="587"/>
      <w:r>
        <w:rPr>
          <w:rtl w:val="true"/>
        </w:rPr>
        <w:t xml:space="preserve">باب </w:t>
      </w:r>
      <w:r>
        <w:rPr>
          <w:rtl w:val="true"/>
        </w:rPr>
        <w:t>(</w:t>
      </w:r>
      <w:r>
        <w:rPr/>
        <w:t>8</w:t>
      </w:r>
      <w:r>
        <w:rPr>
          <w:rtl w:val="true"/>
        </w:rPr>
        <w:t xml:space="preserve">) </w:t>
      </w:r>
      <w:r>
        <w:rPr>
          <w:rtl w:val="true"/>
        </w:rPr>
        <w:t>حكم مَن نذر الاحرام قبل الميقات</w:t>
      </w:r>
      <w:bookmarkEnd w:id="588"/>
    </w:p>
    <w:p>
      <w:pPr>
        <w:pStyle w:val="BookText"/>
        <w:rPr/>
      </w:pPr>
      <w:r>
        <w:rPr>
          <w:rFonts w:eastAsia="Amiri" w:cs="Amiri" w:ascii="Amiri" w:hAnsi="Amiri"/>
          <w:color w:val="111111"/>
          <w:sz w:val="28"/>
          <w:szCs w:val="28"/>
          <w:lang w:bidi="ar-SA"/>
        </w:rPr>
        <w:t>20668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لله عليه شكراً ان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وليفِ لله بما قال</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اسماعيل، عن صفوان، عن علي بن أبي حمزة قال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رجل جعل لله عليه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الكوفة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حكم مَن نذر الاحرام قبل الميقات </w:t>
      </w:r>
      <w:r>
        <w:rPr>
          <w:rFonts w:eastAsia="Amiri" w:cs="Amiri" w:ascii="Amiri" w:hAnsi="Amiri"/>
          <w:color w:val="111111"/>
          <w:sz w:val="28"/>
          <w:szCs w:val="28"/>
          <w:lang w:bidi="ar-SA"/>
        </w:rPr>
        <w:t>20670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محمد بن الحسين بن أبي الخطّاب، عن أحمد بن محمد بن أبي نصر، عن عبدالكريم،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عبداً انعم الله عليه بنعمة</w:t>
      </w:r>
      <w:r>
        <w:rPr>
          <w:rStyle w:val="FootnoteAnchor"/>
          <w:rtl w:val="true"/>
        </w:rPr>
        <w:footnoteReference w:id="1398"/>
      </w:r>
      <w:r>
        <w:rPr>
          <w:rFonts w:ascii="Amiri" w:hAnsi="Amiri" w:eastAsia="Amiri" w:cs="Amiri"/>
          <w:color w:val="111111"/>
          <w:sz w:val="28"/>
          <w:sz w:val="28"/>
          <w:szCs w:val="28"/>
          <w:rtl w:val="true"/>
          <w:lang w:bidi="ar-SA"/>
        </w:rPr>
        <w:t>إمّا أن يكون مريضاً أو يُبتلي</w:t>
      </w:r>
      <w:r>
        <w:rPr>
          <w:rStyle w:val="FootnoteAnchor"/>
          <w:rtl w:val="true"/>
        </w:rPr>
        <w:footnoteReference w:id="1399"/>
      </w:r>
      <w:r>
        <w:rPr>
          <w:rFonts w:ascii="Amiri" w:hAnsi="Amiri" w:eastAsia="Amiri" w:cs="Amiri"/>
          <w:color w:val="111111"/>
          <w:sz w:val="28"/>
          <w:sz w:val="28"/>
          <w:szCs w:val="28"/>
          <w:rtl w:val="true"/>
          <w:lang w:bidi="ar-SA"/>
        </w:rPr>
        <w:t xml:space="preserve">ببلیَّة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فأنعم الله عليه</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فعافاه الله من تلك البليَّة فجَعل على نفسه أن يُحرم بخراسان كان</w:t>
      </w:r>
      <w:r>
        <w:rPr>
          <w:rStyle w:val="FootnoteAnchor"/>
          <w:rtl w:val="true"/>
        </w:rPr>
        <w:footnoteReference w:id="1401"/>
      </w:r>
      <w:r>
        <w:rPr>
          <w:rFonts w:ascii="Amiri" w:hAnsi="Amiri" w:eastAsia="Amiri" w:cs="Amiri"/>
          <w:color w:val="111111"/>
          <w:sz w:val="28"/>
          <w:sz w:val="28"/>
          <w:szCs w:val="28"/>
          <w:rtl w:val="true"/>
          <w:lang w:bidi="ar-SA"/>
        </w:rPr>
        <w:t>عليه أن يتمّ</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الحسين بن الحسن اللؤلؤي، عن أحمد بن محمد، عن سماعة مثله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الحسين، عن أحمد بن محمد بن أبي نصر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عبداً أنعم الله عليه نعمة أو ابتلاه ببليَّة فعافاه من تلك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يُحرِم قبل الميقات وَجَب عليه الاحرام من الموضع الذي نذر منه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 أن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عليه أن يفي </w:t>
      </w:r>
      <w:bookmarkStart w:id="589" w:name="pg13460_141591"/>
    </w:p>
    <w:p>
      <w:pPr>
        <w:pStyle w:val="BookText"/>
        <w:rPr/>
      </w:pPr>
      <w:bookmarkEnd w:id="589"/>
      <w:r>
        <w:rPr>
          <w:rFonts w:ascii="Amiri" w:hAnsi="Amiri" w:eastAsia="Amiri" w:cs="Amiri"/>
          <w:color w:val="111111"/>
          <w:sz w:val="28"/>
          <w:sz w:val="28"/>
          <w:szCs w:val="28"/>
          <w:rtl w:val="true"/>
          <w:lang w:bidi="ar-SA"/>
        </w:rPr>
        <w:t>بنذره ويحرم من خراسان</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727364_2616395394"/>
      <w:bookmarkStart w:id="591" w:name="_Toc208"/>
      <w:bookmarkEnd w:id="590"/>
      <w:r>
        <w:rPr>
          <w:rtl w:val="true"/>
        </w:rPr>
        <w:t xml:space="preserve">باب </w:t>
      </w:r>
      <w:r>
        <w:rPr>
          <w:rtl w:val="true"/>
        </w:rPr>
        <w:t>(</w:t>
      </w:r>
      <w:r>
        <w:rPr/>
        <w:t>9</w:t>
      </w:r>
      <w:r>
        <w:rPr>
          <w:rtl w:val="true"/>
        </w:rPr>
        <w:t xml:space="preserve">) </w:t>
      </w:r>
      <w:r>
        <w:rPr>
          <w:rtl w:val="true"/>
        </w:rPr>
        <w:t>حكم من احرم قبل الميقات وأصاب مایفسد الاحرام</w:t>
      </w:r>
      <w:bookmarkEnd w:id="591"/>
    </w:p>
    <w:p>
      <w:pPr>
        <w:pStyle w:val="BookText"/>
        <w:rPr/>
      </w:pPr>
      <w:r>
        <w:rPr>
          <w:rFonts w:eastAsia="Amiri" w:cs="Amiri" w:ascii="Amiri" w:hAnsi="Amiri"/>
          <w:color w:val="111111"/>
          <w:sz w:val="28"/>
          <w:szCs w:val="28"/>
          <w:lang w:bidi="ar-SA"/>
        </w:rPr>
        <w:t>20671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الحج والعمرة، أن تُحرم من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لأحد أن يُحرِم قبل الوقت، ومن أحرم قبل الوقت فأصاب ما يفسد إحرامه، لم يكن عليه شيء حتى يبلغ الميقات ويحرم منه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 ما یفسد احرامه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يجامع أهله حال احرامه قبل الميقات فانّه لايفسد الحج لعدم إِنعقاد الاحرام حينئذِ</w:t>
      </w:r>
      <w:r>
        <w:rPr>
          <w:rFonts w:eastAsia="IRNazanin" w:cs="IRNazanin"/>
          <w:color w:val="111111"/>
          <w:sz w:val="28"/>
          <w:szCs w:val="28"/>
          <w:rtl w:val="true"/>
          <w:lang w:bidi="fa-IR"/>
        </w:rPr>
        <w:t>.</w:t>
      </w:r>
    </w:p>
    <w:p>
      <w:pPr>
        <w:pStyle w:val="Heading4"/>
        <w:numPr>
          <w:ilvl w:val="3"/>
          <w:numId w:val="1"/>
        </w:numPr>
        <w:rPr/>
      </w:pPr>
      <w:bookmarkStart w:id="592" w:name="__RefHeading___Toc1727366_2616395394"/>
      <w:bookmarkStart w:id="593" w:name="_Toc209"/>
      <w:bookmarkEnd w:id="592"/>
      <w:r>
        <w:rPr>
          <w:rtl w:val="true"/>
        </w:rPr>
        <w:t xml:space="preserve">باب </w:t>
      </w:r>
      <w:r>
        <w:rPr>
          <w:rtl w:val="true"/>
        </w:rPr>
        <w:t>(</w:t>
      </w:r>
      <w:r>
        <w:rPr/>
        <w:t>10</w:t>
      </w:r>
      <w:r>
        <w:rPr>
          <w:rtl w:val="true"/>
        </w:rPr>
        <w:t xml:space="preserve">) </w:t>
      </w:r>
      <w:r>
        <w:rPr>
          <w:rtl w:val="true"/>
        </w:rPr>
        <w:t>حكم من تَرك الاحرام من الميقات جهلاً أو نسياناً حتى دخل الحرم</w:t>
      </w:r>
      <w:bookmarkEnd w:id="59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يحرم حتى دخل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r>
        <w:rPr>
          <w:rStyle w:val="FootnoteAnchor"/>
          <w:rtl w:val="true"/>
        </w:rPr>
        <w:footnoteReference w:id="1406"/>
      </w:r>
      <w:r>
        <w:rPr>
          <w:rFonts w:ascii="Amiri" w:hAnsi="Amiri" w:eastAsia="Amiri" w:cs="Amiri"/>
          <w:color w:val="111111"/>
          <w:sz w:val="28"/>
          <w:sz w:val="28"/>
          <w:szCs w:val="28"/>
          <w:rtl w:val="true"/>
          <w:lang w:bidi="ar-SA"/>
        </w:rPr>
        <w:t xml:space="preserve">الى ميقات أهل أرضه، فان خَشي أن </w:t>
      </w:r>
    </w:p>
    <w:p>
      <w:pPr>
        <w:pStyle w:val="BookText"/>
        <w:rPr/>
      </w:pPr>
      <w:r>
        <w:rPr>
          <w:rFonts w:ascii="Amiri" w:hAnsi="Amiri" w:eastAsia="Amiri" w:cs="Amiri"/>
          <w:color w:val="111111"/>
          <w:sz w:val="28"/>
          <w:sz w:val="28"/>
          <w:szCs w:val="28"/>
          <w:rtl w:val="true"/>
          <w:lang w:bidi="ar-SA"/>
        </w:rPr>
        <w:t>حكم من ترك الاحرام من الميقات جهلاً أو نسياناً حتى دخل الحرم يفوته الحج احرم من مكانه، فان</w:t>
      </w:r>
      <w:r>
        <w:rPr>
          <w:rStyle w:val="FootnoteAnchor"/>
          <w:rtl w:val="true"/>
        </w:rPr>
        <w:footnoteReference w:id="1407"/>
      </w:r>
      <w:r>
        <w:rPr>
          <w:rFonts w:ascii="Amiri" w:hAnsi="Amiri" w:eastAsia="Amiri" w:cs="Amiri"/>
          <w:color w:val="111111"/>
          <w:sz w:val="28"/>
          <w:sz w:val="28"/>
          <w:szCs w:val="28"/>
          <w:rtl w:val="true"/>
          <w:lang w:bidi="ar-SA"/>
        </w:rPr>
        <w:t>استطاع أن يخرج من الحرم فليخرج ثم ليحرم</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ترك الاحرام حتى 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الى ميقات أهل بلاده الذي يُحرمون منه فيُحرم، وان خشي ان يفوته الحج فليحرم من مكانه، فان استطاع أن يخرج من الحرم فليخرج</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 على الوقت</w:t>
      </w:r>
      <w:r>
        <w:rPr>
          <w:rStyle w:val="FootnoteAnchor"/>
          <w:rtl w:val="true"/>
        </w:rPr>
        <w:footnoteReference w:id="1411"/>
      </w:r>
      <w:r>
        <w:rPr>
          <w:rFonts w:ascii="Amiri" w:hAnsi="Amiri" w:eastAsia="Amiri" w:cs="Amiri"/>
          <w:color w:val="111111"/>
          <w:sz w:val="28"/>
          <w:sz w:val="28"/>
          <w:szCs w:val="28"/>
          <w:rtl w:val="true"/>
          <w:lang w:bidi="ar-SA"/>
        </w:rPr>
        <w:t>الّذي يُحرم الناس منه فنسي أو جهل فلم يحرم حتى أتي مكّة فخاف إن رجع</w:t>
      </w:r>
      <w:r>
        <w:rPr>
          <w:rStyle w:val="FootnoteAnchor"/>
          <w:rtl w:val="true"/>
        </w:rPr>
        <w:footnoteReference w:id="1412"/>
      </w:r>
      <w:r>
        <w:rPr>
          <w:rFonts w:ascii="Amiri" w:hAnsi="Amiri" w:eastAsia="Amiri" w:cs="Amiri"/>
          <w:color w:val="111111"/>
          <w:sz w:val="28"/>
          <w:sz w:val="28"/>
          <w:szCs w:val="28"/>
          <w:rtl w:val="true"/>
          <w:lang w:bidi="ar-SA"/>
        </w:rPr>
        <w:t>إلى الوقت أن يفوته</w:t>
      </w:r>
      <w:r>
        <w:rPr>
          <w:rStyle w:val="FootnoteAnchor"/>
          <w:rtl w:val="true"/>
        </w:rPr>
        <w:footnoteReference w:id="1413"/>
      </w:r>
      <w:r>
        <w:rPr>
          <w:rFonts w:ascii="Amiri" w:hAnsi="Amiri" w:eastAsia="Amiri" w:cs="Amiri"/>
          <w:color w:val="111111"/>
          <w:sz w:val="28"/>
          <w:sz w:val="28"/>
          <w:szCs w:val="28"/>
          <w:rtl w:val="true"/>
          <w:lang w:bidi="ar-SA"/>
        </w:rPr>
        <w:t xml:space="preserve">الحجُّ؟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يخرج من الحرم ویُحرِم ويجزئه</w:t>
      </w:r>
      <w:r>
        <w:rPr>
          <w:rStyle w:val="FootnoteAnchor"/>
          <w:rtl w:val="true"/>
        </w:rPr>
        <w:footnoteReference w:id="1415"/>
      </w:r>
      <w:r>
        <w:rPr>
          <w:rFonts w:ascii="Amiri" w:hAnsi="Amiri" w:eastAsia="Amiri" w:cs="Amiri"/>
          <w:color w:val="111111"/>
          <w:sz w:val="28"/>
          <w:sz w:val="28"/>
          <w:szCs w:val="28"/>
          <w:rtl w:val="true"/>
          <w:lang w:bidi="ar-SA"/>
        </w:rPr>
        <w:t>ذلك</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اسماعيل، عن محمد بن الفضيل،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جهل أن يحرم حتی دخل الحرم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الحرم ثم يهلّ بالحج</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w:t>
      </w:r>
      <w:r>
        <w:rPr>
          <w:rStyle w:val="FootnoteAnchor"/>
          <w:rtl w:val="true"/>
        </w:rPr>
        <w:footnoteReference w:id="1420"/>
      </w:r>
      <w:r>
        <w:rPr>
          <w:rFonts w:ascii="Amiri" w:hAnsi="Amiri" w:eastAsia="Amiri" w:cs="Amiri"/>
          <w:color w:val="111111"/>
          <w:sz w:val="28"/>
          <w:sz w:val="28"/>
          <w:szCs w:val="28"/>
          <w:rtl w:val="true"/>
          <w:lang w:bidi="ar-SA"/>
        </w:rPr>
        <w:t>كانت مع قوم فطمثت فأرسلت اليهم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أعليكِ احرام أم لا</w:t>
      </w:r>
      <w:r>
        <w:rPr>
          <w:rStyle w:val="FootnoteAnchor"/>
          <w:rtl w:val="true"/>
        </w:rPr>
        <w:footnoteReference w:id="1421"/>
      </w:r>
      <w:r>
        <w:rPr>
          <w:rFonts w:ascii="Amiri" w:hAnsi="Amiri" w:eastAsia="Amiri" w:cs="Amiri"/>
          <w:color w:val="111111"/>
          <w:sz w:val="28"/>
          <w:sz w:val="28"/>
          <w:szCs w:val="28"/>
          <w:rtl w:val="true"/>
          <w:lang w:bidi="ar-SA"/>
        </w:rPr>
        <w:t xml:space="preserve">وأنت حائض، فتركوها </w:t>
      </w:r>
    </w:p>
    <w:p>
      <w:pPr>
        <w:pStyle w:val="BookText"/>
        <w:rPr/>
      </w:pPr>
      <w:r>
        <w:rPr>
          <w:rFonts w:ascii="Amiri" w:hAnsi="Amiri" w:eastAsia="Amiri" w:cs="Amiri"/>
          <w:color w:val="111111"/>
          <w:sz w:val="28"/>
          <w:sz w:val="28"/>
          <w:szCs w:val="28"/>
          <w:rtl w:val="true"/>
          <w:lang w:bidi="ar-SA"/>
        </w:rPr>
        <w:t>حكم من ترك الاحرام من الميقات جهلاً أو نسياناً حتى دخل الحرم حتى دخلت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عليها مُهلة فلترجع الى الوقت فلتُحرِم منه، وان لم يكن عليها وقت</w:t>
      </w:r>
      <w:r>
        <w:rPr>
          <w:rStyle w:val="FootnoteAnchor"/>
          <w:rtl w:val="true"/>
        </w:rPr>
        <w:footnoteReference w:id="1422"/>
      </w:r>
      <w:r>
        <w:rPr>
          <w:rFonts w:ascii="Amiri" w:hAnsi="Amiri" w:eastAsia="Amiri" w:cs="Amiri"/>
          <w:color w:val="111111"/>
          <w:sz w:val="28"/>
          <w:sz w:val="28"/>
          <w:szCs w:val="28"/>
          <w:rtl w:val="true"/>
          <w:lang w:bidi="ar-SA"/>
        </w:rPr>
        <w:t>فلترجع الى ما قدرت عليه بعد ما تخرج من الحرم بقدر ما لايفوتها</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النخعي، عن صفوان مثله إلاّ أنّه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مالايفوتها الحج فتحرم</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عليها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فرصة فانّ عليها أن تذهب الى الميقات وتُحرِم منه إن وَسِعها الوقت وان لم يسعها وخافت فوات الحج فلتخرج من الحرم وتُحرِم من أدنى الحلّ أو ما أمكن من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الميقات فنسيَ أو جهل أن يُحرِم منه حتى جاوزه، أو صار الى مكّة ثم عَلم، فإن كانت عليه مهلة وقدر على الرجوع الى الميقات رجع فأحرم منه، وإن خاف فوات الحج أو لم يستطع الرجوع أحرم من مكانه، فان كان بمكّة فأمكنه أن يخرج من الحرم، فيُحرِم من الحلّ ويدخل الحرم مُحرماً فليفعل، وإلاّ أحرم من مكانه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bookmarkStart w:id="594" w:name="pg13460_141595"/>
    </w:p>
    <w:p>
      <w:pPr>
        <w:pStyle w:val="BookText"/>
        <w:rPr/>
      </w:pPr>
      <w:bookmarkEnd w:id="59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نسي أن يُحرِم أو جهل وقد شهد المناسك كلّها وطاف وسعی؟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تجزئه</w:t>
      </w:r>
      <w:r>
        <w:rPr>
          <w:rStyle w:val="FootnoteAnchor"/>
          <w:rtl w:val="true"/>
        </w:rPr>
        <w:footnoteReference w:id="1426"/>
      </w:r>
      <w:r>
        <w:rPr>
          <w:rFonts w:ascii="Amiri" w:hAnsi="Amiri" w:eastAsia="Amiri" w:cs="Amiri"/>
          <w:color w:val="111111"/>
          <w:sz w:val="28"/>
          <w:sz w:val="28"/>
          <w:szCs w:val="28"/>
          <w:rtl w:val="true"/>
          <w:lang w:bidi="ar-SA"/>
        </w:rPr>
        <w:t>نيّته إذا كان قد نوى ذلك فقد تمّ حجّه وإن لم يهلّ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مريض اُغمي عليه حتى أتى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يهل</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العصور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نسي الاحرام أو جهله فأدّى المناسك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الطواف وركعتيه والسعي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فحجُّه باطل وعليه أن يعيده إن كان حجّه حجة الاسلام وواجباً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رأي آخر وهو صحة حجه، وقد ذهب اليه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العلماء المتقدّمين، وذلك عملاً بهذا الحديث</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727368_2616395394"/>
      <w:bookmarkStart w:id="596" w:name="_Toc210"/>
      <w:bookmarkEnd w:id="595"/>
      <w:r>
        <w:rPr>
          <w:rtl w:val="true"/>
        </w:rPr>
        <w:t xml:space="preserve">باب </w:t>
      </w:r>
      <w:r>
        <w:rPr>
          <w:rtl w:val="true"/>
        </w:rPr>
        <w:t>(</w:t>
      </w:r>
      <w:r>
        <w:rPr/>
        <w:t>11</w:t>
      </w:r>
      <w:r>
        <w:rPr>
          <w:rtl w:val="true"/>
        </w:rPr>
        <w:t xml:space="preserve">) </w:t>
      </w:r>
      <w:r>
        <w:rPr>
          <w:rtl w:val="true"/>
        </w:rPr>
        <w:t>حكم احرام المغمى عليه</w:t>
      </w:r>
      <w:bookmarkEnd w:id="59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جميل بن دراج، </w:t>
      </w:r>
      <w:bookmarkStart w:id="597" w:name="pg13460_141596"/>
    </w:p>
    <w:p>
      <w:pPr>
        <w:pStyle w:val="BookText"/>
        <w:rPr/>
      </w:pPr>
      <w:bookmarkEnd w:id="597"/>
      <w:r>
        <w:rPr>
          <w:rFonts w:ascii="Amiri" w:hAnsi="Amiri" w:eastAsia="Amiri" w:cs="Amiri"/>
          <w:color w:val="111111"/>
          <w:sz w:val="28"/>
          <w:sz w:val="28"/>
          <w:szCs w:val="28"/>
          <w:rtl w:val="true"/>
          <w:lang w:bidi="ar-SA"/>
        </w:rPr>
        <w:t xml:space="preserve">من كان منزله دون الميقات الى مكة فليُحرم من منزله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مريض اغمي عليه فلم يعقل حتى أتى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عنه رجل</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في ملاذ الأخيار نقلاً عن الاسترآبادي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عنه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يحرم به کما مرّ في حج الصبي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المراد انّه يحرمه ويجنّبه عن محرمات الاحرام لا انه ينوب عنه في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الفقهاء بأنّ الولي يُحرم عنه فان أفاق وأدرك الموقفين صحّ حجّه وسقط عنه الفرض وان لم يُفِق فاته الحج، والتفصيل في الكتب الفقهية المفصّلة </w:t>
      </w:r>
      <w:r>
        <w:rPr>
          <w:rFonts w:eastAsia="IRNazanin" w:cs="IRNazanin"/>
          <w:color w:val="111111"/>
          <w:sz w:val="28"/>
          <w:szCs w:val="28"/>
          <w:rtl w:val="true"/>
          <w:lang w:bidi="fa-IR"/>
        </w:rPr>
        <w:t>.</w:t>
      </w:r>
    </w:p>
    <w:p>
      <w:pPr>
        <w:pStyle w:val="Heading4"/>
        <w:numPr>
          <w:ilvl w:val="3"/>
          <w:numId w:val="1"/>
        </w:numPr>
        <w:rPr/>
      </w:pPr>
      <w:bookmarkStart w:id="598" w:name="__RefHeading___Toc1727370_2616395394"/>
      <w:bookmarkStart w:id="599" w:name="_Toc211"/>
      <w:bookmarkEnd w:id="598"/>
      <w:r>
        <w:rPr>
          <w:rtl w:val="true"/>
        </w:rPr>
        <w:t xml:space="preserve">باب </w:t>
      </w:r>
      <w:r>
        <w:rPr>
          <w:rtl w:val="true"/>
        </w:rPr>
        <w:t>(</w:t>
      </w:r>
      <w:r>
        <w:rPr/>
        <w:t>12</w:t>
      </w:r>
      <w:r>
        <w:rPr>
          <w:rtl w:val="true"/>
        </w:rPr>
        <w:t xml:space="preserve">) </w:t>
      </w:r>
      <w:r>
        <w:rPr>
          <w:rtl w:val="true"/>
        </w:rPr>
        <w:t>من كان منزلهُ دون الميقات الى مكة فليُحرِم من منزله</w:t>
      </w:r>
      <w:bookmarkEnd w:id="59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أحمد بن محمد بن أبي نصر، عن مهران بن أبي نصر، عن أخيه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نروي بالكوفة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تمام الحجّ والعمرة أن يُحرِم الرّجل من دويرة أهله، فهل قال 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كان منزله خلف المواقيت، ولو كان كما يقولون ما كان يمنع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لايخرج بثيابه إلى الشجرة؟</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الأخبار حديثاً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هذه الأحاديث ويبيّن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أفضل الاحرام أن تُحرِم من دويرة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 ذلك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أهل المدينة ووقته من ذي الحليفة وانما كان بينهما ستة أميال ولو كان فضلاً لاُحرم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ولكن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تمتّعوا من ثیابکم الى وقتكم</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 من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ميقاته، 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وقتكم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ميقاتكم،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لكم أن تلبسوا ثيابكم الى أن تصلوا الى الميقات وهناك تلبسون ثياب الاحرام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عاصم ابن حميد، عن رباح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يروون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تمام حجك احرامك من دُويرة أهلك</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كما يقولون لم يتمتَّع</w:t>
      </w:r>
      <w:r>
        <w:rPr>
          <w:rStyle w:val="FootnoteAnchor"/>
          <w:rtl w:val="true"/>
        </w:rPr>
        <w:footnoteReference w:id="1432"/>
      </w:r>
      <w:r>
        <w:rPr>
          <w:rFonts w:ascii="IRNazanin" w:hAnsi="IRNazanin" w:eastAsia="IRNazanin"/>
          <w:color w:val="111111"/>
          <w:sz w:val="28"/>
          <w:sz w:val="28"/>
          <w:szCs w:val="28"/>
          <w:rtl w:val="true"/>
          <w:lang w:bidi="fa-IR"/>
        </w:rPr>
        <w:t xml:space="preserve">رسول الله </w:t>
      </w:r>
    </w:p>
    <w:p>
      <w:pPr>
        <w:pStyle w:val="BookText"/>
        <w:rPr/>
      </w:pPr>
      <w:r>
        <w:rPr>
          <w:rFonts w:ascii="Amiri" w:hAnsi="Amiri" w:eastAsia="Amiri" w:cs="Amiri"/>
          <w:color w:val="111111"/>
          <w:sz w:val="28"/>
          <w:sz w:val="28"/>
          <w:szCs w:val="28"/>
          <w:rtl w:val="true"/>
          <w:lang w:bidi="ar-SA"/>
        </w:rPr>
        <w:t xml:space="preserve">من كان متزله دون الميقات الى مكة فليُحرم من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بثيابه الى الشجرة، وانّما معنى دُويرة أهله مَن كان أهله وراء الميقات الى مكة</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نروی بالكوفة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الشجرة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عاصم بن حمید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سيف التمار، عن رباح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الفقيه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منزله دون الوقت الى مكة فليُحرِم من منزله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منزله دون الميقات إلى مكة فليُحرِم من دويرة أهله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الحسن بن محبوب، عن علي بن رئاب،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منزل الرجل دون ذات عِرق الى مكة فليُحرِم من منزله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عبدالله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bookmarkStart w:id="600" w:name="pg13460_141599"/>
    </w:p>
    <w:p>
      <w:pPr>
        <w:pStyle w:val="BookText"/>
        <w:rPr/>
      </w:pPr>
      <w:bookmarkEnd w:id="6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كان منزله دون الجحفة الى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منزلهُ خلف الجُحفة من أین یُحرِم؟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منزله أقرب الى مكّة من المواقيت فليُحرِم من منزله وليس عليه أن يمضي الى الميقات،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الحج أن تُحرِم من دويرة أهلك، هذا هو لمن كان دون الميقات الى مکة</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1727372_2616395394"/>
      <w:bookmarkStart w:id="602" w:name="_Toc212"/>
      <w:bookmarkEnd w:id="601"/>
      <w:r>
        <w:rPr>
          <w:rtl w:val="true"/>
        </w:rPr>
        <w:t xml:space="preserve">باب </w:t>
      </w:r>
      <w:r>
        <w:rPr>
          <w:rtl w:val="true"/>
        </w:rPr>
        <w:t>(</w:t>
      </w:r>
      <w:r>
        <w:rPr/>
        <w:t>13</w:t>
      </w:r>
      <w:r>
        <w:rPr>
          <w:rtl w:val="true"/>
        </w:rPr>
        <w:t xml:space="preserve">) </w:t>
      </w:r>
      <w:r>
        <w:rPr>
          <w:rtl w:val="true"/>
        </w:rPr>
        <w:t>ميقات أهل مكة</w:t>
      </w:r>
      <w:bookmarkEnd w:id="602"/>
    </w:p>
    <w:p>
      <w:pPr>
        <w:pStyle w:val="BookText"/>
        <w:rPr/>
      </w:pPr>
      <w:r>
        <w:rPr>
          <w:rFonts w:eastAsia="Amiri" w:cs="Amiri" w:ascii="Amiri" w:hAnsi="Amiri"/>
          <w:color w:val="111111"/>
          <w:sz w:val="28"/>
          <w:szCs w:val="28"/>
          <w:lang w:bidi="ar-SA"/>
        </w:rPr>
        <w:t>20688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للمجاور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صرورة وأراد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الى خارج الحَرم، فيُحرِم من اوَّل يوم من العشر، وان كان مجاوراً وليس بصَرورة فأنّهُ يخرج أيضاً من الحرم، ويحرم في خمس تمضي من العشر</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فيُحرم من أول يوم من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603" w:name="pg13460_141600"/>
    </w:p>
    <w:p>
      <w:pPr>
        <w:pStyle w:val="BookText"/>
        <w:rPr/>
      </w:pPr>
      <w:bookmarkEnd w:id="603"/>
      <w:r>
        <w:rPr>
          <w:rFonts w:ascii="Amiri" w:hAnsi="Amiri" w:eastAsia="Amiri" w:cs="Amiri"/>
          <w:color w:val="111111"/>
          <w:sz w:val="28"/>
          <w:sz w:val="28"/>
          <w:szCs w:val="28"/>
          <w:rtl w:val="true"/>
          <w:lang w:bidi="ar-SA"/>
        </w:rPr>
        <w:t>وجوب الاحرام لحج التمتُّع في مكة اليوم الاول من ذي الحجة، هذا في الصرورة وفي غيره يُحرم في اليوم الخامس، وينبغي أن يحمل هذا على الاستحباب والفضل لا اللُّزوم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 ابن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يخرج من مكة ليعتمر احرم من الجعرانة والحديبية وما أشبههما</w:t>
      </w:r>
      <w:r>
        <w:rPr>
          <w:rStyle w:val="FootnoteAnchor"/>
          <w:rtl w:val="true"/>
        </w:rPr>
        <w:footnoteReference w:id="1443"/>
      </w:r>
      <w:r>
        <w:rPr>
          <w:rFonts w:ascii="Amiri" w:hAnsi="Amiri" w:eastAsia="Amiri" w:cs="Amiri"/>
          <w:color w:val="111111"/>
          <w:sz w:val="28"/>
          <w:sz w:val="28"/>
          <w:szCs w:val="28"/>
          <w:rtl w:val="true"/>
          <w:lang w:bidi="ar-SA"/>
        </w:rPr>
        <w:t>، ومن خرج من مكة يريد العمرة ثم دخل معتمراً لم يقطع التلبية حتى ينظر الى الكعبة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1727374_2616395394"/>
      <w:bookmarkStart w:id="605" w:name="_Toc213"/>
      <w:bookmarkEnd w:id="604"/>
      <w:r>
        <w:rPr>
          <w:rtl w:val="true"/>
        </w:rPr>
        <w:t xml:space="preserve">باب </w:t>
      </w:r>
      <w:r>
        <w:rPr>
          <w:rtl w:val="true"/>
        </w:rPr>
        <w:t>(</w:t>
      </w:r>
      <w:r>
        <w:rPr/>
        <w:t>14</w:t>
      </w:r>
      <w:r>
        <w:rPr>
          <w:rtl w:val="true"/>
        </w:rPr>
        <w:t xml:space="preserve">) </w:t>
      </w:r>
      <w:r>
        <w:rPr>
          <w:rtl w:val="true"/>
        </w:rPr>
        <w:t>وجوب الاحرام لحج التمتُّع في مكة</w:t>
      </w:r>
      <w:bookmarkEnd w:id="605"/>
    </w:p>
    <w:p>
      <w:pPr>
        <w:pStyle w:val="BookText"/>
        <w:rPr/>
      </w:pPr>
      <w:r>
        <w:rPr>
          <w:rFonts w:eastAsia="IRNazanin" w:cs="IRNazanin"/>
          <w:color w:val="111111"/>
          <w:sz w:val="28"/>
          <w:szCs w:val="28"/>
          <w:lang w:bidi="fa-IR"/>
        </w:rPr>
        <w:t>20690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صفوان بن يحيى، عن أبي أحمد عمرو بن حریث الصيرفي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اُهلّ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من رَحلِك، وإن شئتَ من الكعبة</w:t>
      </w:r>
      <w:r>
        <w:rPr>
          <w:rStyle w:val="FootnoteAnchor"/>
          <w:rtl w:val="true"/>
        </w:rPr>
        <w:footnoteReference w:id="1445"/>
      </w:r>
      <w:r>
        <w:rPr>
          <w:rFonts w:ascii="Amiri" w:hAnsi="Amiri" w:eastAsia="Amiri" w:cs="Amiri"/>
          <w:color w:val="111111"/>
          <w:sz w:val="28"/>
          <w:sz w:val="28"/>
          <w:szCs w:val="28"/>
          <w:rtl w:val="true"/>
          <w:lang w:bidi="ar-SA"/>
        </w:rPr>
        <w:t>، وإن شئت من الطريق</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الاشعري مثله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bookmarkStart w:id="606" w:name="pg13460_141601"/>
    </w:p>
    <w:p>
      <w:pPr>
        <w:pStyle w:val="BookText"/>
        <w:rPr/>
      </w:pPr>
      <w:bookmarkEnd w:id="606"/>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صفوان بن يحيى، عن عمرو ابن حریث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مخيّر في الحج بين أن يُحرِم من بيته أو من الطريق او من المسجد الحرام وهو أفضل مكان للاحرام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حج التمتع مكّة، والافضل المسجد وأفضله المقام أو تحت الميزاب</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1727376_2616395394"/>
      <w:bookmarkStart w:id="608" w:name="_Toc214"/>
      <w:bookmarkEnd w:id="607"/>
      <w:r>
        <w:rPr>
          <w:rtl w:val="true"/>
        </w:rPr>
        <w:t xml:space="preserve">باب </w:t>
      </w:r>
      <w:r>
        <w:rPr>
          <w:rtl w:val="true"/>
        </w:rPr>
        <w:t>(</w:t>
      </w:r>
      <w:r>
        <w:rPr/>
        <w:t>15</w:t>
      </w:r>
      <w:r>
        <w:rPr>
          <w:rtl w:val="true"/>
        </w:rPr>
        <w:t xml:space="preserve">) </w:t>
      </w:r>
      <w:r>
        <w:rPr>
          <w:rtl w:val="true"/>
        </w:rPr>
        <w:t>مستحبات الاحرام لحج التمتّع</w:t>
      </w:r>
      <w:bookmarkEnd w:id="608"/>
    </w:p>
    <w:p>
      <w:pPr>
        <w:pStyle w:val="BookText"/>
        <w:rPr/>
      </w:pPr>
      <w:r>
        <w:rPr>
          <w:rFonts w:eastAsia="Amiri" w:cs="Amiri" w:ascii="Amiri" w:hAnsi="Amiri"/>
          <w:color w:val="111111"/>
          <w:sz w:val="28"/>
          <w:szCs w:val="28"/>
          <w:lang w:bidi="ar-SA"/>
        </w:rPr>
        <w:t>20691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المسجد اُحرم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المسجد شئت</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يحيي مثله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تُحرِم يوم التروية فاصنع كما صنعتَ حين </w:t>
      </w:r>
    </w:p>
    <w:p>
      <w:pPr>
        <w:pStyle w:val="BookText"/>
        <w:rPr/>
      </w:pPr>
      <w:r>
        <w:rPr>
          <w:rFonts w:ascii="Amiri" w:hAnsi="Amiri" w:eastAsia="Amiri" w:cs="Amiri"/>
          <w:color w:val="111111"/>
          <w:sz w:val="28"/>
          <w:sz w:val="28"/>
          <w:szCs w:val="28"/>
          <w:rtl w:val="true"/>
          <w:lang w:bidi="ar-SA"/>
        </w:rPr>
        <w:t>مستحبات الاحرام لحجّ التمتّع أردتَ أن تُحرِم وخُذ من شاربك ومن اظفارك وأطلِ عانتك</w:t>
      </w:r>
      <w:r>
        <w:rPr>
          <w:rStyle w:val="FootnoteAnchor"/>
          <w:rtl w:val="true"/>
        </w:rPr>
        <w:footnoteReference w:id="1452"/>
      </w:r>
      <w:r>
        <w:rPr>
          <w:rFonts w:ascii="Amiri" w:hAnsi="Amiri" w:eastAsia="Amiri" w:cs="Amiri"/>
          <w:color w:val="111111"/>
          <w:sz w:val="28"/>
          <w:sz w:val="28"/>
          <w:szCs w:val="28"/>
          <w:rtl w:val="true"/>
          <w:lang w:bidi="ar-SA"/>
        </w:rPr>
        <w:t>ان كان لك شَعر وانتف ابطيك</w:t>
      </w:r>
      <w:r>
        <w:rPr>
          <w:rStyle w:val="FootnoteAnchor"/>
          <w:rtl w:val="true"/>
        </w:rPr>
        <w:footnoteReference w:id="1453"/>
      </w:r>
      <w:r>
        <w:rPr>
          <w:rFonts w:ascii="IRNazanin" w:hAnsi="IRNazanin" w:eastAsia="IRNazanin"/>
          <w:color w:val="111111"/>
          <w:sz w:val="28"/>
          <w:sz w:val="28"/>
          <w:szCs w:val="28"/>
          <w:rtl w:val="true"/>
          <w:lang w:bidi="fa-IR"/>
        </w:rPr>
        <w:t>واغتسل والبس ثوبيك، ثم ائت المسجد الحرام فصلّ فيه ست ركعات قبل أن تُحرِم وتدعو الله وتسأله العون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اريد الحج فيسّره لي و حُلَّني حيث حبستني لقَدَرك الذي قدّرت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لك شَعري وبشَري ولحمي ودَمي من النساء والطيِب والثياب، اريد بذلك وجهك والدار الآخرة، وحُلّني حيث حَبستني لقَدرك الذي قدّرتَ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تلبّي من المسجد الحرام کما لبّيت حين أحرمت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تمامها وبلاغها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r>
        <w:rPr>
          <w:rStyle w:val="FootnoteAnchor"/>
          <w:rtl w:val="true"/>
        </w:rPr>
        <w:footnoteReference w:id="1454"/>
      </w:r>
      <w:r>
        <w:rPr>
          <w:rFonts w:ascii="Amiri" w:hAnsi="Amiri" w:eastAsia="Amiri" w:cs="Amiri"/>
          <w:color w:val="111111"/>
          <w:sz w:val="28"/>
          <w:sz w:val="28"/>
          <w:szCs w:val="28"/>
          <w:rtl w:val="true"/>
          <w:lang w:bidi="ar-SA"/>
        </w:rPr>
        <w:t xml:space="preserve">قدرت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رواحك الى منى زوال</w:t>
      </w:r>
      <w:r>
        <w:rPr>
          <w:rStyle w:val="FootnoteAnchor"/>
          <w:rtl w:val="true"/>
        </w:rPr>
        <w:footnoteReference w:id="1455"/>
      </w:r>
      <w:r>
        <w:rPr>
          <w:rFonts w:ascii="Amiri" w:hAnsi="Amiri" w:eastAsia="Amiri" w:cs="Amiri"/>
          <w:color w:val="111111"/>
          <w:sz w:val="28"/>
          <w:sz w:val="28"/>
          <w:szCs w:val="28"/>
          <w:rtl w:val="true"/>
          <w:lang w:bidi="ar-SA"/>
        </w:rPr>
        <w:t>الشمس وإلاّ فمتى ماتيسر لك من يوم التروية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علي بن الصلت، عن زرعة،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وتسأله العون وتقول، وذكر الدعاء</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w:t>
      </w:r>
    </w:p>
    <w:p>
      <w:pPr>
        <w:pStyle w:val="BookText"/>
        <w:rPr/>
      </w:pPr>
      <w:r>
        <w:rPr>
          <w:rFonts w:ascii="IRNazanin" w:hAnsi="IRNazanin" w:eastAsia="IRNazanin"/>
          <w:color w:val="111111"/>
          <w:sz w:val="28"/>
          <w:sz w:val="28"/>
          <w:szCs w:val="28"/>
          <w:rtl w:val="true"/>
          <w:lang w:bidi="fa-IR"/>
        </w:rPr>
        <w:t xml:space="preserve">عمير، ومحمد بن اسماعيل، عن الفضل بن شاذان، عن ابن أبي عمیر وصفوان،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التروية ان شاء الله فاغتسل والبس</w:t>
      </w:r>
      <w:r>
        <w:rPr>
          <w:rStyle w:val="FootnoteAnchor"/>
          <w:rtl w:val="true"/>
        </w:rPr>
        <w:footnoteReference w:id="1459"/>
      </w:r>
      <w:r>
        <w:rPr>
          <w:rFonts w:ascii="Amiri" w:hAnsi="Amiri" w:eastAsia="Amiri" w:cs="Amiri"/>
          <w:color w:val="111111"/>
          <w:sz w:val="28"/>
          <w:sz w:val="28"/>
          <w:szCs w:val="28"/>
          <w:rtl w:val="true"/>
          <w:lang w:bidi="ar-SA"/>
        </w:rPr>
        <w:t xml:space="preserve">ثوبيك وادخل المسجد حافياً وعليك السكينة والوقار، ثم صلّ ركعتين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الحِجر ثم اقعد حتى تزول الشمس فصلّ المكتوبة ثم قل في دُبر صلاتك كما قلتَ حين احرمتَ من الشجرة وَاحرم</w:t>
      </w:r>
      <w:r>
        <w:rPr>
          <w:rStyle w:val="FootnoteAnchor"/>
          <w:rtl w:val="true"/>
        </w:rPr>
        <w:footnoteReference w:id="1460"/>
      </w:r>
      <w:r>
        <w:rPr>
          <w:rFonts w:ascii="Amiri" w:hAnsi="Amiri" w:eastAsia="Amiri" w:cs="Amiri"/>
          <w:color w:val="111111"/>
          <w:sz w:val="28"/>
          <w:sz w:val="28"/>
          <w:szCs w:val="28"/>
          <w:rtl w:val="true"/>
          <w:lang w:bidi="ar-SA"/>
        </w:rPr>
        <w:t>بالحج، ثم امض وعليك السكينة والوقار، فإذا</w:t>
      </w:r>
      <w:r>
        <w:rPr>
          <w:rStyle w:val="FootnoteAnchor"/>
          <w:rtl w:val="true"/>
        </w:rPr>
        <w:footnoteReference w:id="1461"/>
      </w:r>
      <w:r>
        <w:rPr>
          <w:rFonts w:ascii="Amiri" w:hAnsi="Amiri" w:eastAsia="Amiri" w:cs="Amiri"/>
          <w:color w:val="111111"/>
          <w:sz w:val="28"/>
          <w:sz w:val="28"/>
          <w:szCs w:val="28"/>
          <w:rtl w:val="true"/>
          <w:lang w:bidi="ar-SA"/>
        </w:rPr>
        <w:t>انتهيت الى الرفضاء</w:t>
      </w:r>
      <w:r>
        <w:rPr>
          <w:rStyle w:val="FootnoteAnchor"/>
          <w:rtl w:val="true"/>
        </w:rPr>
        <w:footnoteReference w:id="1462"/>
      </w:r>
      <w:r>
        <w:rPr>
          <w:rFonts w:ascii="Amiri" w:hAnsi="Amiri" w:eastAsia="Amiri" w:cs="Amiri"/>
          <w:color w:val="111111"/>
          <w:sz w:val="28"/>
          <w:sz w:val="28"/>
          <w:szCs w:val="28"/>
          <w:rtl w:val="true"/>
          <w:lang w:bidi="ar-SA"/>
        </w:rPr>
        <w:t>دون الردم فلبّ، فاذا انتهيت الى الردم</w:t>
      </w:r>
      <w:r>
        <w:rPr>
          <w:rStyle w:val="FootnoteAnchor"/>
          <w:rtl w:val="true"/>
        </w:rPr>
        <w:footnoteReference w:id="1463"/>
      </w:r>
      <w:r>
        <w:rPr>
          <w:rFonts w:ascii="Amiri" w:hAnsi="Amiri" w:eastAsia="Amiri" w:cs="Amiri"/>
          <w:color w:val="111111"/>
          <w:sz w:val="28"/>
          <w:sz w:val="28"/>
          <w:szCs w:val="28"/>
          <w:rtl w:val="true"/>
          <w:lang w:bidi="ar-SA"/>
        </w:rPr>
        <w:t>واشرفت على الابطح فارفع صوتك بالتلبية حتى تأتي مني</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انتهيت الى الروحاء دون الردم واشرفت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مستحبات الاحرام لحجّ التمتّع </w:t>
      </w:r>
      <w:r>
        <w:rPr>
          <w:rFonts w:eastAsia="IRNazanin" w:cs="IRNazanin"/>
          <w:color w:val="111111"/>
          <w:sz w:val="28"/>
          <w:szCs w:val="28"/>
          <w:lang w:bidi="fa-IR"/>
        </w:rPr>
        <w:t>20694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المكتوبة ثمّ احرم بالحج أو بالمتعة وأخرج بغير تلبية حتّى تصعد إلى أوّل البيداء إلى أوّل ميل عن يسارك، فإذا استوت بك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كنت أو ماشياً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 فلايضرّك ليلاً أحرمت أو نهاراً، ومسجد ذي 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خارجاً عن السقائف عن صحن المسجد ثمّ اليوم ليس شيء من السقائف منه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الكاشاني في الوافي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انّ موضع المسجد كان أولاّ السقائف التي كنّ وراء الصحن فاُدخلت تلك السقائف في الصحن وبُنيت سقائف اُخر وراء تلك المهدومة فاليوم ليس شيء من السقائف من المسجد، والسقيفة الصُّفّة</w:t>
      </w:r>
      <w:r>
        <w:rPr>
          <w:rFonts w:eastAsia="Amiri" w:cs="Amiri" w:ascii="Amiri" w:hAnsi="Amiri"/>
          <w:color w:val="111111"/>
          <w:sz w:val="28"/>
          <w:szCs w:val="28"/>
          <w:rtl w:val="true"/>
          <w:lang w:bidi="ar-SA"/>
        </w:rPr>
        <w:t xml:space="preserve">». </w:t>
      </w:r>
      <w:bookmarkStart w:id="609" w:name="pg13460_141605"/>
    </w:p>
    <w:p>
      <w:pPr>
        <w:pStyle w:val="Heading3"/>
        <w:numPr>
          <w:ilvl w:val="2"/>
          <w:numId w:val="1"/>
        </w:numPr>
        <w:rPr/>
      </w:pPr>
      <w:bookmarkStart w:id="610" w:name="__RefHeading___Toc1727378_2616395394"/>
      <w:bookmarkStart w:id="611" w:name="_Toc215"/>
      <w:bookmarkEnd w:id="609"/>
      <w:bookmarkEnd w:id="610"/>
      <w:r>
        <w:rPr>
          <w:rtl w:val="true"/>
        </w:rPr>
        <w:t>أبواب الاحرام</w:t>
      </w:r>
      <w:bookmarkEnd w:id="611"/>
    </w:p>
    <w:p>
      <w:pPr>
        <w:pStyle w:val="Heading4"/>
        <w:numPr>
          <w:ilvl w:val="3"/>
          <w:numId w:val="1"/>
        </w:numPr>
        <w:rPr/>
      </w:pPr>
      <w:bookmarkStart w:id="612" w:name="__RefHeading___Toc1727380_2616395394"/>
      <w:bookmarkStart w:id="613" w:name="_Toc216"/>
      <w:bookmarkEnd w:id="612"/>
      <w:r>
        <w:rPr>
          <w:rtl w:val="true"/>
        </w:rPr>
        <w:t xml:space="preserve">باب </w:t>
      </w:r>
      <w:r>
        <w:rPr>
          <w:rtl w:val="true"/>
        </w:rPr>
        <w:t>(</w:t>
      </w:r>
      <w:r>
        <w:rPr/>
        <w:t>1</w:t>
      </w:r>
      <w:r>
        <w:rPr>
          <w:rtl w:val="true"/>
        </w:rPr>
        <w:t xml:space="preserve">) </w:t>
      </w:r>
      <w:r>
        <w:rPr>
          <w:rtl w:val="true"/>
        </w:rPr>
        <w:t>استحباب توفير شعر الرأس لمن أراد الحج</w:t>
      </w:r>
      <w:bookmarkEnd w:id="613"/>
    </w:p>
    <w:p>
      <w:pPr>
        <w:pStyle w:val="BookText"/>
        <w:rPr/>
      </w:pPr>
      <w:r>
        <w:rPr>
          <w:rFonts w:eastAsia="Amiri" w:cs="Amiri" w:ascii="Amiri" w:hAnsi="Amiri"/>
          <w:color w:val="111111"/>
          <w:sz w:val="28"/>
          <w:szCs w:val="28"/>
          <w:lang w:bidi="ar-SA"/>
        </w:rPr>
        <w:t>20695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أشهر معلومات شوال، وذو القعدة، وذو الحجة، فمن</w:t>
      </w:r>
      <w:r>
        <w:rPr>
          <w:rStyle w:val="FootnoteAnchor"/>
          <w:rtl w:val="true"/>
        </w:rPr>
        <w:footnoteReference w:id="1468"/>
      </w:r>
      <w:r>
        <w:rPr>
          <w:rFonts w:ascii="Amiri" w:hAnsi="Amiri" w:eastAsia="Amiri" w:cs="Amiri"/>
          <w:color w:val="111111"/>
          <w:sz w:val="28"/>
          <w:sz w:val="28"/>
          <w:szCs w:val="28"/>
          <w:rtl w:val="true"/>
          <w:lang w:bidi="ar-SA"/>
        </w:rPr>
        <w:t>أراد الحج وفّر شعره إذا نظر الى هلال ذي القعدة، ومن أراد العمرة وفّر شعره شهراً</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استحباب توفير شعر الرأس لمن أراد الحج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جعفر ابن محمد، عن محمد بن يعقوب مثله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أُوفر شَعري إذا أردتُ هذا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أعفه شهراً</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الحاج بالرّخص أن يوفّر شعره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ذلك هشام بن الحكم واسماعيل بن جابر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أعف شَعرك للحجّ إذا رأيتَ هلال ذي القعدة وللعمرة شهراً</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عبدالله بن يحيى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جابر،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شَعرك إذا أردتَ الحج ما بينك وبين ثلاثين يوماً إلى النحر</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عبدالله </w:t>
      </w:r>
    </w:p>
    <w:p>
      <w:pPr>
        <w:pStyle w:val="BookText"/>
        <w:rPr/>
      </w:pPr>
      <w:r>
        <w:rPr>
          <w:rFonts w:ascii="Amiri" w:hAnsi="Amiri" w:eastAsia="Amiri" w:cs="Amiri"/>
          <w:color w:val="111111"/>
          <w:sz w:val="28"/>
          <w:sz w:val="28"/>
          <w:szCs w:val="28"/>
          <w:rtl w:val="true"/>
          <w:lang w:bidi="ar-SA"/>
        </w:rPr>
        <w:t xml:space="preserve">ابن بكير،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شَعرك إذا ازمعتَ على الحج</w:t>
      </w:r>
      <w:r>
        <w:rPr>
          <w:rStyle w:val="FootnoteAnchor"/>
          <w:rtl w:val="true"/>
        </w:rPr>
        <w:footnoteReference w:id="1477"/>
      </w:r>
      <w:r>
        <w:rPr>
          <w:rFonts w:ascii="Amiri" w:hAnsi="Amiri" w:eastAsia="Amiri" w:cs="Amiri"/>
          <w:color w:val="111111"/>
          <w:sz w:val="28"/>
          <w:sz w:val="28"/>
          <w:szCs w:val="28"/>
          <w:rtl w:val="true"/>
          <w:lang w:bidi="ar-SA"/>
        </w:rPr>
        <w:t>شوال كلّه الى غرّة ذي القعدة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الحجّ أيأخذ من رأسه</w:t>
      </w:r>
      <w:r>
        <w:rPr>
          <w:rStyle w:val="FootnoteAnchor"/>
          <w:rtl w:val="true"/>
        </w:rPr>
        <w:footnoteReference w:id="1479"/>
      </w:r>
      <w:r>
        <w:rPr>
          <w:rFonts w:ascii="Amiri" w:hAnsi="Amiri" w:eastAsia="Amiri" w:cs="Amiri"/>
          <w:color w:val="111111"/>
          <w:sz w:val="28"/>
          <w:sz w:val="28"/>
          <w:szCs w:val="28"/>
          <w:rtl w:val="true"/>
          <w:lang w:bidi="ar-SA"/>
        </w:rPr>
        <w:t>في شوال كلّه ما لم ير الهلال؟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ير الهلال</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هلال ذي القعدة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وفضالة، عن حسين بن أبي العلاء مثله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عباس بن عامر، عن الحسين ابن أبي العلاء مثله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bookmarkStart w:id="614" w:name="pg13460_141608"/>
    </w:p>
    <w:p>
      <w:pPr>
        <w:pStyle w:val="BookText"/>
        <w:rPr/>
      </w:pPr>
      <w:bookmarkEnd w:id="614"/>
      <w:r>
        <w:rPr>
          <w:rFonts w:ascii="Amiri" w:hAnsi="Amiri" w:eastAsia="Amiri" w:cs="Amiri"/>
          <w:color w:val="111111"/>
          <w:sz w:val="28"/>
          <w:sz w:val="28"/>
          <w:szCs w:val="28"/>
          <w:rtl w:val="true"/>
          <w:lang w:bidi="ar-SA"/>
        </w:rPr>
        <w:t>كراهة أخذ الشّعر لمن أراد الحج أو العمرة</w:t>
      </w:r>
    </w:p>
    <w:p>
      <w:pPr>
        <w:pStyle w:val="Heading4"/>
        <w:numPr>
          <w:ilvl w:val="3"/>
          <w:numId w:val="1"/>
        </w:numPr>
        <w:rPr/>
      </w:pPr>
      <w:bookmarkStart w:id="615" w:name="__RefHeading___Toc1727382_2616395394"/>
      <w:bookmarkStart w:id="616" w:name="_Toc217"/>
      <w:bookmarkEnd w:id="615"/>
      <w:r>
        <w:rPr>
          <w:rtl w:val="true"/>
        </w:rPr>
        <w:t xml:space="preserve">باب </w:t>
      </w:r>
      <w:r>
        <w:rPr>
          <w:rtl w:val="true"/>
        </w:rPr>
        <w:t>(</w:t>
      </w:r>
      <w:r>
        <w:rPr/>
        <w:t>2</w:t>
      </w:r>
      <w:r>
        <w:rPr>
          <w:rtl w:val="true"/>
        </w:rPr>
        <w:t xml:space="preserve">) </w:t>
      </w:r>
      <w:r>
        <w:rPr>
          <w:rtl w:val="true"/>
        </w:rPr>
        <w:t>كراهة أخ۟ذ الشَّعر لمن أراد الحج أو العمرة</w:t>
      </w:r>
      <w:bookmarkEnd w:id="616"/>
    </w:p>
    <w:p>
      <w:pPr>
        <w:pStyle w:val="BookText"/>
        <w:rPr/>
      </w:pPr>
      <w:r>
        <w:rPr>
          <w:rFonts w:eastAsia="Amiri" w:cs="Amiri" w:ascii="Amiri" w:hAnsi="Amiri"/>
          <w:color w:val="111111"/>
          <w:sz w:val="28"/>
          <w:szCs w:val="28"/>
          <w:lang w:bidi="ar-SA"/>
        </w:rPr>
        <w:t>20702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وصفوان،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لاتأخذ من شَعرك وأنت تريد</w:t>
      </w:r>
      <w:r>
        <w:rPr>
          <w:rStyle w:val="FootnoteAnchor"/>
          <w:rtl w:val="true"/>
        </w:rPr>
        <w:footnoteReference w:id="1483"/>
      </w:r>
      <w:r>
        <w:rPr>
          <w:rFonts w:ascii="Amiri" w:hAnsi="Amiri" w:eastAsia="Amiri" w:cs="Amiri"/>
          <w:color w:val="111111"/>
          <w:sz w:val="28"/>
          <w:sz w:val="28"/>
          <w:szCs w:val="28"/>
          <w:rtl w:val="true"/>
          <w:lang w:bidi="ar-SA"/>
        </w:rPr>
        <w:t>الحج في ذي القعدة ولا في الشهر الذي تريد فيه الخروج إلى العمرة</w:t>
      </w:r>
      <w:r>
        <w:rPr>
          <w:rStyle w:val="FootnoteAnchor"/>
          <w:rtl w:val="true"/>
        </w:rPr>
        <w:footnoteReference w:id="1484"/>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الحسن بن علي، عن بعض أصحابنا، عن سعيد الأعرج،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لايأخذ الرجل إذا رأی هلال ذي القعدة وأراد الخروج من رأسه ولا من لحيته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مثله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bookmarkStart w:id="617" w:name="pg13460_141609"/>
    </w:p>
    <w:p>
      <w:pPr>
        <w:pStyle w:val="Heading4"/>
        <w:numPr>
          <w:ilvl w:val="3"/>
          <w:numId w:val="1"/>
        </w:numPr>
        <w:rPr/>
      </w:pPr>
      <w:bookmarkStart w:id="618" w:name="__RefHeading___Toc1727384_2616395394"/>
      <w:bookmarkStart w:id="619" w:name="_Toc218"/>
      <w:bookmarkEnd w:id="617"/>
      <w:bookmarkEnd w:id="618"/>
      <w:r>
        <w:rPr>
          <w:rtl w:val="true"/>
        </w:rPr>
        <w:t xml:space="preserve">باب </w:t>
      </w:r>
      <w:r>
        <w:rPr>
          <w:rtl w:val="true"/>
        </w:rPr>
        <w:t>(</w:t>
      </w:r>
      <w:r>
        <w:rPr/>
        <w:t>3</w:t>
      </w:r>
      <w:r>
        <w:rPr>
          <w:rtl w:val="true"/>
        </w:rPr>
        <w:t xml:space="preserve">) </w:t>
      </w:r>
      <w:r>
        <w:rPr>
          <w:rtl w:val="true"/>
        </w:rPr>
        <w:t>حكم من حَلق رأسه بمكة في أشهر الحج</w:t>
      </w:r>
      <w:bookmarkEnd w:id="619"/>
    </w:p>
    <w:p>
      <w:pPr>
        <w:pStyle w:val="BookText"/>
        <w:rPr/>
      </w:pPr>
      <w:r>
        <w:rPr>
          <w:rFonts w:eastAsia="Amiri" w:cs="Amiri" w:ascii="Amiri" w:hAnsi="Amiri"/>
          <w:color w:val="111111"/>
          <w:sz w:val="28"/>
          <w:szCs w:val="28"/>
          <w:lang w:bidi="ar-SA"/>
        </w:rPr>
        <w:t>20704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حديد،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حلق رأسه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Style w:val="FootnoteAnchor"/>
          <w:rtl w:val="true"/>
        </w:rPr>
        <w:footnoteReference w:id="1489"/>
      </w:r>
      <w:r>
        <w:rPr>
          <w:rFonts w:ascii="Amiri" w:hAnsi="Amiri" w:eastAsia="Amiri" w:cs="Amiri"/>
          <w:color w:val="111111"/>
          <w:sz w:val="28"/>
          <w:sz w:val="28"/>
          <w:szCs w:val="28"/>
          <w:rtl w:val="true"/>
          <w:lang w:bidi="ar-SA"/>
        </w:rPr>
        <w:t>كان جاهلاً فليس عليه شيء، وإن</w:t>
      </w:r>
      <w:r>
        <w:rPr>
          <w:rStyle w:val="FootnoteAnchor"/>
          <w:rtl w:val="true"/>
        </w:rPr>
        <w:footnoteReference w:id="1490"/>
      </w:r>
      <w:r>
        <w:rPr>
          <w:rFonts w:ascii="Amiri" w:hAnsi="Amiri" w:eastAsia="Amiri" w:cs="Amiri"/>
          <w:color w:val="111111"/>
          <w:sz w:val="28"/>
          <w:sz w:val="28"/>
          <w:szCs w:val="28"/>
          <w:rtl w:val="true"/>
          <w:lang w:bidi="ar-SA"/>
        </w:rPr>
        <w:t>تعمّد ذلك في أوّل أشهر الحجّ</w:t>
      </w:r>
      <w:r>
        <w:rPr>
          <w:rStyle w:val="FootnoteAnchor"/>
          <w:rtl w:val="true"/>
        </w:rPr>
        <w:footnoteReference w:id="1491"/>
      </w:r>
      <w:r>
        <w:rPr>
          <w:rFonts w:ascii="Amiri" w:hAnsi="Amiri" w:eastAsia="Amiri" w:cs="Amiri"/>
          <w:color w:val="111111"/>
          <w:sz w:val="28"/>
          <w:sz w:val="28"/>
          <w:szCs w:val="28"/>
          <w:rtl w:val="true"/>
          <w:lang w:bidi="ar-SA"/>
        </w:rPr>
        <w:t>بثلاثين يوماً منها فليس عليه شيء، وإن تعمّد بعد الثلاثين الّتي يوفّر فيها الشَّعر للحجّ فإنّ عليه دماً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النحر أَمَرَّ الموسی علی رأسه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یهريقه</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جميل بن دراج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bookmarkStart w:id="620" w:name="pg13460_141610"/>
    </w:p>
    <w:p>
      <w:pPr>
        <w:pStyle w:val="BookText"/>
        <w:rPr/>
      </w:pPr>
      <w:bookmarkEnd w:id="620"/>
      <w:r>
        <w:rPr>
          <w:rFonts w:ascii="Amiri" w:hAnsi="Amiri" w:eastAsia="Amiri" w:cs="Amiri"/>
          <w:color w:val="111111"/>
          <w:sz w:val="28"/>
          <w:sz w:val="28"/>
          <w:szCs w:val="28"/>
          <w:rtl w:val="true"/>
          <w:lang w:bidi="ar-SA"/>
        </w:rPr>
        <w:t>حكم الحجامة في أشهر الحج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السند فلايعتمد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هو استحباب توفير الشعر وعدم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الاشهر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والعشر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تسمّى بأشهر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حَلَق فيها استُحب له اعطاء الكفارة وهي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تعمّد بعد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مُضي شهر شوال ودخول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الحديث مرتبطاً بعمرة التمتُّع، فَمَن حلق رأسه بمكة بدل التقصير فقد فعل محرّماً وتجب عليه الكفارة، كما هو المشهور بين الفقهاء</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727386_2616395394"/>
      <w:bookmarkStart w:id="622" w:name="_Toc219"/>
      <w:bookmarkEnd w:id="621"/>
      <w:r>
        <w:rPr>
          <w:rtl w:val="true"/>
        </w:rPr>
        <w:t xml:space="preserve">باب </w:t>
      </w:r>
      <w:r>
        <w:rPr>
          <w:rtl w:val="true"/>
        </w:rPr>
        <w:t>(</w:t>
      </w:r>
      <w:r>
        <w:rPr/>
        <w:t>4</w:t>
      </w:r>
      <w:r>
        <w:rPr>
          <w:rtl w:val="true"/>
        </w:rPr>
        <w:t xml:space="preserve">) </w:t>
      </w:r>
      <w:r>
        <w:rPr>
          <w:rtl w:val="true"/>
        </w:rPr>
        <w:t>حكم الحجامة في أشهر الحج</w:t>
      </w:r>
      <w:bookmarkEnd w:id="622"/>
    </w:p>
    <w:p>
      <w:pPr>
        <w:pStyle w:val="BookText"/>
        <w:rPr/>
      </w:pPr>
      <w:r>
        <w:rPr>
          <w:rFonts w:eastAsia="Amiri" w:cs="Amiri" w:ascii="Amiri" w:hAnsi="Amiri"/>
          <w:color w:val="111111"/>
          <w:sz w:val="28"/>
          <w:szCs w:val="28"/>
          <w:lang w:bidi="ar-SA"/>
        </w:rPr>
        <w:t>20705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وحلق القفا في أشهر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والسواك والنورة</w:t>
      </w:r>
      <w:r>
        <w:rPr>
          <w:rStyle w:val="FootnoteAnchor"/>
          <w:rtl w:val="true"/>
        </w:rPr>
        <w:footnoteReference w:id="1495"/>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623" w:name="pg13460_141611"/>
    </w:p>
    <w:p>
      <w:pPr>
        <w:pStyle w:val="Heading4"/>
        <w:numPr>
          <w:ilvl w:val="3"/>
          <w:numId w:val="1"/>
        </w:numPr>
        <w:rPr/>
      </w:pPr>
      <w:bookmarkStart w:id="624" w:name="__RefHeading___Toc1727388_2616395394"/>
      <w:bookmarkStart w:id="625" w:name="_Toc220"/>
      <w:bookmarkEnd w:id="623"/>
      <w:bookmarkEnd w:id="624"/>
      <w:r>
        <w:rPr>
          <w:rtl w:val="true"/>
        </w:rPr>
        <w:t xml:space="preserve">باب </w:t>
      </w:r>
      <w:r>
        <w:rPr>
          <w:rtl w:val="true"/>
        </w:rPr>
        <w:t>(</w:t>
      </w:r>
      <w:r>
        <w:rPr/>
        <w:t>5</w:t>
      </w:r>
      <w:r>
        <w:rPr>
          <w:rtl w:val="true"/>
        </w:rPr>
        <w:t xml:space="preserve">) </w:t>
      </w:r>
      <w:r>
        <w:rPr>
          <w:rtl w:val="true"/>
        </w:rPr>
        <w:t>جواز الاحتجام للمُحرِم عند الضرورة</w:t>
      </w:r>
      <w:bookmarkEnd w:id="625"/>
    </w:p>
    <w:p>
      <w:pPr>
        <w:pStyle w:val="BookText"/>
        <w:rPr/>
      </w:pPr>
      <w:r>
        <w:rPr>
          <w:rFonts w:eastAsia="IRNazanin" w:cs="IRNazanin"/>
          <w:color w:val="111111"/>
          <w:sz w:val="28"/>
          <w:szCs w:val="28"/>
          <w:lang w:bidi="fa-IR"/>
        </w:rPr>
        <w:t>20706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ذريح المحاربي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هل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خشي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يحرم من العقيق وإنّما هي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الحجامة تختلف،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الرجل الدوران فليحتجم</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1727390_2616395394"/>
      <w:bookmarkStart w:id="627" w:name="_Toc221"/>
      <w:bookmarkEnd w:id="626"/>
      <w:r>
        <w:rPr>
          <w:rtl w:val="true"/>
        </w:rPr>
        <w:t xml:space="preserve">باب </w:t>
      </w:r>
      <w:r>
        <w:rPr>
          <w:rtl w:val="true"/>
        </w:rPr>
        <w:t>(</w:t>
      </w:r>
      <w:r>
        <w:rPr/>
        <w:t>6</w:t>
      </w:r>
      <w:r>
        <w:rPr>
          <w:rtl w:val="true"/>
        </w:rPr>
        <w:t xml:space="preserve">) </w:t>
      </w:r>
      <w:r>
        <w:rPr>
          <w:rtl w:val="true"/>
        </w:rPr>
        <w:t>استحباب التهيُّؤ للاحرام بالتنظيف وازالة الشَّعر وغيرها</w:t>
      </w:r>
      <w:bookmarkEnd w:id="627"/>
    </w:p>
    <w:p>
      <w:pPr>
        <w:pStyle w:val="BookText"/>
        <w:rPr/>
      </w:pPr>
      <w:r>
        <w:rPr>
          <w:rFonts w:eastAsia="Amiri" w:cs="Amiri" w:ascii="Amiri" w:hAnsi="Amiri"/>
          <w:color w:val="111111"/>
          <w:sz w:val="28"/>
          <w:szCs w:val="28"/>
          <w:lang w:bidi="ar-SA"/>
        </w:rPr>
        <w:t>20707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معاوية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بالمدينة عن التهيُّؤ للاحرام؟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بالمدينة، وتجهّز بكلّ ما تريد، واغتسل</w:t>
      </w:r>
      <w:r>
        <w:rPr>
          <w:rStyle w:val="FootnoteAnchor"/>
          <w:rtl w:val="true"/>
        </w:rPr>
        <w:footnoteReference w:id="1499"/>
      </w:r>
      <w:r>
        <w:rPr>
          <w:rFonts w:ascii="Amiri" w:hAnsi="Amiri" w:eastAsia="Amiri" w:cs="Amiri"/>
          <w:color w:val="111111"/>
          <w:sz w:val="28"/>
          <w:sz w:val="28"/>
          <w:szCs w:val="28"/>
          <w:rtl w:val="true"/>
          <w:lang w:bidi="ar-SA"/>
        </w:rPr>
        <w:t>وان شئت استمتعت بقميصك حتى تأتي مسجد الشجرة</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استمتعتَ بقميصك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تلبسه حتى تصل مسجد الشجرة فتُحرم من هناك</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3460_141612"/>
    </w:p>
    <w:p>
      <w:pPr>
        <w:pStyle w:val="BookText"/>
        <w:rPr/>
      </w:pPr>
      <w:bookmarkEnd w:id="628"/>
      <w:r>
        <w:rPr>
          <w:rFonts w:ascii="IRNazanin" w:hAnsi="IRNazanin" w:eastAsia="IRNazanin"/>
          <w:color w:val="111111"/>
          <w:sz w:val="28"/>
          <w:sz w:val="28"/>
          <w:szCs w:val="28"/>
          <w:rtl w:val="true"/>
          <w:lang w:bidi="fa-IR"/>
        </w:rPr>
        <w:t>استحباب التنظيف في الميقات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وهب مثله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التهيُّؤ للاحرام؟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 بالمدينة فانه طهور، وتجهَّز بكلّ ما تريد، وان شئت استمتعتَ بقميصك حتى تأتي الشجرة فتفيض عليك من الماء وتلبس ثوبيك ان شاء الله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الإحرام تقليم الأظفار وأخذ الشارب وحَلق العانة</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التهيؤ للاحرام؟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1727392_2616395394"/>
      <w:bookmarkStart w:id="630" w:name="_Toc222"/>
      <w:bookmarkEnd w:id="629"/>
      <w:r>
        <w:rPr>
          <w:rtl w:val="true"/>
        </w:rPr>
        <w:t xml:space="preserve">باب </w:t>
      </w:r>
      <w:r>
        <w:rPr>
          <w:rtl w:val="true"/>
        </w:rPr>
        <w:t>(</w:t>
      </w:r>
      <w:r>
        <w:rPr/>
        <w:t>7</w:t>
      </w:r>
      <w:r>
        <w:rPr>
          <w:rtl w:val="true"/>
        </w:rPr>
        <w:t xml:space="preserve">) </w:t>
      </w:r>
      <w:r>
        <w:rPr>
          <w:rtl w:val="true"/>
        </w:rPr>
        <w:t>استحباب التنظيف في الميقات</w:t>
      </w:r>
      <w:bookmarkEnd w:id="63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صفوان، وابن أبي عمير </w:t>
      </w:r>
    </w:p>
    <w:p>
      <w:pPr>
        <w:pStyle w:val="BookText"/>
        <w:rPr/>
      </w:pPr>
      <w:r>
        <w:rPr>
          <w:rFonts w:ascii="Amiri" w:hAnsi="Amiri" w:eastAsia="Amiri" w:cs="Amiri"/>
          <w:color w:val="111111"/>
          <w:sz w:val="28"/>
          <w:sz w:val="28"/>
          <w:szCs w:val="28"/>
          <w:rtl w:val="true"/>
          <w:lang w:bidi="ar-SA"/>
        </w:rPr>
        <w:t xml:space="preserve">جميعاً،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العقيق من قبل العراق أو إلى الوقت</w:t>
      </w:r>
      <w:r>
        <w:rPr>
          <w:rStyle w:val="FootnoteAnchor"/>
          <w:rtl w:val="true"/>
        </w:rPr>
        <w:footnoteReference w:id="1505"/>
      </w:r>
      <w:r>
        <w:rPr>
          <w:rFonts w:ascii="Amiri" w:hAnsi="Amiri" w:eastAsia="Amiri" w:cs="Amiri"/>
          <w:color w:val="111111"/>
          <w:sz w:val="28"/>
          <w:sz w:val="28"/>
          <w:szCs w:val="28"/>
          <w:rtl w:val="true"/>
          <w:lang w:bidi="ar-SA"/>
        </w:rPr>
        <w:t xml:space="preserve">من هذه المواقيت وأنت تريد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 إبطيك، وقلّم أظفارك، واَطلِ عانتك، وخُذ من شاربك، ولايضرُّك بأي ذلك بدأت، ثمّ أستَك، واغتسل، والبس ثوبيك، وليكن فراغك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الشمس، وإن لم يكن عند زوال الشمس فلايضرُّك غير انّي احبُّ أن يكون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Style w:val="FootnoteAnchor"/>
          <w:rtl w:val="true"/>
        </w:rPr>
        <w:footnoteReference w:id="1506"/>
      </w:r>
      <w:r>
        <w:rPr>
          <w:rFonts w:ascii="IRNazanin" w:hAnsi="IRNazanin" w:eastAsia="IRNazanin"/>
          <w:color w:val="111111"/>
          <w:sz w:val="28"/>
          <w:sz w:val="28"/>
          <w:szCs w:val="28"/>
          <w:rtl w:val="true"/>
          <w:lang w:bidi="fa-IR"/>
        </w:rPr>
        <w:t>زوال الشمس</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انتهيت الى بعض المواقيت التي 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 ابطيك، واحلِق عانتك، وقلم اظفارك، وقُصَّ شاربك، ولايضرُّك بأي ذلك بدأت</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حماد بن عیسی، عن حريز والقاسم بن محمد، عن الحسين بن أبي العلا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وصفوان بن يحيى، عن العلا، عن محمد ابن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نتف الابط </w:t>
      </w:r>
    </w:p>
    <w:p>
      <w:pPr>
        <w:pStyle w:val="BookText"/>
        <w:rPr/>
      </w:pPr>
      <w:r>
        <w:rPr>
          <w:rFonts w:ascii="Amiri" w:hAnsi="Amiri" w:eastAsia="Amiri" w:cs="Amiri"/>
          <w:color w:val="111111"/>
          <w:sz w:val="28"/>
          <w:sz w:val="28"/>
          <w:szCs w:val="28"/>
          <w:rtl w:val="true"/>
          <w:lang w:bidi="ar-SA"/>
        </w:rPr>
        <w:t>استحباب التنظيف في الميقات وحلق العانة والأخذ من الشارب ثم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حجّة الوداع خرج فلمّا انتهى إلى الشجرة، أمر الناس بنتف الأبط، وحلق العانة، والغُسل، والتجرُّد من الثياب في رداء وازار، أو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أحدهما على وسطه ويُلقي الآخر على ظهره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شاربه، ويُقلّم أظفاره، ولايضرّه بأي ذلك بدأ، وليكن فراغه من ذلك عند زوال الشمس إن أمكنه ذلك، فهو أفضل الأوقات للإحرام، ولايضرّه أيّ وقت أحرم من ليل أو نهار</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الحج أيأخذ من شعره في أشهر الحج؟ فقال</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لا، ولا من لحيته، ولكن يأخذ من شاربه ومن اظفاره وليُطّل إن شاء</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631" w:name="pg13460_141615"/>
    </w:p>
    <w:p>
      <w:pPr>
        <w:pStyle w:val="Heading4"/>
        <w:numPr>
          <w:ilvl w:val="3"/>
          <w:numId w:val="1"/>
        </w:numPr>
        <w:rPr/>
      </w:pPr>
      <w:bookmarkStart w:id="632" w:name="__RefHeading___Toc1727394_2616395394"/>
      <w:bookmarkStart w:id="633" w:name="_Toc223"/>
      <w:bookmarkEnd w:id="631"/>
      <w:bookmarkEnd w:id="632"/>
      <w:r>
        <w:rPr>
          <w:rtl w:val="true"/>
        </w:rPr>
        <w:t xml:space="preserve">باب </w:t>
      </w:r>
      <w:r>
        <w:rPr>
          <w:rtl w:val="true"/>
        </w:rPr>
        <w:t>(</w:t>
      </w:r>
      <w:r>
        <w:rPr/>
        <w:t>8</w:t>
      </w:r>
      <w:r>
        <w:rPr>
          <w:rtl w:val="true"/>
        </w:rPr>
        <w:t xml:space="preserve">) </w:t>
      </w:r>
      <w:r>
        <w:rPr>
          <w:rtl w:val="true"/>
        </w:rPr>
        <w:t>استحباب اعادة الإطلاء اذا مضى خمسة عشر يوماً</w:t>
      </w:r>
      <w:bookmarkEnd w:id="633"/>
    </w:p>
    <w:p>
      <w:pPr>
        <w:pStyle w:val="BookText"/>
        <w:rPr/>
      </w:pPr>
      <w:r>
        <w:rPr>
          <w:rFonts w:eastAsia="Amiri" w:cs="Amiri" w:ascii="Amiri" w:hAnsi="Amiri"/>
          <w:color w:val="111111"/>
          <w:sz w:val="28"/>
          <w:szCs w:val="28"/>
          <w:lang w:bidi="ar-SA"/>
        </w:rPr>
        <w:t>20716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طلّيت</w:t>
      </w:r>
      <w:r>
        <w:rPr>
          <w:rStyle w:val="FootnoteAnchor"/>
          <w:rtl w:val="true"/>
        </w:rPr>
        <w:footnoteReference w:id="1515"/>
      </w:r>
      <w:r>
        <w:rPr>
          <w:rFonts w:ascii="IRNazanin" w:hAnsi="IRNazanin" w:eastAsia="IRNazanin"/>
          <w:color w:val="111111"/>
          <w:sz w:val="28"/>
          <w:sz w:val="28"/>
          <w:szCs w:val="28"/>
          <w:rtl w:val="true"/>
          <w:lang w:bidi="fa-IR"/>
        </w:rPr>
        <w:t>للاحرام الاول کیف اصنع</w:t>
      </w:r>
      <w:r>
        <w:rPr>
          <w:rStyle w:val="FootnoteAnchor"/>
          <w:rtl w:val="true"/>
        </w:rPr>
        <w:footnoteReference w:id="1516"/>
      </w:r>
      <w:r>
        <w:rPr>
          <w:rFonts w:ascii="Amiri" w:hAnsi="Amiri" w:eastAsia="Amiri" w:cs="Amiri"/>
          <w:color w:val="111111"/>
          <w:sz w:val="28"/>
          <w:sz w:val="28"/>
          <w:szCs w:val="28"/>
          <w:rtl w:val="true"/>
          <w:lang w:bidi="ar-SA"/>
        </w:rPr>
        <w:t>في الطلية الأخيرة وكم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517"/>
      </w:r>
      <w:r>
        <w:rPr>
          <w:rFonts w:ascii="Amiri" w:hAnsi="Amiri" w:eastAsia="Amiri" w:cs="Amiri"/>
          <w:color w:val="111111"/>
          <w:sz w:val="28"/>
          <w:sz w:val="28"/>
          <w:szCs w:val="28"/>
          <w:rtl w:val="true"/>
          <w:lang w:bidi="ar-SA"/>
        </w:rPr>
        <w:t>كان بينهما جمعتان خمسة عشر يوماً فاطل</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صفوان، عن أبي سعيد المكاري،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تُطلي</w:t>
      </w:r>
      <w:r>
        <w:rPr>
          <w:rStyle w:val="FootnoteAnchor"/>
          <w:rtl w:val="true"/>
        </w:rPr>
        <w:footnoteReference w:id="1521"/>
      </w:r>
      <w:r>
        <w:rPr>
          <w:rFonts w:ascii="Amiri" w:hAnsi="Amiri" w:eastAsia="Amiri" w:cs="Amiri"/>
          <w:color w:val="111111"/>
          <w:sz w:val="28"/>
          <w:sz w:val="28"/>
          <w:szCs w:val="28"/>
          <w:rtl w:val="true"/>
          <w:lang w:bidi="ar-SA"/>
        </w:rPr>
        <w:t xml:space="preserve">قبل الاحرام بخمسة عشر </w:t>
      </w:r>
    </w:p>
    <w:p>
      <w:pPr>
        <w:pStyle w:val="BookText"/>
        <w:rPr/>
      </w:pPr>
      <w:r>
        <w:rPr>
          <w:rFonts w:ascii="IRNazanin" w:hAnsi="IRNazanin" w:eastAsia="IRNazanin"/>
          <w:color w:val="111111"/>
          <w:sz w:val="28"/>
          <w:sz w:val="28"/>
          <w:szCs w:val="28"/>
          <w:rtl w:val="true"/>
          <w:lang w:bidi="fa-IR"/>
        </w:rPr>
        <w:t>استحباب اعادة الاطلاء اذا مضى خمسة عشر یوماً يوماً</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بن عمار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يُطلي قبل أن يأتي الوقت بست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الرجل يُطلي قبل أن يأتي مكة بسبع ليال أو ثمان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الحسين، عن علي بن النعمان، عن سويد القلا، عن أيوب بن الحر،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اطلينا ونتفنا وقلّمنا اظفارنا بالمدينة فما نصنع عند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لاتُطلِ ولاتنتف ولاتحرّك شيئاً</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النهي عن الاطلاء والنتف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السائل كان حديثَ عهدٍ بهما ولم يبق ما يُطلبه أو ينتفه أو یُقلمه، فكان النهي عن هذه الامور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إنتفاء الحكم بانتفاء موضوعه</w:t>
      </w:r>
      <w:r>
        <w:rPr>
          <w:rFonts w:eastAsia="IRNazanin" w:cs="IRNazanin"/>
          <w:color w:val="111111"/>
          <w:sz w:val="28"/>
          <w:szCs w:val="28"/>
          <w:rtl w:val="true"/>
          <w:lang w:bidi="fa-IR"/>
        </w:rPr>
        <w:t xml:space="preserve">. </w:t>
      </w:r>
      <w:bookmarkStart w:id="634" w:name="pg13460_141617"/>
    </w:p>
    <w:p>
      <w:pPr>
        <w:pStyle w:val="Heading4"/>
        <w:numPr>
          <w:ilvl w:val="3"/>
          <w:numId w:val="1"/>
        </w:numPr>
        <w:rPr/>
      </w:pPr>
      <w:bookmarkStart w:id="635" w:name="__RefHeading___Toc1727396_2616395394"/>
      <w:bookmarkStart w:id="636" w:name="_Toc224"/>
      <w:bookmarkEnd w:id="634"/>
      <w:bookmarkEnd w:id="635"/>
      <w:r>
        <w:rPr>
          <w:rtl w:val="true"/>
        </w:rPr>
        <w:t xml:space="preserve">باب </w:t>
      </w:r>
      <w:r>
        <w:rPr>
          <w:rtl w:val="true"/>
        </w:rPr>
        <w:t>(</w:t>
      </w:r>
      <w:r>
        <w:rPr/>
        <w:t>9</w:t>
      </w:r>
      <w:r>
        <w:rPr>
          <w:rtl w:val="true"/>
        </w:rPr>
        <w:t xml:space="preserve">) </w:t>
      </w:r>
      <w:r>
        <w:rPr>
          <w:rtl w:val="true"/>
        </w:rPr>
        <w:t>استحباب غُسل الاحرام وجواز التدهين بعده</w:t>
      </w:r>
      <w:bookmarkEnd w:id="636"/>
    </w:p>
    <w:p>
      <w:pPr>
        <w:pStyle w:val="BookText"/>
        <w:rPr/>
      </w:pPr>
      <w:r>
        <w:rPr>
          <w:rFonts w:eastAsia="IRNazanin" w:cs="IRNazanin"/>
          <w:color w:val="111111"/>
          <w:sz w:val="28"/>
          <w:szCs w:val="28"/>
          <w:lang w:bidi="fa-IR"/>
        </w:rPr>
        <w:t>20720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إسماعیل بن مّرار، عن يونس،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Style w:val="FootnoteAnchor"/>
          <w:rtl w:val="true"/>
        </w:rPr>
        <w:footnoteReference w:id="1526"/>
      </w:r>
      <w:r>
        <w:rPr>
          <w:rFonts w:ascii="Amiri" w:hAnsi="Amiri" w:eastAsia="Amiri" w:cs="Amiri"/>
          <w:color w:val="111111"/>
          <w:sz w:val="28"/>
          <w:sz w:val="28"/>
          <w:szCs w:val="28"/>
          <w:rtl w:val="true"/>
          <w:lang w:bidi="ar-SA"/>
        </w:rPr>
        <w:t>عن الرجل يغتسل بالمدينة لإحرامه أيجزئه ذلك من غسل ذي الحليفة؟</w:t>
      </w:r>
      <w:r>
        <w:rPr>
          <w:rStyle w:val="FootnoteAnchor"/>
          <w:rtl w:val="true"/>
        </w:rPr>
        <w:footnoteReference w:id="15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رجلٌ 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بعض أصحابنا فعرضت له حاجة حتى أمسي؟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يغتسل نهاراً ليومه ذلك وليلاً لليلته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يغتسل بالمدينة للاحرام أيجزيه عن غسل ذي الحليفة؟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استحباب غُسل الاحرام وجواز التدهين بعده </w:t>
      </w:r>
      <w:r>
        <w:rPr>
          <w:rFonts w:eastAsia="Amiri" w:cs="Amiri" w:ascii="Amiri" w:hAnsi="Amiri"/>
          <w:color w:val="111111"/>
          <w:sz w:val="28"/>
          <w:szCs w:val="28"/>
          <w:lang w:bidi="ar-SA"/>
        </w:rPr>
        <w:t>20722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جماعة ونحن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نودعك، فأرسَلَ إلينا</w:t>
      </w:r>
      <w:r>
        <w:rPr>
          <w:rStyle w:val="FootnoteAnchor"/>
          <w:rtl w:val="true"/>
        </w:rPr>
        <w:footnoteReference w:id="1531"/>
      </w:r>
      <w:r>
        <w:rPr>
          <w:rFonts w:ascii="Amiri" w:hAnsi="Amiri" w:eastAsia="Amiri" w:cs="Amiri"/>
          <w:color w:val="111111"/>
          <w:sz w:val="28"/>
          <w:sz w:val="28"/>
          <w:szCs w:val="28"/>
          <w:rtl w:val="true"/>
          <w:lang w:bidi="ar-SA"/>
        </w:rPr>
        <w:t>أن اغتسلوا بالمدينة فإنّي أخاف أن يعسر</w:t>
      </w:r>
      <w:r>
        <w:rPr>
          <w:rStyle w:val="FootnoteAnchor"/>
          <w:rtl w:val="true"/>
        </w:rPr>
        <w:footnoteReference w:id="1532"/>
      </w:r>
      <w:r>
        <w:rPr>
          <w:rFonts w:ascii="IRNazanin" w:hAnsi="IRNazanin" w:eastAsia="IRNazanin"/>
          <w:color w:val="111111"/>
          <w:sz w:val="28"/>
          <w:sz w:val="28"/>
          <w:szCs w:val="28"/>
          <w:rtl w:val="true"/>
          <w:lang w:bidi="fa-IR"/>
        </w:rPr>
        <w:t>عليكم الماء بذي الحليفة، فَاغتسلوا بالمدينة وألبسوا ثيابكم الّتي تُحرمون فيها ثمّ تعالوا فُرادی أو مَثاني</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أبي عمير مثله، ثم زاد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فأجتمعنا عنده فقال لهُ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دهنة بعد الغسل للاحرام؟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w:t>
      </w:r>
      <w:r>
        <w:rPr>
          <w:rStyle w:val="FootnoteAnchor"/>
          <w:rtl w:val="true"/>
        </w:rPr>
        <w:footnoteReference w:id="1535"/>
      </w:r>
      <w:r>
        <w:rPr>
          <w:rFonts w:ascii="Amiri" w:hAnsi="Amiri" w:eastAsia="Amiri" w:cs="Amiri"/>
          <w:color w:val="111111"/>
          <w:sz w:val="28"/>
          <w:sz w:val="28"/>
          <w:szCs w:val="28"/>
          <w:rtl w:val="true"/>
          <w:lang w:bidi="ar-SA"/>
        </w:rPr>
        <w:t>ومع، ليس به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بقارورة بانٍ سليخة</w:t>
      </w:r>
      <w:r>
        <w:rPr>
          <w:rStyle w:val="FootnoteAnchor"/>
          <w:rtl w:val="true"/>
        </w:rPr>
        <w:footnoteReference w:id="1536"/>
      </w:r>
      <w:r>
        <w:rPr>
          <w:rFonts w:ascii="Amiri" w:hAnsi="Amiri" w:eastAsia="Amiri" w:cs="Amiri"/>
          <w:color w:val="111111"/>
          <w:sz w:val="28"/>
          <w:sz w:val="28"/>
          <w:szCs w:val="28"/>
          <w:rtl w:val="true"/>
          <w:lang w:bidi="ar-SA"/>
        </w:rPr>
        <w:t>ليس فيها شيء، فأَمَرنا فادّهنّا منها، فلمّا أردنا ان نخرج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لاعليكم أن تغتسلوا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وجدتم 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بلغتم ذا الحليفة</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هشام بن سالم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الفقيه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دهن الخيري</w:t>
      </w:r>
      <w:r>
        <w:rPr>
          <w:rStyle w:val="FootnoteAnchor"/>
          <w:rtl w:val="true"/>
        </w:rPr>
        <w:footnoteReference w:id="1539"/>
      </w:r>
      <w:r>
        <w:rPr>
          <w:rFonts w:ascii="IRNazanin" w:hAnsi="IRNazanin" w:eastAsia="IRNazanin"/>
          <w:color w:val="111111"/>
          <w:sz w:val="28"/>
          <w:sz w:val="28"/>
          <w:szCs w:val="28"/>
          <w:rtl w:val="true"/>
          <w:lang w:bidi="fa-IR"/>
        </w:rPr>
        <w:t>والبنفسج أندّهن به اذا أردنا أن نحرم؟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عن الرجل يغتسل بالمدينة لاحرامه؟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ذلك من الغسل بذي الحليفة</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الحلبي انّهُ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محرَّمات الإحرام التدهين وان كان بلا رائحة، واذا اضطَّر الى التدهين فان عليه أن يستعمل الدهن الذي لا رائحة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يجوز التدهين قبل غسل الاحرام وبعده قبل أن يُحرم على أن لاتبقى رائحتُه بعد الاحرام اذا كان فيه 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الحلّي في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واستعمال دهن فيه طيب مُحرّم بعد الاحرام وقبله اذا كان ريحه يبقى الى الاحرام، وكذا ما ليس بطيّب إختياراً بعد الاحرام، ويجوز اضطراراً</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الى هذا الحديث فينبغي أن يُحمل على التدهين الذي لايبقى أثره الى الاحرام أو على الضرورة</w:t>
      </w:r>
      <w:r>
        <w:rPr>
          <w:rFonts w:eastAsia="Amiri" w:cs="Amiri" w:ascii="Amiri" w:hAnsi="Amiri"/>
          <w:color w:val="111111"/>
          <w:sz w:val="28"/>
          <w:szCs w:val="28"/>
          <w:rtl w:val="true"/>
          <w:lang w:bidi="ar-SA"/>
        </w:rPr>
        <w:t xml:space="preserve">. </w:t>
      </w:r>
      <w:bookmarkStart w:id="637" w:name="pg13460_141620"/>
    </w:p>
    <w:p>
      <w:pPr>
        <w:pStyle w:val="BookText"/>
        <w:rPr/>
      </w:pPr>
      <w:bookmarkEnd w:id="637"/>
      <w:r>
        <w:rPr>
          <w:rFonts w:ascii="IRNazanin" w:hAnsi="IRNazanin" w:eastAsia="IRNazanin"/>
          <w:color w:val="111111"/>
          <w:sz w:val="28"/>
          <w:sz w:val="28"/>
          <w:szCs w:val="28"/>
          <w:rtl w:val="true"/>
          <w:lang w:bidi="fa-IR"/>
        </w:rPr>
        <w:t>استحباب اعادة الغُسل اذا أتي بتروك الاحرام قال السيد العاملي في المدارك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تحریم استعمالها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الاحرام اذا كانت رائحته تبقى الى وقت الاحرام فهو قول الاكثر</w:t>
      </w:r>
      <w:r>
        <w:rPr>
          <w:rFonts w:eastAsia="IRNazanin" w:cs="IRNazanin"/>
          <w:color w:val="111111"/>
          <w:sz w:val="28"/>
          <w:szCs w:val="28"/>
          <w:rtl w:val="true"/>
          <w:lang w:bidi="fa-IR"/>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1727398_2616395394"/>
      <w:bookmarkStart w:id="639" w:name="_Toc225"/>
      <w:bookmarkEnd w:id="638"/>
      <w:r>
        <w:rPr>
          <w:rtl w:val="true"/>
        </w:rPr>
        <w:t xml:space="preserve">باب </w:t>
      </w:r>
      <w:r>
        <w:rPr>
          <w:rtl w:val="true"/>
        </w:rPr>
        <w:t>(</w:t>
      </w:r>
      <w:r>
        <w:rPr/>
        <w:t>10</w:t>
      </w:r>
      <w:r>
        <w:rPr>
          <w:rtl w:val="true"/>
        </w:rPr>
        <w:t xml:space="preserve">) </w:t>
      </w:r>
      <w:r>
        <w:rPr>
          <w:rtl w:val="true"/>
        </w:rPr>
        <w:t>استحباب إعادة الغُسل اذا أتي بتروك الاحرام</w:t>
      </w:r>
      <w:bookmarkEnd w:id="639"/>
    </w:p>
    <w:p>
      <w:pPr>
        <w:pStyle w:val="BookText"/>
        <w:rPr/>
      </w:pPr>
      <w:r>
        <w:rPr>
          <w:rFonts w:eastAsia="IRNazanin" w:cs="IRNazanin"/>
          <w:color w:val="111111"/>
          <w:sz w:val="28"/>
          <w:szCs w:val="28"/>
          <w:lang w:bidi="fa-IR"/>
        </w:rPr>
        <w:t>20724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للاحرام فلاتقنَّع ولاتطيَّب ولاتأكل طعاماً فيه طيِب فتعيد الغسل</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الغُسل محمول على الاستحباب، كما هو مستحب في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لبستَ ثوباً لاينبغي لك لبسه أو اكلتَ طعاماً لاينبغي لك اكلُه فاعد الغسل</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لبستَ ثوباً في إحرامك لايصلح لك لبسُه فلَب وأعِد غُسلك وإن لبست قميصاً فشُقَّه وأخرِجه من تحت قدميك</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bookmarkStart w:id="640" w:name="pg13460_141621"/>
    </w:p>
    <w:p>
      <w:pPr>
        <w:pStyle w:val="Heading4"/>
        <w:numPr>
          <w:ilvl w:val="3"/>
          <w:numId w:val="1"/>
        </w:numPr>
        <w:rPr/>
      </w:pPr>
      <w:bookmarkStart w:id="641" w:name="__RefHeading___Toc1727400_2616395394"/>
      <w:bookmarkStart w:id="642" w:name="_Toc226"/>
      <w:bookmarkEnd w:id="640"/>
      <w:bookmarkEnd w:id="641"/>
      <w:r>
        <w:rPr>
          <w:rtl w:val="true"/>
        </w:rPr>
        <w:t xml:space="preserve">باب </w:t>
      </w:r>
      <w:r>
        <w:rPr>
          <w:rtl w:val="true"/>
        </w:rPr>
        <w:t>(</w:t>
      </w:r>
      <w:r>
        <w:rPr/>
        <w:t>11</w:t>
      </w:r>
      <w:r>
        <w:rPr>
          <w:rtl w:val="true"/>
        </w:rPr>
        <w:t xml:space="preserve">) </w:t>
      </w:r>
      <w:r>
        <w:rPr>
          <w:rtl w:val="true"/>
        </w:rPr>
        <w:t>غسل اليوم يكفي الى الليل وبالعكس</w:t>
      </w:r>
      <w:bookmarkEnd w:id="642"/>
    </w:p>
    <w:p>
      <w:pPr>
        <w:pStyle w:val="BookText"/>
        <w:rPr/>
      </w:pPr>
      <w:r>
        <w:rPr>
          <w:rFonts w:eastAsia="Amiri" w:cs="Amiri" w:ascii="Amiri" w:hAnsi="Amiri"/>
          <w:color w:val="111111"/>
          <w:sz w:val="28"/>
          <w:szCs w:val="28"/>
          <w:lang w:bidi="ar-SA"/>
        </w:rPr>
        <w:t>20727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هشام بن الحكم،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يومك ليومك وغسل ليلتك لليلتك</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عذافر، عن عثمان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بعد طلوع الفجر كفاه غسله الى الليل في كل موضع يجب فيه الغسل، ومن اغتسل ليلاً كفاه غسله الى طلوع الفجر</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زرعة بن محمّد، عن سماعة، عن أبي بصير وعثمان بن عيسى، عن سماعة بن مهران كلاهما،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قبل طلوع الفجر وقد استحمَّ قبل ذلك ثم أحرم من يومه أجزأه غُسله، وان اغتسل في أول الليل ثم أحرم في آخر الليل أجزأه غُسله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يومِك يجزيك لليلتك، وغسل ليلتك يجزيك </w:t>
      </w:r>
      <w:bookmarkStart w:id="643" w:name="pg13460_141622"/>
    </w:p>
    <w:p>
      <w:pPr>
        <w:pStyle w:val="BookText"/>
        <w:rPr/>
      </w:pPr>
      <w:bookmarkEnd w:id="643"/>
      <w:r>
        <w:rPr>
          <w:rFonts w:ascii="Amiri" w:hAnsi="Amiri" w:eastAsia="Amiri" w:cs="Amiri"/>
          <w:color w:val="111111"/>
          <w:sz w:val="28"/>
          <w:sz w:val="28"/>
          <w:szCs w:val="28"/>
          <w:rtl w:val="true"/>
          <w:lang w:bidi="ar-SA"/>
        </w:rPr>
        <w:t>جواز مسح الرأس بالمنديل بعد غُسل الإحرام ليومك</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جميل بن دراج، عن حسين الخراساني،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1727402_2616395394"/>
      <w:bookmarkStart w:id="645" w:name="_Toc227"/>
      <w:bookmarkEnd w:id="644"/>
      <w:r>
        <w:rPr>
          <w:rtl w:val="true"/>
        </w:rPr>
        <w:t xml:space="preserve">باب </w:t>
      </w:r>
      <w:r>
        <w:rPr>
          <w:rtl w:val="true"/>
        </w:rPr>
        <w:t>(</w:t>
      </w:r>
      <w:r>
        <w:rPr/>
        <w:t>12</w:t>
      </w:r>
      <w:r>
        <w:rPr>
          <w:rtl w:val="true"/>
        </w:rPr>
        <w:t xml:space="preserve">) </w:t>
      </w:r>
      <w:r>
        <w:rPr>
          <w:rtl w:val="true"/>
        </w:rPr>
        <w:t>جواز مسح الرأس بالمنديل بعد غُسل الإحرام</w:t>
      </w:r>
      <w:bookmarkEnd w:id="645"/>
    </w:p>
    <w:p>
      <w:pPr>
        <w:pStyle w:val="BookText"/>
        <w:rPr/>
      </w:pPr>
      <w:r>
        <w:rPr>
          <w:rFonts w:eastAsia="Amiri" w:cs="Amiri" w:ascii="Amiri" w:hAnsi="Amiri"/>
          <w:color w:val="111111"/>
          <w:sz w:val="28"/>
          <w:szCs w:val="28"/>
          <w:lang w:bidi="ar-SA"/>
        </w:rPr>
        <w:t>20731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ابن درّاج،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يغتسل للاحرام ثمّ يمسح رأسه بمنديل؟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1727404_2616395394"/>
      <w:bookmarkStart w:id="647" w:name="_Toc228"/>
      <w:bookmarkEnd w:id="646"/>
      <w:r>
        <w:rPr>
          <w:rtl w:val="true"/>
        </w:rPr>
        <w:t xml:space="preserve">باب </w:t>
      </w:r>
      <w:r>
        <w:rPr>
          <w:rtl w:val="true"/>
        </w:rPr>
        <w:t>(</w:t>
      </w:r>
      <w:r>
        <w:rPr/>
        <w:t>13</w:t>
      </w:r>
      <w:r>
        <w:rPr>
          <w:rtl w:val="true"/>
        </w:rPr>
        <w:t xml:space="preserve">) </w:t>
      </w:r>
      <w:r>
        <w:rPr>
          <w:rtl w:val="true"/>
        </w:rPr>
        <w:t>جواز الاتيان بتروك الاحرام بعد الغُسل وقبل التلبية</w:t>
      </w:r>
      <w:bookmarkEnd w:id="647"/>
    </w:p>
    <w:p>
      <w:pPr>
        <w:pStyle w:val="BookText"/>
        <w:rPr/>
      </w:pPr>
      <w:r>
        <w:rPr>
          <w:rFonts w:eastAsia="Amiri" w:cs="Amiri" w:ascii="Amiri" w:hAnsi="Amiri"/>
          <w:color w:val="111111"/>
          <w:sz w:val="28"/>
          <w:szCs w:val="28"/>
          <w:lang w:bidi="ar-SA"/>
        </w:rPr>
        <w:t>20732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عبدالله بن مسكان، عن عليّ بن عبدالعزيز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اغتسل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للإحرام ثمّ دخل مسجد الشجرة فصلّی ثمّ خرج إلى الغلمان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ما عندكم من لحوم الصَّيد </w:t>
      </w:r>
    </w:p>
    <w:p>
      <w:pPr>
        <w:pStyle w:val="BookText"/>
        <w:rPr/>
      </w:pPr>
      <w:r>
        <w:rPr>
          <w:rFonts w:ascii="Amiri" w:hAnsi="Amiri" w:eastAsia="Amiri" w:cs="Amiri"/>
          <w:color w:val="111111"/>
          <w:sz w:val="28"/>
          <w:sz w:val="28"/>
          <w:szCs w:val="28"/>
          <w:rtl w:val="true"/>
          <w:lang w:bidi="ar-SA"/>
        </w:rPr>
        <w:t>حتى نأكله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طلب لحم الصيد قبل التلبية والنيّة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حديث قادم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20733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عبدالله بن مسكان، عن علي بن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للاحرام بذي الحليفة ثم 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عندكم من الصيد حتى نأكله فاُتي بحَجَلتين فأكَلَهما</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علي بن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الحليفة للاحرام وصلّی،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عندكم من لحوم الصَّيد فاتي بحَجَلتين فأكلَهما قبل أن يُحرِم</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یحیی وابن أبي عمير، عن حفص بن البختري وعبدالرحمن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صلّى ركعتين في مسجد الشجرة وعقد الاحرام ثم</w:t>
      </w:r>
      <w:r>
        <w:rPr>
          <w:rStyle w:val="FootnoteAnchor"/>
          <w:rtl w:val="true"/>
        </w:rPr>
        <w:footnoteReference w:id="1556"/>
      </w:r>
      <w:r>
        <w:rPr>
          <w:rFonts w:ascii="Amiri" w:hAnsi="Amiri" w:eastAsia="Amiri" w:cs="Amiri"/>
          <w:color w:val="111111"/>
          <w:sz w:val="28"/>
          <w:sz w:val="28"/>
          <w:szCs w:val="28"/>
          <w:rtl w:val="true"/>
          <w:lang w:bidi="ar-SA"/>
        </w:rPr>
        <w:t>خرج فأتي بخبيص</w:t>
      </w:r>
      <w:r>
        <w:rPr>
          <w:rStyle w:val="FootnoteAnchor"/>
          <w:rtl w:val="true"/>
        </w:rPr>
        <w:footnoteReference w:id="1557"/>
      </w:r>
      <w:r>
        <w:rPr>
          <w:rFonts w:ascii="Amiri" w:hAnsi="Amiri" w:eastAsia="Amiri" w:cs="Amiri"/>
          <w:color w:val="111111"/>
          <w:sz w:val="28"/>
          <w:sz w:val="28"/>
          <w:szCs w:val="28"/>
          <w:rtl w:val="true"/>
          <w:lang w:bidi="ar-SA"/>
        </w:rPr>
        <w:t xml:space="preserve">فيه زعفران فأكل </w:t>
      </w:r>
    </w:p>
    <w:p>
      <w:pPr>
        <w:pStyle w:val="BookText"/>
        <w:rPr/>
      </w:pPr>
      <w:r>
        <w:rPr>
          <w:rFonts w:ascii="Amiri" w:hAnsi="Amiri" w:eastAsia="Amiri" w:cs="Amiri"/>
          <w:color w:val="111111"/>
          <w:sz w:val="28"/>
          <w:sz w:val="28"/>
          <w:szCs w:val="28"/>
          <w:rtl w:val="true"/>
          <w:lang w:bidi="ar-SA"/>
        </w:rPr>
        <w:t>جواز الاتيان بتروك الاحرام بعد الغُسل وقبل التلبية منه</w:t>
      </w:r>
      <w:r>
        <w:rPr>
          <w:rStyle w:val="FootnoteAnchor"/>
          <w:rtl w:val="true"/>
        </w:rPr>
        <w:footnoteReference w:id="1558"/>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صلّى الظهر في مسجد الشجرة وعقد الاحرام ثم مس طيباً أو صاد صيداً أو واقع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ما لم يلبّ</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جمیل ابن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صلّى في مسجد الشجرة وعقد الاحرام وأهلّ بالحج ثم مس الطيب واصطاد طيراً ووقع على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حتى يلبي</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عقد الاحرام في مسجد الشجرة، ثم </w:t>
      </w:r>
    </w:p>
    <w:p>
      <w:pPr>
        <w:pStyle w:val="BookText"/>
        <w:rPr/>
      </w:pPr>
      <w:r>
        <w:rPr>
          <w:rFonts w:ascii="Amiri" w:hAnsi="Amiri" w:eastAsia="Amiri" w:cs="Amiri"/>
          <w:color w:val="111111"/>
          <w:sz w:val="28"/>
          <w:sz w:val="28"/>
          <w:szCs w:val="28"/>
          <w:rtl w:val="true"/>
          <w:lang w:bidi="ar-SA"/>
        </w:rPr>
        <w:t>وقع على أهله قبل أن يلبّي؟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تهيّأ للإحرام فله أن يأتي النساء ما لم يعقد التلبية أو يلبّ</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بن عمار وغير معاوية ممّن روی صفوان عنه هذه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هذه الأحاديث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عندنا مستفيضة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الرجل ركعتين</w:t>
      </w:r>
      <w:r>
        <w:rPr>
          <w:rStyle w:val="FootnoteAnchor"/>
          <w:rtl w:val="true"/>
        </w:rPr>
        <w:footnoteReference w:id="1567"/>
      </w:r>
      <w:r>
        <w:rPr>
          <w:rFonts w:ascii="IRNazanin" w:hAnsi="IRNazanin" w:eastAsia="IRNazanin"/>
          <w:color w:val="111111"/>
          <w:sz w:val="28"/>
          <w:sz w:val="28"/>
          <w:szCs w:val="28"/>
          <w:rtl w:val="true"/>
          <w:lang w:bidi="fa-IR"/>
        </w:rPr>
        <w:t xml:space="preserve">وقال الذي يريد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أو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مقامه ذلك فانه انّما فرض على نفسه الحج وعَقَد عَقد الحج،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صلّي في مسجد الشجرة صلّی وعَقَد الحجّ ولم يقولا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وعقد الاحرام</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ابن يحيى وابن أبي عمير، عن عبدالرحمن بن الحجاج، عن أبي </w:t>
      </w:r>
    </w:p>
    <w:p>
      <w:pPr>
        <w:pStyle w:val="BookText"/>
        <w:rPr/>
      </w:pPr>
      <w:r>
        <w:rPr>
          <w:rFonts w:ascii="Amiri" w:hAnsi="Amiri" w:eastAsia="Amiri" w:cs="Amiri"/>
          <w:color w:val="111111"/>
          <w:sz w:val="28"/>
          <w:sz w:val="28"/>
          <w:szCs w:val="28"/>
          <w:rtl w:val="true"/>
          <w:lang w:bidi="ar-SA"/>
        </w:rPr>
        <w:t xml:space="preserve">جواز الاتيان بتروك الاحرام بعد الغُسل وقبل التلبية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يقع على أهله بعد ما يعقد الاحرام ولم يُلَب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بشيء</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عمیر وصفوان،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يصلّي الرجل في مسجد الشجرة ويقول الذي يريد أن يقوله ولايلبّي، ثم يخرج فيصيب من الصيد وغيره فليس عليه فيه شیء</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يدّهن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فادّهنّا عنده بسليخة بان، وذكر أنّ أباه كان يدّهن بعد ما يغتسل للإحرام وأنّه يدّهن بالدُّهن ما لم يكن غالية أو دهناً فيه مسك أو عنبر</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المشيخة للحسن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الاهلال بالحجّ وعقدته؟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التلبية إذا لبّى وهو متوجّه فقد وجب عليه ما يجب على المحرم</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bookmarkStart w:id="648" w:name="pg13460_141627"/>
    </w:p>
    <w:p>
      <w:pPr>
        <w:pStyle w:val="Heading4"/>
        <w:numPr>
          <w:ilvl w:val="3"/>
          <w:numId w:val="1"/>
        </w:numPr>
        <w:rPr/>
      </w:pPr>
      <w:bookmarkStart w:id="649" w:name="__RefHeading___Toc1727406_2616395394"/>
      <w:bookmarkStart w:id="650" w:name="_Toc229"/>
      <w:bookmarkEnd w:id="648"/>
      <w:bookmarkEnd w:id="649"/>
      <w:r>
        <w:rPr>
          <w:rtl w:val="true"/>
        </w:rPr>
        <w:t xml:space="preserve">باب </w:t>
      </w:r>
      <w:r>
        <w:rPr>
          <w:rtl w:val="true"/>
        </w:rPr>
        <w:t>(</w:t>
      </w:r>
      <w:r>
        <w:rPr/>
        <w:t>14</w:t>
      </w:r>
      <w:r>
        <w:rPr>
          <w:rtl w:val="true"/>
        </w:rPr>
        <w:t xml:space="preserve">) </w:t>
      </w:r>
      <w:r>
        <w:rPr>
          <w:rtl w:val="true"/>
        </w:rPr>
        <w:t>كراهة لبس القميص بعد غُسل الإحرام</w:t>
      </w:r>
      <w:bookmarkEnd w:id="650"/>
    </w:p>
    <w:p>
      <w:pPr>
        <w:pStyle w:val="BookText"/>
        <w:rPr/>
      </w:pPr>
      <w:r>
        <w:rPr>
          <w:rFonts w:eastAsia="IRNazanin" w:cs="IRNazanin"/>
          <w:color w:val="111111"/>
          <w:sz w:val="28"/>
          <w:szCs w:val="28"/>
          <w:lang w:bidi="fa-IR"/>
        </w:rPr>
        <w:t>20745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القاسم بن محمد،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اغتسل للاحرام ثم لبس قميصاً قبل أن يُحرِم؟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انتقض غسله</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1727408_2616395394"/>
      <w:bookmarkStart w:id="652" w:name="_Toc230"/>
      <w:bookmarkEnd w:id="651"/>
      <w:r>
        <w:rPr>
          <w:rtl w:val="true"/>
        </w:rPr>
        <w:t xml:space="preserve">باب </w:t>
      </w:r>
      <w:r>
        <w:rPr>
          <w:rtl w:val="true"/>
        </w:rPr>
        <w:t>(</w:t>
      </w:r>
      <w:r>
        <w:rPr/>
        <w:t>15</w:t>
      </w:r>
      <w:r>
        <w:rPr>
          <w:rtl w:val="true"/>
        </w:rPr>
        <w:t xml:space="preserve">) </w:t>
      </w:r>
      <w:r>
        <w:rPr>
          <w:rtl w:val="true"/>
        </w:rPr>
        <w:t>لا غسل على من نام بعد الغسل وقبل الاحرام</w:t>
      </w:r>
      <w:bookmarkEnd w:id="652"/>
    </w:p>
    <w:p>
      <w:pPr>
        <w:pStyle w:val="BookText"/>
        <w:rPr/>
      </w:pPr>
      <w:r>
        <w:rPr>
          <w:rFonts w:eastAsia="Amiri" w:cs="Amiri" w:ascii="Amiri" w:hAnsi="Amiri"/>
          <w:color w:val="111111"/>
          <w:sz w:val="28"/>
          <w:szCs w:val="28"/>
          <w:lang w:bidi="ar-SA"/>
        </w:rPr>
        <w:t>20746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للاحرام بالمدينة ويلبس ثوبين ثم ينام قبل أن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العيص بن القاسم، عن أبي عبدالله </w:t>
      </w:r>
      <w:bookmarkStart w:id="653" w:name="pg13460_141628"/>
    </w:p>
    <w:p>
      <w:pPr>
        <w:pStyle w:val="BookText"/>
        <w:rPr/>
      </w:pPr>
      <w:bookmarkEnd w:id="653"/>
      <w:r>
        <w:rPr>
          <w:rFonts w:ascii="Amiri" w:hAnsi="Amiri" w:eastAsia="Amiri" w:cs="Amiri"/>
          <w:color w:val="111111"/>
          <w:sz w:val="28"/>
          <w:sz w:val="28"/>
          <w:szCs w:val="28"/>
          <w:rtl w:val="true"/>
          <w:lang w:bidi="ar-SA"/>
        </w:rPr>
        <w:t xml:space="preserve">استحباب الاحرام عند زوال الشمس بعد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1727410_2616395394"/>
      <w:bookmarkStart w:id="655" w:name="_Toc231"/>
      <w:bookmarkEnd w:id="654"/>
      <w:r>
        <w:rPr>
          <w:rtl w:val="true"/>
        </w:rPr>
        <w:t xml:space="preserve">باب </w:t>
      </w:r>
      <w:r>
        <w:rPr>
          <w:rtl w:val="true"/>
        </w:rPr>
        <w:t>(</w:t>
      </w:r>
      <w:r>
        <w:rPr/>
        <w:t>16</w:t>
      </w:r>
      <w:r>
        <w:rPr>
          <w:rtl w:val="true"/>
        </w:rPr>
        <w:t xml:space="preserve">) </w:t>
      </w:r>
      <w:r>
        <w:rPr>
          <w:rtl w:val="true"/>
        </w:rPr>
        <w:t>استحباب الاحرام عند زوال الشمس بعد صلاة الظهر</w:t>
      </w:r>
      <w:bookmarkEnd w:id="655"/>
    </w:p>
    <w:p>
      <w:pPr>
        <w:pStyle w:val="BookText"/>
        <w:rPr/>
      </w:pPr>
      <w:r>
        <w:rPr>
          <w:rFonts w:eastAsia="Amiri" w:cs="Amiri" w:ascii="Amiri" w:hAnsi="Amiri"/>
          <w:color w:val="111111"/>
          <w:sz w:val="28"/>
          <w:szCs w:val="28"/>
          <w:lang w:bidi="ar-SA"/>
        </w:rPr>
        <w:t>20747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ومعاوية بن عمار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 بلَيلٍ احرمتَ أم</w:t>
      </w:r>
      <w:r>
        <w:rPr>
          <w:rStyle w:val="FootnoteAnchor"/>
          <w:rtl w:val="true"/>
        </w:rPr>
        <w:footnoteReference w:id="1577"/>
      </w:r>
      <w:r>
        <w:rPr>
          <w:rFonts w:ascii="Amiri" w:hAnsi="Amiri" w:eastAsia="Amiri" w:cs="Amiri"/>
          <w:color w:val="111111"/>
          <w:sz w:val="28"/>
          <w:sz w:val="28"/>
          <w:szCs w:val="28"/>
          <w:rtl w:val="true"/>
          <w:lang w:bidi="ar-SA"/>
        </w:rPr>
        <w:t>نهار، إلاَّ أنّ افضل ذلك عند زوال الشمس</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بن عمّار وحمّاد بن عثمان، عن عبيد الله الحلبي كلاهما،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أليلاً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580"/>
      </w:r>
      <w:r>
        <w:rPr>
          <w:rFonts w:ascii="Amiri" w:hAnsi="Amiri" w:eastAsia="Amiri" w:cs="Amiri"/>
          <w:color w:val="111111"/>
          <w:sz w:val="28"/>
          <w:sz w:val="28"/>
          <w:szCs w:val="28"/>
          <w:rtl w:val="true"/>
          <w:lang w:bidi="ar-SA"/>
        </w:rPr>
        <w:t xml:space="preserve">أيُّ ساعة؟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 متی تری أن نحرم؟ فقال</w:t>
      </w:r>
      <w:r>
        <w:rPr>
          <w:rFonts w:eastAsia="IRNazanin" w:cs="IRNazanin"/>
          <w:color w:val="111111"/>
          <w:sz w:val="28"/>
          <w:szCs w:val="28"/>
          <w:rtl w:val="true"/>
          <w:lang w:bidi="fa-IR"/>
        </w:rPr>
        <w:t>:</w:t>
      </w:r>
      <w:r>
        <w:rPr>
          <w:rStyle w:val="FootnoteAnchor"/>
          <w:rtl w:val="true"/>
        </w:rPr>
        <w:footnoteReference w:id="1581"/>
      </w:r>
      <w:r>
        <w:rPr>
          <w:rFonts w:ascii="Amiri" w:hAnsi="Amiri" w:eastAsia="Amiri" w:cs="Amiri"/>
          <w:color w:val="111111"/>
          <w:sz w:val="28"/>
          <w:sz w:val="28"/>
          <w:szCs w:val="28"/>
          <w:rtl w:val="true"/>
          <w:lang w:bidi="ar-SA"/>
        </w:rPr>
        <w:t xml:space="preserve">سواء عليكم، إنّما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لأنّ الماء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في رؤوس الجبال فيهجر الرّجل إلى مثل ذلك من الغد ولايكاد</w:t>
      </w:r>
      <w:r>
        <w:rPr>
          <w:rStyle w:val="FootnoteAnchor"/>
          <w:rtl w:val="true"/>
        </w:rPr>
        <w:footnoteReference w:id="1582"/>
      </w:r>
      <w:r>
        <w:rPr>
          <w:rFonts w:ascii="Amiri" w:hAnsi="Amiri" w:eastAsia="Amiri" w:cs="Amiri"/>
          <w:color w:val="111111"/>
          <w:sz w:val="28"/>
          <w:sz w:val="28"/>
          <w:szCs w:val="28"/>
          <w:rtl w:val="true"/>
          <w:lang w:bidi="ar-SA"/>
        </w:rPr>
        <w:t xml:space="preserve">يقدرون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أُحدثت هذه المياه حديثاً</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أليلاً 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 الكاشاني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فيهجر الرجل الى مثل ذلك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يذهب في طلب الماء اليوم فلايأتي به إلاّ أن يمضي به من الغد مقدار ما مضى من اليوم، والمراد أنّ السبب في احرام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انّما كان حصول الماء له في ذلك الوقت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أليلاً</w:t>
      </w:r>
      <w:r>
        <w:rPr>
          <w:rStyle w:val="FootnoteAnchor"/>
          <w:rtl w:val="true"/>
        </w:rPr>
        <w:footnoteReference w:id="1585"/>
      </w:r>
      <w:r>
        <w:rPr>
          <w:rFonts w:ascii="Amiri" w:hAnsi="Amiri" w:eastAsia="Amiri" w:cs="Amiri"/>
          <w:color w:val="111111"/>
          <w:sz w:val="28"/>
          <w:sz w:val="28"/>
          <w:szCs w:val="28"/>
          <w:rtl w:val="true"/>
          <w:lang w:bidi="ar-SA"/>
        </w:rPr>
        <w:t xml:space="preserve">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Style w:val="FootnoteAnchor"/>
          <w:rtl w:val="true"/>
        </w:rPr>
        <w:footnoteReference w:id="1586"/>
      </w:r>
      <w:r>
        <w:rPr>
          <w:rFonts w:ascii="Amiri" w:hAnsi="Amiri" w:eastAsia="Amiri" w:cs="Amiri"/>
          <w:color w:val="111111"/>
          <w:sz w:val="28"/>
          <w:sz w:val="28"/>
          <w:szCs w:val="28"/>
          <w:rtl w:val="true"/>
          <w:lang w:bidi="ar-SA"/>
        </w:rPr>
        <w:t xml:space="preserve">نهاراً؟ </w:t>
      </w:r>
      <w:bookmarkStart w:id="656" w:name="pg13460_141630"/>
    </w:p>
    <w:p>
      <w:pPr>
        <w:pStyle w:val="BookText"/>
        <w:rPr/>
      </w:pPr>
      <w:bookmarkEnd w:id="656"/>
      <w:r>
        <w:rPr>
          <w:rFonts w:ascii="IRNazanin" w:hAnsi="IRNazanin" w:eastAsia="IRNazanin"/>
          <w:color w:val="111111"/>
          <w:sz w:val="28"/>
          <w:sz w:val="28"/>
          <w:szCs w:val="28"/>
          <w:rtl w:val="true"/>
          <w:lang w:bidi="fa-IR"/>
        </w:rPr>
        <w:t>استحباب کون الاحرام بعد الفريضة أو النافلة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Style w:val="FootnoteAnchor"/>
          <w:rtl w:val="true"/>
        </w:rPr>
        <w:footnoteReference w:id="1587"/>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في كلّ وقت من ليل أو نهار جائز، وأفضله عند زوال الشمس</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1727412_2616395394"/>
      <w:bookmarkStart w:id="658" w:name="_Toc232"/>
      <w:bookmarkEnd w:id="657"/>
      <w:r>
        <w:rPr>
          <w:rtl w:val="true"/>
        </w:rPr>
        <w:t xml:space="preserve">باب </w:t>
      </w:r>
      <w:r>
        <w:rPr>
          <w:rtl w:val="true"/>
        </w:rPr>
        <w:t>(</w:t>
      </w:r>
      <w:r>
        <w:rPr/>
        <w:t>17</w:t>
      </w:r>
      <w:r>
        <w:rPr>
          <w:rtl w:val="true"/>
        </w:rPr>
        <w:t xml:space="preserve">) </w:t>
      </w:r>
      <w:r>
        <w:rPr>
          <w:rtl w:val="true"/>
        </w:rPr>
        <w:t>استحباب کون الاحرام بعد الفريضة أو النافلة</w:t>
      </w:r>
      <w:bookmarkEnd w:id="658"/>
    </w:p>
    <w:p>
      <w:pPr>
        <w:pStyle w:val="BookText"/>
        <w:rPr/>
      </w:pPr>
      <w:r>
        <w:rPr>
          <w:rFonts w:eastAsia="IRNazanin" w:cs="IRNazanin"/>
          <w:color w:val="111111"/>
          <w:sz w:val="28"/>
          <w:szCs w:val="28"/>
          <w:lang w:bidi="fa-IR"/>
        </w:rPr>
        <w:t>20751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ابن عمر بن يزيد،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التروية فاصنع كما صنعتَ بالشجرة ثمّ صل ركعتين خلف المقام ثم أهلّ بالحجّ فان كنت ماشياً فَلب عند المقام، وان كنتَ راكباً فاذا نهض بك بعيرك، وصلّ الظهر ان قدرتَ بمنی، واعلم انّه واسع لك أن تُحرم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فريضة أو دبر نافلة أو ليل أو نهار</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كما صنعت بالشجرة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مسجد الشجرة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أحرم في دبر صلاة مكتوبة</w:t>
      </w:r>
      <w:r>
        <w:rPr>
          <w:rStyle w:val="FootnoteAnchor"/>
          <w:rtl w:val="true"/>
        </w:rPr>
        <w:footnoteReference w:id="1591"/>
      </w:r>
      <w:r>
        <w:rPr>
          <w:rFonts w:ascii="Amiri" w:hAnsi="Amiri" w:eastAsia="Amiri" w:cs="Amiri"/>
          <w:color w:val="111111"/>
          <w:sz w:val="28"/>
          <w:sz w:val="28"/>
          <w:szCs w:val="28"/>
          <w:rtl w:val="true"/>
          <w:lang w:bidi="ar-SA"/>
        </w:rPr>
        <w:t>أكان يجزئه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للاحرام ست ركعات تُحرِم في دُبَرها</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الاحرام في غير وقت صلاة فريضة فصلّ ركعتين</w:t>
      </w:r>
      <w:r>
        <w:rPr>
          <w:rStyle w:val="FootnoteAnchor"/>
          <w:rtl w:val="true"/>
        </w:rPr>
        <w:footnoteReference w:id="1595"/>
      </w:r>
      <w:r>
        <w:rPr>
          <w:rFonts w:ascii="Amiri" w:hAnsi="Amiri" w:eastAsia="Amiri" w:cs="Amiri"/>
          <w:color w:val="111111"/>
          <w:sz w:val="28"/>
          <w:sz w:val="28"/>
          <w:szCs w:val="28"/>
          <w:rtl w:val="true"/>
          <w:lang w:bidi="ar-SA"/>
        </w:rPr>
        <w:t>ثم اَحرم في دُبرهما</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ابراهیم، عن أبيه، 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لايكون إحرام الاّ في دُبر صلاة مكتوبة </w:t>
      </w:r>
      <w:bookmarkStart w:id="659" w:name="pg13460_141632"/>
    </w:p>
    <w:p>
      <w:pPr>
        <w:pStyle w:val="BookText"/>
        <w:rPr/>
      </w:pPr>
      <w:bookmarkEnd w:id="659"/>
      <w:r>
        <w:rPr>
          <w:rFonts w:ascii="Amiri" w:hAnsi="Amiri" w:eastAsia="Amiri" w:cs="Amiri"/>
          <w:color w:val="111111"/>
          <w:sz w:val="28"/>
          <w:sz w:val="28"/>
          <w:szCs w:val="28"/>
          <w:rtl w:val="true"/>
          <w:lang w:bidi="ar-SA"/>
        </w:rPr>
        <w:t>استحباب البقاء في الميقات الى المغرب اذا أتى بعد العصر أحرمتَ في دُبرها بعد التسليم</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الإحرام فليُصلّ، وليُحرم في عَقب صلاته، إن كان في وقت صلاة مكتوبة صلاّها، ويتنفّل ماشاء بعدها إن كانت صلاة يُتنَفل بعدها وأحرم، وإن لم يكن في وقت صلاة مكتوبة صلّی تطوُّعاً وأحرم، ولاينبغي أن یُحرم بغیر صلاة إلاّ أن يَجهل ذلك أو يكون له عذر، ولاشيء على من أحرم ولم يصلّ، إلاّ أنّه قد ترك الفضل</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727414_2616395394"/>
      <w:bookmarkStart w:id="661" w:name="_Toc233"/>
      <w:bookmarkEnd w:id="660"/>
      <w:r>
        <w:rPr>
          <w:rtl w:val="true"/>
        </w:rPr>
        <w:t xml:space="preserve">باب </w:t>
      </w:r>
      <w:r>
        <w:rPr>
          <w:rtl w:val="true"/>
        </w:rPr>
        <w:t>(</w:t>
      </w:r>
      <w:r>
        <w:rPr/>
        <w:t>18</w:t>
      </w:r>
      <w:r>
        <w:rPr>
          <w:rtl w:val="true"/>
        </w:rPr>
        <w:t xml:space="preserve">) </w:t>
      </w:r>
      <w:r>
        <w:rPr>
          <w:rtl w:val="true"/>
        </w:rPr>
        <w:t>استحباب البقاء في الميقات الى المغرب اذا أتي بعد العصر</w:t>
      </w:r>
      <w:bookmarkEnd w:id="661"/>
    </w:p>
    <w:p>
      <w:pPr>
        <w:pStyle w:val="BookText"/>
        <w:rPr/>
      </w:pPr>
      <w:r>
        <w:rPr>
          <w:rFonts w:eastAsia="IRNazanin" w:cs="IRNazanin"/>
          <w:color w:val="111111"/>
          <w:sz w:val="28"/>
          <w:szCs w:val="28"/>
          <w:lang w:bidi="fa-IR"/>
        </w:rPr>
        <w:t>20757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بن سهل، عن أبيه، عن ادریس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 بعض المواقيت بعد العصر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الى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أبي جمّاله أن يقيم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ان يخالف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أن يتطوّع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ولكني اكرهه للشهرة، وتأخير ذلك أحب إليَّ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اُصلّي إذا تطوّعت؟ </w:t>
      </w:r>
      <w:bookmarkStart w:id="662" w:name="pg13460_141633"/>
    </w:p>
    <w:p>
      <w:pPr>
        <w:pStyle w:val="BookText"/>
        <w:rPr/>
      </w:pPr>
      <w:bookmarkEnd w:id="6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الكاشاني في الوافي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بالشهرة الاشتهار بالتشيّع وذلك لأنَّ العامَّة كانوا يبالغون في النهي عن التطوُّع بعد العصر، وكان جواز ذلك مِن سر آل محمّد المخزون</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1727416_2616395394"/>
      <w:bookmarkStart w:id="664" w:name="_Toc234"/>
      <w:bookmarkEnd w:id="663"/>
      <w:r>
        <w:rPr>
          <w:rtl w:val="true"/>
        </w:rPr>
        <w:t xml:space="preserve">باب </w:t>
      </w:r>
      <w:r>
        <w:rPr>
          <w:rtl w:val="true"/>
        </w:rPr>
        <w:t>(</w:t>
      </w:r>
      <w:r>
        <w:rPr/>
        <w:t>19</w:t>
      </w:r>
      <w:r>
        <w:rPr>
          <w:rtl w:val="true"/>
        </w:rPr>
        <w:t xml:space="preserve">) </w:t>
      </w:r>
      <w:r>
        <w:rPr>
          <w:rtl w:val="true"/>
        </w:rPr>
        <w:t>استحباب الاضمار في نية الاحرام لحج التمتّع تقيةً</w:t>
      </w:r>
      <w:bookmarkEnd w:id="664"/>
    </w:p>
    <w:p>
      <w:pPr>
        <w:pStyle w:val="BookText"/>
        <w:rPr/>
      </w:pPr>
      <w:r>
        <w:rPr>
          <w:rFonts w:eastAsia="IRNazanin" w:cs="IRNazanin"/>
          <w:color w:val="111111"/>
          <w:sz w:val="28"/>
          <w:szCs w:val="28"/>
          <w:lang w:bidi="fa-IR"/>
        </w:rPr>
        <w:t>20758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وابن أبي عمير،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تری لي أن أُهلّ؟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سمَّیتَ وان شئتَ لم تُسم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أنت؟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أَجمعهما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انّي قد قلت لأصحابك غير هذا</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الحسن بن علي بن عبدالله، عن علي بن مهزیار، عن فضالة بن أیوب، عن رفاعة ابن موسى،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 شيء أُهلّ؟ </w:t>
      </w:r>
    </w:p>
    <w:p>
      <w:pPr>
        <w:pStyle w:val="BookText"/>
        <w:rPr/>
      </w:pPr>
      <w:r>
        <w:rPr>
          <w:rFonts w:ascii="Amiri" w:hAnsi="Amiri" w:eastAsia="Amiri" w:cs="Amiri"/>
          <w:color w:val="111111"/>
          <w:sz w:val="28"/>
          <w:sz w:val="28"/>
          <w:szCs w:val="28"/>
          <w:rtl w:val="true"/>
          <w:lang w:bidi="ar-SA"/>
        </w:rPr>
        <w:t>استحباب الاضمار في نيّة الاحرام لحج التمتّع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لاتسمّ لاحجّاً</w:t>
      </w:r>
      <w:r>
        <w:rPr>
          <w:rStyle w:val="FootnoteAnchor"/>
          <w:rtl w:val="true"/>
        </w:rPr>
        <w:footnoteReference w:id="1602"/>
      </w:r>
      <w:r>
        <w:rPr>
          <w:rFonts w:ascii="Amiri" w:hAnsi="Amiri" w:eastAsia="Amiri" w:cs="Amiri"/>
          <w:color w:val="111111"/>
          <w:sz w:val="28"/>
          <w:sz w:val="28"/>
          <w:szCs w:val="28"/>
          <w:rtl w:val="true"/>
          <w:lang w:bidi="ar-SA"/>
        </w:rPr>
        <w:t>ولاعمرة واَضمِر في نفسك المتعة فان ادرکت متمتّعاً وإلاّ كنت حاجاً</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أبي بكر الحضرمي وزيد الشحام ومنصور بن حازم قالوا</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 xml:space="preserve">أمرنا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نلبي ولانسمي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w:t>
      </w:r>
      <w:r>
        <w:rPr>
          <w:rStyle w:val="FootnoteAnchor"/>
          <w:rtl w:val="true"/>
        </w:rPr>
        <w:footnoteReference w:id="1605"/>
      </w:r>
      <w:r>
        <w:rPr>
          <w:rFonts w:ascii="Amiri" w:hAnsi="Amiri" w:eastAsia="Amiri" w:cs="Amiri"/>
          <w:color w:val="111111"/>
          <w:sz w:val="28"/>
          <w:sz w:val="28"/>
          <w:szCs w:val="28"/>
          <w:rtl w:val="true"/>
          <w:lang w:bidi="ar-SA"/>
        </w:rPr>
        <w:t>الإضمار أحبُّ إليَّ</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يُحمل هذا الحديث وأمثاله على التقيَّة من المخالفين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لايحلُّون من إحرام عمرة التمتُّع، ولهذا نهى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عن الجهر بالنيَّة والتلبية للحج، ودعاهم الى الإضمار في القلب، محافظةً على حياتهم ودفعاً لشر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وسنتحدَّث عن هذه المسألة الخلافيَّة في نهاية الكتاب، فراجع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أتمتّع بالعمرة إلى الحجّ فكيف أقول؟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608"/>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اُريد أن أتمتّع</w:t>
      </w:r>
      <w:r>
        <w:rPr>
          <w:rStyle w:val="FootnoteAnchor"/>
          <w:rtl w:val="true"/>
        </w:rPr>
        <w:footnoteReference w:id="1609"/>
      </w:r>
      <w:r>
        <w:rPr>
          <w:rFonts w:ascii="IRNazanin" w:hAnsi="IRNazanin" w:eastAsia="IRNazanin"/>
          <w:color w:val="111111"/>
          <w:sz w:val="28"/>
          <w:sz w:val="28"/>
          <w:szCs w:val="28"/>
          <w:rtl w:val="true"/>
          <w:lang w:bidi="fa-IR"/>
        </w:rPr>
        <w:t xml:space="preserve">بالعمرة إلى الحجّ على كتابك وسنّة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أضمرت الّذي ترید</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أبي عمير،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عن ابراهيم بن عمر،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الصباح مولی بسام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الاحرام بالمتعة فقلت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رجلاً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أعلم بسريرتك، نيّتك تكفيك، فلاتلفظنّ بشيء</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bookmarkStart w:id="665" w:name="pg13460_141636"/>
    </w:p>
    <w:p>
      <w:pPr>
        <w:pStyle w:val="BookText"/>
        <w:rPr/>
      </w:pPr>
      <w:bookmarkEnd w:id="665"/>
      <w:r>
        <w:rPr>
          <w:rFonts w:ascii="Amiri" w:hAnsi="Amiri" w:eastAsia="Amiri" w:cs="Amiri"/>
          <w:color w:val="111111"/>
          <w:sz w:val="28"/>
          <w:sz w:val="28"/>
          <w:szCs w:val="28"/>
          <w:rtl w:val="true"/>
          <w:lang w:bidi="ar-SA"/>
        </w:rPr>
        <w:t>ما يقوله الحاجّ عند نيّة الاحرام لحج التمتِع وغيره</w:t>
      </w:r>
    </w:p>
    <w:p>
      <w:pPr>
        <w:pStyle w:val="Heading4"/>
        <w:numPr>
          <w:ilvl w:val="3"/>
          <w:numId w:val="1"/>
        </w:numPr>
        <w:rPr/>
      </w:pPr>
      <w:bookmarkStart w:id="666" w:name="__RefHeading___Toc1727418_2616395394"/>
      <w:bookmarkStart w:id="667" w:name="_Toc235"/>
      <w:bookmarkEnd w:id="666"/>
      <w:r>
        <w:rPr>
          <w:rtl w:val="true"/>
        </w:rPr>
        <w:t xml:space="preserve">باب </w:t>
      </w:r>
      <w:r>
        <w:rPr>
          <w:rtl w:val="true"/>
        </w:rPr>
        <w:t>(</w:t>
      </w:r>
      <w:r>
        <w:rPr/>
        <w:t>20</w:t>
      </w:r>
      <w:r>
        <w:rPr>
          <w:rtl w:val="true"/>
        </w:rPr>
        <w:t xml:space="preserve">) </w:t>
      </w:r>
      <w:r>
        <w:rPr>
          <w:rtl w:val="true"/>
        </w:rPr>
        <w:t>مايقوله الحاجّ عند نيّة الاحرام لحج التمتّع وغيره</w:t>
      </w:r>
      <w:bookmarkEnd w:id="667"/>
    </w:p>
    <w:p>
      <w:pPr>
        <w:pStyle w:val="BookText"/>
        <w:rPr/>
      </w:pPr>
      <w:r>
        <w:rPr>
          <w:rFonts w:eastAsia="IRNazanin" w:cs="IRNazanin"/>
          <w:color w:val="111111"/>
          <w:sz w:val="28"/>
          <w:szCs w:val="28"/>
          <w:lang w:bidi="fa-IR"/>
        </w:rPr>
        <w:t>20763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عبدالله بن سنان وحماد</w:t>
      </w:r>
      <w:r>
        <w:rPr>
          <w:rStyle w:val="FootnoteAnchor"/>
          <w:rtl w:val="true"/>
        </w:rPr>
        <w:footnoteReference w:id="1615"/>
      </w:r>
      <w:r>
        <w:rPr>
          <w:rFonts w:ascii="Amiri" w:hAnsi="Amiri" w:eastAsia="Amiri" w:cs="Amiri"/>
          <w:color w:val="111111"/>
          <w:sz w:val="28"/>
          <w:sz w:val="28"/>
          <w:szCs w:val="28"/>
          <w:rtl w:val="true"/>
          <w:lang w:bidi="ar-SA"/>
        </w:rPr>
        <w:t xml:space="preserve">، عن عبدالله بن المغيرة،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الاحرام والتمتُّع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اريد ما امرتَ به من التمتُّع بالعمرة الى الحج فیسر ذلك لي وتقبّله منّي واَعنّي عليه وحُلّني حيثُ حَبستني لقَدرك الذي قدرتَ عليّ، اَحرمَ لك شَعري وبَشَري من النساء والطيب والثياب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قلتَ حين تنهض وان شئتَ فأخّره حتى تركب بعيرَك وتستقبل القبلة فافعل</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وتقبّلهُ مني</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ومحمّد ابن إسماعيل، عن الفضل بن شاذان، عن صفوان، عن ابن أبي عمير</w:t>
      </w:r>
      <w:r>
        <w:rPr>
          <w:rStyle w:val="FootnoteAnchor"/>
          <w:rtl w:val="true"/>
        </w:rPr>
        <w:footnoteReference w:id="1618"/>
      </w:r>
      <w:r>
        <w:rPr>
          <w:rFonts w:ascii="Amiri" w:hAnsi="Amiri" w:eastAsia="Amiri" w:cs="Amiri"/>
          <w:color w:val="111111"/>
          <w:sz w:val="28"/>
          <w:sz w:val="28"/>
          <w:szCs w:val="28"/>
          <w:rtl w:val="true"/>
          <w:lang w:bidi="ar-SA"/>
        </w:rPr>
        <w:t xml:space="preserve">جميعاً،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إحرام إلاّ في دُبر صلاة مكتوبة أحرمتَ في</w:t>
      </w:r>
      <w:r>
        <w:rPr>
          <w:rStyle w:val="FootnoteAnchor"/>
          <w:rtl w:val="true"/>
        </w:rPr>
        <w:footnoteReference w:id="1619"/>
      </w:r>
      <w:r>
        <w:rPr>
          <w:rFonts w:ascii="IRNazanin" w:hAnsi="IRNazanin" w:eastAsia="IRNazanin"/>
          <w:color w:val="111111"/>
          <w:sz w:val="28"/>
          <w:sz w:val="28"/>
          <w:szCs w:val="28"/>
          <w:rtl w:val="true"/>
          <w:lang w:bidi="fa-IR"/>
        </w:rPr>
        <w:t xml:space="preserve">دبرها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التسليم، وإن كانت نافلة صلّيت ركعتين وأحرمتَ في دُبرهما فإذا</w:t>
      </w:r>
      <w:r>
        <w:rPr>
          <w:rStyle w:val="FootnoteAnchor"/>
          <w:rtl w:val="true"/>
        </w:rPr>
        <w:footnoteReference w:id="1620"/>
      </w:r>
      <w:r>
        <w:rPr>
          <w:rFonts w:ascii="Amiri" w:hAnsi="Amiri" w:eastAsia="Amiri" w:cs="Amiri"/>
          <w:color w:val="111111"/>
          <w:sz w:val="28"/>
          <w:sz w:val="28"/>
          <w:szCs w:val="28"/>
          <w:rtl w:val="true"/>
          <w:lang w:bidi="ar-SA"/>
        </w:rPr>
        <w:t>انفتلت من صلاتك</w:t>
      </w:r>
      <w:r>
        <w:rPr>
          <w:rStyle w:val="FootnoteAnchor"/>
          <w:rtl w:val="true"/>
        </w:rPr>
        <w:footnoteReference w:id="1621"/>
      </w:r>
      <w:r>
        <w:rPr>
          <w:rFonts w:ascii="Amiri" w:hAnsi="Amiri" w:eastAsia="Amiri" w:cs="Amiri"/>
          <w:color w:val="111111"/>
          <w:sz w:val="28"/>
          <w:sz w:val="28"/>
          <w:szCs w:val="28"/>
          <w:rtl w:val="true"/>
          <w:lang w:bidi="ar-SA"/>
        </w:rPr>
        <w:t xml:space="preserve">فأحمد الله واثن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تجعلني ممّن استجاب لك، وآمن بوعدك، واتّبع أمرك، فإنّي عبدُك وفي قبضتك، لا اُوقي إلاّ ما وقيتَ، ولا آخذ إلاّ ما أعطيتَ، وقد ذكرتَ الحجّ فأسألك أن تعزم لي عليه على كتابك وسُنَّة نبيّك، وتقوّيني على ما ضَعُفتُ عنه، وتسلّم</w:t>
      </w:r>
      <w:r>
        <w:rPr>
          <w:rStyle w:val="FootnoteAnchor"/>
          <w:rtl w:val="true"/>
        </w:rPr>
        <w:footnoteReference w:id="1623"/>
      </w:r>
      <w:r>
        <w:rPr>
          <w:rFonts w:ascii="Amiri" w:hAnsi="Amiri" w:eastAsia="Amiri" w:cs="Amiri"/>
          <w:color w:val="111111"/>
          <w:sz w:val="28"/>
          <w:sz w:val="28"/>
          <w:szCs w:val="28"/>
          <w:rtl w:val="true"/>
          <w:lang w:bidi="ar-SA"/>
        </w:rPr>
        <w:t>منّي مناسكي في يُسر منك وعافية، واجعلني مِن وَفدك الّذين</w:t>
      </w:r>
      <w:r>
        <w:rPr>
          <w:rStyle w:val="FootnoteAnchor"/>
          <w:rtl w:val="true"/>
        </w:rPr>
        <w:footnoteReference w:id="1624"/>
      </w:r>
      <w:r>
        <w:rPr>
          <w:rFonts w:ascii="Amiri" w:hAnsi="Amiri" w:eastAsia="Amiri" w:cs="Amiri"/>
          <w:color w:val="111111"/>
          <w:sz w:val="28"/>
          <w:sz w:val="28"/>
          <w:szCs w:val="28"/>
          <w:rtl w:val="true"/>
          <w:lang w:bidi="ar-SA"/>
        </w:rPr>
        <w:t>رضیتَ وارتضيتَ، وسَمَّيت وكتبتَ</w:t>
      </w:r>
      <w:r>
        <w:rPr>
          <w:rStyle w:val="FootnoteAnchor"/>
          <w:rtl w:val="true"/>
        </w:rPr>
        <w:footnoteReference w:id="1625"/>
      </w:r>
      <w:r>
        <w:rPr>
          <w:rFonts w:ascii="Amiri" w:hAnsi="Amiri" w:eastAsia="Amiri" w:cs="Amiri"/>
          <w:color w:val="111111"/>
          <w:sz w:val="28"/>
          <w:sz w:val="28"/>
          <w:szCs w:val="28"/>
          <w:rtl w:val="true"/>
          <w:lang w:bidi="ar-SA"/>
        </w:rPr>
        <w:t xml:space="preserve">، اللهمّ فتمّم لي حجّي وعمرتي، اللهمّ إنّي اُريد التمتّع بالعمرة إلى الحجّ على كتابك 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لي شيء</w:t>
      </w:r>
      <w:r>
        <w:rPr>
          <w:rStyle w:val="FootnoteAnchor"/>
          <w:rtl w:val="true"/>
        </w:rPr>
        <w:footnoteReference w:id="1626"/>
      </w:r>
      <w:r>
        <w:rPr>
          <w:rFonts w:ascii="Amiri" w:hAnsi="Amiri" w:eastAsia="Amiri" w:cs="Amiri"/>
          <w:color w:val="111111"/>
          <w:sz w:val="28"/>
          <w:sz w:val="28"/>
          <w:szCs w:val="28"/>
          <w:rtl w:val="true"/>
          <w:lang w:bidi="ar-SA"/>
        </w:rPr>
        <w:t>يحبسني فخلّني</w:t>
      </w:r>
      <w:r>
        <w:rPr>
          <w:rStyle w:val="FootnoteAnchor"/>
          <w:rtl w:val="true"/>
        </w:rPr>
        <w:footnoteReference w:id="1627"/>
      </w:r>
      <w:r>
        <w:rPr>
          <w:rFonts w:ascii="Amiri" w:hAnsi="Amiri" w:eastAsia="Amiri" w:cs="Amiri"/>
          <w:color w:val="111111"/>
          <w:sz w:val="28"/>
          <w:sz w:val="28"/>
          <w:szCs w:val="28"/>
          <w:rtl w:val="true"/>
          <w:lang w:bidi="ar-SA"/>
        </w:rPr>
        <w:t>حيث حبستني لقدرك الّذي قدّرت عليّ، اللهمّ إن لم تكن حجّة فعمرة، أحرم لك شَعري وبشَري ولحمي ودمي وعظامي ومُخّي وعَصَبي من النساء والثياب والطيب، أبتغي بذلك وجهك والدّار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يقوله الحاجّ عند نيّة الاحرام لحج التمتّع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ويجزئك</w:t>
      </w:r>
      <w:r>
        <w:rPr>
          <w:rStyle w:val="FootnoteAnchor"/>
          <w:rtl w:val="true"/>
        </w:rPr>
        <w:footnoteReference w:id="1628"/>
      </w:r>
      <w:r>
        <w:rPr>
          <w:rFonts w:ascii="Amiri" w:hAnsi="Amiri" w:eastAsia="Amiri" w:cs="Amiri"/>
          <w:color w:val="111111"/>
          <w:sz w:val="28"/>
          <w:sz w:val="28"/>
          <w:szCs w:val="28"/>
          <w:rtl w:val="true"/>
          <w:lang w:bidi="ar-SA"/>
        </w:rPr>
        <w:t>أن تقول هذا مرّة واحدة حين تحرم ثمّ قم فامش هنيئة فإذا استوت بك الأرض ماشياً كنت أو راكباً فلَب</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المحرم الإحرام عقد نيّته، وتكلّم بما يحرم له من حجّ أو عمرة، أو حجّ مفرد، أو عمرة مفردة يقول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أريد أن أتمتَّع بالعمرة الى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اُريد أن أقرن الحجَّ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معه هَدي، 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اريد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يُفرد الحج، 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أريد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كتابك وسُنّة نبيك، اللهمّ ومحلّي حيث حبستني لقدرک الذي قدّرت عليّ، اللهم فأعنّي على ذلك ويسّره لي وتقبّله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يدعو بما أحبّ من الدعاء، وإن نوى ما يريد فِعله مِن حج أو عمرة دون أن يلفظ به أجزأه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668" w:name="pg13460_141639"/>
    </w:p>
    <w:p>
      <w:pPr>
        <w:pStyle w:val="Heading4"/>
        <w:numPr>
          <w:ilvl w:val="3"/>
          <w:numId w:val="1"/>
        </w:numPr>
        <w:rPr/>
      </w:pPr>
      <w:bookmarkStart w:id="669" w:name="__RefHeading___Toc1727420_2616395394"/>
      <w:bookmarkStart w:id="670" w:name="_Toc236"/>
      <w:bookmarkEnd w:id="668"/>
      <w:bookmarkEnd w:id="669"/>
      <w:r>
        <w:rPr>
          <w:rtl w:val="true"/>
        </w:rPr>
        <w:t xml:space="preserve">باب </w:t>
      </w:r>
      <w:r>
        <w:rPr>
          <w:rtl w:val="true"/>
        </w:rPr>
        <w:t>(</w:t>
      </w:r>
      <w:r>
        <w:rPr/>
        <w:t>21</w:t>
      </w:r>
      <w:r>
        <w:rPr>
          <w:rtl w:val="true"/>
        </w:rPr>
        <w:t xml:space="preserve">) </w:t>
      </w:r>
      <w:r>
        <w:rPr>
          <w:rtl w:val="true"/>
        </w:rPr>
        <w:t>بدعة عثمان في الحج</w:t>
      </w:r>
      <w:bookmarkEnd w:id="670"/>
    </w:p>
    <w:p>
      <w:pPr>
        <w:pStyle w:val="BookText"/>
        <w:rPr/>
      </w:pPr>
      <w:r>
        <w:rPr>
          <w:rFonts w:eastAsia="IRNazanin" w:cs="IRNazanin"/>
          <w:color w:val="111111"/>
          <w:sz w:val="28"/>
          <w:szCs w:val="28"/>
          <w:lang w:bidi="fa-IR"/>
        </w:rPr>
        <w:t>20766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عثمان خرج حاجّاً فلمّا صار الى الأبواء</w:t>
      </w:r>
      <w:r>
        <w:rPr>
          <w:rStyle w:val="FootnoteAnchor"/>
          <w:rtl w:val="true"/>
        </w:rPr>
        <w:footnoteReference w:id="1633"/>
      </w:r>
      <w:r>
        <w:rPr>
          <w:rFonts w:ascii="Amiri" w:hAnsi="Amiri" w:eastAsia="Amiri" w:cs="Amiri"/>
          <w:color w:val="111111"/>
          <w:sz w:val="28"/>
          <w:sz w:val="28"/>
          <w:szCs w:val="28"/>
          <w:rtl w:val="true"/>
          <w:lang w:bidi="ar-SA"/>
        </w:rPr>
        <w:t>اَمَر منادياً ينادي بالناس</w:t>
      </w:r>
      <w:r>
        <w:rPr>
          <w:rStyle w:val="FootnoteAnchor"/>
          <w:rtl w:val="true"/>
        </w:rPr>
        <w:footnoteReference w:id="1634"/>
      </w:r>
      <w:r>
        <w:rPr>
          <w:rFonts w:ascii="Amiri" w:hAnsi="Amiri" w:eastAsia="Amiri" w:cs="Amiri"/>
          <w:color w:val="111111"/>
          <w:sz w:val="28"/>
          <w:sz w:val="28"/>
          <w:szCs w:val="28"/>
          <w:rtl w:val="true"/>
          <w:lang w:bidi="ar-SA"/>
        </w:rPr>
        <w:t>اجعلوها حجّة ولاتمتَّعوا، فنادى المنادي، فمَرَّ المنادي بالمقداد بن الاسود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لتجدنَّ عند القلايص رجلاً ينُكر ما تقول</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والقلايص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الإبل الشابة أو أول ما يُركب من اناثها أو الباقية على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الطويلة القوائم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فلمّا انتهى المنادي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عند ركائبه یُلقمها خبطاً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ودقيقاً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النداء تركها ومضى الى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امرت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رأيتُه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أمرتَ بخلاف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مولياً رافعاً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وعمرة معاً لبيك</w:t>
      </w:r>
      <w:r>
        <w:rPr>
          <w:rFonts w:eastAsia="Amiri" w:cs="Amiri" w:ascii="Amiri" w:hAnsi="Amiri"/>
          <w:color w:val="111111"/>
          <w:sz w:val="28"/>
          <w:szCs w:val="28"/>
          <w:rtl w:val="true"/>
          <w:lang w:bidi="ar-SA"/>
        </w:rPr>
        <w:t xml:space="preserve">). </w:t>
      </w:r>
      <w:bookmarkStart w:id="671" w:name="pg13460_141640"/>
    </w:p>
    <w:p>
      <w:pPr>
        <w:pStyle w:val="BookText"/>
        <w:rPr/>
      </w:pPr>
      <w:bookmarkEnd w:id="671"/>
      <w:r>
        <w:rPr>
          <w:rFonts w:ascii="Amiri" w:hAnsi="Amiri" w:eastAsia="Amiri" w:cs="Amiri"/>
          <w:color w:val="111111"/>
          <w:sz w:val="28"/>
          <w:sz w:val="28"/>
          <w:szCs w:val="28"/>
          <w:rtl w:val="true"/>
          <w:lang w:bidi="ar-SA"/>
        </w:rPr>
        <w:t>علّة وجوب الاحرام وكان</w:t>
      </w:r>
      <w:r>
        <w:rPr>
          <w:rStyle w:val="FootnoteAnchor"/>
          <w:rtl w:val="true"/>
        </w:rPr>
        <w:footnoteReference w:id="1636"/>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الى بياض الدقيق مع خضرة الخبط على ذراعيه</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1727422_2616395394"/>
      <w:bookmarkStart w:id="673" w:name="_Toc237"/>
      <w:bookmarkEnd w:id="672"/>
      <w:r>
        <w:rPr>
          <w:rtl w:val="true"/>
        </w:rPr>
        <w:t xml:space="preserve">باب </w:t>
      </w:r>
      <w:r>
        <w:rPr>
          <w:rtl w:val="true"/>
        </w:rPr>
        <w:t>(</w:t>
      </w:r>
      <w:r>
        <w:rPr/>
        <w:t>22</w:t>
      </w:r>
      <w:r>
        <w:rPr>
          <w:rtl w:val="true"/>
        </w:rPr>
        <w:t xml:space="preserve">) </w:t>
      </w:r>
      <w:r>
        <w:rPr>
          <w:rtl w:val="true"/>
        </w:rPr>
        <w:t>علّة وجوب الاحرام</w:t>
      </w:r>
      <w:bookmarkEnd w:id="673"/>
    </w:p>
    <w:p>
      <w:pPr>
        <w:pStyle w:val="BookText"/>
        <w:rPr/>
      </w:pPr>
      <w:r>
        <w:rPr>
          <w:rFonts w:eastAsia="IRNazanin" w:cs="IRNazanin"/>
          <w:color w:val="111111"/>
          <w:sz w:val="28"/>
          <w:szCs w:val="28"/>
          <w:lang w:bidi="fa-IR"/>
        </w:rPr>
        <w:t>20767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عيسى بن عبيد، عن العباس بن معروف،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Style w:val="FootnoteAnchor"/>
          <w:rtl w:val="true"/>
        </w:rPr>
        <w:footnoteReference w:id="1638"/>
      </w:r>
      <w:r>
        <w:rPr>
          <w:rFonts w:ascii="Amiri" w:hAnsi="Amiri" w:eastAsia="Amiri" w:cs="Amiri"/>
          <w:color w:val="111111"/>
          <w:sz w:val="28"/>
          <w:sz w:val="28"/>
          <w:szCs w:val="28"/>
          <w:rtl w:val="true"/>
          <w:lang w:bidi="ar-SA"/>
        </w:rPr>
        <w:t>المسجد لعلّة الكعبة، وحرّم الحرم لعلّة المسجد، ووجب الاحرام لعلّة الحرم</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محمد بن عیسی ورواه لي عن العباس، عن بعض أصحابنا مثله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1727424_2616395394"/>
      <w:bookmarkStart w:id="675" w:name="_Toc238"/>
      <w:bookmarkEnd w:id="674"/>
      <w:r>
        <w:rPr>
          <w:rtl w:val="true"/>
        </w:rPr>
        <w:t xml:space="preserve">باب </w:t>
      </w:r>
      <w:r>
        <w:rPr>
          <w:rtl w:val="true"/>
        </w:rPr>
        <w:t>(</w:t>
      </w:r>
      <w:r>
        <w:rPr/>
        <w:t>23</w:t>
      </w:r>
      <w:r>
        <w:rPr>
          <w:rtl w:val="true"/>
        </w:rPr>
        <w:t xml:space="preserve">) </w:t>
      </w:r>
      <w:r>
        <w:rPr>
          <w:rtl w:val="true"/>
        </w:rPr>
        <w:t>الاحرام في المسلمين مكان القربان في بني اسرائيل</w:t>
      </w:r>
      <w:bookmarkEnd w:id="675"/>
    </w:p>
    <w:p>
      <w:pPr>
        <w:pStyle w:val="BookText"/>
        <w:rPr/>
      </w:pPr>
      <w:r>
        <w:rPr>
          <w:rFonts w:eastAsia="Amiri" w:cs="Amiri" w:ascii="Amiri" w:hAnsi="Amiri"/>
          <w:color w:val="111111"/>
          <w:sz w:val="28"/>
          <w:szCs w:val="28"/>
          <w:lang w:bidi="ar-SA"/>
        </w:rPr>
        <w:t>20768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عثمان بن عيسى، عن أبي المغرا،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بنو إسرائيل إذا قرّبت القربان تخرج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تأكل قربان مَن قُبِل </w:t>
      </w:r>
      <w:bookmarkStart w:id="676" w:name="pg13460_141641"/>
    </w:p>
    <w:p>
      <w:pPr>
        <w:pStyle w:val="BookText"/>
        <w:rPr/>
      </w:pPr>
      <w:bookmarkEnd w:id="676"/>
      <w:r>
        <w:rPr>
          <w:rFonts w:ascii="Amiri" w:hAnsi="Amiri" w:eastAsia="Amiri" w:cs="Amiri"/>
          <w:color w:val="111111"/>
          <w:sz w:val="28"/>
          <w:sz w:val="28"/>
          <w:szCs w:val="28"/>
          <w:rtl w:val="true"/>
          <w:lang w:bidi="ar-SA"/>
        </w:rPr>
        <w:t>منه وإنّ الله جعل الإحرام مكان القربان</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مثله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مايتقرّب به الى الله سبحانه وصار في التعارف إسماً للنسيكة التي هي الذبيحة كانوا يخرجون من أموالهم شيئاً لله يتقرَّبون به الى الله سبحانه فتجيء نار تأكله يكون ذلك علامة لقبوله، ولاشك ان الاتيان بمقتضيات الاحرام وشرائطها والتزام حرارة مشاقّها ونقص الانفس بسببها تقرّبٌ الى الله تعالى، فان كانت النيّة فيه خالصة وكان موافقاً لما أمر الله وصَدَر من تقوى القلب قُبِلَ لامحالة،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 xml:space="preserve">فان تقوى القلب بمنزلة نار تأكل القربان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1727426_2616395394"/>
      <w:bookmarkStart w:id="678" w:name="_Toc239"/>
      <w:bookmarkEnd w:id="677"/>
      <w:r>
        <w:rPr>
          <w:rtl w:val="true"/>
        </w:rPr>
        <w:t xml:space="preserve">باب </w:t>
      </w:r>
      <w:r>
        <w:rPr>
          <w:rtl w:val="true"/>
        </w:rPr>
        <w:t>(</w:t>
      </w:r>
      <w:r>
        <w:rPr/>
        <w:t>24</w:t>
      </w:r>
      <w:r>
        <w:rPr>
          <w:rtl w:val="true"/>
        </w:rPr>
        <w:t xml:space="preserve">) </w:t>
      </w:r>
      <w:r>
        <w:rPr>
          <w:rtl w:val="true"/>
        </w:rPr>
        <w:t>جواز اشتراط الخروج من الاحرام إن۟ مَنعه مانع</w:t>
      </w:r>
      <w:bookmarkEnd w:id="67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ابن فضيل،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جواز اشتراط الخروج من الاحرام إن منعه مانع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يشترط في الحج كيف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حين يريد أن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حُلَّني حيثُ حبستني فان حبستني فهو</w:t>
      </w:r>
      <w:r>
        <w:rPr>
          <w:rStyle w:val="FootnoteAnchor"/>
          <w:rtl w:val="true"/>
        </w:rPr>
        <w:footnoteReference w:id="1645"/>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الحج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هذه الرواية عدَّة من أصحابنا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الحج من قابل</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عبدالله 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يشترط في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تحلّني</w:t>
      </w:r>
      <w:r>
        <w:rPr>
          <w:rStyle w:val="FootnoteAnchor"/>
          <w:rtl w:val="true"/>
        </w:rPr>
        <w:footnoteReference w:id="1647"/>
      </w:r>
      <w:r>
        <w:rPr>
          <w:rFonts w:ascii="Amiri" w:hAnsi="Amiri" w:eastAsia="Amiri" w:cs="Amiri"/>
          <w:color w:val="111111"/>
          <w:sz w:val="28"/>
          <w:sz w:val="28"/>
          <w:szCs w:val="28"/>
          <w:rtl w:val="true"/>
          <w:lang w:bidi="ar-SA"/>
        </w:rPr>
        <w:t>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أعليه الحج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الحسن بن محبوب، عن جمیل بن صالح، 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Style w:val="FootnoteAnchor"/>
          <w:rtl w:val="true"/>
        </w:rPr>
        <w:footnoteReference w:id="1649"/>
      </w:r>
      <w:r>
        <w:rPr>
          <w:rFonts w:ascii="Amiri" w:hAnsi="Amiri" w:eastAsia="Amiri" w:cs="Amiri"/>
          <w:color w:val="111111"/>
          <w:sz w:val="28"/>
          <w:sz w:val="28"/>
          <w:szCs w:val="28"/>
          <w:rtl w:val="true"/>
          <w:lang w:bidi="ar-SA"/>
        </w:rPr>
        <w:t xml:space="preserve">عن رجل تمتَّع بالعمرة الى الحج واُحصر بعد ما أَحرم كيف يصنع؟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اشترط على ربه قبل ان يُحرم أن يُحلَّه</w:t>
      </w:r>
      <w:r>
        <w:rPr>
          <w:rStyle w:val="FootnoteAnchor"/>
          <w:rtl w:val="true"/>
        </w:rPr>
        <w:footnoteReference w:id="1650"/>
      </w:r>
      <w:r>
        <w:rPr>
          <w:rFonts w:ascii="Amiri" w:hAnsi="Amiri" w:eastAsia="Amiri" w:cs="Amiri"/>
          <w:color w:val="111111"/>
          <w:sz w:val="28"/>
          <w:sz w:val="28"/>
          <w:szCs w:val="28"/>
          <w:rtl w:val="true"/>
          <w:lang w:bidi="ar-SA"/>
        </w:rPr>
        <w:t>من احرامه عند عارض عَرضَ له من أمر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اشترط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الى أهله حِلاّ لا إحرام عليه، إنّ الله أحقّ مَن وفي ما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أفعليه</w:t>
      </w:r>
      <w:r>
        <w:rPr>
          <w:rStyle w:val="FootnoteAnchor"/>
          <w:rtl w:val="true"/>
        </w:rPr>
        <w:footnoteReference w:id="1651"/>
      </w:r>
      <w:r>
        <w:rPr>
          <w:rFonts w:ascii="IRNazanin" w:hAnsi="IRNazanin" w:eastAsia="IRNazanin"/>
          <w:color w:val="111111"/>
          <w:sz w:val="28"/>
          <w:sz w:val="28"/>
          <w:szCs w:val="28"/>
          <w:rtl w:val="true"/>
          <w:lang w:bidi="fa-IR"/>
        </w:rPr>
        <w:t>الحج من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مَن كان حجّه تطوّعاً فإنّه متى أُحصر لايلزمه الحجّ من قابل، والروايات المتقدّمة متناولة لمن كان حجّه حجبة الإسلام فإنّه يلزمه الحجّ من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علي بن رئاب، عن 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عمرة مفردة يشترط على ربه أن يحله حيث حبسه، ومفرد الحج يشترط على ربه إن لم يكن</w:t>
      </w:r>
      <w:r>
        <w:rPr>
          <w:rStyle w:val="FootnoteAnchor"/>
          <w:rtl w:val="true"/>
        </w:rPr>
        <w:footnoteReference w:id="1653"/>
      </w:r>
      <w:r>
        <w:rPr>
          <w:rFonts w:ascii="Amiri" w:hAnsi="Amiri" w:eastAsia="Amiri" w:cs="Amiri"/>
          <w:color w:val="111111"/>
          <w:sz w:val="28"/>
          <w:sz w:val="28"/>
          <w:szCs w:val="28"/>
          <w:rtl w:val="true"/>
          <w:lang w:bidi="ar-SA"/>
        </w:rPr>
        <w:t>حجة فعمرة</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عبدالحميد، وعبدالصمد بن </w:t>
      </w:r>
      <w:bookmarkStart w:id="679" w:name="pg13460_141644"/>
    </w:p>
    <w:p>
      <w:pPr>
        <w:pStyle w:val="BookText"/>
        <w:rPr/>
      </w:pPr>
      <w:bookmarkEnd w:id="679"/>
      <w:r>
        <w:rPr>
          <w:rFonts w:ascii="IRNazanin" w:hAnsi="IRNazanin" w:eastAsia="IRNazanin"/>
          <w:color w:val="111111"/>
          <w:sz w:val="28"/>
          <w:sz w:val="28"/>
          <w:szCs w:val="28"/>
          <w:rtl w:val="true"/>
          <w:lang w:bidi="fa-IR"/>
        </w:rPr>
        <w:t>جواز الخروج من الاحرام عند الاحصار حتى مع عدم الاشتراط محمّد جمیعاً،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مسجد الشجرة فافرض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اُريد أن أتمتّع بالعمرة الى الحجّ، فان أصابني قَدَرُك فحُلَّني حيث يحبسني قَدَرُك، فاذا أتيت الميل فلبّه</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1727428_2616395394"/>
      <w:bookmarkStart w:id="681" w:name="_Toc240"/>
      <w:bookmarkEnd w:id="680"/>
      <w:r>
        <w:rPr>
          <w:rtl w:val="true"/>
        </w:rPr>
        <w:t xml:space="preserve">باب </w:t>
      </w:r>
      <w:r>
        <w:rPr>
          <w:rtl w:val="true"/>
        </w:rPr>
        <w:t>(</w:t>
      </w:r>
      <w:r>
        <w:rPr/>
        <w:t>25</w:t>
      </w:r>
      <w:r>
        <w:rPr>
          <w:rtl w:val="true"/>
        </w:rPr>
        <w:t xml:space="preserve">) </w:t>
      </w:r>
      <w:r>
        <w:rPr>
          <w:rtl w:val="true"/>
        </w:rPr>
        <w:t>جواز الخروج من الاحرام عند الإحصار حتى مع عدم الاشتراط</w:t>
      </w:r>
      <w:bookmarkEnd w:id="681"/>
    </w:p>
    <w:p>
      <w:pPr>
        <w:pStyle w:val="BookText"/>
        <w:rPr/>
      </w:pPr>
      <w:r>
        <w:rPr>
          <w:rFonts w:eastAsia="IRNazanin" w:cs="IRNazanin"/>
          <w:color w:val="111111"/>
          <w:sz w:val="28"/>
          <w:szCs w:val="28"/>
          <w:lang w:bidi="fa-IR"/>
        </w:rPr>
        <w:t>20774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ابن بکیر،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 حيثُ حَبستني؟ قال</w:t>
      </w:r>
      <w:r>
        <w:rPr>
          <w:rFonts w:eastAsia="IRNazanin" w:cs="IRNazanin"/>
          <w:color w:val="111111"/>
          <w:sz w:val="28"/>
          <w:szCs w:val="28"/>
          <w:rtl w:val="true"/>
          <w:lang w:bidi="fa-IR"/>
        </w:rPr>
        <w:t>:</w:t>
      </w:r>
      <w:r>
        <w:rPr>
          <w:rStyle w:val="FootnoteAnchor"/>
          <w:rtl w:val="true"/>
        </w:rPr>
        <w:footnoteReference w:id="1657"/>
      </w:r>
      <w:r>
        <w:rPr>
          <w:rFonts w:ascii="Amiri" w:hAnsi="Amiri" w:eastAsia="Amiri" w:cs="Amiri"/>
          <w:color w:val="111111"/>
          <w:sz w:val="28"/>
          <w:sz w:val="28"/>
          <w:szCs w:val="28"/>
          <w:rtl w:val="true"/>
          <w:lang w:bidi="ar-SA"/>
        </w:rPr>
        <w:t>هو حلّ حيث حَبسه</w:t>
      </w:r>
      <w:r>
        <w:rPr>
          <w:rStyle w:val="FootnoteAnchor"/>
          <w:rtl w:val="true"/>
        </w:rPr>
        <w:footnoteReference w:id="1658"/>
      </w:r>
      <w:r>
        <w:rPr>
          <w:rFonts w:ascii="Amiri" w:hAnsi="Amiri" w:eastAsia="Amiri" w:cs="Amiri"/>
          <w:color w:val="111111"/>
          <w:sz w:val="28"/>
          <w:sz w:val="28"/>
          <w:szCs w:val="28"/>
          <w:rtl w:val="true"/>
          <w:lang w:bidi="ar-SA"/>
        </w:rPr>
        <w:t>قال أو لم يقل</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حمران بن أعين عن الرجل يقول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bookmarkStart w:id="682" w:name="pg13460_141645"/>
    </w:p>
    <w:p>
      <w:pPr>
        <w:pStyle w:val="BookText"/>
        <w:rPr/>
      </w:pPr>
      <w:bookmarkEnd w:id="682"/>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حمزة بن حمران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ولايُسقِط الاشتراط عنه الحجّ من قابل</w:t>
      </w:r>
      <w:r>
        <w:rPr>
          <w:rStyle w:val="FootnoteAnchor"/>
          <w:rtl w:val="true"/>
        </w:rPr>
        <w:footnoteReference w:id="1662"/>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اذا حبس</w:t>
      </w:r>
      <w:r>
        <w:rPr>
          <w:rStyle w:val="FootnoteAnchor"/>
          <w:rtl w:val="true"/>
        </w:rPr>
        <w:footnoteReference w:id="1664"/>
      </w:r>
      <w:r>
        <w:rPr>
          <w:rFonts w:ascii="Amiri" w:hAnsi="Amiri" w:eastAsia="Amiri" w:cs="Amiri"/>
          <w:color w:val="111111"/>
          <w:sz w:val="28"/>
          <w:sz w:val="28"/>
          <w:szCs w:val="28"/>
          <w:rtl w:val="true"/>
          <w:lang w:bidi="ar-SA"/>
        </w:rPr>
        <w:t>اشترط أو لم يشترط</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1727430_2616395394"/>
      <w:bookmarkStart w:id="684" w:name="_Toc241"/>
      <w:bookmarkEnd w:id="683"/>
      <w:r>
        <w:rPr>
          <w:rtl w:val="true"/>
        </w:rPr>
        <w:t xml:space="preserve">باب </w:t>
      </w:r>
      <w:r>
        <w:rPr>
          <w:rtl w:val="true"/>
        </w:rPr>
        <w:t>(</w:t>
      </w:r>
      <w:r>
        <w:rPr/>
        <w:t>26</w:t>
      </w:r>
      <w:r>
        <w:rPr>
          <w:rtl w:val="true"/>
        </w:rPr>
        <w:t xml:space="preserve">) </w:t>
      </w:r>
      <w:r>
        <w:rPr>
          <w:rtl w:val="true"/>
        </w:rPr>
        <w:t>جواز تغيير المُحرِم ثيابه قبل دخول مكة</w:t>
      </w:r>
      <w:bookmarkEnd w:id="684"/>
    </w:p>
    <w:p>
      <w:pPr>
        <w:pStyle w:val="BookText"/>
        <w:rPr/>
      </w:pPr>
      <w:r>
        <w:rPr>
          <w:rFonts w:eastAsia="Amiri" w:cs="Amiri" w:ascii="Amiri" w:hAnsi="Amiri"/>
          <w:color w:val="111111"/>
          <w:sz w:val="28"/>
          <w:szCs w:val="28"/>
          <w:lang w:bidi="ar-SA"/>
        </w:rPr>
        <w:t>20776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يغير المحرم ثيابه ولكن إذا دخل مكة لبس ثوبي إحرامه اللّذين احرم فيهما، وكره أن يبيعهما</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bookmarkStart w:id="685" w:name="pg13460_141646"/>
    </w:p>
    <w:p>
      <w:pPr>
        <w:pStyle w:val="BookText"/>
        <w:rPr/>
      </w:pPr>
      <w:bookmarkEnd w:id="685"/>
      <w:r>
        <w:rPr>
          <w:rFonts w:ascii="Amiri" w:hAnsi="Amiri" w:eastAsia="Amiri" w:cs="Amiri"/>
          <w:color w:val="111111"/>
          <w:sz w:val="28"/>
          <w:sz w:val="28"/>
          <w:szCs w:val="28"/>
          <w:rtl w:val="true"/>
          <w:lang w:bidi="ar-SA"/>
        </w:rPr>
        <w:t>جواز الاحرام في البُرد 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1727432_2616395394"/>
      <w:bookmarkStart w:id="687" w:name="_Toc242"/>
      <w:bookmarkEnd w:id="686"/>
      <w:r>
        <w:rPr>
          <w:rtl w:val="true"/>
        </w:rPr>
        <w:t xml:space="preserve">باب </w:t>
      </w:r>
      <w:r>
        <w:rPr>
          <w:rtl w:val="true"/>
        </w:rPr>
        <w:t>(</w:t>
      </w:r>
      <w:r>
        <w:rPr/>
        <w:t>27</w:t>
      </w:r>
      <w:r>
        <w:rPr>
          <w:rtl w:val="true"/>
        </w:rPr>
        <w:t xml:space="preserve">) </w:t>
      </w:r>
      <w:r>
        <w:rPr>
          <w:rtl w:val="true"/>
        </w:rPr>
        <w:t>جواز الاحرام في البُرد</w:t>
      </w:r>
      <w:bookmarkEnd w:id="687"/>
    </w:p>
    <w:p>
      <w:pPr>
        <w:pStyle w:val="BookText"/>
        <w:rPr/>
      </w:pPr>
      <w:r>
        <w:rPr>
          <w:rFonts w:eastAsia="Amiri" w:cs="Amiri" w:ascii="Amiri" w:hAnsi="Amiri"/>
          <w:color w:val="111111"/>
          <w:sz w:val="28"/>
          <w:szCs w:val="28"/>
          <w:lang w:bidi="ar-SA"/>
        </w:rPr>
        <w:t>20777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حمّاد النّوّاء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سئل وهو حاضر عن المحرم يحرم في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وهل كان الناس يُحرمون الاّ في البُرود؟</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Style w:val="FootnoteAnchor"/>
          <w:rtl w:val="true"/>
        </w:rPr>
        <w:footnoteReference w:id="1671"/>
      </w:r>
      <w:r>
        <w:rPr>
          <w:rFonts w:ascii="Amiri" w:hAnsi="Amiri" w:eastAsia="Amiri" w:cs="Amiri"/>
          <w:color w:val="111111"/>
          <w:sz w:val="28"/>
          <w:sz w:val="28"/>
          <w:szCs w:val="28"/>
          <w:rtl w:val="true"/>
          <w:lang w:bidi="ar-SA"/>
        </w:rPr>
        <w:t>أحرم فيهما يمانيين عبري وظفار</w:t>
      </w:r>
      <w:r>
        <w:rPr>
          <w:rStyle w:val="FootnoteAnchor"/>
          <w:rtl w:val="true"/>
        </w:rPr>
        <w:footnoteReference w:id="1672"/>
      </w:r>
      <w:r>
        <w:rPr>
          <w:rFonts w:ascii="Amiri" w:hAnsi="Amiri" w:eastAsia="Amiri" w:cs="Amiri"/>
          <w:color w:val="111111"/>
          <w:sz w:val="28"/>
          <w:sz w:val="28"/>
          <w:szCs w:val="28"/>
          <w:rtl w:val="true"/>
          <w:lang w:bidi="ar-SA"/>
        </w:rPr>
        <w:t>وفيهما کُفّن</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bookmarkStart w:id="688" w:name="pg13460_141647"/>
    </w:p>
    <w:p>
      <w:pPr>
        <w:pStyle w:val="Heading4"/>
        <w:numPr>
          <w:ilvl w:val="3"/>
          <w:numId w:val="1"/>
        </w:numPr>
        <w:rPr/>
      </w:pPr>
      <w:bookmarkStart w:id="689" w:name="__RefHeading___Toc1727434_2616395394"/>
      <w:bookmarkStart w:id="690" w:name="_Toc243"/>
      <w:bookmarkEnd w:id="688"/>
      <w:bookmarkEnd w:id="689"/>
      <w:r>
        <w:rPr>
          <w:rtl w:val="true"/>
        </w:rPr>
        <w:t xml:space="preserve">باب </w:t>
      </w:r>
      <w:r>
        <w:rPr>
          <w:rtl w:val="true"/>
        </w:rPr>
        <w:t>(</w:t>
      </w:r>
      <w:r>
        <w:rPr/>
        <w:t>28</w:t>
      </w:r>
      <w:r>
        <w:rPr>
          <w:rtl w:val="true"/>
        </w:rPr>
        <w:t xml:space="preserve">) </w:t>
      </w:r>
      <w:r>
        <w:rPr>
          <w:rtl w:val="true"/>
        </w:rPr>
        <w:t>جواز الاحرام في كلّ ثوب يُصلّي فيه</w:t>
      </w:r>
      <w:bookmarkEnd w:id="690"/>
    </w:p>
    <w:p>
      <w:pPr>
        <w:pStyle w:val="BookText"/>
        <w:rPr/>
      </w:pPr>
      <w:r>
        <w:rPr>
          <w:rFonts w:eastAsia="Amiri" w:cs="Amiri" w:ascii="Amiri" w:hAnsi="Amiri"/>
          <w:color w:val="111111"/>
          <w:sz w:val="28"/>
          <w:szCs w:val="28"/>
          <w:lang w:bidi="ar-SA"/>
        </w:rPr>
        <w:t>20779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يصلّى</w:t>
      </w:r>
      <w:r>
        <w:rPr>
          <w:rStyle w:val="FootnoteAnchor"/>
          <w:rtl w:val="true"/>
        </w:rPr>
        <w:footnoteReference w:id="1675"/>
      </w:r>
      <w:r>
        <w:rPr>
          <w:rFonts w:ascii="Amiri" w:hAnsi="Amiri" w:eastAsia="Amiri" w:cs="Amiri"/>
          <w:color w:val="111111"/>
          <w:sz w:val="28"/>
          <w:sz w:val="28"/>
          <w:szCs w:val="28"/>
          <w:rtl w:val="true"/>
          <w:lang w:bidi="ar-SA"/>
        </w:rPr>
        <w:t>فيه فلابأس أن يُحرِم</w:t>
      </w:r>
      <w:r>
        <w:rPr>
          <w:rStyle w:val="FootnoteAnchor"/>
          <w:rtl w:val="true"/>
        </w:rPr>
        <w:footnoteReference w:id="1676"/>
      </w:r>
      <w:r>
        <w:rPr>
          <w:rFonts w:ascii="Amiri" w:hAnsi="Amiri" w:eastAsia="Amiri" w:cs="Amiri"/>
          <w:color w:val="111111"/>
          <w:sz w:val="28"/>
          <w:sz w:val="28"/>
          <w:szCs w:val="28"/>
          <w:rtl w:val="true"/>
          <w:lang w:bidi="ar-SA"/>
        </w:rPr>
        <w:t>فيه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مثله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1727436_2616395394"/>
      <w:bookmarkStart w:id="692" w:name="_Toc244"/>
      <w:bookmarkEnd w:id="691"/>
      <w:r>
        <w:rPr>
          <w:rtl w:val="true"/>
        </w:rPr>
        <w:t xml:space="preserve">باب </w:t>
      </w:r>
      <w:r>
        <w:rPr>
          <w:rtl w:val="true"/>
        </w:rPr>
        <w:t>(</w:t>
      </w:r>
      <w:r>
        <w:rPr/>
        <w:t>29</w:t>
      </w:r>
      <w:r>
        <w:rPr>
          <w:rtl w:val="true"/>
        </w:rPr>
        <w:t xml:space="preserve">) </w:t>
      </w:r>
      <w:r>
        <w:rPr>
          <w:rtl w:val="true"/>
        </w:rPr>
        <w:t>جواز الاحرام في ثياب متعددة</w:t>
      </w:r>
      <w:bookmarkEnd w:id="692"/>
    </w:p>
    <w:p>
      <w:pPr>
        <w:pStyle w:val="BookText"/>
        <w:rPr/>
      </w:pPr>
      <w:r>
        <w:rPr>
          <w:rFonts w:eastAsia="Amiri" w:cs="Amiri" w:ascii="Amiri" w:hAnsi="Amiri"/>
          <w:color w:val="111111"/>
          <w:sz w:val="28"/>
          <w:szCs w:val="28"/>
          <w:lang w:bidi="ar-SA"/>
        </w:rPr>
        <w:t>20780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يتردّى بالثوبين؟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والثلاثة إن شاء، يتّقي بها البرد والحرّ</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سنان، </w:t>
      </w:r>
      <w:bookmarkStart w:id="693" w:name="pg13460_141648"/>
    </w:p>
    <w:p>
      <w:pPr>
        <w:pStyle w:val="BookText"/>
        <w:rPr/>
      </w:pPr>
      <w:bookmarkEnd w:id="693"/>
      <w:r>
        <w:rPr>
          <w:rFonts w:ascii="IRNazanin" w:hAnsi="IRNazanin" w:eastAsia="IRNazanin"/>
          <w:color w:val="111111"/>
          <w:sz w:val="28"/>
          <w:sz w:val="28"/>
          <w:szCs w:val="28"/>
          <w:rtl w:val="true"/>
          <w:lang w:bidi="fa-IR"/>
        </w:rPr>
        <w:t>جواز الاحرام في الثوب الممزوج بالحرير عن ابن مسکان،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الثوبين يرتدي بهما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والثلاثة يتَّقي بها الحرَّ والبرد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وسألته عن المُحرم يحوّل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يغسلها ان أصابها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وإذا احتلم فيها فليغسلها</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يستحب أن يغسل أفضل من الوضوء فليلبس ثياب احرامه وما أراد أن يستعين به من الثياب سوی ما على جلده من دثار فليلبسه من البرد فيحضره في مواضع احرامه يستثني في احرامه أن يحلَّه حيث حبسه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1727438_2616395394"/>
      <w:bookmarkStart w:id="695" w:name="_Toc245"/>
      <w:bookmarkEnd w:id="694"/>
      <w:r>
        <w:rPr>
          <w:rtl w:val="true"/>
        </w:rPr>
        <w:t xml:space="preserve">باب </w:t>
      </w:r>
      <w:r>
        <w:rPr>
          <w:rtl w:val="true"/>
        </w:rPr>
        <w:t>(</w:t>
      </w:r>
      <w:r>
        <w:rPr/>
        <w:t>30</w:t>
      </w:r>
      <w:r>
        <w:rPr>
          <w:rtl w:val="true"/>
        </w:rPr>
        <w:t xml:space="preserve">) </w:t>
      </w:r>
      <w:r>
        <w:rPr>
          <w:rtl w:val="true"/>
        </w:rPr>
        <w:t>جواز الاحرام في الثوب الممزوج بالحرير</w:t>
      </w:r>
      <w:bookmarkEnd w:id="69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محمد بن اسماعيل، عن حنان بن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جالساً فسئل عن رجل يحرم في ثوب فيه حرير؟ </w:t>
      </w:r>
      <w:bookmarkStart w:id="696" w:name="pg13460_141649"/>
    </w:p>
    <w:p>
      <w:pPr>
        <w:pStyle w:val="BookText"/>
        <w:rPr/>
      </w:pPr>
      <w:bookmarkEnd w:id="696"/>
      <w:r>
        <w:rPr>
          <w:rFonts w:ascii="Amiri" w:hAnsi="Amiri" w:eastAsia="Amiri" w:cs="Amiri"/>
          <w:color w:val="111111"/>
          <w:sz w:val="28"/>
          <w:sz w:val="28"/>
          <w:szCs w:val="28"/>
          <w:rtl w:val="true"/>
          <w:lang w:bidi="ar-SA"/>
        </w:rPr>
        <w:t>فدعا بازار قرقبي</w:t>
      </w:r>
      <w:r>
        <w:rPr>
          <w:rStyle w:val="FootnoteAnchor"/>
          <w:rtl w:val="true"/>
        </w:rPr>
        <w:footnoteReference w:id="168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اُحرم في هذا وفيه حریر</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مثله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أيُحرِم في ثوب فيه حرير؟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بإزار له فرقبي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عبدالحميد وعبدالصمد بن محمد جمیعاً،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جاءه رجل فسألهُ أيُحرِم الرجل في ثوب فيه حریر؟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بثوب قرقبي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1727440_2616395394"/>
      <w:bookmarkStart w:id="698" w:name="_Toc246"/>
      <w:bookmarkEnd w:id="697"/>
      <w:r>
        <w:rPr>
          <w:rtl w:val="true"/>
        </w:rPr>
        <w:t xml:space="preserve">باب </w:t>
      </w:r>
      <w:r>
        <w:rPr>
          <w:rtl w:val="true"/>
        </w:rPr>
        <w:t>(</w:t>
      </w:r>
      <w:r>
        <w:rPr/>
        <w:t>31</w:t>
      </w:r>
      <w:r>
        <w:rPr>
          <w:rtl w:val="true"/>
        </w:rPr>
        <w:t xml:space="preserve">) </w:t>
      </w:r>
      <w:r>
        <w:rPr>
          <w:rtl w:val="true"/>
        </w:rPr>
        <w:t>حرمة الاحرام في الحرير الخالص للرجال</w:t>
      </w:r>
      <w:bookmarkEnd w:id="69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ابن محمد، عن عبدالكريم بن عمرو،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الخميصة</w:t>
      </w:r>
      <w:r>
        <w:rPr>
          <w:rStyle w:val="FootnoteAnchor"/>
          <w:rtl w:val="true"/>
        </w:rPr>
        <w:footnoteReference w:id="1688"/>
      </w:r>
      <w:r>
        <w:rPr>
          <w:rFonts w:ascii="IRNazanin" w:hAnsi="IRNazanin" w:eastAsia="IRNazanin"/>
          <w:color w:val="111111"/>
          <w:sz w:val="28"/>
          <w:sz w:val="28"/>
          <w:szCs w:val="28"/>
          <w:rtl w:val="true"/>
          <w:lang w:bidi="fa-IR"/>
        </w:rPr>
        <w:t xml:space="preserve">سداها ابریسم ولحمتها من غزل؟ </w:t>
      </w:r>
      <w:bookmarkStart w:id="699" w:name="pg13460_141650"/>
    </w:p>
    <w:p>
      <w:pPr>
        <w:pStyle w:val="BookText"/>
        <w:rPr/>
      </w:pPr>
      <w:bookmarkEnd w:id="699"/>
      <w:r>
        <w:rPr>
          <w:rFonts w:ascii="Amiri" w:hAnsi="Amiri" w:eastAsia="Amiri" w:cs="Amiri"/>
          <w:color w:val="111111"/>
          <w:sz w:val="28"/>
          <w:sz w:val="28"/>
          <w:szCs w:val="28"/>
          <w:rtl w:val="true"/>
          <w:lang w:bidi="ar-SA"/>
        </w:rPr>
        <w:t>حرمة الاحرام في الحرير الخالص للرجال قال</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لابأس بأن يحرم</w:t>
      </w:r>
      <w:r>
        <w:rPr>
          <w:rStyle w:val="FootnoteAnchor"/>
          <w:rtl w:val="true"/>
        </w:rPr>
        <w:footnoteReference w:id="1690"/>
      </w:r>
      <w:r>
        <w:rPr>
          <w:rFonts w:ascii="Amiri" w:hAnsi="Amiri" w:eastAsia="Amiri" w:cs="Amiri"/>
          <w:color w:val="111111"/>
          <w:sz w:val="28"/>
          <w:sz w:val="28"/>
          <w:szCs w:val="28"/>
          <w:rtl w:val="true"/>
          <w:lang w:bidi="ar-SA"/>
        </w:rPr>
        <w:t>فيها إنّما يكره الخالص منه</w:t>
      </w:r>
      <w:r>
        <w:rPr>
          <w:rStyle w:val="FootnoteAnchor"/>
          <w:rtl w:val="true"/>
        </w:rPr>
        <w:footnoteReference w:id="1691"/>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ابن محمد مثله</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الحسن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سعيد الأعرج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عندهُ عن الخميصة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ثوبا الاحرام مما تصح الصلاة فيهما، فلايجوز الاحرام في الحرير الخالص للرجال، وكذا لايجوز الاحرام في الثوب المنسوج من شعر مالايؤكل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يكره الخالص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الحرمة، للأدلَّة الأخرى المذكورة في مظانّها</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727442_2616395394"/>
      <w:bookmarkStart w:id="701" w:name="_Toc247"/>
      <w:bookmarkEnd w:id="700"/>
      <w:r>
        <w:rPr>
          <w:rtl w:val="true"/>
        </w:rPr>
        <w:t xml:space="preserve">باب </w:t>
      </w:r>
      <w:r>
        <w:rPr>
          <w:rtl w:val="true"/>
        </w:rPr>
        <w:t>(</w:t>
      </w:r>
      <w:r>
        <w:rPr/>
        <w:t>32</w:t>
      </w:r>
      <w:r>
        <w:rPr>
          <w:rtl w:val="true"/>
        </w:rPr>
        <w:t xml:space="preserve">) </w:t>
      </w:r>
      <w:r>
        <w:rPr>
          <w:rtl w:val="true"/>
        </w:rPr>
        <w:t>كراهة الاحرام في الثوب الاسود</w:t>
      </w:r>
      <w:bookmarkEnd w:id="70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w:t>
      </w:r>
      <w:bookmarkStart w:id="702" w:name="pg13460_141651"/>
    </w:p>
    <w:p>
      <w:pPr>
        <w:pStyle w:val="BookText"/>
        <w:rPr/>
      </w:pPr>
      <w:bookmarkEnd w:id="702"/>
      <w:r>
        <w:rPr>
          <w:rFonts w:ascii="Amiri" w:hAnsi="Amiri" w:eastAsia="Amiri" w:cs="Amiri"/>
          <w:color w:val="111111"/>
          <w:sz w:val="28"/>
          <w:sz w:val="28"/>
          <w:szCs w:val="28"/>
          <w:rtl w:val="true"/>
          <w:lang w:bidi="ar-SA"/>
        </w:rPr>
        <w:t>عن الحسن بن علي، عن أحمد بن عائذ،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1695"/>
      </w:r>
      <w:r>
        <w:rPr>
          <w:rFonts w:ascii="Amiri" w:hAnsi="Amiri" w:eastAsia="Amiri" w:cs="Amiri"/>
          <w:color w:val="111111"/>
          <w:sz w:val="28"/>
          <w:sz w:val="28"/>
          <w:szCs w:val="28"/>
          <w:rtl w:val="true"/>
          <w:lang w:bidi="ar-SA"/>
        </w:rPr>
        <w:t>الرجل في الثوب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في الثوب الاسود ولايكفَّن به</w:t>
      </w:r>
      <w:r>
        <w:rPr>
          <w:rStyle w:val="FootnoteAnchor"/>
          <w:rtl w:val="true"/>
        </w:rPr>
        <w:footnoteReference w:id="1696"/>
      </w:r>
      <w:r>
        <w:rPr>
          <w:rFonts w:ascii="Amiri" w:hAnsi="Amiri" w:eastAsia="Amiri" w:cs="Amiri"/>
          <w:color w:val="111111"/>
          <w:sz w:val="28"/>
          <w:sz w:val="28"/>
          <w:szCs w:val="28"/>
          <w:rtl w:val="true"/>
          <w:lang w:bidi="ar-SA"/>
        </w:rPr>
        <w:t>الميت</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الحسين بن المختار مثله</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الفقهاء النهي على الكراهة لا الحُرمة، جَمعاً بين الأحاديث المختلفة</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727444_2616395394"/>
      <w:bookmarkStart w:id="704" w:name="_Toc248"/>
      <w:bookmarkEnd w:id="703"/>
      <w:r>
        <w:rPr>
          <w:rtl w:val="true"/>
        </w:rPr>
        <w:t xml:space="preserve">باب </w:t>
      </w:r>
      <w:r>
        <w:rPr>
          <w:rtl w:val="true"/>
        </w:rPr>
        <w:t>(</w:t>
      </w:r>
      <w:r>
        <w:rPr/>
        <w:t>33</w:t>
      </w:r>
      <w:r>
        <w:rPr>
          <w:rtl w:val="true"/>
        </w:rPr>
        <w:t xml:space="preserve">) </w:t>
      </w:r>
      <w:r>
        <w:rPr>
          <w:rtl w:val="true"/>
        </w:rPr>
        <w:t>كراهة الاحرام في ثوبٍ وَسخ وكراهة غَسل ثوبي الاحرام إلاّ من النجاسة</w:t>
      </w:r>
      <w:bookmarkEnd w:id="70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عن ابن محبوب،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يُحرِم في ثوب وسخ؟ </w:t>
      </w:r>
    </w:p>
    <w:p>
      <w:pPr>
        <w:pStyle w:val="BookText"/>
        <w:rPr/>
      </w:pPr>
      <w:r>
        <w:rPr>
          <w:rFonts w:ascii="Amiri" w:hAnsi="Amiri" w:eastAsia="Amiri" w:cs="Amiri"/>
          <w:color w:val="111111"/>
          <w:sz w:val="28"/>
          <w:sz w:val="28"/>
          <w:szCs w:val="28"/>
          <w:rtl w:val="true"/>
          <w:lang w:bidi="ar-SA"/>
        </w:rPr>
        <w:t>كراهة الاحرام في ثوب وسخ و كراهة غسل ثوبي الاحرام إلاّ من النجاسة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ولكن اُحبُّ أن يطهّره، وطهوره</w:t>
      </w:r>
      <w:r>
        <w:rPr>
          <w:rStyle w:val="FootnoteAnchor"/>
          <w:rtl w:val="true"/>
        </w:rPr>
        <w:footnoteReference w:id="1700"/>
      </w:r>
      <w:r>
        <w:rPr>
          <w:rFonts w:ascii="Amiri" w:hAnsi="Amiri" w:eastAsia="Amiri" w:cs="Amiri"/>
          <w:color w:val="111111"/>
          <w:sz w:val="28"/>
          <w:sz w:val="28"/>
          <w:szCs w:val="28"/>
          <w:rtl w:val="true"/>
          <w:lang w:bidi="ar-SA"/>
        </w:rPr>
        <w:t>غسله، ولايغسل الرّجل ثوبه الّذي يُحرم فيه حتّى يُحلّ وإن توسَّخ، إلاّ أن يصيبه</w:t>
      </w:r>
      <w:r>
        <w:rPr>
          <w:rStyle w:val="FootnoteAnchor"/>
          <w:rtl w:val="true"/>
        </w:rPr>
        <w:footnoteReference w:id="1701"/>
      </w:r>
      <w:r>
        <w:rPr>
          <w:rFonts w:ascii="Amiri" w:hAnsi="Amiri" w:eastAsia="Amiri" w:cs="Amiri"/>
          <w:color w:val="111111"/>
          <w:sz w:val="28"/>
          <w:sz w:val="28"/>
          <w:szCs w:val="28"/>
          <w:rtl w:val="true"/>
          <w:lang w:bidi="ar-SA"/>
        </w:rPr>
        <w:t>جنابة أو شيء فيغسله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يحرم في الثوب الوسخ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وبنفس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لايغسل الرجل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علاء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الوسخ أيحرم فيه المحرم؟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حرام ولكن يُطهّره احبُّ الي، وطهره غَسله</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w:t>
      </w:r>
      <w:bookmarkStart w:id="705" w:name="pg13460_141653"/>
    </w:p>
    <w:p>
      <w:pPr>
        <w:pStyle w:val="BookText"/>
        <w:rPr/>
      </w:pPr>
      <w:bookmarkEnd w:id="705"/>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تصيب ثوبه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لايلبسه حتى يغسله، واحرامهُ تام</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1727446_2616395394"/>
      <w:bookmarkStart w:id="707" w:name="_Toc249"/>
      <w:bookmarkEnd w:id="706"/>
      <w:r>
        <w:rPr>
          <w:rtl w:val="true"/>
        </w:rPr>
        <w:t xml:space="preserve">باب </w:t>
      </w:r>
      <w:r>
        <w:rPr>
          <w:rtl w:val="true"/>
        </w:rPr>
        <w:t>(</w:t>
      </w:r>
      <w:r>
        <w:rPr/>
        <w:t>34</w:t>
      </w:r>
      <w:r>
        <w:rPr>
          <w:rtl w:val="true"/>
        </w:rPr>
        <w:t xml:space="preserve">) </w:t>
      </w:r>
      <w:r>
        <w:rPr>
          <w:rtl w:val="true"/>
        </w:rPr>
        <w:t>كراهة بيع ثياب الاحرام</w:t>
      </w:r>
      <w:bookmarkEnd w:id="707"/>
    </w:p>
    <w:p>
      <w:pPr>
        <w:pStyle w:val="BookText"/>
        <w:rPr/>
      </w:pPr>
      <w:r>
        <w:rPr>
          <w:rFonts w:eastAsia="IRNazanin" w:cs="IRNazanin"/>
          <w:color w:val="111111"/>
          <w:sz w:val="28"/>
          <w:szCs w:val="28"/>
          <w:lang w:bidi="fa-IR"/>
        </w:rPr>
        <w:t>20789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يحيى،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Style w:val="FootnoteAnchor"/>
          <w:rtl w:val="true"/>
        </w:rPr>
        <w:footnoteReference w:id="1707"/>
      </w:r>
      <w:r>
        <w:rPr>
          <w:rFonts w:ascii="Amiri" w:hAnsi="Amiri" w:eastAsia="Amiri" w:cs="Amiri"/>
          <w:color w:val="111111"/>
          <w:sz w:val="28"/>
          <w:sz w:val="28"/>
          <w:szCs w:val="28"/>
          <w:rtl w:val="true"/>
          <w:lang w:bidi="ar-SA"/>
        </w:rPr>
        <w:t>يكره للمحرم أن يبيع ثوباً احرم فيه</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1727448_2616395394"/>
      <w:bookmarkStart w:id="709" w:name="_Toc250"/>
      <w:bookmarkEnd w:id="708"/>
      <w:r>
        <w:rPr>
          <w:rtl w:val="true"/>
        </w:rPr>
        <w:t xml:space="preserve">باب </w:t>
      </w:r>
      <w:r>
        <w:rPr>
          <w:rtl w:val="true"/>
        </w:rPr>
        <w:t>(</w:t>
      </w:r>
      <w:r>
        <w:rPr/>
        <w:t>35</w:t>
      </w:r>
      <w:r>
        <w:rPr>
          <w:rtl w:val="true"/>
        </w:rPr>
        <w:t xml:space="preserve">) </w:t>
      </w:r>
      <w:r>
        <w:rPr>
          <w:rtl w:val="true"/>
        </w:rPr>
        <w:t>كفارة مايلبسه المُحرِم من الثياب المتعددة عند الضرورة</w:t>
      </w:r>
      <w:bookmarkEnd w:id="709"/>
    </w:p>
    <w:p>
      <w:pPr>
        <w:pStyle w:val="BookText"/>
        <w:rPr/>
      </w:pPr>
      <w:r>
        <w:rPr>
          <w:rFonts w:eastAsia="Amiri" w:cs="Amiri" w:ascii="Amiri" w:hAnsi="Amiri"/>
          <w:color w:val="111111"/>
          <w:sz w:val="28"/>
          <w:szCs w:val="28"/>
          <w:lang w:bidi="ar-SA"/>
        </w:rPr>
        <w:t>20790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ضروب من الثّياب مختلفة يلبسها المُحرِم إذا احتاج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صنف منها فداء</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اذا احتاج الى ضروب من الثياب مختلفة؟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bookmarkStart w:id="710" w:name="pg13460_141654"/>
    </w:p>
    <w:p>
      <w:pPr>
        <w:pStyle w:val="BookText"/>
        <w:rPr/>
      </w:pPr>
      <w:bookmarkEnd w:id="710"/>
      <w:r>
        <w:rPr>
          <w:rFonts w:ascii="IRNazanin" w:hAnsi="IRNazanin" w:eastAsia="IRNazanin"/>
          <w:color w:val="111111"/>
          <w:sz w:val="28"/>
          <w:sz w:val="28"/>
          <w:szCs w:val="28"/>
          <w:rtl w:val="true"/>
          <w:lang w:bidi="fa-IR"/>
        </w:rPr>
        <w:t>ما يكره لبسه للمُحرِم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لايجوز لبس الثياب المخيطة في حال الاحرام إختياراً، لكن لو اضطرَّ المحرم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حُكمه؟؟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هذا الحديث وغیره وجوب الكفّارة حتّى على المضطرّ، وهو الذي أفتى به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يستفاد أيضاً تكرُّر الكفارة بتكرُّر صنف الملبوس کالعمامة والقباء أو اتّحاده کتعدّد القباء والثوب مثلاً، وفي الاول تتعدَّد الكفارة دون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بذلك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والتفصيل موكول إلى الكتب الفقهيَّة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المريض إذا أراد الإحرام وهو متخوّف على نفسه من البرد، فليحرم وعليه ثيابه من الثياب، وليكفّر بما سمّاه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w:t>
      </w:r>
      <w:r>
        <w:rPr>
          <w:rStyle w:val="FootnoteAnchor"/>
          <w:rtl w:val="true"/>
        </w:rPr>
        <w:footnoteReference w:id="1711"/>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1727450_2616395394"/>
      <w:bookmarkStart w:id="712" w:name="_Toc251"/>
      <w:bookmarkEnd w:id="711"/>
      <w:r>
        <w:rPr>
          <w:rtl w:val="true"/>
        </w:rPr>
        <w:t xml:space="preserve">باب </w:t>
      </w:r>
      <w:r>
        <w:rPr>
          <w:rtl w:val="true"/>
        </w:rPr>
        <w:t>(</w:t>
      </w:r>
      <w:r>
        <w:rPr/>
        <w:t>36</w:t>
      </w:r>
      <w:r>
        <w:rPr>
          <w:rtl w:val="true"/>
        </w:rPr>
        <w:t xml:space="preserve">) </w:t>
      </w:r>
      <w:r>
        <w:rPr>
          <w:rtl w:val="true"/>
        </w:rPr>
        <w:t>مایکره لبسه للمحرم</w:t>
      </w:r>
      <w:bookmarkEnd w:id="71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يكره للمحرم أن يلبسه؟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 كلَّ ثوب الاّ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يتدرَّعُه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bookmarkStart w:id="713" w:name="pg13460_141655"/>
    </w:p>
    <w:p>
      <w:pPr>
        <w:pStyle w:val="Heading4"/>
        <w:numPr>
          <w:ilvl w:val="3"/>
          <w:numId w:val="1"/>
        </w:numPr>
        <w:rPr/>
      </w:pPr>
      <w:bookmarkStart w:id="714" w:name="__RefHeading___Toc1727452_2616395394"/>
      <w:bookmarkStart w:id="715" w:name="_Toc252"/>
      <w:bookmarkEnd w:id="713"/>
      <w:bookmarkEnd w:id="714"/>
      <w:r>
        <w:rPr>
          <w:rtl w:val="true"/>
        </w:rPr>
        <w:t xml:space="preserve">باب </w:t>
      </w:r>
      <w:r>
        <w:rPr>
          <w:rtl w:val="true"/>
        </w:rPr>
        <w:t>(</w:t>
      </w:r>
      <w:r>
        <w:rPr/>
        <w:t>37</w:t>
      </w:r>
      <w:r>
        <w:rPr>
          <w:rtl w:val="true"/>
        </w:rPr>
        <w:t xml:space="preserve">) </w:t>
      </w:r>
      <w:r>
        <w:rPr>
          <w:rtl w:val="true"/>
        </w:rPr>
        <w:t>مایجوز لبسُه للمرأة المُح۟رمة</w:t>
      </w:r>
      <w:bookmarkEnd w:id="715"/>
    </w:p>
    <w:p>
      <w:pPr>
        <w:pStyle w:val="BookText"/>
        <w:rPr/>
      </w:pPr>
      <w:r>
        <w:rPr>
          <w:rFonts w:eastAsia="IRNazanin" w:cs="IRNazanin"/>
          <w:color w:val="111111"/>
          <w:sz w:val="28"/>
          <w:szCs w:val="28"/>
          <w:lang w:bidi="fa-IR"/>
        </w:rPr>
        <w:t>20793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تُحرِم المرأة في الذهب والخزّ، وليس يكره الاّ الحرير المحض</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المحرمة تلبس الحرير؟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لايصلح لها أن تلبس حريراً محضاً لاخلط فيه، فأمّا الخزّ والعَلَم في الثوب فلابأس بأن تلبسه وهي مُحرِمة، وإن مَرّ بها رجل استترت منهُ بثوبها، ولاتستر بيدها من الشمس، وتلبس الخزّ، أما انّهم سيقولون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الخزّ حريراً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يكره الحرير المُبهَم</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الحسين بن سعيد، عن النضر بن سوید، عن محمد بن أبي حمزة، وصفوان بن يحيى وعلي بن النعمان،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تلبس القميص تزرُّه عليها، وتلبس الحرير والخَزَّ والديباج؟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به، وتلبس الخلخالين والمسك</w:t>
      </w:r>
      <w:r>
        <w:rPr>
          <w:rStyle w:val="FootnoteAnchor"/>
          <w:rtl w:val="true"/>
        </w:rPr>
        <w:footnoteReference w:id="1716"/>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مايجوز لبسُه للمرأة المُحرِمة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الفقهاء في جواز الاحرام في الحرير للنساء وعدمه، فبعض قال بجوازه لجواز لبسه لهنّ في الصلاة، وقال بعض بعدم الجواز استناداً الى بعض الأحاديث الناهية عن لبسها ذلك في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الاجتناب وان كانت الكراهة هي الاقرب لمقتضی الجمع بين النصوص المختلفة</w:t>
      </w:r>
      <w:r>
        <w:rPr>
          <w:rStyle w:val="FootnoteAnchor"/>
          <w:rtl w:val="true"/>
        </w:rPr>
        <w:footnoteReference w:id="1718"/>
      </w:r>
      <w:r>
        <w:rPr>
          <w:rFonts w:ascii="Amiri" w:hAnsi="Amiri" w:eastAsia="Amiri" w:cs="Amiri"/>
          <w:color w:val="111111"/>
          <w:sz w:val="28"/>
          <w:sz w:val="28"/>
          <w:szCs w:val="28"/>
          <w:rtl w:val="true"/>
          <w:lang w:bidi="ar-SA"/>
        </w:rPr>
        <w:t xml:space="preserve">وحمل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الناهية عن الاحرام في الحرير للنساء على الخالص منه والأحاديث المجوّزة على الممزوج،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بن محمد، أو غيره، عن داود بن الحصين، عن أبي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719"/>
      </w:r>
      <w:r>
        <w:rPr>
          <w:rFonts w:ascii="Amiri" w:hAnsi="Amiri" w:eastAsia="Amiri" w:cs="Amiri"/>
          <w:color w:val="111111"/>
          <w:sz w:val="28"/>
          <w:sz w:val="28"/>
          <w:szCs w:val="28"/>
          <w:rtl w:val="true"/>
          <w:lang w:bidi="ar-SA"/>
        </w:rPr>
        <w:t>ما يحلُّ</w:t>
      </w:r>
      <w:r>
        <w:rPr>
          <w:rStyle w:val="FootnoteAnchor"/>
          <w:rtl w:val="true"/>
        </w:rPr>
        <w:footnoteReference w:id="1720"/>
      </w:r>
      <w:r>
        <w:rPr>
          <w:rFonts w:ascii="Amiri" w:hAnsi="Amiri" w:eastAsia="Amiri" w:cs="Amiri"/>
          <w:color w:val="111111"/>
          <w:sz w:val="28"/>
          <w:sz w:val="28"/>
          <w:szCs w:val="28"/>
          <w:rtl w:val="true"/>
          <w:lang w:bidi="ar-SA"/>
        </w:rPr>
        <w:t>للمرأة أن تلبس وهي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كلّها ما خلا القفّازين</w:t>
      </w:r>
      <w:r>
        <w:rPr>
          <w:rStyle w:val="FootnoteAnchor"/>
          <w:rtl w:val="true"/>
        </w:rPr>
        <w:footnoteReference w:id="1721"/>
      </w:r>
      <w:r>
        <w:rPr>
          <w:rFonts w:ascii="Amiri" w:hAnsi="Amiri" w:eastAsia="Amiri" w:cs="Amiri"/>
          <w:color w:val="111111"/>
          <w:sz w:val="28"/>
          <w:sz w:val="28"/>
          <w:szCs w:val="28"/>
          <w:rtl w:val="true"/>
          <w:lang w:bidi="ar-SA"/>
        </w:rPr>
        <w:t>والبرقع والحرير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الخزّ؟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سداه ابریسم وهو حرير؟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يكن حريراً خالصاً فلابأس</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المرادي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القزّ تلبسهُ المرأة في الاحرام؟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انّما يكره الحرير المبهم</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عن الحسن بن سماعة، عن غیر واحد، عن أبان بن عثمان، عن إسماعيل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هل تصلح لها أن تلبس ثوباً حريراً وهي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ولها أن تلبسه في غير إحرامها</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نوادر أحمد بن محمّد بن أبي نصر البزنطيّ،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کم يجزيه؟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المرأة تلبس الحرير؟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عليّ بن الحكم، عن أبي الحسن الأحمسيّ،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716" w:name="pg13460_141658"/>
    </w:p>
    <w:p>
      <w:pPr>
        <w:pStyle w:val="BookText"/>
        <w:rPr/>
      </w:pPr>
      <w:bookmarkEnd w:id="716"/>
      <w:r>
        <w:rPr>
          <w:rFonts w:ascii="IRNazanin" w:hAnsi="IRNazanin" w:eastAsia="IRNazanin"/>
          <w:color w:val="111111"/>
          <w:sz w:val="28"/>
          <w:sz w:val="28"/>
          <w:szCs w:val="28"/>
          <w:rtl w:val="true"/>
          <w:lang w:bidi="fa-IR"/>
        </w:rPr>
        <w:t>حکم ستر المرأة وجهها حال الاحرام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العمامة السّابريّة فيها عَلَم حرير تُحرم فيها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كره ذلك إذا كان سداه ولحمته جميعاً حريراً،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سألني أبو سعيد عن الخميصة سداها أبريسم أن ألبسها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وَجَد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فأمرتُه أن يلبسها</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الجزء السادس عشر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الآداب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10860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للمرأة أن تلبس الحرير المحض وهي مُحرِمة، وأمّا في الحرّ والبرد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رقم </w:t>
      </w:r>
      <w:r>
        <w:rPr>
          <w:rFonts w:eastAsia="Amiri" w:cs="Amiri" w:ascii="Amiri" w:hAnsi="Amiri"/>
          <w:color w:val="111111"/>
          <w:sz w:val="28"/>
          <w:szCs w:val="28"/>
          <w:lang w:bidi="ar-SA"/>
        </w:rPr>
        <w:t>10861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يلبسن الحرير والديباج إلاّ في الاحرام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یحیی بن أبي العلاء،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للمُحرمة البُرقع والقُفّازين</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1727454_2616395394"/>
      <w:bookmarkStart w:id="718" w:name="_Toc253"/>
      <w:bookmarkEnd w:id="717"/>
      <w:r>
        <w:rPr>
          <w:rtl w:val="true"/>
        </w:rPr>
        <w:t xml:space="preserve">باب </w:t>
      </w:r>
      <w:r>
        <w:rPr>
          <w:rtl w:val="true"/>
        </w:rPr>
        <w:t>(</w:t>
      </w:r>
      <w:r>
        <w:rPr/>
        <w:t>38</w:t>
      </w:r>
      <w:r>
        <w:rPr>
          <w:rtl w:val="true"/>
        </w:rPr>
        <w:t xml:space="preserve">) </w:t>
      </w:r>
      <w:r>
        <w:rPr>
          <w:rtl w:val="true"/>
        </w:rPr>
        <w:t>حكم ستر المرأة وجه ها حال الإحرام</w:t>
      </w:r>
      <w:bookmarkEnd w:id="71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w:t>
      </w:r>
      <w:r>
        <w:rPr>
          <w:rStyle w:val="FootnoteAnchor"/>
          <w:rtl w:val="true"/>
        </w:rPr>
        <w:footnoteReference w:id="1729"/>
      </w:r>
      <w:r>
        <w:rPr>
          <w:rFonts w:ascii="Amiri" w:hAnsi="Amiri" w:eastAsia="Amiri" w:cs="Amiri"/>
          <w:color w:val="111111"/>
          <w:sz w:val="28"/>
          <w:sz w:val="28"/>
          <w:szCs w:val="28"/>
          <w:rtl w:val="true"/>
          <w:lang w:bidi="ar-SA"/>
        </w:rPr>
        <w:t>،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المحرمة تلبس ماشاءت من الثياب غير الحرير </w:t>
      </w:r>
      <w:bookmarkStart w:id="719" w:name="pg13460_141659"/>
    </w:p>
    <w:p>
      <w:pPr>
        <w:pStyle w:val="BookText"/>
        <w:rPr/>
      </w:pPr>
      <w:bookmarkEnd w:id="719"/>
      <w:r>
        <w:rPr>
          <w:rFonts w:ascii="Amiri" w:hAnsi="Amiri" w:eastAsia="Amiri" w:cs="Amiri"/>
          <w:color w:val="111111"/>
          <w:sz w:val="28"/>
          <w:sz w:val="28"/>
          <w:szCs w:val="28"/>
          <w:rtl w:val="true"/>
          <w:lang w:bidi="ar-SA"/>
        </w:rPr>
        <w:t>والقفازين، وكره النقاب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الثوب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الى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طرف الانف قَدر ما تُبصر</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والقفازين</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تغطية المرأة المحرمة وجهها حال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الاصحاب على أن احرام المرأة في وجهها، فلايجوز لها تغطيته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يجوز لها أن تسدل ثوباً من فوق رأسها على وجهها</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727456_2616395394"/>
      <w:bookmarkStart w:id="721" w:name="_Toc254"/>
      <w:bookmarkEnd w:id="720"/>
      <w:r>
        <w:rPr>
          <w:rtl w:val="true"/>
        </w:rPr>
        <w:t xml:space="preserve">باب </w:t>
      </w:r>
      <w:r>
        <w:rPr>
          <w:rtl w:val="true"/>
        </w:rPr>
        <w:t>(</w:t>
      </w:r>
      <w:r>
        <w:rPr/>
        <w:t>39</w:t>
      </w:r>
      <w:r>
        <w:rPr>
          <w:rtl w:val="true"/>
        </w:rPr>
        <w:t xml:space="preserve">) </w:t>
      </w:r>
      <w:r>
        <w:rPr>
          <w:rtl w:val="true"/>
        </w:rPr>
        <w:t>وجوب الاحرام على الحائض والنفساء</w:t>
      </w:r>
      <w:bookmarkEnd w:id="72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سلمة بن الخطاب، عن علي بن الحكم، عن محمد بن زیاد، عن محمد بن مروان، 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امرأة حاضت وهي تريد الإحرام فتطمث؟ </w:t>
      </w:r>
    </w:p>
    <w:p>
      <w:pPr>
        <w:pStyle w:val="BookText"/>
        <w:rPr/>
      </w:pPr>
      <w:r>
        <w:rPr>
          <w:rFonts w:ascii="IRNazanin" w:hAnsi="IRNazanin" w:eastAsia="IRNazanin"/>
          <w:color w:val="111111"/>
          <w:sz w:val="28"/>
          <w:sz w:val="28"/>
          <w:szCs w:val="28"/>
          <w:rtl w:val="true"/>
          <w:lang w:bidi="fa-IR"/>
        </w:rPr>
        <w:t>وجوب الاحرام على الحائض والنفساء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وتحتشي بکُرسُف</w:t>
      </w:r>
      <w:r>
        <w:rPr>
          <w:rStyle w:val="FootnoteAnchor"/>
          <w:rtl w:val="true"/>
        </w:rPr>
        <w:footnoteReference w:id="1734"/>
      </w:r>
      <w:r>
        <w:rPr>
          <w:rFonts w:ascii="Amiri" w:hAnsi="Amiri" w:eastAsia="Amiri" w:cs="Amiri"/>
          <w:color w:val="111111"/>
          <w:sz w:val="28"/>
          <w:sz w:val="28"/>
          <w:szCs w:val="28"/>
          <w:rtl w:val="true"/>
          <w:lang w:bidi="ar-SA"/>
        </w:rPr>
        <w:t>وتلبس ثياب الاحرام وتُحرم، فاذا كان الليل خلعتها ولبست ثيابها الاُخر</w:t>
      </w:r>
      <w:r>
        <w:rPr>
          <w:rStyle w:val="FootnoteAnchor"/>
          <w:rtl w:val="true"/>
        </w:rPr>
        <w:footnoteReference w:id="1735"/>
      </w:r>
      <w:r>
        <w:rPr>
          <w:rFonts w:ascii="Amiri" w:hAnsi="Amiri" w:eastAsia="Amiri" w:cs="Amiri"/>
          <w:color w:val="111111"/>
          <w:sz w:val="28"/>
          <w:sz w:val="28"/>
          <w:szCs w:val="28"/>
          <w:rtl w:val="true"/>
          <w:lang w:bidi="ar-SA"/>
        </w:rPr>
        <w:t>حتى تَطهر</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الاحرام على الحائض وان لم تظهر بعد من حيضها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معاوية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تُحرِم وهي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تغتسل وتحتشي وتصنع كما يصنع المحرِم ولاتصلّي</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العيص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أتحرم المرأة وهي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تغتسل وتلبّي</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اسماعيل،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الحائض تُحرِم وهي لاتصلّي؟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740"/>
      </w:r>
      <w:r>
        <w:rPr>
          <w:rFonts w:ascii="IRNazanin" w:hAnsi="IRNazanin" w:eastAsia="IRNazanin"/>
          <w:color w:val="111111"/>
          <w:sz w:val="28"/>
          <w:sz w:val="28"/>
          <w:szCs w:val="28"/>
          <w:rtl w:val="true"/>
          <w:lang w:bidi="fa-IR"/>
        </w:rPr>
        <w:t>نعم إذا بلغت الوقت فلتُحرِم</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مثله</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تريد الاحرام؟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وتستثفر</w:t>
      </w:r>
      <w:r>
        <w:rPr>
          <w:rStyle w:val="FootnoteAnchor"/>
          <w:rtl w:val="true"/>
        </w:rPr>
        <w:footnoteReference w:id="1744"/>
      </w:r>
      <w:r>
        <w:rPr>
          <w:rFonts w:ascii="Amiri" w:hAnsi="Amiri" w:eastAsia="Amiri" w:cs="Amiri"/>
          <w:color w:val="111111"/>
          <w:sz w:val="28"/>
          <w:sz w:val="28"/>
          <w:szCs w:val="28"/>
          <w:rtl w:val="true"/>
          <w:lang w:bidi="ar-SA"/>
        </w:rPr>
        <w:t>و تحتشي بالكرسف وتلبس ثوباً دون ثياب احرامها</w:t>
      </w:r>
      <w:r>
        <w:rPr>
          <w:rStyle w:val="FootnoteAnchor"/>
          <w:rtl w:val="true"/>
        </w:rPr>
        <w:footnoteReference w:id="1745"/>
      </w:r>
      <w:r>
        <w:rPr>
          <w:rFonts w:ascii="Amiri" w:hAnsi="Amiri" w:eastAsia="Amiri" w:cs="Amiri"/>
          <w:color w:val="111111"/>
          <w:sz w:val="28"/>
          <w:sz w:val="28"/>
          <w:szCs w:val="28"/>
          <w:rtl w:val="true"/>
          <w:lang w:bidi="ar-SA"/>
        </w:rPr>
        <w:t>وتستقبل القبلة ولاتدخل المسجد وتهلُّ</w:t>
      </w:r>
      <w:r>
        <w:rPr>
          <w:rStyle w:val="FootnoteAnchor"/>
          <w:rtl w:val="true"/>
        </w:rPr>
        <w:footnoteReference w:id="1746"/>
      </w:r>
      <w:r>
        <w:rPr>
          <w:rFonts w:ascii="IRNazanin" w:hAnsi="IRNazanin" w:eastAsia="IRNazanin"/>
          <w:color w:val="111111"/>
          <w:sz w:val="28"/>
          <w:sz w:val="28"/>
          <w:szCs w:val="28"/>
          <w:rtl w:val="true"/>
          <w:lang w:bidi="fa-IR"/>
        </w:rPr>
        <w:t>بالحج بغیر صلاة</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الحائض والنفساء تأتي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وتُحرِم كما </w:t>
      </w:r>
      <w:bookmarkStart w:id="722" w:name="pg13460_141662"/>
    </w:p>
    <w:p>
      <w:pPr>
        <w:pStyle w:val="BookText"/>
        <w:rPr/>
      </w:pPr>
      <w:bookmarkEnd w:id="722"/>
      <w:r>
        <w:rPr>
          <w:rFonts w:ascii="Amiri" w:hAnsi="Amiri" w:eastAsia="Amiri" w:cs="Amiri"/>
          <w:color w:val="111111"/>
          <w:sz w:val="28"/>
          <w:sz w:val="28"/>
          <w:szCs w:val="28"/>
          <w:rtl w:val="true"/>
          <w:lang w:bidi="ar-SA"/>
        </w:rPr>
        <w:t>وجوب الاحرام على المستحاضة يُحرِم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اغتسل دون الميقات اجزأه غسل الاحرام</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أسماء بنت عمیس نفست بمحمّد بن أبي بكر بالبيداء لأربع بقين من ذي القعدة في حجّة الوداع فأمرها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فأغتسلت واحتشت، وأحرمت ولبَّت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فلمّا قدموا مكة لم تَطهر حتى نفَروا من مني وقد شهدت المواقف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وجَمَعاً ورمت الجمار ولكن لم تطف بالبيت ولم تَسع بين الصفا والمروة، فلمّا نفروا من منى 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فأغتسلت وطافت بالبيت وبالصفا والمروة وكان جلوسها في أربع بقين من ذي القعدة وعشر من ذي الحجة وثلاثة أيام التشريق</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1727458_2616395394"/>
      <w:bookmarkStart w:id="724" w:name="_Toc255"/>
      <w:bookmarkEnd w:id="723"/>
      <w:r>
        <w:rPr>
          <w:rtl w:val="true"/>
        </w:rPr>
        <w:t xml:space="preserve">باب </w:t>
      </w:r>
      <w:r>
        <w:rPr>
          <w:rtl w:val="true"/>
        </w:rPr>
        <w:t>(</w:t>
      </w:r>
      <w:r>
        <w:rPr/>
        <w:t>40</w:t>
      </w:r>
      <w:r>
        <w:rPr>
          <w:rtl w:val="true"/>
        </w:rPr>
        <w:t xml:space="preserve">) </w:t>
      </w:r>
      <w:r>
        <w:rPr>
          <w:rtl w:val="true"/>
        </w:rPr>
        <w:t>وجوب الاحرام على المستحاضة</w:t>
      </w:r>
      <w:bookmarkEnd w:id="724"/>
    </w:p>
    <w:p>
      <w:pPr>
        <w:pStyle w:val="BookText"/>
        <w:rPr/>
      </w:pPr>
      <w:r>
        <w:rPr>
          <w:rFonts w:eastAsia="Amiri" w:cs="Amiri" w:ascii="Amiri" w:hAnsi="Amiri"/>
          <w:color w:val="111111"/>
          <w:sz w:val="28"/>
          <w:szCs w:val="28"/>
          <w:lang w:bidi="ar-SA"/>
        </w:rPr>
        <w:t>20810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عمر بن أبان الكلبيّ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فذكر أسماء بنت عمیس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ولدت محمّد بن أبي بكر بالبيداء</w:t>
      </w:r>
      <w:r>
        <w:rPr>
          <w:rStyle w:val="FootnoteAnchor"/>
          <w:rtl w:val="true"/>
        </w:rPr>
        <w:footnoteReference w:id="1751"/>
      </w:r>
      <w:r>
        <w:rPr>
          <w:rFonts w:ascii="Amiri" w:hAnsi="Amiri" w:eastAsia="Amiri" w:cs="Amiri"/>
          <w:color w:val="111111"/>
          <w:sz w:val="28"/>
          <w:sz w:val="28"/>
          <w:szCs w:val="28"/>
          <w:rtl w:val="true"/>
          <w:lang w:bidi="ar-SA"/>
        </w:rPr>
        <w:t xml:space="preserve">وكان في ولادتها </w:t>
      </w:r>
      <w:bookmarkStart w:id="725" w:name="pg13460_141663"/>
    </w:p>
    <w:p>
      <w:pPr>
        <w:pStyle w:val="BookText"/>
        <w:rPr/>
      </w:pPr>
      <w:bookmarkEnd w:id="725"/>
      <w:r>
        <w:rPr>
          <w:rFonts w:ascii="Amiri" w:hAnsi="Amiri" w:eastAsia="Amiri" w:cs="Amiri"/>
          <w:color w:val="111111"/>
          <w:sz w:val="28"/>
          <w:sz w:val="28"/>
          <w:szCs w:val="28"/>
          <w:rtl w:val="true"/>
          <w:lang w:bidi="ar-SA"/>
        </w:rPr>
        <w:t>البركة</w:t>
      </w:r>
      <w:r>
        <w:rPr>
          <w:rStyle w:val="FootnoteAnchor"/>
          <w:rtl w:val="true"/>
        </w:rPr>
        <w:footnoteReference w:id="1752"/>
      </w:r>
      <w:r>
        <w:rPr>
          <w:rFonts w:ascii="Amiri" w:hAnsi="Amiri" w:eastAsia="Amiri" w:cs="Amiri"/>
          <w:color w:val="111111"/>
          <w:sz w:val="28"/>
          <w:sz w:val="28"/>
          <w:szCs w:val="28"/>
          <w:rtl w:val="true"/>
          <w:lang w:bidi="ar-SA"/>
        </w:rPr>
        <w:t xml:space="preserve">للنساء لمن ولدت منهن أو طمثت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فاستثفرت وتنطّقت</w:t>
      </w:r>
      <w:r>
        <w:rPr>
          <w:rStyle w:val="FootnoteAnchor"/>
          <w:rtl w:val="true"/>
        </w:rPr>
        <w:footnoteReference w:id="1753"/>
      </w:r>
      <w:r>
        <w:rPr>
          <w:rFonts w:ascii="Amiri" w:hAnsi="Amiri" w:eastAsia="Amiri" w:cs="Amiri"/>
          <w:color w:val="111111"/>
          <w:sz w:val="28"/>
          <w:sz w:val="28"/>
          <w:szCs w:val="28"/>
          <w:rtl w:val="true"/>
          <w:lang w:bidi="ar-SA"/>
        </w:rPr>
        <w:t>بمنطقة وأحرمت</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المستحاضة تحرم فذكر 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ولادتها البركة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انّها كانت سبباً لبيان مسائل الحيض والنفاس للنساء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727460_2616395394"/>
      <w:bookmarkStart w:id="727" w:name="_Toc256"/>
      <w:bookmarkEnd w:id="726"/>
      <w:r>
        <w:rPr>
          <w:rtl w:val="true"/>
        </w:rPr>
        <w:t xml:space="preserve">باب </w:t>
      </w:r>
      <w:r>
        <w:rPr>
          <w:rtl w:val="true"/>
        </w:rPr>
        <w:t>(</w:t>
      </w:r>
      <w:r>
        <w:rPr/>
        <w:t>41</w:t>
      </w:r>
      <w:r>
        <w:rPr>
          <w:rtl w:val="true"/>
        </w:rPr>
        <w:t xml:space="preserve">) </w:t>
      </w:r>
      <w:r>
        <w:rPr>
          <w:rtl w:val="true"/>
        </w:rPr>
        <w:t>حكم الخروج من الحرم والدخول فيه</w:t>
      </w:r>
      <w:bookmarkEnd w:id="72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عن حفص بن البختري وأبان بن عثمان،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في الحاجة من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رجع في الشهر الذي خرج فيه دخل بغیر احرام، وان </w:t>
      </w:r>
    </w:p>
    <w:p>
      <w:pPr>
        <w:pStyle w:val="BookText"/>
        <w:rPr/>
      </w:pPr>
      <w:r>
        <w:rPr>
          <w:rFonts w:ascii="Amiri" w:hAnsi="Amiri" w:eastAsia="Amiri" w:cs="Amiri"/>
          <w:color w:val="111111"/>
          <w:sz w:val="28"/>
          <w:sz w:val="28"/>
          <w:szCs w:val="28"/>
          <w:rtl w:val="true"/>
          <w:lang w:bidi="ar-SA"/>
        </w:rPr>
        <w:t>حكم الخروج من الحرم والدخول فيه دخل في غيره دخل باحرام</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الى جَدَّة</w:t>
      </w:r>
      <w:r>
        <w:rPr>
          <w:rStyle w:val="FootnoteAnchor"/>
          <w:rtl w:val="true"/>
        </w:rPr>
        <w:footnoteReference w:id="1757"/>
      </w:r>
      <w:r>
        <w:rPr>
          <w:rFonts w:ascii="Amiri" w:hAnsi="Amiri" w:eastAsia="Amiri" w:cs="Amiri"/>
          <w:color w:val="111111"/>
          <w:sz w:val="28"/>
          <w:sz w:val="28"/>
          <w:szCs w:val="28"/>
          <w:rtl w:val="true"/>
          <w:lang w:bidi="ar-SA"/>
        </w:rPr>
        <w:t>في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مكة بغير احرام</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السندي، عن ابن أبي عمير مثله</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من الحرم الى بعض حاجته ثمّ يرجع عن يومه؟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إحرام</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الحسن، عن ابن بكير، عن غير واحد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الى الربذة يُشيع أبا جعفر ثم دخل مكة حلالا</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أتي بالعمرة، ولهذا خرج الى الربذة ثم رجع الى مكة مُحلاً قبل مُضيّ الشهر</w:t>
      </w:r>
      <w:r>
        <w:rPr>
          <w:rFonts w:eastAsia="Amiri" w:cs="Amiri" w:ascii="Amiri" w:hAnsi="Amiri"/>
          <w:color w:val="111111"/>
          <w:sz w:val="28"/>
          <w:szCs w:val="28"/>
          <w:rtl w:val="true"/>
          <w:lang w:bidi="ar-SA"/>
        </w:rPr>
        <w:t xml:space="preserve">. </w:t>
      </w:r>
      <w:bookmarkStart w:id="728" w:name="pg13460_141665"/>
    </w:p>
    <w:p>
      <w:pPr>
        <w:pStyle w:val="BookText"/>
        <w:rPr/>
      </w:pPr>
      <w:bookmarkEnd w:id="728"/>
      <w:r>
        <w:rPr>
          <w:rFonts w:ascii="Amiri" w:hAnsi="Amiri" w:eastAsia="Amiri" w:cs="Amiri"/>
          <w:color w:val="111111"/>
          <w:sz w:val="28"/>
          <w:sz w:val="28"/>
          <w:szCs w:val="28"/>
          <w:rtl w:val="true"/>
          <w:lang w:bidi="ar-SA"/>
        </w:rPr>
        <w:t xml:space="preserve">ولعلَّ المقصود من أبي جعفر الذي شيّعه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الشيخ البحراني في الحدائق بعد جملة أبي جعفر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727462_2616395394"/>
      <w:bookmarkStart w:id="730" w:name="_Toc257"/>
      <w:bookmarkEnd w:id="729"/>
      <w:r>
        <w:rPr>
          <w:rtl w:val="true"/>
        </w:rPr>
        <w:t xml:space="preserve">باب </w:t>
      </w:r>
      <w:r>
        <w:rPr>
          <w:rtl w:val="true"/>
        </w:rPr>
        <w:t>(</w:t>
      </w:r>
      <w:r>
        <w:rPr/>
        <w:t>42</w:t>
      </w:r>
      <w:r>
        <w:rPr>
          <w:rtl w:val="true"/>
        </w:rPr>
        <w:t xml:space="preserve">) </w:t>
      </w:r>
      <w:r>
        <w:rPr>
          <w:rtl w:val="true"/>
        </w:rPr>
        <w:t>حرمة الحرم والمسجد الحرام</w:t>
      </w:r>
      <w:bookmarkEnd w:id="730"/>
    </w:p>
    <w:p>
      <w:pPr>
        <w:pStyle w:val="BookText"/>
        <w:rPr/>
      </w:pPr>
      <w:r>
        <w:rPr>
          <w:rFonts w:eastAsia="Amiri" w:cs="Amiri" w:ascii="Amiri" w:hAnsi="Amiri"/>
          <w:color w:val="111111"/>
          <w:sz w:val="28"/>
          <w:szCs w:val="28"/>
          <w:lang w:bidi="ar-SA"/>
        </w:rPr>
        <w:t>20815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سعيد الأعرج،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لمّا هدموا الكعبة وجدوا في قواعده حجراً فيه كتاب لم يحسنوا قرائته حتى دعوا رجلاً فقراه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ذو بكّة حرّمتها يوم خلقت السماوات والأرض ووضعتها بين هذين الجبلين وحففتها سبعة أملاك حقّاً</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کليب الأسدي،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ثلاث مرات من الدّهر فأَذِن الله له فيها ساعة من النهار، ثم جعلها حراماً ما دامت السماوات والأرض</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الإحرام من الميقات على كل من أَراد دخول مكّة المكرّمة، لأنه يحرم دخولها بغير إحرام، كما دلّت على ذلك الأحاديث الصحيحة، وأجمع الفقهاء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الحرم والمسجد الحرام وقد استثني من هذا الحكم بعض الطوائف كالحطّابين والمجتلبة</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من دخلها لقتال، فانّه يجوز أن يدخلها مُحِلاً كما دخلها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عام الفتح 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العاملي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مشهور بين الأصحاب</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الحلّي في 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من یرید دخولها لقتال سائغ كأن يرتدَّ قوم فيها أو يبغُون على إمام عادل ويحتاج الى قتالهم فانّه يجوز دخولها بغير احرام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دخلها عام الفتح وعلیه عمامة سوداء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مختصّاً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حرام لم تحلّ لأحد قبلي ولاتحلُّ لاحد بعدي وانما أُحلّت لي ساعة من نهار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معناه أُحلّت لي ولمن هو في مثل حالي</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 xml:space="preserve">. </w:t>
      </w:r>
      <w:bookmarkStart w:id="731" w:name="pg13460_141667"/>
    </w:p>
    <w:p>
      <w:pPr>
        <w:pStyle w:val="Heading4"/>
        <w:numPr>
          <w:ilvl w:val="3"/>
          <w:numId w:val="1"/>
        </w:numPr>
        <w:rPr/>
      </w:pPr>
      <w:bookmarkStart w:id="732" w:name="__RefHeading___Toc1727464_2616395394"/>
      <w:bookmarkStart w:id="733" w:name="_Toc258"/>
      <w:bookmarkEnd w:id="731"/>
      <w:bookmarkEnd w:id="732"/>
      <w:r>
        <w:rPr>
          <w:rtl w:val="true"/>
        </w:rPr>
        <w:t xml:space="preserve">باب </w:t>
      </w:r>
      <w:r>
        <w:rPr>
          <w:rtl w:val="true"/>
        </w:rPr>
        <w:t>(</w:t>
      </w:r>
      <w:r>
        <w:rPr/>
        <w:t>43</w:t>
      </w:r>
      <w:r>
        <w:rPr>
          <w:rtl w:val="true"/>
        </w:rPr>
        <w:t xml:space="preserve">) </w:t>
      </w:r>
      <w:r>
        <w:rPr>
          <w:rtl w:val="true"/>
        </w:rPr>
        <w:t>حرمة دخول الحرم بغیر احرام إلاّ للمريض أو المبطون</w:t>
      </w:r>
      <w:bookmarkEnd w:id="733"/>
    </w:p>
    <w:p>
      <w:pPr>
        <w:pStyle w:val="BookText"/>
        <w:rPr/>
      </w:pPr>
      <w:r>
        <w:rPr>
          <w:rFonts w:eastAsia="IRNazanin" w:cs="IRNazanin"/>
          <w:color w:val="111111"/>
          <w:sz w:val="28"/>
          <w:szCs w:val="28"/>
          <w:lang w:bidi="fa-IR"/>
        </w:rPr>
        <w:t>20817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ابن الحسين، عن أحمد بن محمد بن أبي نصر، عن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أيدخل أحد الحَرم إلاّ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مريض أو مبطون</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مثله</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يُدخَل مكة بغير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مريض أو يكون به بطن</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ابن يحيى وابن أبي عمير،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به بَطَن ووجَع شدید أیدخل</w:t>
      </w:r>
      <w:r>
        <w:rPr>
          <w:rStyle w:val="FootnoteAnchor"/>
          <w:rtl w:val="true"/>
        </w:rPr>
        <w:footnoteReference w:id="1770"/>
      </w:r>
      <w:r>
        <w:rPr>
          <w:rFonts w:ascii="Amiri" w:hAnsi="Amiri" w:eastAsia="Amiri" w:cs="Amiri"/>
          <w:color w:val="111111"/>
          <w:sz w:val="28"/>
          <w:sz w:val="28"/>
          <w:szCs w:val="28"/>
          <w:rtl w:val="true"/>
          <w:lang w:bidi="ar-SA"/>
        </w:rPr>
        <w:t>مكة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لايدخلها إلاّ مُحرماً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يُحرمون عنه، إن الحطّابين</w:t>
      </w:r>
      <w:r>
        <w:rPr>
          <w:rStyle w:val="FootnoteAnchor"/>
          <w:rtl w:val="true"/>
        </w:rPr>
        <w:footnoteReference w:id="1771"/>
      </w:r>
      <w:r>
        <w:rPr>
          <w:rFonts w:ascii="Amiri" w:hAnsi="Amiri" w:eastAsia="Amiri" w:cs="Amiri"/>
          <w:color w:val="111111"/>
          <w:sz w:val="28"/>
          <w:sz w:val="28"/>
          <w:szCs w:val="28"/>
          <w:rtl w:val="true"/>
          <w:lang w:bidi="ar-SA"/>
        </w:rPr>
        <w:t>والمجتلبة</w:t>
      </w:r>
      <w:r>
        <w:rPr>
          <w:rStyle w:val="FootnoteAnchor"/>
          <w:rtl w:val="true"/>
        </w:rPr>
        <w:footnoteReference w:id="1772"/>
      </w:r>
      <w:r>
        <w:rPr>
          <w:rFonts w:ascii="Amiri" w:hAnsi="Amiri" w:eastAsia="Amiri" w:cs="Amiri"/>
          <w:color w:val="111111"/>
          <w:sz w:val="28"/>
          <w:sz w:val="28"/>
          <w:szCs w:val="28"/>
          <w:rtl w:val="true"/>
          <w:lang w:bidi="ar-SA"/>
        </w:rPr>
        <w:t xml:space="preserve">اتوا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IRNazanin" w:hAnsi="IRNazanin" w:eastAsia="IRNazanin"/>
          <w:color w:val="111111"/>
          <w:sz w:val="28"/>
          <w:sz w:val="28"/>
          <w:szCs w:val="28"/>
          <w:rtl w:val="true"/>
          <w:lang w:bidi="fa-IR"/>
        </w:rPr>
        <w:t>حرمة دخول الحرم بغیر احرام إلاّ للمريض أو المبطون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w:t>
      </w:r>
      <w:r>
        <w:rPr>
          <w:rStyle w:val="FootnoteAnchor"/>
          <w:rtl w:val="true"/>
        </w:rPr>
        <w:footnoteReference w:id="1773"/>
      </w:r>
      <w:r>
        <w:rPr>
          <w:rFonts w:ascii="Amiri" w:hAnsi="Amiri" w:eastAsia="Amiri" w:cs="Amiri"/>
          <w:color w:val="111111"/>
          <w:sz w:val="28"/>
          <w:sz w:val="28"/>
          <w:szCs w:val="28"/>
          <w:rtl w:val="true"/>
          <w:lang w:bidi="ar-SA"/>
        </w:rPr>
        <w:t>فاذِن لهم أن يدخلوا حلالاً</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دخول الحرم بغير إحرام إلاّ من كان مريضاً أو به بَطَن – اسهال –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لايدخلها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مَن يتمكّن من أداء بعض اعمال الحج في حال الاحرام ولايتمكّن من اداء بعضها الآخر، فيدخل مُحرِماً ويؤدي بعض أعماله ويستنيب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على الأَفضل والاولى،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أحمد ابن محمد، عن رفاعة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الرّجل يعرض له المرض الشديد قبل أن يدخل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لايدخلها إلاّ بإحرام</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الاحرام</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خَبرَي رفاعة على التقيَّة، فانّ مذهب أبي حنيفة أنّه لايجوز لأَحد دخول الحرم بغیر احرام إلاّ من كان دون الميقات، ولاريب ان مذهب أبي حنيفة في زمانه له صيت وشهرة وقوة بخلاف سائر المذاهب، فالتقية أقرب</w:t>
      </w:r>
      <w:r>
        <w:rPr>
          <w:rStyle w:val="FootnoteAnchor"/>
          <w:rtl w:val="true"/>
        </w:rPr>
        <w:footnoteReference w:id="1777"/>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bookmarkStart w:id="734" w:name="pg13460_141669"/>
    </w:p>
    <w:p>
      <w:pPr>
        <w:pStyle w:val="Heading3"/>
        <w:numPr>
          <w:ilvl w:val="2"/>
          <w:numId w:val="1"/>
        </w:numPr>
        <w:rPr/>
      </w:pPr>
      <w:bookmarkStart w:id="735" w:name="__RefHeading___Toc1727466_2616395394"/>
      <w:bookmarkStart w:id="736" w:name="_Toc259"/>
      <w:bookmarkEnd w:id="734"/>
      <w:bookmarkEnd w:id="735"/>
      <w:r>
        <w:rPr>
          <w:rtl w:val="true"/>
        </w:rPr>
        <w:t>أبواب التَّلبية</w:t>
      </w:r>
      <w:bookmarkEnd w:id="736"/>
    </w:p>
    <w:p>
      <w:pPr>
        <w:pStyle w:val="Heading4"/>
        <w:numPr>
          <w:ilvl w:val="3"/>
          <w:numId w:val="1"/>
        </w:numPr>
        <w:rPr/>
      </w:pPr>
      <w:bookmarkStart w:id="737" w:name="__RefHeading___Toc1727468_2616395394"/>
      <w:bookmarkStart w:id="738" w:name="_Toc260"/>
      <w:bookmarkEnd w:id="737"/>
      <w:r>
        <w:rPr>
          <w:rtl w:val="true"/>
        </w:rPr>
        <w:t xml:space="preserve">باب </w:t>
      </w:r>
      <w:r>
        <w:rPr>
          <w:rtl w:val="true"/>
        </w:rPr>
        <w:t>(</w:t>
      </w:r>
      <w:r>
        <w:rPr/>
        <w:t>1</w:t>
      </w:r>
      <w:r>
        <w:rPr>
          <w:rtl w:val="true"/>
        </w:rPr>
        <w:t xml:space="preserve">) </w:t>
      </w:r>
      <w:r>
        <w:rPr>
          <w:rtl w:val="true"/>
        </w:rPr>
        <w:t>علَّة تشريع التلبية</w:t>
      </w:r>
      <w:bookmarkEnd w:id="738"/>
    </w:p>
    <w:p>
      <w:pPr>
        <w:pStyle w:val="BookText"/>
        <w:rPr/>
      </w:pPr>
      <w:r>
        <w:rPr>
          <w:rFonts w:eastAsia="Amiri" w:cs="Amiri" w:ascii="Amiri" w:hAnsi="Amiri"/>
          <w:color w:val="111111"/>
          <w:sz w:val="28"/>
          <w:szCs w:val="28"/>
          <w:lang w:bidi="ar-SA"/>
        </w:rPr>
        <w:t>20821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فنادى فاُجيب من كل وجه يلبّون</w:t>
      </w:r>
      <w:r>
        <w:rPr>
          <w:rStyle w:val="FootnoteAnchor"/>
          <w:rtl w:val="true"/>
        </w:rPr>
        <w:footnoteReference w:id="1779"/>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ابن محمد بن عامر، عن عمه عبدالله بن عامر، عن محمد بن أبي عمير، عن حمّاد بن عثمان، عن عبيدالله بن علي الحلبي، عن أبي </w:t>
      </w:r>
      <w:bookmarkStart w:id="739" w:name="pg13460_141670"/>
    </w:p>
    <w:p>
      <w:pPr>
        <w:pStyle w:val="BookText"/>
        <w:rPr/>
      </w:pPr>
      <w:bookmarkEnd w:id="739"/>
      <w:r>
        <w:rPr>
          <w:rFonts w:ascii="Amiri" w:hAnsi="Amiri" w:eastAsia="Amiri" w:cs="Amiri"/>
          <w:color w:val="111111"/>
          <w:sz w:val="28"/>
          <w:sz w:val="28"/>
          <w:szCs w:val="28"/>
          <w:rtl w:val="true"/>
          <w:lang w:bidi="ar-SA"/>
        </w:rPr>
        <w:t xml:space="preserve">أحكام التلبية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نوادر أحمد بن محمد بن أبي نصر البزنطي،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1727470_2616395394"/>
      <w:bookmarkStart w:id="741" w:name="_Toc261"/>
      <w:bookmarkEnd w:id="740"/>
      <w:r>
        <w:rPr>
          <w:rtl w:val="true"/>
        </w:rPr>
        <w:t xml:space="preserve">باب </w:t>
      </w:r>
      <w:r>
        <w:rPr>
          <w:rtl w:val="true"/>
        </w:rPr>
        <w:t>(</w:t>
      </w:r>
      <w:r>
        <w:rPr/>
        <w:t>2</w:t>
      </w:r>
      <w:r>
        <w:rPr>
          <w:rtl w:val="true"/>
        </w:rPr>
        <w:t xml:space="preserve">) </w:t>
      </w:r>
      <w:r>
        <w:rPr>
          <w:rtl w:val="true"/>
        </w:rPr>
        <w:t>أحكام التلبية</w:t>
      </w:r>
      <w:bookmarkEnd w:id="741"/>
    </w:p>
    <w:p>
      <w:pPr>
        <w:pStyle w:val="BookText"/>
        <w:rPr/>
      </w:pPr>
      <w:r>
        <w:rPr>
          <w:rFonts w:eastAsia="IRNazanin" w:cs="IRNazanin"/>
          <w:color w:val="111111"/>
          <w:sz w:val="28"/>
          <w:szCs w:val="28"/>
          <w:lang w:bidi="fa-IR"/>
        </w:rPr>
        <w:t>20822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ابن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ماشياً فاجهر باهلالك وتلبيتك من المسجد وان كنتَ راكباً فاذا عَلت بك راحلتُك البيداء</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عند الشجرة فلاتُلب حتى تأتي البيداء حيث يقول الناس يخسف بالجيش</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w:t>
      </w:r>
    </w:p>
    <w:p>
      <w:pPr>
        <w:pStyle w:val="BookText"/>
        <w:rPr/>
      </w:pPr>
      <w:r>
        <w:rPr>
          <w:rFonts w:ascii="Amiri" w:hAnsi="Amiri" w:eastAsia="Amiri" w:cs="Amiri"/>
          <w:color w:val="111111"/>
          <w:sz w:val="28"/>
          <w:sz w:val="28"/>
          <w:szCs w:val="28"/>
          <w:rtl w:val="true"/>
          <w:lang w:bidi="ar-SA"/>
        </w:rPr>
        <w:t>صفوان،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يُلبي حتى يأتي البيداء</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احرمت من مسجد الشجرة فلاتلبّ حتى تنتهي إلى البيداء</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اسماعیل بن مرار، عن يونس، عن عبدالله بن سنان انّه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للمتمتع بالعمرة الى الحج أن يظهر التلبية في مسجد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انّما لبّى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البيداء لأنّ الناس لم يكونوا يعرفون التلبية</w:t>
      </w:r>
      <w:r>
        <w:rPr>
          <w:rStyle w:val="FootnoteAnchor"/>
          <w:rtl w:val="true"/>
        </w:rPr>
        <w:footnoteReference w:id="1787"/>
      </w:r>
      <w:r>
        <w:rPr>
          <w:rFonts w:ascii="Amiri" w:hAnsi="Amiri" w:eastAsia="Amiri" w:cs="Amiri"/>
          <w:color w:val="111111"/>
          <w:sz w:val="28"/>
          <w:sz w:val="28"/>
          <w:szCs w:val="28"/>
          <w:rtl w:val="true"/>
          <w:lang w:bidi="ar-SA"/>
        </w:rPr>
        <w:t>فأحَبَّ أن يعلّمهم كيف التلبية</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وعبدالرحمن بن الحجاج، وحماد بن عثمان، عن الحلبي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أحكام التلبية صلّيت في مسجد الشجرة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قاعدٌ في دُبر الصلاة قبل أن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المحرم، ثمّ قم فامش حتى تبلغ الميل وتستوي بك البيداء، فإذا استوت بك فلبّه</w:t>
      </w:r>
      <w:r>
        <w:rPr>
          <w:rStyle w:val="FootnoteAnchor"/>
          <w:rtl w:val="true"/>
        </w:rPr>
        <w:footnoteReference w:id="1790"/>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البختري، ومعاوية بن عمار، وعبدالرحمن بن الحجاج والحلبي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أحرمت من غمرة أو بريد البعث صلّيتَ وقلتَ مايقول المُحرم في دُبر صلاتك وان شئتَ لبّيتَ من موضعك، والفضل أَن تمشى قليلاً ثم تُلبّ</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أحرم يوم التروية عند المقام أن يخرج حتّى ينتهي إلى الردم، ثمّ يلبي بالحجّ</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حماد بن عیسی، عن حریز بن عبدالله ومحمد بن سهل، عن أبيه، عن أشياخه،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أصحابنا ممّن روی،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أحرم رسول الله </w:t>
      </w:r>
      <w:bookmarkStart w:id="742" w:name="pg13460_141673"/>
    </w:p>
    <w:p>
      <w:pPr>
        <w:pStyle w:val="BookText"/>
        <w:rPr/>
      </w:pPr>
      <w:bookmarkEnd w:id="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اصحابك بالعَج والثَج، فالعَجّ رفع الصوت</w:t>
      </w:r>
      <w:r>
        <w:rPr>
          <w:rStyle w:val="FootnoteAnchor"/>
          <w:rtl w:val="true"/>
        </w:rPr>
        <w:footnoteReference w:id="1795"/>
      </w:r>
      <w:r>
        <w:rPr>
          <w:rFonts w:ascii="IRNazanin" w:hAnsi="IRNazanin" w:eastAsia="IRNazanin"/>
          <w:color w:val="111111"/>
          <w:sz w:val="28"/>
          <w:sz w:val="28"/>
          <w:szCs w:val="28"/>
          <w:rtl w:val="true"/>
          <w:lang w:bidi="fa-IR"/>
        </w:rPr>
        <w:t>والثجّ نَحر البدن،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مشى الروحاء حتى بَحَّت أصواتنا</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الكوفي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موسی بن عمران النخعي، عن عمّه الحسين بن يزيد، عن اسماعيل بن مسلم، عن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البدن</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1727472_2616395394"/>
      <w:bookmarkStart w:id="744" w:name="_Toc262"/>
      <w:bookmarkEnd w:id="743"/>
      <w:r>
        <w:rPr>
          <w:rtl w:val="true"/>
        </w:rPr>
        <w:t xml:space="preserve">باب </w:t>
      </w:r>
      <w:r>
        <w:rPr>
          <w:rtl w:val="true"/>
        </w:rPr>
        <w:t>(</w:t>
      </w:r>
      <w:r>
        <w:rPr/>
        <w:t>3</w:t>
      </w:r>
      <w:r>
        <w:rPr>
          <w:rtl w:val="true"/>
        </w:rPr>
        <w:t xml:space="preserve">) </w:t>
      </w:r>
      <w:r>
        <w:rPr>
          <w:rtl w:val="true"/>
        </w:rPr>
        <w:t>حكم من لبّى وليس يريد الحج</w:t>
      </w:r>
      <w:bookmarkEnd w:id="74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لبّي بحجّة أو عمرة وليس يريد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ولاينبغي له أن يفعل</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 xml:space="preserve">. </w:t>
      </w:r>
      <w:bookmarkStart w:id="745" w:name="pg13460_141674"/>
    </w:p>
    <w:p>
      <w:pPr>
        <w:pStyle w:val="Heading4"/>
        <w:numPr>
          <w:ilvl w:val="3"/>
          <w:numId w:val="1"/>
        </w:numPr>
        <w:rPr/>
      </w:pPr>
      <w:bookmarkStart w:id="746" w:name="__RefHeading___Toc1727474_2616395394"/>
      <w:bookmarkStart w:id="747" w:name="_Toc263"/>
      <w:bookmarkEnd w:id="745"/>
      <w:bookmarkEnd w:id="746"/>
      <w:r>
        <w:rPr>
          <w:rtl w:val="true"/>
        </w:rPr>
        <w:t xml:space="preserve">باب </w:t>
      </w:r>
      <w:r>
        <w:rPr>
          <w:rtl w:val="true"/>
        </w:rPr>
        <w:t>(</w:t>
      </w:r>
      <w:r>
        <w:rPr/>
        <w:t>4</w:t>
      </w:r>
      <w:r>
        <w:rPr>
          <w:rtl w:val="true"/>
        </w:rPr>
        <w:t xml:space="preserve">) </w:t>
      </w:r>
      <w:r>
        <w:rPr>
          <w:rtl w:val="true"/>
        </w:rPr>
        <w:t>وَضَعَ الله عن النساء أربعاً</w:t>
      </w:r>
      <w:bookmarkEnd w:id="747"/>
    </w:p>
    <w:p>
      <w:pPr>
        <w:pStyle w:val="BookText"/>
        <w:rPr/>
      </w:pPr>
      <w:r>
        <w:rPr>
          <w:rFonts w:eastAsia="IRNazanin" w:cs="IRNazanin"/>
          <w:color w:val="111111"/>
          <w:sz w:val="28"/>
          <w:szCs w:val="28"/>
          <w:lang w:bidi="fa-IR"/>
        </w:rPr>
        <w:t>20832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موسى بن الحسن، عن العباس بن معروف، عن فضالة بن أيوب، عمّن حدثه،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وضع عن النساء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الجهر</w:t>
      </w:r>
      <w:r>
        <w:rPr>
          <w:rStyle w:val="FootnoteAnchor"/>
          <w:rtl w:val="true"/>
        </w:rPr>
        <w:footnoteReference w:id="1799"/>
      </w:r>
      <w:r>
        <w:rPr>
          <w:rFonts w:ascii="Amiri" w:hAnsi="Amiri" w:eastAsia="Amiri" w:cs="Amiri"/>
          <w:color w:val="111111"/>
          <w:sz w:val="28"/>
          <w:sz w:val="28"/>
          <w:szCs w:val="28"/>
          <w:rtl w:val="true"/>
          <w:lang w:bidi="ar-SA"/>
        </w:rPr>
        <w:t>بالتلبية، والسعي بين الصفا والمروة</w:t>
      </w:r>
      <w:r>
        <w:rPr>
          <w:rStyle w:val="FootnoteAnchor"/>
          <w:rtl w:val="true"/>
        </w:rPr>
        <w:footnoteReference w:id="1800"/>
      </w:r>
      <w:r>
        <w:rPr>
          <w:rFonts w:ascii="Amiri" w:hAnsi="Amiri" w:eastAsia="Amiri" w:cs="Amiri"/>
          <w:color w:val="111111"/>
          <w:sz w:val="28"/>
          <w:sz w:val="28"/>
          <w:szCs w:val="28"/>
          <w:rtl w:val="true"/>
          <w:lang w:bidi="ar-SA"/>
        </w:rPr>
        <w:t>، ودخول الكعبة، والاستلام</w:t>
      </w:r>
      <w:r>
        <w:rPr>
          <w:rStyle w:val="FootnoteAnchor"/>
          <w:rtl w:val="true"/>
        </w:rPr>
        <w:footnoteReference w:id="1801"/>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سعيد المكاري،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ابن أبي عمیر، عن أبي أيوب الخزاز، عن أبي سعيد المكاري،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جهر بالتلبية</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bookmarkStart w:id="748" w:name="pg13460_141675"/>
    </w:p>
    <w:p>
      <w:pPr>
        <w:pStyle w:val="BookText"/>
        <w:rPr/>
      </w:pPr>
      <w:bookmarkEnd w:id="748"/>
      <w:r>
        <w:rPr>
          <w:rFonts w:ascii="Amiri" w:hAnsi="Amiri" w:eastAsia="Amiri" w:cs="Amiri"/>
          <w:color w:val="111111"/>
          <w:sz w:val="28"/>
          <w:sz w:val="28"/>
          <w:szCs w:val="28"/>
          <w:rtl w:val="true"/>
          <w:lang w:bidi="ar-SA"/>
        </w:rPr>
        <w:t xml:space="preserve">عمير، عن أبي أيّوب الخزّاز،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جَهرٌ بالتلبية، ولا استلام الحَجر، ولادخول البيت، ولاسعي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الهَروَلة </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1727476_2616395394"/>
      <w:bookmarkStart w:id="750" w:name="_Toc264"/>
      <w:bookmarkEnd w:id="749"/>
      <w:r>
        <w:rPr>
          <w:rtl w:val="true"/>
        </w:rPr>
        <w:t xml:space="preserve">باب </w:t>
      </w:r>
      <w:r>
        <w:rPr>
          <w:rtl w:val="true"/>
        </w:rPr>
        <w:t>(</w:t>
      </w:r>
      <w:r>
        <w:rPr/>
        <w:t>5</w:t>
      </w:r>
      <w:r>
        <w:rPr>
          <w:rtl w:val="true"/>
        </w:rPr>
        <w:t xml:space="preserve">) </w:t>
      </w:r>
      <w:r>
        <w:rPr>
          <w:rtl w:val="true"/>
        </w:rPr>
        <w:t>كيفيّة تلبية الأخرس</w:t>
      </w:r>
      <w:bookmarkEnd w:id="750"/>
    </w:p>
    <w:p>
      <w:pPr>
        <w:pStyle w:val="BookText"/>
        <w:rPr/>
      </w:pPr>
      <w:r>
        <w:rPr>
          <w:rFonts w:eastAsia="Amiri" w:cs="Amiri" w:ascii="Amiri" w:hAnsi="Amiri"/>
          <w:color w:val="111111"/>
          <w:sz w:val="28"/>
          <w:szCs w:val="28"/>
          <w:lang w:bidi="ar-SA"/>
        </w:rPr>
        <w:t>20835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الأخرس وتشهّده وقراءته القرآن</w:t>
      </w:r>
      <w:r>
        <w:rPr>
          <w:rStyle w:val="FootnoteAnchor"/>
          <w:rtl w:val="true"/>
        </w:rPr>
        <w:footnoteReference w:id="1807"/>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لسانه وإشارته بإصبعه</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بهذا الاسناد،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كيفيّة تلبية الاخرس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محمد بن عيسى، عن ياسين الضرير، عن حريز، عن زرارة انّ رجلاً من أهل خراسان قَدِم حاجّاً وكان أقرع الرأس لايحسن أن يلبّي، فاستفتي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يُلبّی عنه ويمرّ الموسى على رأسه، فان ذلك يجزي عنه</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يحيى مثله</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يعقد التلبية بقلبه ويشير باصبعه ويُحرّك لسانه فان ذلك يقوم مقام التلفُّظ ولايحتاج الى من يلبّي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الفقهاء ولعلّه متَّفق عليه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لايُحسن أن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العجز عن النُّطق بل معناه عدم القدرة على التلفّظ بهذه الكلمات وتأديتها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إمرار الموسى على رأس الأقرع فالظاهر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ويُكتفى به عن الحلق اذ لاموضوع للحلق حينئذٍ</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المشهور بين الفقهاء الإستحباب لضعف الروايات </w:t>
      </w:r>
      <w:bookmarkStart w:id="751" w:name="pg13460_141677"/>
    </w:p>
    <w:p>
      <w:pPr>
        <w:pStyle w:val="BookText"/>
        <w:rPr/>
      </w:pPr>
      <w:bookmarkEnd w:id="751"/>
      <w:r>
        <w:rPr>
          <w:rFonts w:ascii="Amiri" w:hAnsi="Amiri" w:eastAsia="Amiri" w:cs="Amiri"/>
          <w:color w:val="111111"/>
          <w:sz w:val="28"/>
          <w:sz w:val="28"/>
          <w:szCs w:val="28"/>
          <w:rtl w:val="true"/>
          <w:lang w:bidi="ar-SA"/>
        </w:rPr>
        <w:t>الدالَّة على الوجوب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الاستحباب</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العلاّمة النراقي القول بالاستحباب الى أكثر الفقهاء</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الاحوط هو الجمع بين امرار الموسى والتقصير جمعاً بين الأحاديث المختلفة، وقد قال به بعض الفقهاء، والله العالم</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727478_2616395394"/>
      <w:bookmarkStart w:id="753" w:name="_Toc265"/>
      <w:bookmarkEnd w:id="752"/>
      <w:r>
        <w:rPr>
          <w:rtl w:val="true"/>
        </w:rPr>
        <w:t xml:space="preserve">باب </w:t>
      </w:r>
      <w:r>
        <w:rPr>
          <w:rtl w:val="true"/>
        </w:rPr>
        <w:t>(</w:t>
      </w:r>
      <w:r>
        <w:rPr/>
        <w:t>6</w:t>
      </w:r>
      <w:r>
        <w:rPr>
          <w:rtl w:val="true"/>
        </w:rPr>
        <w:t xml:space="preserve">) </w:t>
      </w:r>
      <w:r>
        <w:rPr>
          <w:rtl w:val="true"/>
        </w:rPr>
        <w:t>المتمتع يقطع التلبية اذا شاهد بیوت مكة</w:t>
      </w:r>
      <w:bookmarkEnd w:id="753"/>
    </w:p>
    <w:p>
      <w:pPr>
        <w:pStyle w:val="BookText"/>
        <w:rPr/>
      </w:pPr>
      <w:r>
        <w:rPr>
          <w:rFonts w:eastAsia="IRNazanin" w:cs="IRNazanin"/>
          <w:color w:val="111111"/>
          <w:sz w:val="28"/>
          <w:szCs w:val="28"/>
          <w:lang w:bidi="fa-IR"/>
        </w:rPr>
        <w:t>20837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ومحمد بن إسماعيل، عن الفضل بن شاذان جميعاً، عن صفوان بن یحیی، وابن أبي عمير، وصفوان،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مكّة وأنتَ متمتّع فنظرتَ إلى بيوت مكّة فاقطع 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بيوت مكّة الّتي كانت قبل اليوم عَقَبة المدنيّين وإنّ الناس قد أحدثوا بمكّة ما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فاقطع التلبية، وعليك بالتكبير والتهليل والتحميد والثناء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استطعت</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ابراهیم ابن أبي سماك،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مكّة وانت متمتع فنظرت الى بيوت مكة </w:t>
      </w:r>
    </w:p>
    <w:p>
      <w:pPr>
        <w:pStyle w:val="BookText"/>
        <w:rPr/>
      </w:pPr>
      <w:r>
        <w:rPr>
          <w:rFonts w:ascii="Amiri" w:hAnsi="Amiri" w:eastAsia="Amiri" w:cs="Amiri"/>
          <w:color w:val="111111"/>
          <w:sz w:val="28"/>
          <w:sz w:val="28"/>
          <w:szCs w:val="28"/>
          <w:rtl w:val="true"/>
          <w:lang w:bidi="ar-SA"/>
        </w:rPr>
        <w:t>المتمتع يقطع التلبية اذا شاهد بيوت مكة فاقطع التلبية، وحَدُّ بيوت مكة التي كانت قبل اليوم إذا بلغتَ عَقبة المدنيين فاقطع التلبية، وعليك بالتكبير والتهليل والثناء على الله ربّك ما استطعتَ، وان كنتَ قارناً بالحج</w:t>
      </w:r>
      <w:r>
        <w:rPr>
          <w:rStyle w:val="FootnoteAnchor"/>
          <w:rtl w:val="true"/>
        </w:rPr>
        <w:footnoteReference w:id="1818"/>
      </w:r>
      <w:r>
        <w:rPr>
          <w:rFonts w:ascii="Amiri" w:hAnsi="Amiri" w:eastAsia="Amiri" w:cs="Amiri"/>
          <w:color w:val="111111"/>
          <w:sz w:val="28"/>
          <w:sz w:val="28"/>
          <w:szCs w:val="28"/>
          <w:rtl w:val="true"/>
          <w:lang w:bidi="ar-SA"/>
        </w:rPr>
        <w:t>فلاتقطع التلبية حتى يوم عرفة عند زوال الشمس، وان كنت معتمراً فاقطع التلبية إذا دخلت الحرم</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المتمتع إذا نظر الى بيوت مكة قطع التلبية</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أبيات مكة فاقطع التلبية</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الحسين بن سعيد، عن فضالة، عن أبان،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أين یمسك المتمتّع عن التلبية؟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البيوت، بيوت مكة لابيوت الابطح</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 المتمتع أن يقطع التلبية اذا لاحت له بيوت مكّة وقبل أن يدخلها، كما هو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المتمتع أن يقطع التلبية عند مشاهدة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النراقي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القطع في الموارد المذكورة على الوجوب</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فرواية زرارة وما بعدها لايصحُّ الاعتماد عليها والعمل بها بعد إعراض المشهور عن الفتوى بمضمونها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موسی ابن الحسن، عن محمد بن عبدالحميد، عن أبي جميلة المفضل بن صالح، 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تلبية المتعة متى تقطع؟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يدخل الحرم</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bookmarkStart w:id="754" w:name="pg13460_141680"/>
    </w:p>
    <w:p>
      <w:pPr>
        <w:pStyle w:val="BookText"/>
        <w:rPr/>
      </w:pPr>
      <w:bookmarkEnd w:id="754"/>
      <w:r>
        <w:rPr>
          <w:rFonts w:ascii="Amiri" w:hAnsi="Amiri" w:eastAsia="Amiri" w:cs="Amiri"/>
          <w:color w:val="111111"/>
          <w:sz w:val="28"/>
          <w:sz w:val="28"/>
          <w:szCs w:val="28"/>
          <w:rtl w:val="true"/>
          <w:lang w:bidi="ar-SA"/>
        </w:rPr>
        <w:t xml:space="preserve">قَطْع التلبية في الحج ظهر يوم عرفة </w:t>
      </w:r>
      <w:r>
        <w:rPr>
          <w:rFonts w:eastAsia="Amiri" w:cs="Amiri" w:ascii="Amiri" w:hAnsi="Amiri"/>
          <w:color w:val="111111"/>
          <w:sz w:val="28"/>
          <w:szCs w:val="28"/>
          <w:lang w:bidi="ar-SA"/>
        </w:rPr>
        <w:t>20843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والمتمتع بالعمرة إلى الحج، إذا دخل الحَرم قَطع التلبية، وأخذ في التكبير والتهليل</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المثنى بن القاسم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ابن محمد بن شريح الحضرمي، 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الحاج المتمتع متى يقطع التلبية؟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يرمي الجمرة</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هذه الرواية على التقية لانها موافقة لأهل الخلاف</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727480_2616395394"/>
      <w:bookmarkStart w:id="756" w:name="_Toc266"/>
      <w:bookmarkEnd w:id="755"/>
      <w:r>
        <w:rPr>
          <w:rtl w:val="true"/>
        </w:rPr>
        <w:t xml:space="preserve">باب </w:t>
      </w:r>
      <w:r>
        <w:rPr>
          <w:rtl w:val="true"/>
        </w:rPr>
        <w:t>(</w:t>
      </w:r>
      <w:r>
        <w:rPr/>
        <w:t>7</w:t>
      </w:r>
      <w:r>
        <w:rPr>
          <w:rtl w:val="true"/>
        </w:rPr>
        <w:t xml:space="preserve">) </w:t>
      </w:r>
      <w:r>
        <w:rPr>
          <w:rtl w:val="true"/>
        </w:rPr>
        <w:t>قَطْع التلبية في الحج ظُهر يوم عَرفة</w:t>
      </w:r>
      <w:bookmarkEnd w:id="75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حين زاغت الشمس</w:t>
      </w:r>
      <w:r>
        <w:rPr>
          <w:rStyle w:val="FootnoteAnchor"/>
          <w:rtl w:val="true"/>
        </w:rPr>
        <w:footnoteReference w:id="1830"/>
      </w:r>
      <w:r>
        <w:rPr>
          <w:rFonts w:ascii="Amiri" w:hAnsi="Amiri" w:eastAsia="Amiri" w:cs="Amiri"/>
          <w:color w:val="111111"/>
          <w:sz w:val="28"/>
          <w:sz w:val="28"/>
          <w:szCs w:val="28"/>
          <w:rtl w:val="true"/>
          <w:lang w:bidi="ar-SA"/>
        </w:rPr>
        <w:t xml:space="preserve">يوم عرفة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التلبية إذا زاغت الشمس يوم عرفة،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قطعت التلبية فعليك </w:t>
      </w:r>
    </w:p>
    <w:p>
      <w:pPr>
        <w:pStyle w:val="BookText"/>
        <w:rPr/>
      </w:pPr>
      <w:r>
        <w:rPr>
          <w:rFonts w:ascii="Amiri" w:hAnsi="Amiri" w:eastAsia="Amiri" w:cs="Amiri"/>
          <w:color w:val="111111"/>
          <w:sz w:val="28"/>
          <w:sz w:val="28"/>
          <w:szCs w:val="28"/>
          <w:rtl w:val="true"/>
          <w:lang w:bidi="ar-SA"/>
        </w:rPr>
        <w:t xml:space="preserve">بالتهليل والتحميد والتمجيد والثناء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يوم عرفة فاقطع التلبية عند زوال الشمس</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عبدالله 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تلبية المتمتع متي يقطعها؟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بيوت مكة، ويقطع التلبية للحج عند زوال الشمس يوم عرفة</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بعض نسخ الفقه الرضوي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نقل عن الصادق انه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التلبية يوم عرفة عند زوال الشمس</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نروي انَّ ابن عباس أردف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يلبّي حتى رمی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شيء يقولونه عن ابن عباس أو قرأتموه في الكتب،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أردف اسامة ابن زيد في مصعده الى عرفات، فلما أفاض أردف الفضل بن عباس، وكان فتى حسن اللمّة، فاستقبل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bookmarkStart w:id="757" w:name="pg13460_141682"/>
    </w:p>
    <w:p>
      <w:pPr>
        <w:pStyle w:val="BookText"/>
        <w:rPr/>
      </w:pPr>
      <w:bookmarkEnd w:id="757"/>
      <w:r>
        <w:rPr>
          <w:rFonts w:ascii="IRNazanin" w:hAnsi="IRNazanin" w:eastAsia="IRNazanin"/>
          <w:color w:val="111111"/>
          <w:sz w:val="28"/>
          <w:sz w:val="28"/>
          <w:szCs w:val="28"/>
          <w:rtl w:val="true"/>
          <w:lang w:bidi="fa-IR"/>
        </w:rPr>
        <w:t xml:space="preserve">متى تُقطع التلبية في العمرة المفردة؟ اعرابي وعنده اُخت له اجمل ما يكون من النساء، فجعل الاعرابي يسأل النبي وجعل الفضل ينظر الى اُخت الاعرابي،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يده على وجه الفضل يستره من النظر فاذا هو ستره من الجانب نظر من الجانب الاخر حتى اذا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حاجة الاعرابي التفت اليه وأخذ بمنكبه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أنها الايام المعدودات والمعلومات لا يكفّ رجل فيهنّ بصره ولايكفّ لسانه ويده، الاّ كتب الله له مثل حجّ قابل، وانما قطع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 عند زوال الشمس يوم عرفة</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يقطع التلبية حين ترتفع الشمس يوم عرفة، وإذا أفاض من عرفات عاد للتلبية، فلم يزل يلبّي حتى يرمي جمرة العقبة</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حمل هذا الحديث على التقية كما مر عليك قبل قلیل نحوه</w:t>
      </w:r>
      <w:r>
        <w:rPr>
          <w:rFonts w:eastAsia="IRNazanin" w:cs="IRNazanin"/>
          <w:color w:val="111111"/>
          <w:sz w:val="28"/>
          <w:szCs w:val="28"/>
          <w:rtl w:val="true"/>
          <w:lang w:bidi="fa-IR"/>
        </w:rPr>
        <w:t>.</w:t>
      </w:r>
    </w:p>
    <w:p>
      <w:pPr>
        <w:pStyle w:val="Heading4"/>
        <w:numPr>
          <w:ilvl w:val="3"/>
          <w:numId w:val="1"/>
        </w:numPr>
        <w:rPr/>
      </w:pPr>
      <w:bookmarkStart w:id="758" w:name="__RefHeading___Toc1727482_2616395394"/>
      <w:bookmarkStart w:id="759" w:name="_Toc267"/>
      <w:bookmarkEnd w:id="758"/>
      <w:r>
        <w:rPr>
          <w:rtl w:val="true"/>
        </w:rPr>
        <w:t xml:space="preserve">باب </w:t>
      </w:r>
      <w:r>
        <w:rPr>
          <w:rtl w:val="true"/>
        </w:rPr>
        <w:t>(</w:t>
      </w:r>
      <w:r>
        <w:rPr/>
        <w:t>8</w:t>
      </w:r>
      <w:r>
        <w:rPr>
          <w:rtl w:val="true"/>
        </w:rPr>
        <w:t xml:space="preserve">) </w:t>
      </w:r>
      <w:r>
        <w:rPr>
          <w:rtl w:val="true"/>
        </w:rPr>
        <w:t>متى تُقطع التلبية في العمرة المفردة؟</w:t>
      </w:r>
      <w:bookmarkEnd w:id="75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p>
    <w:p>
      <w:pPr>
        <w:pStyle w:val="BookText"/>
        <w:rPr/>
      </w:pPr>
      <w:r>
        <w:rPr>
          <w:rFonts w:ascii="Amiri" w:hAnsi="Amiri" w:eastAsia="Amiri" w:cs="Amiri"/>
          <w:color w:val="111111"/>
          <w:sz w:val="28"/>
          <w:sz w:val="28"/>
          <w:szCs w:val="28"/>
          <w:rtl w:val="true"/>
          <w:lang w:bidi="ar-SA"/>
        </w:rPr>
        <w:t xml:space="preserve">عمير، عن مرازم،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صاحبُ العُمرة المفردة التلبية إذا وضعت الإبل أخفافها في الحرم</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ابن عمر بن يزيد،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للعمرة فليقطع التلبية حين تضع الابل اخفافها في الحرم</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محسن ابن أحمد،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يعتمر عمرة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أين يقطع التلبية؟</w:t>
      </w:r>
      <w:r>
        <w:rPr>
          <w:rFonts w:eastAsia="IRNazanin" w:cs="IRNazanin"/>
          <w:color w:val="111111"/>
          <w:sz w:val="28"/>
          <w:szCs w:val="28"/>
          <w:rtl w:val="true"/>
          <w:lang w:bidi="fa-IR"/>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بيوت ذي طوى</w:t>
      </w:r>
      <w:r>
        <w:rPr>
          <w:rStyle w:val="FootnoteAnchor"/>
          <w:rtl w:val="true"/>
        </w:rPr>
        <w:footnoteReference w:id="1841"/>
      </w:r>
      <w:r>
        <w:rPr>
          <w:rFonts w:ascii="Amiri" w:hAnsi="Amiri" w:eastAsia="Amiri" w:cs="Amiri"/>
          <w:color w:val="111111"/>
          <w:sz w:val="28"/>
          <w:sz w:val="28"/>
          <w:szCs w:val="28"/>
          <w:rtl w:val="true"/>
          <w:lang w:bidi="ar-SA"/>
        </w:rPr>
        <w:t>فاقطع التلبية</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يعقوب مثله</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الملبّي بالعمرة </w:t>
      </w:r>
    </w:p>
    <w:p>
      <w:pPr>
        <w:pStyle w:val="BookText"/>
        <w:rPr/>
      </w:pPr>
      <w:r>
        <w:rPr>
          <w:rFonts w:ascii="Amiri" w:hAnsi="Amiri" w:eastAsia="Amiri" w:cs="Amiri"/>
          <w:color w:val="111111"/>
          <w:sz w:val="28"/>
          <w:sz w:val="28"/>
          <w:szCs w:val="28"/>
          <w:rtl w:val="true"/>
          <w:lang w:bidi="ar-SA"/>
        </w:rPr>
        <w:t>متى تُقطع التلبية في العمرة المفردة؟ المفردة بعد فراغه من الحجّ متى يقطع تلبيته؟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البيت</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يكون بمكة يعتمر فيخرج الى بعض الأوقات</w:t>
      </w:r>
      <w:r>
        <w:rPr>
          <w:rStyle w:val="FootnoteAnchor"/>
          <w:rtl w:val="true"/>
        </w:rPr>
        <w:footnoteReference w:id="18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اذا نظر الى الكعبة</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بعمرة فأين أقطع التلبية؟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حيال</w:t>
      </w:r>
      <w:r>
        <w:rPr>
          <w:rStyle w:val="FootnoteAnchor"/>
          <w:rtl w:val="true"/>
        </w:rPr>
        <w:footnoteReference w:id="1847"/>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المدنيين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عقبة المدنيين؟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w:t>
      </w:r>
      <w:r>
        <w:rPr>
          <w:rStyle w:val="FootnoteAnchor"/>
          <w:rtl w:val="true"/>
        </w:rPr>
        <w:footnoteReference w:id="1849"/>
      </w:r>
      <w:r>
        <w:rPr>
          <w:rFonts w:ascii="Amiri" w:hAnsi="Amiri" w:eastAsia="Amiri" w:cs="Amiri"/>
          <w:color w:val="111111"/>
          <w:sz w:val="28"/>
          <w:sz w:val="28"/>
          <w:szCs w:val="28"/>
          <w:rtl w:val="true"/>
          <w:lang w:bidi="ar-SA"/>
        </w:rPr>
        <w:t>القصارين</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على من جاء من طريق المدينة خاصَّة، والرواية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يقطع التلبية </w:t>
      </w:r>
      <w:bookmarkStart w:id="760" w:name="pg13460_141685"/>
    </w:p>
    <w:p>
      <w:pPr>
        <w:pStyle w:val="BookText"/>
        <w:rPr/>
      </w:pPr>
      <w:bookmarkEnd w:id="760"/>
      <w:r>
        <w:rPr>
          <w:rFonts w:ascii="Amiri" w:hAnsi="Amiri" w:eastAsia="Amiri" w:cs="Amiri"/>
          <w:color w:val="111111"/>
          <w:sz w:val="28"/>
          <w:sz w:val="28"/>
          <w:szCs w:val="28"/>
          <w:rtl w:val="true"/>
          <w:lang w:bidi="ar-SA"/>
        </w:rPr>
        <w:t>عند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جاء من طريق العراق،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نظر الى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يكون قد خرج من مكَّة للعمرة، وعلى هذا الوجه لاتنافي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الرواية الاولى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تضمَّنتْ قطع المعتمر التلبية اذا دخل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وهذه الروايات على الفضل والاستحباب</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727484_2616395394"/>
      <w:bookmarkStart w:id="762" w:name="_Toc268"/>
      <w:bookmarkEnd w:id="761"/>
      <w:r>
        <w:rPr>
          <w:rtl w:val="true"/>
        </w:rPr>
        <w:t xml:space="preserve">باب </w:t>
      </w:r>
      <w:r>
        <w:rPr>
          <w:rtl w:val="true"/>
        </w:rPr>
        <w:t>(</w:t>
      </w:r>
      <w:r>
        <w:rPr/>
        <w:t>9</w:t>
      </w:r>
      <w:r>
        <w:rPr>
          <w:rtl w:val="true"/>
        </w:rPr>
        <w:t xml:space="preserve">) </w:t>
      </w:r>
      <w:r>
        <w:rPr>
          <w:rtl w:val="true"/>
        </w:rPr>
        <w:t>متى يقطع التلبية مَن اعتمر من التنعيم؟</w:t>
      </w:r>
      <w:bookmarkEnd w:id="762"/>
    </w:p>
    <w:p>
      <w:pPr>
        <w:pStyle w:val="BookText"/>
        <w:rPr/>
      </w:pPr>
      <w:r>
        <w:rPr>
          <w:rFonts w:eastAsia="Amiri" w:cs="Amiri" w:ascii="Amiri" w:hAnsi="Amiri"/>
          <w:color w:val="111111"/>
          <w:sz w:val="28"/>
          <w:szCs w:val="28"/>
          <w:lang w:bidi="ar-SA"/>
        </w:rPr>
        <w:t>20856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من التنعيم فلايقطع التلبية حتى ينظر الى المسجد</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1727486_2616395394"/>
      <w:bookmarkStart w:id="764" w:name="_Toc269"/>
      <w:bookmarkEnd w:id="763"/>
      <w:r>
        <w:rPr>
          <w:rtl w:val="true"/>
        </w:rPr>
        <w:t xml:space="preserve">باب </w:t>
      </w:r>
      <w:r>
        <w:rPr>
          <w:rtl w:val="true"/>
        </w:rPr>
        <w:t>(</w:t>
      </w:r>
      <w:r>
        <w:rPr/>
        <w:t>10</w:t>
      </w:r>
      <w:r>
        <w:rPr>
          <w:rtl w:val="true"/>
        </w:rPr>
        <w:t xml:space="preserve">) </w:t>
      </w:r>
      <w:r>
        <w:rPr>
          <w:rtl w:val="true"/>
        </w:rPr>
        <w:t>كيفيَّة التلبية الواجبة والمندوبة</w:t>
      </w:r>
      <w:bookmarkEnd w:id="76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عن معاوية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التهيُّؤ للاحرام؟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الشجرة فقد صلّى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تری ناساً يُحرمون منه فلا تفعل حتى تنتهي الى البيداء</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كيفيَّة التلبية الواجبة والمندوبة حيث الميل فتُحرمون كما أنتم في محاملكم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 انّ الحمد والنعمة لك والمُلك لاشريك لك لبيك ممتعة بعمرة الى الحج</w:t>
      </w:r>
      <w:r>
        <w:rPr>
          <w:rFonts w:eastAsia="Amiri" w:cs="Amiri" w:ascii="Amiri" w:hAnsi="Amiri"/>
          <w:color w:val="111111"/>
          <w:sz w:val="28"/>
          <w:szCs w:val="28"/>
          <w:rtl w:val="true"/>
          <w:lang w:bidi="ar-SA"/>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مثله</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ومحمد ابن إسماعيل، عن الفضل بن شاذان، عن صفوان، وابن أبي عمير جميعاً،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لبّيك لاشريك لك لبّيك، إنّ الحمد والنعمة لك والملك لاشريك لك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المعارج لبّيك، لبّيك داعياً إلى دار السلام لبّيك، لبّيك غفّار الذُّنوب لبّيك، لبّيك أهلَ التلبية لبّيك، لبّيك ذا الجلال والإكرام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مَرهوباً ومَرغوباً إليك لبّيك، لبّيك تبدیء والمعاد إليك لبّيك</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لبّيك كشّافَ الکُرَب العظام لبّيك، لبّيك عبدُك وابنُ عبديك لبّيك، لبّيك ياكريم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w:t>
      </w:r>
      <w:r>
        <w:rPr>
          <w:rStyle w:val="FootnoteAnchor"/>
          <w:rtl w:val="true"/>
        </w:rPr>
        <w:footnoteReference w:id="1856"/>
      </w:r>
      <w:r>
        <w:rPr>
          <w:rFonts w:ascii="Amiri" w:hAnsi="Amiri" w:eastAsia="Amiri" w:cs="Amiri"/>
          <w:color w:val="111111"/>
          <w:sz w:val="28"/>
          <w:sz w:val="28"/>
          <w:szCs w:val="28"/>
          <w:rtl w:val="true"/>
          <w:lang w:bidi="ar-SA"/>
        </w:rPr>
        <w:t>في دُبُر كل صلاة مكتوبة، أو نافلة، وحين ينهض بك بعيرك، وإذا علوتَ شرفاً</w:t>
      </w:r>
      <w:r>
        <w:rPr>
          <w:rStyle w:val="FootnoteAnchor"/>
          <w:rtl w:val="true"/>
        </w:rPr>
        <w:footnoteReference w:id="1857"/>
      </w:r>
      <w:r>
        <w:rPr>
          <w:rFonts w:ascii="Amiri" w:hAnsi="Amiri" w:eastAsia="Amiri" w:cs="Amiri"/>
          <w:color w:val="111111"/>
          <w:sz w:val="28"/>
          <w:sz w:val="28"/>
          <w:szCs w:val="28"/>
          <w:rtl w:val="true"/>
          <w:lang w:bidi="ar-SA"/>
        </w:rPr>
        <w:t xml:space="preserve">، أو هبطتَ وادياً، أو لقيتَ راكباً، أو استيقظت من </w:t>
      </w:r>
    </w:p>
    <w:p>
      <w:pPr>
        <w:pStyle w:val="BookText"/>
        <w:rPr/>
      </w:pPr>
      <w:r>
        <w:rPr>
          <w:rFonts w:ascii="Amiri" w:hAnsi="Amiri" w:eastAsia="Amiri" w:cs="Amiri"/>
          <w:color w:val="111111"/>
          <w:sz w:val="28"/>
          <w:sz w:val="28"/>
          <w:szCs w:val="28"/>
          <w:rtl w:val="true"/>
          <w:lang w:bidi="ar-SA"/>
        </w:rPr>
        <w:t>منامك، وبالأسحار، وأكثر ما استطعت منها، واجهر بها، وإن تركت بعض التلبية فلايضرُّك غير أنّ تمامها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لابدّ من التلبيات الأربع في أوّل الكلام</w:t>
      </w:r>
      <w:r>
        <w:rPr>
          <w:rStyle w:val="FootnoteAnchor"/>
          <w:rtl w:val="true"/>
        </w:rPr>
        <w:footnoteReference w:id="1858"/>
      </w:r>
      <w:r>
        <w:rPr>
          <w:rFonts w:ascii="Amiri" w:hAnsi="Amiri" w:eastAsia="Amiri" w:cs="Amiri"/>
          <w:color w:val="111111"/>
          <w:sz w:val="28"/>
          <w:sz w:val="28"/>
          <w:szCs w:val="28"/>
          <w:rtl w:val="true"/>
          <w:lang w:bidi="ar-SA"/>
        </w:rPr>
        <w:t xml:space="preserve">وهي الفريضة وهي التوحيد وبها لبّى المرسلون، وأكثِرْ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لبّى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يدعوكم إلى أن تحجّوا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بالتلبية فلم يبق أحد أخذ ميثاقه بالموافاة في ظَهر رجل ولابطن امرأة إلاّ أجاب بالتلبية</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وصفوان وابن أبي عمير جميعاً،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صلاتك وعقدت ما تريد فقم وامش هنيئة، فاذا استوت بك الارض ماشياً كنت أو راكباً فلب، والتلبية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عن أبيه، عن ابن أبي عمير ومحمد بن اسماعيل، عن الفضل بن شاذان، عن صفوان وابن أبي عمير جميعاً،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لاشريك لك لبّيك، انّ الحمد والنعمة لك والملك لاشريك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الحديث </w:t>
      </w:r>
      <w:bookmarkStart w:id="765" w:name="pg13460_141688"/>
    </w:p>
    <w:p>
      <w:pPr>
        <w:pStyle w:val="BookText"/>
        <w:rPr/>
      </w:pPr>
      <w:bookmarkEnd w:id="765"/>
      <w:r>
        <w:rPr>
          <w:rFonts w:ascii="Amiri" w:hAnsi="Amiri" w:eastAsia="Amiri" w:cs="Amiri"/>
          <w:color w:val="111111"/>
          <w:sz w:val="28"/>
          <w:sz w:val="28"/>
          <w:szCs w:val="28"/>
          <w:rtl w:val="true"/>
          <w:lang w:bidi="ar-SA"/>
        </w:rPr>
        <w:t>استحباب تكرار التلبية 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انّه لابد من التلبية الاربعة التي في أول الخبر وهي الفريضة وهي التوحيد وبها لبّي المرسلون واكثر من ذي المعارج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منها</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توجّهت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فاحرم دبر الصلاة، وإن شئت إذا انبعثت بك راحلتك، والتلبية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لبيك لبيك، لاشريك لك، إنّ الحمد والنعمة لك والملك، لاشريك لك</w:t>
      </w:r>
      <w:r>
        <w:rPr>
          <w:rFonts w:eastAsia="IRNazanin" w:cs="IRNazanin"/>
          <w:color w:val="111111"/>
          <w:sz w:val="28"/>
          <w:szCs w:val="28"/>
          <w:rtl w:val="true"/>
          <w:lang w:bidi="fa-IR"/>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1727488_2616395394"/>
      <w:bookmarkStart w:id="767" w:name="_Toc270"/>
      <w:bookmarkEnd w:id="766"/>
      <w:r>
        <w:rPr>
          <w:rtl w:val="true"/>
        </w:rPr>
        <w:t xml:space="preserve">باب </w:t>
      </w:r>
      <w:r>
        <w:rPr>
          <w:rtl w:val="true"/>
        </w:rPr>
        <w:t>(</w:t>
      </w:r>
      <w:r>
        <w:rPr/>
        <w:t>11</w:t>
      </w:r>
      <w:r>
        <w:rPr>
          <w:rtl w:val="true"/>
        </w:rPr>
        <w:t xml:space="preserve">) </w:t>
      </w:r>
      <w:r>
        <w:rPr>
          <w:rtl w:val="true"/>
        </w:rPr>
        <w:t>استحباب تكرار التلبية</w:t>
      </w:r>
      <w:bookmarkEnd w:id="767"/>
    </w:p>
    <w:p>
      <w:pPr>
        <w:pStyle w:val="BookText"/>
        <w:rPr/>
      </w:pPr>
      <w:r>
        <w:rPr>
          <w:rFonts w:eastAsia="IRNazanin" w:cs="IRNazanin"/>
          <w:color w:val="111111"/>
          <w:sz w:val="28"/>
          <w:szCs w:val="28"/>
          <w:lang w:bidi="fa-IR"/>
        </w:rPr>
        <w:t>20860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من مسجد الشجرة فان كنت ماشياً لبّيت من مكانك من المسجد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لاشريك لك لبيك، لبيك ذا المعارج لبيك، لبيك بحجة تمامها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واجهر بها كلّما ركبت وكلّما نزلت وكلّما هبطت وادياً أو علوتَ اکْمة أو لقيت راكباً وبالاسحار</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768" w:name="pg13460_141689"/>
    </w:p>
    <w:p>
      <w:pPr>
        <w:pStyle w:val="BookText"/>
        <w:rPr/>
      </w:pPr>
      <w:bookmarkEnd w:id="768"/>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التلبية في دبر كلّ صلاة مكتوبة أو نافلة، وحين ينهض بك بعيرك، وإذا علوت شرفاً، وإذا هبطت وادياً، أو لقيت ركباً</w:t>
      </w:r>
      <w:r>
        <w:rPr>
          <w:rStyle w:val="FootnoteAnchor"/>
          <w:rtl w:val="true"/>
        </w:rPr>
        <w:footnoteReference w:id="1864"/>
      </w:r>
      <w:r>
        <w:rPr>
          <w:rFonts w:ascii="IRNazanin" w:hAnsi="IRNazanin" w:eastAsia="IRNazanin"/>
          <w:color w:val="111111"/>
          <w:sz w:val="28"/>
          <w:sz w:val="28"/>
          <w:szCs w:val="28"/>
          <w:rtl w:val="true"/>
          <w:lang w:bidi="fa-IR"/>
        </w:rPr>
        <w:t>، أو استيقظت من نومك، وبالأسحار، على طهر کنت أو على غير طهر من بعد أن تحرم</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9" w:name="__RefHeading___Toc1727490_2616395394"/>
      <w:bookmarkStart w:id="770" w:name="_Toc271"/>
      <w:bookmarkEnd w:id="769"/>
      <w:r>
        <w:rPr>
          <w:rtl w:val="true"/>
        </w:rPr>
        <w:t xml:space="preserve">باب </w:t>
      </w:r>
      <w:r>
        <w:rPr>
          <w:rtl w:val="true"/>
        </w:rPr>
        <w:t>(</w:t>
      </w:r>
      <w:r>
        <w:rPr/>
        <w:t>12</w:t>
      </w:r>
      <w:r>
        <w:rPr>
          <w:rtl w:val="true"/>
        </w:rPr>
        <w:t xml:space="preserve">) </w:t>
      </w:r>
      <w:r>
        <w:rPr>
          <w:rtl w:val="true"/>
        </w:rPr>
        <w:t>استحباب التلبية سبعين مرّة</w:t>
      </w:r>
      <w:bookmarkEnd w:id="770"/>
    </w:p>
    <w:p>
      <w:pPr>
        <w:pStyle w:val="BookText"/>
        <w:rPr/>
      </w:pPr>
      <w:r>
        <w:rPr>
          <w:rFonts w:eastAsia="Amiri" w:cs="Amiri" w:ascii="Amiri" w:hAnsi="Amiri"/>
          <w:color w:val="111111"/>
          <w:sz w:val="28"/>
          <w:szCs w:val="28"/>
          <w:lang w:bidi="ar-SA"/>
        </w:rPr>
        <w:t>20862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لبّى سبعين مرّة في إحرامه، أشهد الله سبعين ألف ملَك له، ببراءة من النار، وبراءة من النفاق</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1727492_2616395394"/>
      <w:bookmarkStart w:id="772" w:name="_Toc272"/>
      <w:bookmarkEnd w:id="771"/>
      <w:r>
        <w:rPr>
          <w:rtl w:val="true"/>
        </w:rPr>
        <w:t xml:space="preserve">باب </w:t>
      </w:r>
      <w:r>
        <w:rPr>
          <w:rtl w:val="true"/>
        </w:rPr>
        <w:t>(</w:t>
      </w:r>
      <w:r>
        <w:rPr/>
        <w:t>13</w:t>
      </w:r>
      <w:r>
        <w:rPr>
          <w:rtl w:val="true"/>
        </w:rPr>
        <w:t xml:space="preserve">) </w:t>
      </w:r>
      <w:r>
        <w:rPr>
          <w:rtl w:val="true"/>
        </w:rPr>
        <w:t xml:space="preserve">تلبية رسول الله </w:t>
      </w:r>
      <w:r>
        <w:rPr>
          <w:rtl w:val="true"/>
        </w:rPr>
        <w:t>(</w:t>
      </w:r>
      <w:r>
        <w:rPr>
          <w:rtl w:val="true"/>
        </w:rPr>
        <w:t>صلّى الله عليه وآله</w:t>
      </w:r>
      <w:r>
        <w:rPr>
          <w:rtl w:val="true"/>
        </w:rPr>
        <w:t>)</w:t>
      </w:r>
      <w:bookmarkEnd w:id="77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لبّيك لاشريك لك لبّيك، انّ الحمد والنعمة لك والملك، لاشريك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لبّيك ذا </w:t>
      </w:r>
    </w:p>
    <w:p>
      <w:pPr>
        <w:pStyle w:val="BookText"/>
        <w:rPr/>
      </w:pPr>
      <w:r>
        <w:rPr>
          <w:rFonts w:ascii="Amiri" w:hAnsi="Amiri" w:eastAsia="Amiri" w:cs="Amiri"/>
          <w:color w:val="111111"/>
          <w:sz w:val="28"/>
          <w:sz w:val="28"/>
          <w:szCs w:val="28"/>
          <w:rtl w:val="true"/>
          <w:lang w:bidi="ar-SA"/>
        </w:rPr>
        <w:t xml:space="preserve">تلبية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 ذي المعارج، وكان يلبي كلّما لقي راكباً أو علا أكمّة أو هبط وادياً، ومن آخر الليل، وفي ادبار الصلوات</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تلبية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 التلبيات اللاتي يلبّي بها الناس، وكان يُكثر من ذي المعارج</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عبدالحميد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البيداء حيث الميل قُربت له ناقة فركبها، فلمّا انبعثت</w:t>
      </w:r>
      <w:r>
        <w:rPr>
          <w:rStyle w:val="FootnoteAnchor"/>
          <w:rtl w:val="true"/>
        </w:rPr>
        <w:footnoteReference w:id="1869"/>
      </w:r>
      <w:r>
        <w:rPr>
          <w:rFonts w:ascii="Amiri" w:hAnsi="Amiri" w:eastAsia="Amiri" w:cs="Amiri"/>
          <w:color w:val="111111"/>
          <w:sz w:val="28"/>
          <w:sz w:val="28"/>
          <w:szCs w:val="28"/>
          <w:rtl w:val="true"/>
          <w:lang w:bidi="ar-SA"/>
        </w:rPr>
        <w:t>به لبّي بالأربع،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لاشريك لك لبّيك، إنّ الحمد والنعمة لك والملك لاشريك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يُخسف بالأخابث،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زادوا بعد، وهو حسن</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عاصم بن حمید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بالاخابث</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xml:space="preserve">. </w:t>
      </w:r>
      <w:bookmarkStart w:id="773" w:name="pg13460_141691"/>
    </w:p>
    <w:p>
      <w:pPr>
        <w:pStyle w:val="BookText"/>
        <w:rPr/>
      </w:pPr>
      <w:bookmarkEnd w:id="7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الأخابث جمع أخبث وهو الأكثر خُبثاً ودناءة، والظاهر أنه اشارة الى ما سوف يَحدث بجيش السفياني الذي يتوجَّه الى المدينة لالقاء القبض على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به وبجيشه الجرّار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عن هذا الموضوع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على البيداء أهلّ بالتلبية،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 إنّ الحمد والنعمة لك والملك، لاشريك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على هذا</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أبي،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تلبية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لاشريك لك لبيك، إنّ الحمد والنعمة لك والملك، لاشريك لك</w:t>
      </w:r>
      <w:r>
        <w:rPr>
          <w:rFonts w:eastAsia="Amiri" w:cs="Amiri" w:ascii="Amiri" w:hAnsi="Amiri"/>
          <w:color w:val="111111"/>
          <w:sz w:val="28"/>
          <w:szCs w:val="28"/>
          <w:rtl w:val="true"/>
          <w:lang w:bidi="ar-SA"/>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1727494_2616395394"/>
      <w:bookmarkStart w:id="775" w:name="_Toc273"/>
      <w:bookmarkEnd w:id="774"/>
      <w:r>
        <w:rPr>
          <w:rtl w:val="true"/>
        </w:rPr>
        <w:t xml:space="preserve">باب </w:t>
      </w:r>
      <w:r>
        <w:rPr>
          <w:rtl w:val="true"/>
        </w:rPr>
        <w:t>(</w:t>
      </w:r>
      <w:r>
        <w:rPr/>
        <w:t>14</w:t>
      </w:r>
      <w:r>
        <w:rPr>
          <w:rtl w:val="true"/>
        </w:rPr>
        <w:t xml:space="preserve">) </w:t>
      </w:r>
      <w:r>
        <w:rPr>
          <w:rtl w:val="true"/>
        </w:rPr>
        <w:t>تلبية الأنبياء</w:t>
      </w:r>
      <w:bookmarkEnd w:id="77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هشام ابن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776" w:name="pg13460_141692"/>
    </w:p>
    <w:p>
      <w:pPr>
        <w:pStyle w:val="BookText"/>
        <w:rPr/>
      </w:pPr>
      <w:bookmarkEnd w:id="776"/>
      <w:r>
        <w:rPr>
          <w:rFonts w:ascii="Amiri" w:hAnsi="Amiri" w:eastAsia="Amiri" w:cs="Amiri"/>
          <w:color w:val="111111"/>
          <w:sz w:val="28"/>
          <w:sz w:val="28"/>
          <w:szCs w:val="28"/>
          <w:rtl w:val="true"/>
          <w:lang w:bidi="ar-SA"/>
        </w:rPr>
        <w:t xml:space="preserve">تلبية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بصفاح</w:t>
      </w:r>
      <w:r>
        <w:rPr>
          <w:rStyle w:val="FootnoteAnchor"/>
          <w:rtl w:val="true"/>
        </w:rPr>
        <w:footnoteReference w:id="1874"/>
      </w:r>
      <w:r>
        <w:rPr>
          <w:rFonts w:ascii="Amiri" w:hAnsi="Amiri" w:eastAsia="Amiri" w:cs="Amiri"/>
          <w:color w:val="111111"/>
          <w:sz w:val="28"/>
          <w:sz w:val="28"/>
          <w:szCs w:val="28"/>
          <w:rtl w:val="true"/>
          <w:lang w:bidi="ar-SA"/>
        </w:rPr>
        <w:t>الرّوحاء على جمل أحمر خطامه من ليف عليه عباءتان قطوانيّتان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يونس بن متى بصفاح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كشّاف الكرب العظام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عیسی بن مریم بصفاح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عبدُك ابن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بصفاح الرَّوحاء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ذا المعارج لبّيك</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جعفر الحميري، عن ابراهيم بن مهزیار، عن أخيه علي بن مهزیار، عن ابن أبي عمير مثله</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1727496_2616395394"/>
      <w:bookmarkStart w:id="778" w:name="_Toc274"/>
      <w:bookmarkEnd w:id="777"/>
      <w:r>
        <w:rPr>
          <w:rtl w:val="true"/>
        </w:rPr>
        <w:t xml:space="preserve">باب </w:t>
      </w:r>
      <w:r>
        <w:rPr>
          <w:rtl w:val="true"/>
        </w:rPr>
        <w:t>(</w:t>
      </w:r>
      <w:r>
        <w:rPr/>
        <w:t>15</w:t>
      </w:r>
      <w:r>
        <w:rPr>
          <w:rtl w:val="true"/>
        </w:rPr>
        <w:t xml:space="preserve">) </w:t>
      </w:r>
      <w:r>
        <w:rPr>
          <w:rtl w:val="true"/>
        </w:rPr>
        <w:t xml:space="preserve">تلبية الامام الصادق </w:t>
      </w:r>
      <w:r>
        <w:rPr>
          <w:rtl w:val="true"/>
        </w:rPr>
        <w:t>(</w:t>
      </w:r>
      <w:r>
        <w:rPr>
          <w:rtl w:val="true"/>
        </w:rPr>
        <w:t>عليه السّلام</w:t>
      </w:r>
      <w:r>
        <w:rPr>
          <w:rtl w:val="true"/>
        </w:rPr>
        <w:t>)</w:t>
      </w:r>
      <w:bookmarkEnd w:id="77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الحسن بن عليّ بن يقطين، عن أسد بن أبي العلاء، عن محمّد بن الفضيل، عمّن رأى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79" w:name="pg13460_141693"/>
    </w:p>
    <w:p>
      <w:pPr>
        <w:pStyle w:val="BookText"/>
        <w:rPr/>
      </w:pPr>
      <w:bookmarkEnd w:id="779"/>
      <w:r>
        <w:rPr>
          <w:rFonts w:ascii="Amiri" w:hAnsi="Amiri" w:eastAsia="Amiri" w:cs="Amiri"/>
          <w:color w:val="111111"/>
          <w:sz w:val="28"/>
          <w:sz w:val="28"/>
          <w:szCs w:val="28"/>
          <w:rtl w:val="true"/>
          <w:lang w:bidi="ar-SA"/>
        </w:rPr>
        <w:t>وهو محرم قد كشف عن ظهره حتى أبداه للشمس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في المذنبين لبّيك</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1727498_2616395394"/>
      <w:bookmarkStart w:id="781" w:name="_Toc275"/>
      <w:bookmarkEnd w:id="780"/>
      <w:r>
        <w:rPr>
          <w:rtl w:val="true"/>
        </w:rPr>
        <w:t xml:space="preserve">باب </w:t>
      </w:r>
      <w:r>
        <w:rPr>
          <w:rtl w:val="true"/>
        </w:rPr>
        <w:t>(</w:t>
      </w:r>
      <w:r>
        <w:rPr/>
        <w:t>16</w:t>
      </w:r>
      <w:r>
        <w:rPr>
          <w:rtl w:val="true"/>
        </w:rPr>
        <w:t xml:space="preserve">) </w:t>
      </w:r>
      <w:r>
        <w:rPr>
          <w:rtl w:val="true"/>
        </w:rPr>
        <w:t>تعدُّد الحج بتعدُّد التلبية في الأصلاب</w:t>
      </w:r>
      <w:bookmarkEnd w:id="781"/>
    </w:p>
    <w:p>
      <w:pPr>
        <w:pStyle w:val="BookText"/>
        <w:rPr/>
      </w:pPr>
      <w:r>
        <w:rPr>
          <w:rFonts w:eastAsia="Amiri" w:cs="Amiri" w:ascii="Amiri" w:hAnsi="Amiri"/>
          <w:color w:val="111111"/>
          <w:sz w:val="28"/>
          <w:szCs w:val="28"/>
          <w:lang w:bidi="ar-SA"/>
        </w:rPr>
        <w:t>20870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نادي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لبّي الخلق، فمَن لبّى تلبية واحدة حَجّ حجّة واحدة، ومن لبّى مرتين حجّ حجتين، ومن زاد فبحساب ذلك</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1727500_2616395394"/>
      <w:bookmarkStart w:id="783" w:name="_Toc276"/>
      <w:bookmarkEnd w:id="782"/>
      <w:r>
        <w:rPr>
          <w:rtl w:val="true"/>
        </w:rPr>
        <w:t xml:space="preserve">باب </w:t>
      </w:r>
      <w:r>
        <w:rPr>
          <w:rtl w:val="true"/>
        </w:rPr>
        <w:t>(</w:t>
      </w:r>
      <w:r>
        <w:rPr/>
        <w:t>17</w:t>
      </w:r>
      <w:r>
        <w:rPr>
          <w:rtl w:val="true"/>
        </w:rPr>
        <w:t xml:space="preserve">) </w:t>
      </w:r>
      <w:r>
        <w:rPr>
          <w:rtl w:val="true"/>
        </w:rPr>
        <w:t>عدم اشتراط الطهارة حين التلبية</w:t>
      </w:r>
      <w:bookmarkEnd w:id="783"/>
    </w:p>
    <w:p>
      <w:pPr>
        <w:pStyle w:val="BookText"/>
        <w:rPr/>
      </w:pPr>
      <w:r>
        <w:rPr>
          <w:rFonts w:eastAsia="Amiri" w:cs="Amiri" w:ascii="Amiri" w:hAnsi="Amiri"/>
          <w:color w:val="111111"/>
          <w:sz w:val="28"/>
          <w:szCs w:val="28"/>
          <w:lang w:bidi="ar-SA"/>
        </w:rPr>
        <w:t>20871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تُلبّي وأنت على غير طُهر وعلى كل حال</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مثله</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الحلبي مثله</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كلمة حول متعة الحج أيُّها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هذا الجزء من هذه الموسوعة یرتبط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كان من المناسب أن نتحدَّث قليلاً عن احدى المسائل الخلافيّة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على بصيرة من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مسألة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ومعناها أن يعقد الانسان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العمرة من الميقات ثم يأتي مكَّة ويطوف حول الكعبة ويسعى بين الصَّفا والمروة ثم يقصّر ويخرج من إحرامه، وتحلُّ له المحرَّمات واللّذات المحظورة حال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يعقد إحراماً آخر من مكة بنيّة الحج ويخرج الى عرفات ويأتي بمناسك الحج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متمتّعاً بالعمرة الى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جاء التعبير عن هذه العمرة بالمتعة لما فيها من اللذّة باباحة تروك الاحرام في تلك المدّة المتخلّلة بين احرام العمرة واحرام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نتحدَّث عنها من البداية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يُفرقون بين العمرة والحج، فللعمرة موسم </w:t>
      </w:r>
    </w:p>
    <w:p>
      <w:pPr>
        <w:pStyle w:val="BookText"/>
        <w:rPr/>
      </w:pPr>
      <w:r>
        <w:rPr>
          <w:rFonts w:ascii="IRNazanin" w:hAnsi="IRNazanin" w:eastAsia="IRNazanin"/>
          <w:color w:val="111111"/>
          <w:sz w:val="28"/>
          <w:sz w:val="28"/>
          <w:szCs w:val="28"/>
          <w:rtl w:val="true"/>
          <w:lang w:bidi="fa-IR"/>
        </w:rPr>
        <w:t>وللحج موسم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 العمرة في اشهُر الحج مِن أفجر الفجور في الأرض</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الاسلام وقضي على سُنن الجاهلية واحدة تلو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الأمر ممّا قضى عليه الاسلام، فقد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صَدر القرار الالهي بأداء العمرة في أشهُر الحج، لتكون العمرة جُزءً لايتجزّأ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التطبيق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في ذي الحجّة الاّ ليقطع بذلك أمْر أهلِ الشرك، فانَّ هذا الحيّ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دانَ 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عَفَا الأثر وبَرَأ الدَّبَر ودخل صفر فقد حلَّت العمرة لمن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يحرّمون العمرة حتى ينسلخ ذو الحجة والمحرَّم</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العمرة قد دخلت في الحج الى يوم القيامة</w:t>
      </w:r>
      <w:r>
        <w:rPr>
          <w:rFonts w:eastAsia="Amiri" w:cs="Amiri" w:ascii="Amiri" w:hAnsi="Amiri"/>
          <w:color w:val="111111"/>
          <w:sz w:val="28"/>
          <w:szCs w:val="28"/>
          <w:rtl w:val="true"/>
          <w:lang w:bidi="ar-SA"/>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كلمة حول متعة الحج ثم نزل الوحي الالهي بالإحلال من الاحرام لمن لم يَسُقْ معه الهدي، وإباحة تروك الاحرام له، من النساء والطيب وغيرهما، فكان هنا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العمرة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الإحلال من الاحرام بعد عمرة التمتُّع، لمن لم يَسُق 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سعيه بين الصَّفا والمروة أتاه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فراغه من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تأمر الناس أنْ يُحلّوا إلاّ من ساق الهَدي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بوجهه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الى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يأمرني عن الله عزّوجلّ أنْ آمر الناس انْ يحلّوا، الاّ من ساق الهدي</w:t>
      </w:r>
      <w:r>
        <w:rPr>
          <w:rFonts w:eastAsia="IRNazanin" w:cs="IRNazanin"/>
          <w:color w:val="111111"/>
          <w:sz w:val="28"/>
          <w:szCs w:val="28"/>
          <w:rtl w:val="true"/>
          <w:lang w:bidi="fa-IR"/>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عمرة استمتعنا بها، فَمن لم يكن معه الهدي فليحلل الحلَّ كلَّه، فانَّ العمرة قد دخلتْ في الحج الى يوم القيامة</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اليه سراقة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لعامنا هذا أم للأبَد؟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للأبَد</w:t>
      </w:r>
      <w:r>
        <w:rPr>
          <w:rFonts w:eastAsia="Amiri" w:cs="Amiri" w:ascii="Amiri" w:hAnsi="Amiri"/>
          <w:color w:val="111111"/>
          <w:sz w:val="28"/>
          <w:szCs w:val="28"/>
          <w:rtl w:val="true"/>
          <w:lang w:bidi="ar-SA"/>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لأبَد الأبَد</w:t>
      </w:r>
      <w:r>
        <w:rPr>
          <w:rFonts w:eastAsia="Amiri" w:cs="Amiri" w:ascii="Amiri" w:hAnsi="Amiri"/>
          <w:color w:val="111111"/>
          <w:sz w:val="28"/>
          <w:szCs w:val="28"/>
          <w:rtl w:val="true"/>
          <w:lang w:bidi="ar-SA"/>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للأبَد الى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الصحابة من هذا الحكم وواجَهَ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واستنكاراً لهذا الحكم من بعض اصحابه، بل تجاوَز بعضهم حدود الأدب في كلامه، وأثاروا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ابن ماجة عن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وأصحابه، فأحرمنا بالحج، فلمّا قَدِمنا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حجّتكم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احرمنا بالحج فكيف نجعلها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آمركم به فافعلوا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فردُّوا عليه القول، فغضب فانطلق، ثم دخل على عائشة غضبان، فرأت الغضب في 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اغضبك؟ اغضبه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حول متعة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ومالي لا اغضب وأنا آمر امراً فلا اُتَّبع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لأربع مضين من ذي الحجة أو خَمس، فدخل عليَّ وهو غضبان،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اغضبك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اَوَما شعرتِ أنّي أمرتُ الناس بأمرٍ فاذا هم 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انّي استقبلتُ من أمري ما استدبرتُ ما سُقت الهَدي معي حتى اشتريه، ثم اُحلّ كما احلُّوا</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اَهلَّ وأصحابُه بالحج وليس مع أحد منهم هَديٌ غير النبي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من اليمن ومعه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اهللتُ ما اهلَّ به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النبي اَذِن لأصحابه أن يجعلوها عمرة، يطوفوا بالبيت ثم يُقصّروا ويحلّوا الاّ مَن معه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اننطلق الى منى وذَكَر احدِنا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امري ما استدبرتُ ما اهديت</w:t>
      </w:r>
      <w:r>
        <w:rPr>
          <w:rStyle w:val="FootnoteAnchor"/>
          <w:rtl w:val="true"/>
        </w:rPr>
        <w:footnoteReference w:id="1893"/>
      </w:r>
      <w:r>
        <w:rPr>
          <w:rFonts w:ascii="Amiri" w:hAnsi="Amiri" w:eastAsia="Amiri" w:cs="Amiri"/>
          <w:color w:val="111111"/>
          <w:sz w:val="28"/>
          <w:sz w:val="28"/>
          <w:szCs w:val="28"/>
          <w:rtl w:val="true"/>
          <w:lang w:bidi="ar-SA"/>
        </w:rPr>
        <w:t>، ولولا أنَّ معي الهدي لأحللتُ</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 عطاء عن جابر بن عبدالله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أن 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يكن بيننا وبين عرفة إلاّ خَمس، اَمَرنا أن نُفضي الى نسائنا فنأتي عرفة يقطر مذاکیرنا المني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فينا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علمتم أنّي اتقاكم لله عزَّوجلَّ وأصدقكم وأبرُّكم، ولولا هدي لحللتُ كما تحلّون، ولو استقبلتُ من امري ما استدبرتُ لم اَسُق الهدي فحُلُّوا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فحللنا وسمعنا واطعنا</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النبي يتغلَّب على الموقف وعلى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تغلَّب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الموقف وسلَّم أصحابه للحكم الالهي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 منهم حيث ابی الاّ الرفض والعناد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نخرج الى منى ورؤوسنا تقطر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لن تؤمن بهذا أبداً</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فيمن أقام على الخلاف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حول متعة الحج مالي أراك ياعمر مُحرماً أسقت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لاتحلّ وقد أمرت مَن لم يسق الهَدي بالاحلال؟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يارسول الله لا أحللتُ وأنت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لن تؤمن بها حتى تموت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فلذلك أقام على انکار متعة الحج</w:t>
      </w:r>
      <w:r>
        <w:rPr>
          <w:rFonts w:eastAsia="IRNazanin" w:cs="IRNazanin"/>
          <w:color w:val="111111"/>
          <w:sz w:val="28"/>
          <w:szCs w:val="28"/>
          <w:rtl w:val="true"/>
          <w:lang w:bidi="fa-IR"/>
        </w:rPr>
        <w:t>...»</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ینهی عن حكم الله ورسوله أيُّها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هذا الحكم الشرعي مجراه بين المسلمين في الحج، واستمرّ الأمر على هذا المنوال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برهة من حكومة عمر بن الخطاب، ثم نهى عنه عمر وأمر بالفصل بين موسم العمرة والحج، كما نھی عن الاحلال من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هذا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واَمَرنا بها رسولُ الله، ثم لم تنزل آية تنسخ آية متعة الحج ولم ينه عنها رسول الله حتى مات، قال رجل </w:t>
      </w:r>
    </w:p>
    <w:p>
      <w:pPr>
        <w:pStyle w:val="BookText"/>
        <w:rPr/>
      </w:pPr>
      <w:r>
        <w:rPr>
          <w:rFonts w:ascii="Amiri" w:hAnsi="Amiri" w:eastAsia="Amiri" w:cs="Amiri"/>
          <w:color w:val="111111"/>
          <w:sz w:val="28"/>
          <w:sz w:val="28"/>
          <w:szCs w:val="28"/>
          <w:rtl w:val="true"/>
          <w:lang w:bidi="ar-SA"/>
        </w:rPr>
        <w:t>برأيه بعدُ ما شاء</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نبيَّ الله قد جَمع بين حج وعمرة، ثم لم ينزل فيها كتاب الله ولم ينه عنها نبي الله، قال رجل فيها برأيه ما شاء</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القسطلاني</w:t>
      </w:r>
      <w:r>
        <w:rPr>
          <w:rStyle w:val="FootnoteAnchor"/>
          <w:rtl w:val="true"/>
        </w:rPr>
        <w:footnoteReference w:id="1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برأيه ما شاء، هو عمر بن الخطاب لا عثمان بن عفان، لأن عمر أوَّل من نهی عنها، فكان مَن بعده تابعاً له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محمد بن عبدالله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 حجَّ معاوية يسأل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بالتمتُّع بالعمرة الى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جميلة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عمر ينهي عنها، فأنت خير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خیر مني، وقد فَعَل ذلك النبي وهو خير من عمر</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مع ابن عمر في المسجد إذ جاءه رجلٌ من أهل الشام فسأله عن التمتُّع بالعمرة الى الحج؟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حول متعة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أباك كان ينهى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أبي نهى عنها وقد فَعَله رسول الله و أَمَر به، أفبقول أبي آخذ أم بأمر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في صحيحه</w:t>
      </w:r>
      <w:r>
        <w:rPr>
          <w:rStyle w:val="FootnoteAnchor"/>
          <w:rtl w:val="true"/>
        </w:rPr>
        <w:footnoteReference w:id="1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عبدالله بن عمر عن متعة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نهى عنها وصَنَعها رسولُ الله أأمر أبي تَتّبع أم أمر رسول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امر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صَنعها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ذكرنا أحاديث متعددة في هذا المجان، لمزيد التأكيد على أنّ متعة الحج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المسلمين كانوا يؤدُّون عمرة التمتُّع ثم يُحلّون من إحرامهم ويحلّ لهم الطيب والنساء وغيرهما، ثم يُحرمون من جديد استعداداً للذهاب الى عرفات لأداء حجّ التمتُّع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عمر بن الخطاب نهی عنها لمجرَّد رأي شخصي، وكان من </w:t>
      </w:r>
    </w:p>
    <w:p>
      <w:pPr>
        <w:pStyle w:val="BookText"/>
        <w:rPr/>
      </w:pPr>
      <w:r>
        <w:rPr>
          <w:rFonts w:ascii="Amiri" w:hAnsi="Amiri" w:eastAsia="Amiri" w:cs="Amiri"/>
          <w:color w:val="111111"/>
          <w:sz w:val="28"/>
          <w:sz w:val="28"/>
          <w:szCs w:val="28"/>
          <w:rtl w:val="true"/>
          <w:lang w:bidi="ar-SA"/>
        </w:rPr>
        <w:t>باب الاجتهاد في مقابل النَّص، وهو مرفوض عند جميع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نھی عن المتعة في أشهُر الحج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فَعلتُها مع رسول الله وأنا أنهی عنها، وذلك أنَّ أحدكم يأتي من اُفُق من الآفاق شعثاً نُصِباً معتمراً في أشهُر الحج، وانّما شعثه ونَصَبه وتلبيتُه في عمرته، ثم يقدم فيطوف بالبيت ويُحلُّ ويلبس ويتطيّب ويقع على أهله ان كانوا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كان يوم التروية اَهَلَّ بالحج وخرج الى منى يُلبّي بحجّةٍ لاشعث فيها ولانَصب ولاتلبية الاّ يوماً، والحج افضل من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خَلَّينا بينهم وبين هذا، لعانقوهنَّ تحت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لأنهاكم عن المتعة وإنها لفي كتاب الله، ولقد فَعلها رسولُ الله، يعني العمرة في الحج</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افصلوا بين حجّكم وعمرتكم، اجعلوا الحج في أشهر الحج واجعلوا العمرة في غير أشهر الحج، اتمّ لحجّكم وعمرتكم</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كلمة رائعة لشيخنا العلاّمة البحاثة المحقّق الخبير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متعة الحج فقد نهى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استهجنه مِن توجُّه الناس </w:t>
      </w:r>
    </w:p>
    <w:p>
      <w:pPr>
        <w:pStyle w:val="BookText"/>
        <w:rPr/>
      </w:pPr>
      <w:r>
        <w:rPr>
          <w:rFonts w:ascii="Amiri" w:hAnsi="Amiri" w:eastAsia="Amiri" w:cs="Amiri"/>
          <w:color w:val="111111"/>
          <w:sz w:val="28"/>
          <w:sz w:val="28"/>
          <w:szCs w:val="28"/>
          <w:rtl w:val="true"/>
          <w:lang w:bidi="ar-SA"/>
        </w:rPr>
        <w:t xml:space="preserve">كلمة حول متعة الحج الى الحج ورؤوسهم تقطر ماءً بعد مجامعة النساء بعد تمام العمرة، لكنَّ الله سبحانه كان ابصَرَ منه بالحال،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ذلك حين شرَّع إباحة متعة الحج حُكماً باتّاً أَبديّاً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نصُّ الأحاديث الآنفة والآتية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يكن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استحساناً يخصُّ به، لايُعولَّ عليه وجاه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عثمان وخليفة رسول الله وجاء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واقتفى أَثر سَلَفه في النهي عن متعة الحج، فرفض خليفة رسول الله الامام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ووقف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تراني انهی عن شيء وأنت تفعله؟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كنتُ لاَدَع سُنّة رسول الله لقولِ احدٍ من الناس</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أن تنهي عن أمرٍ فَعَله رسولُ الله</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الموطَّأ باسناده عن الامام جعفر الصادق عن أبيه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المقداد بن الأسود دخل على علي بن أبي طالب بالسُّقيا۔ وهو ينجع بَكراتٍ له دَقيقاً وخَبَطاً</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بکرات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بَكرة وهي الفتية من الإبل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يعلفها النجيع، وهو أن يُخلط العَلَف من الخَبَط والدقيق بالماء ثم تُسقي الابل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المتساقط من الشجر، وهو من عَلف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عثمان بن عفّان ينهي ان يُقرن بين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يديه أثَر الدقيق والخَبَط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انسى الخَبَط والدقيق على ذراعيه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 على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تنهی عن أن يُقرن بين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بحجَّة وعُمرة معاً</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 وعثمان بعسفان</w:t>
      </w:r>
      <w:r>
        <w:rPr>
          <w:rStyle w:val="FootnoteAnchor"/>
          <w:rtl w:val="true"/>
        </w:rPr>
        <w:footnoteReference w:id="1913"/>
      </w:r>
      <w:r>
        <w:rPr>
          <w:rFonts w:ascii="IRNazanin" w:hAnsi="IRNazanin" w:eastAsia="IRNazanin"/>
          <w:color w:val="111111"/>
          <w:sz w:val="28"/>
          <w:sz w:val="28"/>
          <w:szCs w:val="28"/>
          <w:rtl w:val="true"/>
          <w:lang w:bidi="fa-IR"/>
        </w:rPr>
        <w:t>فكان عثمان ينهى عن المتعة والعمرة،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ماتريد الى أمرٍ فَعَله رسولُ الله تنهی عنها؟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كلمة حول متعة الحج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وعلياً، وعثمان ينهي عن المتعة وأن يُجمع بينهما</w:t>
      </w:r>
      <w:r>
        <w:rPr>
          <w:rStyle w:val="FootnoteAnchor"/>
          <w:rtl w:val="true"/>
        </w:rPr>
        <w:footnoteReference w:id="1915"/>
      </w:r>
      <w:r>
        <w:rPr>
          <w:rFonts w:ascii="Amiri" w:hAnsi="Amiri" w:eastAsia="Amiri" w:cs="Amiri"/>
          <w:color w:val="111111"/>
          <w:sz w:val="28"/>
          <w:sz w:val="28"/>
          <w:szCs w:val="28"/>
          <w:rtl w:val="true"/>
          <w:lang w:bidi="ar-SA"/>
        </w:rPr>
        <w:t>فلمّا رأى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بعمرة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لاَدَع سُنَّة النبي لقول أحد</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واقتفى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آبائه الطاهرين واجداده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اتّباع كتاب الله وسُنّة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 متَّصل بالعمرة،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اَمِنتم فَمن تمتَّع بالعمرة الى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ينبغي لأحدٍ إلاّ أن يتمتَّع، لأن الله عزّوجلّ أنزل ذلك في كتابه وسَنَّه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حَجّاً لله غير المتعة، إنّا إذا لقينا ربَّنا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ياربَّنا عملنا بكتابك وسُنَّة نبيك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برأينا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فيجعلنا الله وإيّاهم حيث يشاء</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خيرة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كان عندي رهطٌ من أهل البصرة، فسألوني عن الحج، فأخبرتُهم بما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افردَ الحج</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رأيٌ رآه عمر، وليس رأي عمر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w:t>
      </w:r>
      <w:bookmarkStart w:id="784" w:name="pg13460_141708"/>
    </w:p>
    <w:p>
      <w:pPr>
        <w:pStyle w:val="Heading2"/>
        <w:numPr>
          <w:ilvl w:val="1"/>
          <w:numId w:val="1"/>
        </w:numPr>
        <w:rPr/>
      </w:pPr>
      <w:bookmarkStart w:id="785" w:name="__RefHeading___Toc1727502_2616395394"/>
      <w:bookmarkStart w:id="786" w:name="_Toc277"/>
      <w:bookmarkEnd w:id="784"/>
      <w:bookmarkEnd w:id="785"/>
      <w:r>
        <w:rPr>
          <w:rtl w:val="true"/>
        </w:rPr>
        <w:t>كلمة الختام</w:t>
      </w:r>
      <w:bookmarkEnd w:id="786"/>
    </w:p>
    <w:p>
      <w:p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نهاية الجزء التاسع والعشرين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ذكرنا فيه الأحاديث المرتبطة بأبواب الحج وشرائطه وأقسامه وأبواب المواقیت والاحرام والتلبية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 الأحاديث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الحج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ضاق هذا المجلّد عن استيعابها، وصارت الأجزاء ثلاثة، والحمد 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وسنلتقي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القارئ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الثلاثين إن شاء الله تعالی، حيث تكون الأحاديث حول الحج أيضاً، ونستعرض فيه الأحاديث المرويَّة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مايجب ترکه حال الإحرام والكفّارات المترتّبة على ارتكاب تروك الاحرام،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ونسأل الله تعالى أن يتفضَّل علينا بالقبول والتوفيق لمواصلة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 وآخر دعوانا أنِ 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3460_141710"/>
      <w:bookmarkStart w:id="788" w:name="pg13460_141710"/>
      <w:bookmarkEnd w:id="788"/>
    </w:p>
    <w:p>
      <w:pPr>
        <w:pStyle w:val="Heading2"/>
        <w:numPr>
          <w:ilvl w:val="1"/>
          <w:numId w:val="1"/>
        </w:numPr>
        <w:rPr/>
      </w:pPr>
      <w:bookmarkStart w:id="789" w:name="pg13460_141710"/>
      <w:bookmarkStart w:id="790" w:name="__RefHeading___Toc1727504_2616395394"/>
      <w:bookmarkStart w:id="791" w:name="_Toc278"/>
      <w:bookmarkEnd w:id="789"/>
      <w:bookmarkEnd w:id="790"/>
      <w:r>
        <w:rPr>
          <w:rtl w:val="true"/>
        </w:rPr>
        <w:t>فهرس الكتاب</w:t>
      </w:r>
      <w:bookmarkEnd w:id="791"/>
    </w:p>
    <w:p>
      <w:pPr>
        <w:pStyle w:val="BookText"/>
        <w:rPr/>
      </w:pPr>
      <w:r>
        <w:rPr>
          <w:rFonts w:ascii="IRNazanin" w:hAnsi="IRNazanin" w:eastAsia="IRNazanin"/>
          <w:color w:val="111111"/>
          <w:sz w:val="28"/>
          <w:sz w:val="28"/>
          <w:szCs w:val="28"/>
          <w:rtl w:val="true"/>
          <w:lang w:bidi="fa-IR"/>
        </w:rPr>
        <w:t xml:space="preserve">دیباجة الكتاب المقدمة أبواب وجوب الحج وشرائطه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والعمرة على كل مكلّف مستطيع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آدم في الحج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ابراهيم يدعو الناس الى الحج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الحج قبل البعثة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الرجل الملحد حول الحج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مسائل الحج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وجوب الحج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مرَّة واحدة فقط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الحج للمستطيع في كل عام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الحج على أداءالدين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بالحج والحرص عليه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السور والاذكار التي توجب التوفيق للحج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تسويف الحج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يُجبر الناس على الحج والزيارة؟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العذاب على الناس لو تركوا الحج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من أشار على غيره بترك الحج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 الحج يحشر أعمى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 الحج يموت يهودياً أو نصرانياً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الحج للدنيا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البيع والشراء في الحج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شراء الملائكة متاع الحجّاج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الدنيوية والأخروية للحج والعمرة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جهاد الضعفاء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من أفضل العبادات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أفضل من العتق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أفضل من الصدقة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توفيق من الله تعالی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ضمان الغني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واحدة خير من الدنيا وما فيها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التهيؤ للحج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الحج والعمرة في كل سنة </w:t>
      </w:r>
    </w:p>
    <w:p>
      <w:pPr>
        <w:pStyle w:val="BookText"/>
        <w:rPr/>
      </w:pPr>
      <w:r>
        <w:rPr>
          <w:rFonts w:ascii="Amiri" w:hAnsi="Amiri" w:eastAsia="Amiri" w:cs="Amiri"/>
          <w:color w:val="111111"/>
          <w:sz w:val="28"/>
          <w:sz w:val="28"/>
          <w:szCs w:val="28"/>
          <w:rtl w:val="true"/>
          <w:lang w:bidi="ar-SA"/>
        </w:rPr>
        <w:t xml:space="preserve">فهرس الكتاب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تكرار الحج والعمرة بقدر القدرة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التطوّع بالحج ولو بالاستدانة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استحباب الحج كل أربع أو خمس سنوات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 الذنوب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الالهي للحجاج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الحقيقي للأمن الالهي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حفظ متاع الحجاج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القيام بشؤون الحاج المريض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سفر الحج مع المشقة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مات في الحج والعمرة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حجَّ ثلاث سنين متوالية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حجَّ حجتين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حجَّ ثلاث حجج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البعير الذي يُحجّ عليه ثلاث حجج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حجَّ أربع حجج</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حجَّ خمس حجج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حجَّ عشر حجج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حجَّ عشرين حجّة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حجَّ خمسين حجَّة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الانفاق في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من نفقة الحج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الانفاق في الحج أفضل من الانفاق في غيره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الاقتصاد في الانفاق والحج بالعيال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القصد في نفقة الحج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توفير المال للحج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الذهاب الى الحج ماشياً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الحج راكباً لمن لايستطيع المشي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الحج راكباً لمن يضعفه المشي عن الدعاء والعبادة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الركوب لمن يبخل عن نفقة الركوب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التزوّد بالمتاع في سفر الحج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لتسهيل الحج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حين الخروج الى الحج والعمرة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مصافحة القادم من الحج وتعظيمه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للحاج حين قدومه 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تكفّل عائلة الحاج حين غيابه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نيَّة الحج بعد الرجوع من الحج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نيَّة عدم العَود الى الحج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التأخّر عن الحج المندوب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الج على الابل الجلاّلة 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سابق الحاج وجعل المنزلين منزلاً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على ثلاثة أصناف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ما يرجع به الحاج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وزراً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قبول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يذهب بنور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يسلب التوفيق للحج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طهارة نفقة الحج من الحرام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الاخلاص في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الاستطاعة التي توجب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الحج لمن عليه دَين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الحج لمن خرج به اخوانه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عُرض عليه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دفع اليه مال وخُيّر بين الحج والانفاق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الحج على المملوك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حجّ الصبي والمملوك عن حجة الاسلام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حجّ المملوك اذا اُعتق في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اجزاء حجّ النائب والاجير والجمّال عن حجة الاسلام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حجّ الذي يمرّ مجتازاً بمكة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حجّ نيابة ثم أصاب مالاً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حجّ قبل الهداية الى الولاية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الحج من مال الابن الصغير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الحاج اذا مات في الطريق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مات ولم يحجّ وترك مالاً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أوصى أن يحجَّ عنه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مات ولم يحجّ وترك مالاً يكفي للحج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الاستنابة عن الميت بدون اذن الورثة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الحج عن الميت الذي لم يحج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نيابة الصرورة عن الميت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الحج عن الميت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الابتداء بالحج في الوصايا المتعددة للميت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انابة المستطيع مالاً والمريض جسماً غيره في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استبدال الحج بالصدقة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استبدال الحج بالعتق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نذر الحج ثم مات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نذر الحج ماشياً ثم عجز عن ذلك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نذر الحج حافياً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نذر الحج ماشياً فمرَّ بمعبر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الحج المنذور عن حجة الاسلام؟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ينتهي نذر المشي للحج؟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الحج للمرأة بلا وليّ ولا مَحرم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اذن الزوج في الحج الواجب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حج الزوج بنفقة الزوجة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حج المطلَّقة في العدَّة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حج المرأة في عِدَّة الوفاة أبواب النيابة في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الاستنابة والنيابة في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استُنيب لحج الافراد فحجّ بالتمتُّع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استنيب للحج فحجَّ عن نفسه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أوصى بحجّة الاسلام فنقص المال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النائب اذا أخذ المال ولم يحجّ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النائب اذا افسد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النائب اذا مات في الطريق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استنابة الرجل عن المرأة والمرأة عن الرجل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استنابة الام عن ابنها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حج الصَّرورة عن الصرورة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انفاق مال الحج في غيره اذا ضمن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اهداء ثواب الحج بعد الفراغ منه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نقصان ثواب الحج بالاهداء الى الغير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الحج عن الناصبي إلاّ اذا كان أباه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اختيار الرجل للاستنابة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الحج عن الوالد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التطوّع بالحج نيابة عن الوالدة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التطوّع بالحج نيابة عن البنت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الطواف والحج نيابة عن الوالد والاقرباء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اهداء ثواب الحج والطواف للوالدين والاخوان وغيرهم من الاحياء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الحج وسائر العبادات نيابة عن الميت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ذكر المنوب عنه حين الاضحية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يقوله الحاج حين إهداء الثواب لآخر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مايفضل من نفقة النيابة فهو للنائب أبواب أقسام الحجّ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على ثلاثة أقسام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أحكام الحجّ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حجّ القران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أحكام حجّ التَمتّع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أحكام حجّ الافراد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اعمال الحجّ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بعض أحكام الحجّ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الحطيم وموقعه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النبي آدم وقصّة توبته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ابراهيم الخليل وقصّة ذبح ولده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الكتاب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بين أقسام الحج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العمرة في الحج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حجّ التمتّع على من لم يكن من أهل مكّة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أفضلية حجّ التمتّع على القِسمين الآخرين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الأمر بحج التمتُّع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العدول عن حجّ التمتّع الى غيره مع وجوبه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العدول الى غير التمتّع لعلّة الضعف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يستحب العدول من حجّ الافراد الى عُمرة التمتُّع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زرارة حول الحج وغيره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حجّ التمتّع على أهل مكة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القران والإفراد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فرَّقَ بين الحج والعمرة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تقديم العمرة المفردة على حج الافراد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أقام بمكة سنة أو سنتين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المجاور بمكة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أقام بمكة أكثر من ستة أشهر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الحج ثلاثة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کون الاحرام لعمرة التمتُّع وحجّه في أشهر الحج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تمتّع في أشهر الحج وفي غيرها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أحرم في غير أشهر الحج أو من غير الميقات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السياحة أربعة أشهر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إشعار الناقة في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تقليد الناقة في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الاشعار والتقليد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الاشعار والتقليد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احرم قبل شراء بدنة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ماينعقد به الاحرام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 عن الحج وبعض أحكامه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احرام المتمتّع بالحج يوم عرفة بحيث يدرك</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المناسك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تأخير العمرة لمن خاف فوات 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تقديم طواف الحج وسعيه على الوقوف للمضطر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المتمتّع اذا أهلّ بالحج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المتمتّع اذا فاتته العُمرة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الحائض اذا دخلت مكة يوم التروية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تقديم الطواف أو تأخيره في حج الافراد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الخروج من مكة قبل الاحرام بالحج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الكتاب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يجوز اتصال العمرة المفردة بحج التمتّع؟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حجّ الصبيان وجملة من أحكامهم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الصبيان من فخّ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یُحرِم الصبيّ اذا خيف عليه البرد؟ أبواب المواقيت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المواقيت التي يجب الاحرام منها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احرام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مسجد الشجرة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میقات العقيق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الاحرام من محاذاة مسجد الشجرة لمن لايمرُّ به من المدينة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انعقاد الاحرام قبل الميقات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الاحرام قبل الميقات لادراك فضل عمرة شهر رجب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الاحرام من الجحفة لمن كان به علَّة من أهل المدينة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نذر الاحرام قبل الميقات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أحرم قبل الميقات وأصاب مایفسد الاحرام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ترك الاحرام من الميقات جهلاً أو نسياناً حتى دخل الحرم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احرام المغمى عليه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منزله دون الميقات الى مكة فليُحرم من منزله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أهل مكة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الاحرام لحج التمتُّع في مكة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الاحرام لحجّ التمتّع أبواب الاحرام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توفير شعر الرأس لمن أراد الحج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أخذ الشعر لمن أراد الحج أو العمرة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حلق رأسه بمكة في أشهر الحج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الحجامة في أشهر الحج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الاحتجام للمُحرِم عند الضرورة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التهيّؤ للاحرام بالتنظيف وازالة الشعر وغيرها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التنظيف في الميقات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اعادة الا طلاء اذا مضى خمسة عشر يوماً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غُسل الاحرام و جواز التدهين بعده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اعادة الغُسل اذا أتي بتروك الاحرام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اليوم يكفي الى الليل و بالعکس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مسح الرأس بالمنديل بعد غُسل الاحرام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الاتيان بتروك الاحرام بعد الغُسل وقبل التلبية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الكتاب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لبس القميص بعد غُسل الاحرام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لاغسل على من نام بعد الغسل وقبل الاحرام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الاحرام عند زوال الشمس بعد صلاة الظهر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کون الاحرام بعد الفريضة أو النافلة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البقاء في الميقات الى المغرب اذا أتي بعد العصر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الاضمار في نيّة الاحرام لحج التمتّع تقيّة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مايقوله الحاج عند نيّة الاحرام لحجّ التمتّع وغيره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عثمان في الحج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وجوب الاحرام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في المسلمين مكان القربان في بنی اسرائیل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اشتراط الخروج من الاحرام إن منعه مانع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الخروج من الاحرام عند الاحصار حتى مع عدم الاشتراط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تغيير المُحرِم ثيابه قبل دخول مكة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الاحرام في البُرد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الاحرام في كلّ ثوب يُصلّي فيه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الاحرام في ثياب متعددة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الاحرام في الثوب الممزوج بالحریر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الاحرام في الحرير الخالص للرجال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الاحرام في الثوب الاسود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الاحرام في ثوب وسخ وكراهة غسل ثوبي الاحرام إلاّ من النجاسة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بيع ثياب الاحرام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مايلبسه المُحرِم من الثياب المتعددة عند الضرورة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مایکره لبسه للمُحرِم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مايجوز لبسُه للمرأة المُحرِمة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ستر المرأة وجهها حال الاحرام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الاحرام على الحائض والنفساء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الاحرام على المستحاضة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الخروج من الحرم والدخول فيه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الحرم والمسجد الحرام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دخول الحرم بغیر احرام إلاّ للمريض أو المبطون أبواب التَّلبية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تشريع التلبية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التلبية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لبّى وليس يريد الحج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الله عن النساء أربعاً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الكتاب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تلبية الاخرس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يقطع التلبية اذا شاهد بيوت مكة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التلبية في الحج ظهر يوم عرفة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تُقطع التلبية في العمرة المفردة؟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يقطع التلبية من اعتمر من التنعيم؟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التلبية الواجبة والمندوبة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تكرار التلبية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التلبية سبعين مرة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تلبية الانبياء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الحج بتعدّد التلبية في الاصلاب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الطهارة حين التلبية كلمة حول متعة الحج كلمة الختام فهرس الكتاب </w:t>
      </w:r>
    </w:p>
    <w:p>
      <w:pPr>
        <w:pStyle w:val="BookText"/>
        <w:rPr/>
      </w:pPr>
      <w:r>
        <w:rPr>
          <w:rFonts w:ascii="IRNazanin" w:hAnsi="IRNazanin" w:eastAsia="IRNazanin"/>
          <w:color w:val="111111"/>
          <w:sz w:val="28"/>
          <w:sz w:val="28"/>
          <w:szCs w:val="28"/>
          <w:rtl w:val="true"/>
          <w:lang w:bidi="fa-IR"/>
        </w:rPr>
        <w:t>کتب مطبوعة للمؤلّف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الطف أو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والأنبياء </w:t>
      </w:r>
    </w:p>
    <w:p>
      <w:pPr>
        <w:pStyle w:val="BookText"/>
        <w:rPr/>
      </w:pPr>
      <w:r>
        <w:rPr>
          <w:rFonts w:ascii="IRNazanin" w:hAnsi="IRNazanin" w:eastAsia="IRNazanin"/>
          <w:color w:val="111111"/>
          <w:sz w:val="28"/>
          <w:sz w:val="28"/>
          <w:szCs w:val="28"/>
          <w:rtl w:val="true"/>
          <w:lang w:bidi="fa-IR"/>
        </w:rPr>
        <w:t>کتب مطبوعة للمؤلف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فاطمة الزهراء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والمؤمنين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مكارم الأخلاق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الكفر ومساوىء الأخلاق، کتاب العشرة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والسنن الاسلامية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السماء والعالَم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الحادي والعشرون والثاني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والعشرون والرابع والعشرون والخامس والعشرون</w:t>
      </w:r>
    </w:p>
    <w:p>
      <w:pPr>
        <w:pStyle w:val="BookText"/>
        <w:rPr/>
      </w:pPr>
      <w:r>
        <w:rPr>
          <w:rFonts w:ascii="IRNazanin" w:hAnsi="IRNazanin" w:eastAsia="IRNazanin"/>
          <w:color w:val="111111"/>
          <w:sz w:val="28"/>
          <w:sz w:val="28"/>
          <w:szCs w:val="28"/>
          <w:rtl w:val="true"/>
          <w:lang w:bidi="fa-IR"/>
        </w:rPr>
        <w:t xml:space="preserve">والسادس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الزكاة والخمس</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والانس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على الماء وغيره دخله أو لم يدخله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مفروضتان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يعني الحج</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تلقته الملائكة بالابطح</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حجُّک 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حجّك مقبولاً أو خالصاً نقياً مما يشوبه من الشوائب والمآثم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إنّا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عَرَقٍ من الحائط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والمرَّة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اطلاق الحّجة على السنة باعتبار انّ الحج يكون مرّة واحدة في السنة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وقدم مكة متمرداً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مجالسته ومسائلته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عبدالله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عبدالله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أبي العوجاء كان يريد إلقاء شبهاته على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الوقت كان يخشى من ظهور انحرافه خوفاً من أن يُتَّهم بالزندقة ويكون جزاءه القتل، ومن هنا فانّه شبّه ضيق صدره عن كتمان هذا السرّ من به سعال ولابدَّ له أن يسعل ليدفع الأذى عنه،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المجالس أمانات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يُفشي ما يقوله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يداس فيه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بذلك الكعبة المشرّفة والطائفين بها استهزاءاً وانكاراً، فشبّههم بالحيوانات التي لاتعقل تدوس بیدر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التراب الملبّد، وقِطَع الطين، والطين اليابس، وبعضهم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العلك الذي لايخالطه 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وفكّر في تسوية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إستوخم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وليّه وربه و قرینه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فأحق</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سترك من شجر أو بناء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سألتكم أن تلتمسوا لي 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تحصيل الظل للاستراحة فيه والانتفاع منه، فاللعين كانت نيَّته الاستهزاء بالامام الصادق والغلبة عليه في مناظرته ولكن حصل له العكس فاُلقي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تعبيره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جمرة واُحرق بها واستُحقر في مقابل عظمة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 مناظرته مغلوباً منكسراً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ابن مَن 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هذا ابن الرسول الذي أمر الحُجّاج بحلق رؤوسهم فأطاعوه مع كون الحلق عندهم عاراً ونقصاً، فسكوتي امامه لكونه عظيماً ابن العظماء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والغرب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ولينزع</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استتر وتواری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الضيق بين الجبلين، متّسع ماوراءه، ويقال للموضع الذي بين عرفة والمشعر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مستمرّاً في كلها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المأزمين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وبُحبُوحة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اليسار والسعة والقدرة والغني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الله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شيئاً</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الغرماء</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دينك ان شاء الله تعالی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العطشان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أفضل أو العتق؟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يعتق</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 رقبة ورقبة حتى على عشر رقبات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ويحهُ أي رقبة فيه طواف</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ووقوف</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 لم تقض حاجته حتى يرجع الحجّاج الى بلدهم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المعنى ما أليقَ بك وأجدر بك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انّك تستحق أن تمرض سنة عقوبةً على ما أشرت اليه من ترك الحج</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وتأخيره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يمنعه، وفي الفقيه والتهذيب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يمنعه، وفي التهذيب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مايمنعه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الاخلال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وسنة مجحفة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مضرّة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وأجحف بهم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وفي التهذيب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يمنعه منه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للاستعطاء من الناس</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التيملي</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ثوابه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الحكم، عن عبدالأعلى</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غمص الحق</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بهم الفج</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اشتريت عدداً من العبيد لاكثر بها عدد الحجّاج</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عبدالله بن عمر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وركعتاه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ينفخ فيه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وخبث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لاخير فيه وما يكون فيه من الغشّ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من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ثروة ومال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فيسئل</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تفتنوا وماأثبتناه من مستدرك الوسائل</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ارتبط</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عزمت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به مرّة بعد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الفاقة والفقر والمسكنة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ينفخ فيه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وخبث الحدید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الطائي، عن عبدالله بن الحسين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منه هنا انهما يكتبان له عمله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وأسباب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فأحسنوا</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المقصود من الكافر هنا هو الناصبي والخارجي والباغي على الامام الحق الذين هم بمنزلة الكفار حكماً ويُلحقون بهم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استقلّت به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البدل والعوض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الواسع الواضح بين جبلين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مثاب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الذي يثوب إليه الماء اذا استفرغ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امتلئي في مثابك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المؤمن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لمؤسسة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سبيلاً من سبله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الاستبصار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نعجل</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الصمت</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بيت الله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الممسوح بالدهن وبالبركة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 الماشي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التبختر ومدّ اليدين في المشي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رفاعة بن موسى النخّاس، عن أبي عبدالله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شقّان على البعير يُحمل فيهما العديلان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للبعير اصغر من القَتَب، وقد يطلق على الوعاء کالعدل والجراب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تسألني</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للنفقة</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مقلوّ يعمل من الحنطة أو الشعير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الركاب التي تحمل الاثقال في السفر لحملها اياها على ظهورها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وسوء الحال والانكسار من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وأسباب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الدوابّ انت رزقتنيها وحملتني عليها ووفَّقتني ركوبها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للاسلام ومنّ علينا</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مايتشاءم به من الفال الردئ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لتشارکوهم</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حمزة</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على يمين العائد من مكة الى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والجلاّلة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تكون غذاؤها عذرة الانسان محضاً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فصنف يعتقون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ذنوبه كيوم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أدنی،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ادنی</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لاتجوز في أربعة، 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لايجزن في أربع،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لاتجوز في أربعة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الخيانة في المغنَم والسَّرقة من الغَنيمة قبل القِسمة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خان في شيء خُفيَة فقد 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لاتجوز</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ومايُعقَد على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يقال خل له سربه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مخلَّى السّرب أي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الاستبصار</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فيها فقيل له،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فقلت له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لقوت عياله،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لقوت عياله،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يقوت عياله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يمشي</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مایرکب</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قال</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 والطاقة والاعياء</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من الحمير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الحكم بن حكيم الصيرفي الثقة، كما يأتي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سند التهذيب</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سنين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عن أبان بن محمد</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حجّها</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أن يحج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الاستحباب لأنّ المشهور انّه لايجب على المبذول له إعادة الحج بعد اليسار</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عنه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ضاع الشيء يضيع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وهلك وتلف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لايعرف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شيعيّاً ثم تشيّع والتزم بالدين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 قضى فريضة الله؟ وفي الفقيه سقطت هذه العبارة</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الابل التي تحمل، وكل ما احتمل عليه القوم من بعير وحمار ونحوه كانت عليه اثقال أم لم تكن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متطوعاً</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ووسط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صرورة فمن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قد حج فمن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عن حريز، عن بريد</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فضل شيء</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عمير</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على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يحج حجة الاسلام؟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الاستبصار</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والطائفة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بيتي بمالها</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فأمرت</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 عنها ويحج</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ذلك</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و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وتجعل</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طائفة في الصدقة فأخبرت</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أبي طالب</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موسراً</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من ماله 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عليه الفقهاء ودل عليه الاخبار عدم وجوب کون النائب صرورة</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جميع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يخرج من أصل ماله قبل أن يُقسَّم على الورثة</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مزيد</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لقيت</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فقلت ان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فأته فأسأله فدخلت</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فرآني</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الفقيه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 الا أن لايكون يبلغ ما يحج به،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المملوك ذكراً كان أو انثي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المشي</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 يمشي</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وتعب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ماشياً</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المعبر، والمَعبَر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 المهیّا للعبور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عُبر به النهر من قنطرة أو 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المعبر حتی یجوزه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يجزى ذلك من نذره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تخرج</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ولا كرامة، لتحجّ</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تحجّ الزوجة التي وجب عليها الحج ولم يأذن لها زوجها، على رغم انف الزوج</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2908</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عن العلا</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والنهي عن الحج هنا هو الحج المندوب لا الواجب كما في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والمطلقة الرجعية لا البائنة</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عن عبدالله بن سنان</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اشترط</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وادي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واد معترض الطريق بين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ومنی، وهو الى منى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والخير</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وقّت</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والوقت هنا بمعنى الميقات</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 عنه</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دیناراً</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حيث يبلغه</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فيوصي بحجته</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ارتكب عملاً يفسد حجّه ويلزمه الحج من قابل والكفّارة</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العلبعة الحديثة</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أبيها</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2973</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 من حجتك شيء</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 عنه</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 حج</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يكن حجّ أبوه</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أول ما أدركت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يقومُهم ويسوس 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انّها تقوم بشؤوني مما احتاج اليه من الطبخ والغسل وما الى ذلك</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هذا القاضي الجالس خلفي لا يقول مثلَ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لم ينتبه الى مقالة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 كان من قضاة السوء واعوان الظلمة</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عند إحرامه بعد ما يحرم</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سغب</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وحاج 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على ما في نسخة التهذيب والوافي</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 الهدي</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أفضل</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التهذيب</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ويقطع</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دون الرَّذم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حاجز يمنع السيل عن البيت الحرام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واملأ يديك من ركبتيك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الركوع،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 جبينك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السجود حيث يجب وضع الجبهة على الأرض ولايجوز وضعها على المفروشات،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لي الأرض مسجداً 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المؤسف جدّاً أن يكون بعض المسلمين في غفلة عن هذا الحكم الشرعي، فتراهم يسجدون على مالايجوز السجود عليه كالمفروشات وغيرها</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إنصرف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الشياطين اتخذت ذلك المكان منازل لها لتصد من يأتي الى الحرم وبیت الله عن عبادته سبحانه وتعالی</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أي ليزيلوا وسَخَهم بقص الشارب والأظفار ونتف الأبط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استخذي استخذاءَ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البيت</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ويُحطّم بمعنى التدافع الشديد الذي يحصل بين الطائفين في ذلك المكان المقدّس</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الحرام، وهو أقرب الموقفين الى مكة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بالمزدلفة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مهاة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درّة بيضاء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حجّك مقبولاً أو خالصاً نقیاً مما يشوبه من الشوائب والمآثم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الذي عليه أنصاب الحرم بعرفات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بعرفات وليس من الموقف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به من قيد أو حبل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الذي يُلقى تحت الرحل ويقال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بالشيخ هنا هو الشيطان اللعين فانه تمثّل في صورة شيخ</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 عليه ليذبحه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فقلَبها، وكذا في بقية الموارد</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حدّها</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هذا الحديث انّ الذبيح إنّما كان اسحاق دون اسماعيل لأنّ سارة انّما كانت ام اسحاق ولقولها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لاتؤاخذني بما عملت بامّ اسماعيل تعني به إيذاءها ايّاها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الشيعة انّ الذبيح هو النبي اسماعیل بن ابراهيم وقد جاء ذلك متواتراً في روايات أهل البيت وزياراتهم، والمشهور بين العامة انّ الذبيح هو اسحاق</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 والبلد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وَأَذِّنْ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والأذان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 فحجّ</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ينتظرون ما يؤمرون به فيصنعونه</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فزالت الشمس ثم اغتسل</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 الناس له سماطين</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هكذا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فرغ من سعيه، ثم أتاه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المروة فأمره أن يأمر الناس أن يُحِلّوا إلا سائق الهدي فقال رجل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استقبلت من أمري ما استدبرت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انه لو جاءني جبرئيل بحج التمتع وادخال العمرة في الحج قبل سَوق الهدي لصنعت مثل ما أمرتكم به الآن، أي تمتعت بالعمرة الى الحج ولم اسق الهدي</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والمراد بالرجل هوعمربن الخطّاب، وسنتحدث عن هذه المسألة في آخر الكتاب ان شاء الله تعالی</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حجاجاً وشعورنا</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أصابعه بعضها الى بعض وقال</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سائلاً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التهذيب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ياعلي بِمَ أهللت؟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وادي مكة، وهو مسيل واسع فيه دقاق الحصى أوَّله عند منقطع الشعب بين وادي مني وآخره متصل بالمقبرة التي تسمّى بالمعلّی عند أهل مكة والبطحاء مثل الابطح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بالتلبية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أتوا</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على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فرسه</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بأذان واحد واقامتين</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للبعير بمنزلة الحافر لغيرهما وجمعه أخفاف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جنبها</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انه ليس موضع اخفاف ناقتي الموقف ولكن هذا كلّه موقف</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بمزدلفة فوقف حتى</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بالدعة حتى اذا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 وستين أو ستاً</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 وثلاثين أو ست</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ستاً</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من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حَسوَا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شربا منه شيئاً بعد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يعط</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عائشة ذلك لانّها كانت قد حاضت فلم تستطع أن تأتي بالعمرة والحج معاً،فأرسلها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أخيها لتأتي بالعُمرة</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أربعة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فطافت</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يدخل المسجد</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مخصوصة بين مكة والمدينة على ميل من ذي الحليفة نحو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ملساء بين الحرمين</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ذا المعارج لبّيك</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أبدء بما بدأ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الصفا والمروة من شعائر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 بالصفا</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ضيّعوا كل شيء من بعد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الختان و</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2553</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ربّنا عملنا، وفي الاستبصار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عملنا</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الأشهر الحرم و يحتمل رجب وذو القعدة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الترديد من الراوي</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لايقبل بديلاً له أو لايعدل عنه عملاً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اخواني</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فبعضنا</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لانتقي أحداً في، وفي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لانتقي أحداً في</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الحج</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جرت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وجرت السُنّة الى يوم القيامة</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المتعة</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لفعلت كما</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2554</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الحج والعمرة باحرام واحد في سفر واحد وان يُهلَّ بالعمرة والحج معاً من الميقات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الإفراد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قدمتها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قدمت مكة إلاّ بعمرة التمتع وحجّه</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المخالفين،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ابيّن لهم أفضليّة التمتّع، عقوبة لترك متابعته إمام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الفقيه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2548</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التمتع فقال</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فأراك</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العام</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 فلان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تضيّق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التنعيم، وهو من مكة على عشرة أميال وقيل أقلّ وأكثر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مكة مجتمَع النخلتين اليمانية والشامية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تهامة وآخر العقيق و هو عن مكة نحواً من مرحلتين وهو الموضع الذي وُقّت لأهل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والمدينة، بينه وبين مكة مرحلتان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من</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مكة من جهة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والطائف على سبعة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 فلان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أصابها العلة وهي الحيض</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نحواً ممّا يقول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يفعل كما يفعل غيره من المتمتعين، ولايخالف حكمُه في احرام الحج حكمهم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الفيض الكاشاني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بمعنی يفعل، أو المراد به قول التلبية عند الاحرام</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فليحرم</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حنين</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الحصبة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يوم الرابع عشر من ذي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والفرض فرض الحج</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فعليه شاة،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من قابل فعليه دم شاة</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تمتّع في غير أشهر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أنتفع بالعمرة في غير أشهر الحجّ لأنّ عمرة التمتع لايكون في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تهامة وآخر عقیق وهو على مرحلتين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الشعيري</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الحديث الذي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عن أبيه، ومحمد بن اسماعيل، عن الفضل بن شاذان جميعاً، عن ابن أبي عمير، عن معاوية بن عمار،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وأشعر 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أعلمها، وهو أن يشقّ جلدها أو يطعنها في أسنِمَتِها في أحد الجانبين بمبضع أو نحوه حتى يظهر الدم ويعرف أنها 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والابل المعقَلة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المشدّدة بالعُقُل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الحبل الذي يُشدُّ به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التلبية، ويحتمل نيّة الاحرام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 للدابة كالثوب للانسان تصان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تعلّق في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يقلّد به الهدي من نعلٍ أو غيره ليعلم بها أنها 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وتجليل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يلبسه جِلّه ويغطيه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استناخ وألقی برکه بالارض وهو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2576</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2576</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تجلیل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اذا أردتُ أن أُعلمها علامة لاتشتبه بغيرها أُلبسها الجُلّ أفضل أم أقلّد في عنقها نعلاً؟ وتجويزه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منهما لا يدلّ على أنّه ينعقد الإحرام بالتجليل، وأمّا الإشعار من الجانب الأيمن فلاخلاف فيه مع وحدتها، وأمّا مع التعدّد فالمشهور بين الاصحاب أنه يدخل بينها ویُشعرها يميناً وشمالاً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2575</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2572</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هاشم، عن أبيه، عن النوفلي</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يمسها</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 العظيمة العريضة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لم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وان لم يُلبَ</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وأسباب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الناس عن حجّهم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رجعوا، وصَدَر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من شعر ونحوه، والمراد بها هاهنا قبّة الهودج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ويسعى ثم يحرم فبأتي</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2768</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فتطمث</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عرفة</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وتلحق الناس فلتفعل، وفي الفقيه والتهذيب 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وتلحق الناس بجنی فلتفعل</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2770</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يخش فوات</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الموقفين هما الوقوف بعرفات والمشعر</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تقطع التلبية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بناء على المجهول أي إلى زوال الشمس من يوم عرفة لأنّه حينئذ يقطع الناس تلبيتهم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872</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عن العلا، عن عيص بن القاسم</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يخرجوا</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الاستبصار،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فأهلَّ</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2759</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 أيعجل، وفي حديث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أیعجل</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هنا زيادة في سند الحديث اذ إن محمد بن أبي عمير لايروي مباشرة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وعرضت</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يمضي اليها</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متعتهُ</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بحجته</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ولايجاوز</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1514</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1514</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بين مكة والمدينة محاذية لذي الحليفة من الجانب الشامي وهي ميقات لأهل الشام كما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مكة من جهة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 منهم</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2896</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لبوا</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2893</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 قريبة من مكة على نحو من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فليحرموا</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لكل مانزل عن نجد من بلاد الحجاز، وهي مشتقة من التَهم وهي الحرّ وسكون الريح، وهي أرض أولها ذات عرق من قبل نجد الى مكة و ماوراءها بمرحلتين أو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وقعت في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باعتبار هواء هذه المنطقة الحارة تكون في مأمن من البرد</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بين مكة والمدينة محاذية لذي الحليفة من الجانب الشامي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أرض ينتهي طريقها الى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 نجداً أو خرج إليه</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ولامعتمر</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الفقيه</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2522</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من أودية المدينة قريب من ذات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على مرحلتين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ستة أميال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فوقته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ميقاته الذي عليه أن يحرم منه هو منزله</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دون المسلخ بستة اميال مما يلي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بمكة 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المسافر آخر الليل للنوم والاستراحة، والمُعرَس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التعريس، و به سمّى مُعرَس ذي الحليفة، لأنّ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عَرشس فيه وصلّی الصبح فيه ثم 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 مراحل من مكة كانت به وقعة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2526</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2526</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وادي العقيق من جهة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2524</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الميقات</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الميقات،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دون الميقات</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اهله</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فأني لا أری</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فليحرم وليجعلها،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فليحرم فليجعلها</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 أعلن الإحرام</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تصلّي الظهر</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2529</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الوقت الذي وقّته</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الميقات</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2527</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مبتلی</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خراسان فان</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أن يخرج</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يرجع</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فيفوته</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فيحرم فيجزيه</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بالتلبية،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المحرم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لبّى ورفع صوته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عليكِ احرام أو لا</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مهلة</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يجزيه</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أتى الوقت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النوادر</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تمتع، وفي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تمتع</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2528</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2530</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أشبههما</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المسجد</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وعانتك،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عانتك</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ابطك</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زوال</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البس</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فاحرم</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الرقطاء</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وهو حاجز یمنع السيل عن البيت الحرام ويعبَّر عنه الآن بالمَدعى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الحرمين على ثلاثين أو أربعين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160</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أزمعت على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اذا عزمت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شعره</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لابأس به، وفي التهذيب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أردت</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فيه العمرة</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شهور الحج، وفي التهذيب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الشهور للحج</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فولاذ يُحلَق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2750</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ولابأس بالنورة والسواك</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2521</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واغتسل ان شئت</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شعر الجسم باستعمال النورة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2534</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وقت</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فلايضرك إلا أنَّ ذلك أحب إلىّ أن يكون عند</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2533</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اطليت</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لي أن أصنع</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حدّ ما بينهما؟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2536</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يطلي</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2535</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وبين المدينة ستة أميال، ومنها ميقات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الينا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أو بعد</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سليخة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 ثمره قبل أن يُربَّب بأفاريه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دهن الحنّاء</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2538</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انتقاض الغسل بالاحداث الواقعة قبل إتمام اليوم أو إتمام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 معروف على قدر الحمام أحمر المنقار يسمّى دجاج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 وعقد في مسجد الشجرة ثم</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يُعمل من التمر والزبيب والسَّمن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الركعتين</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الطيب مركب من مسك وعنبر وكافور ودهن البان 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انتقض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استحباب اعادة الغسل بعد لبس ما لايجوز لبسه واكل ما لايجوز 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فلايكادون</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صلاة الظهر</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غير مكتوبة</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الركعتين</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تلفظت بنيّتك وذكرتها</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لاتسمّ حجّاً</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قال</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التمتع</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حمّاد</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عمير</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مكتوبة تحرم في،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مكتوبة أو نافلة فان كانت مكتوبة أحرمت في</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دبرها فاذا،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دبرها بعد التسليم فاذا</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وتتسلّم</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الفقيه بعد قوله وكتبت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خرجت من شقة بعيدة، وأنفقت مالي ابتغاء مرضاتك</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عارض</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فحلّني</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 الآخرة، يجزيك</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2558</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بين الحرمين يبعد عن المدينة نحواً من ثلاثين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في الناس</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والله لتجدن عند القلايص رجلاً لايقبل منك ما تقول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الاخيرة في سورة المائدة آية </w:t>
      </w:r>
      <w:r>
        <w:rPr>
          <w:rFonts w:eastAsia="IRNazanin" w:cs="IRNazanin"/>
          <w:b w:val="false"/>
          <w:bCs w:val="false"/>
          <w:i w:val="false"/>
          <w:iCs w:val="false"/>
          <w:color w:val="333333"/>
          <w:sz w:val="20"/>
          <w:szCs w:val="20"/>
        </w:rPr>
        <w:t>27</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حلني</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ذريح المحاربي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حلّه</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ح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 الله عزّوجلّ</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الزيادة من كلام الصدوق</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3108</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2619</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اللذان</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اخذ على غربیّ الفرات الى برية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حالياً مقاطعة غرب عُمان في جنوب الجزيرة العربية</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تصلّي</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أبيض مصريّ من كتان منسوب الى قرقوب مع حذف الواو ورُوي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2603</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أسود مربع لهُ علمان فان لم يكن مُعلَّماً فليس بخميصة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ولحمتها مِرعزيّ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الذي تحت شعر العنز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2611</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أيحرم</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 ذلك اليّ أن يطهّر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وطهره</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تصيبهُ</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2624</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2623</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ثوباً واحداً یتدرَّعه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كالقميص والقباء وان لم يكن مخيطاً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والحرير المبهَم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الخالص الذي لایمازجه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أسورة من ذبل أو عاج، والذبل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كالعاج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الحصين،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يحل</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تلبسه نساء العرب في أيديهن يغطّي الاصابع والكفّ والساعد من البَرد، ويكون فيه قطن محشو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عن الحلبي</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الاخرى</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1360</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1360</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طويلة عريضة تشدّ أحد طرفيها من قدام وتخرجها من بين فخذيها وتشدّ طرفها الآخر من وراء بعد أن تحتشي بشيء من القطن ليمتنع به من سيلان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ثيابها لاحرامها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ثياب احرامها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تحت احرامها لكي لايتلوّث احرامها بالدم</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تهل</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2755</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أسماء بنت عمیس ولدت محمداً ابنها بالبيداء</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وتمنطقت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اذا شدَّت نطاقها على 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شقَّة أو ثوب تلبسه المرأة ثم تشد وسطها بحبل ثم ترسل الاعلى على الاسفل الى الركبة فالاسفل بنجر على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نجد</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يجلب الارزاق الى البلدان، والذي يشتري الغنم وغيرها من القرى ويجيء بها ويبيعها بالمدينة ويتوسّع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الحطب وبائعه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تجلبه من بلد الى بلد، والمجتلبة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يجلبون الارزاق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يسوقون البهائم، كما ذكره في الوافي</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سألوه</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فجّ عميق يلبّون</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مخصوصة بين مكة والمدينة على ميل من ذي الحليفة نحو مكة، كأنّنها من الإبادة وهي الاهلاك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الجيش هنا هو جيش السفياني</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يعرفوا التلبية</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البيداء فلبّ</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يمنع السيل عن البيت الحرام ويعبّر عنه الآن بالمَدعَى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الاصوات بالتلبية</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الحرمين على ثلاثين أو أربعين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الاجهار</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الصفا والمروة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الهَرولة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واستلام الحجر الأسود</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وقراءته للقرآن</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كنت مفرداً بالحج</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زاغت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مالت وزالت عن أعلى درجات ارتفاعها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مستدرك الوسائل</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والخُفُّ للبعير کالحافر للفرس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2957</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رأيت ذا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داخل الحرم على نحو فرسخ من مكة ترى منه بیوت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بحیال</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حيال</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تأتي البيداء</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هكذا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لبيك تبدیء والمعاد اليك لبيك، لبيك تستغني ويفتقر اليك لبيك، لبيك مرهوباً ومرغوباً اليك لبيك، لبيك اله الحق لبيك، لبيك ذا النعماء والفضل الحسن الجميل لبيك</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هذا</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لك من التلبيات الأربعة التي كنّ في أول الكلام</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البعير فانبعث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عقاله فأرسله أو كان باركاً فهاجه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بقية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وصفائح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جوانبها، وهي ممّر الانبياء حين يقصدون البيت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الحرمين على ثلاثين أو أربعين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الحج حديث رقم </w:t>
      </w:r>
      <w:r>
        <w:rPr>
          <w:rFonts w:eastAsia="IRNazanin" w:cs="IRNazanin"/>
          <w:b w:val="false"/>
          <w:bCs w:val="false"/>
          <w:i w:val="false"/>
          <w:iCs w:val="false"/>
          <w:color w:val="333333"/>
          <w:sz w:val="20"/>
          <w:szCs w:val="20"/>
        </w:rPr>
        <w:t>1241</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196</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وغيرهما</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حديث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17133</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1241</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للصدوق</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لابن ماجة كتاب الحج باب التمتع بالعمرة الى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بیان وجوه الاحرام</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عشتُ الى السنة القادمة وجئتُ الى الحج لم أسُق معي الهَدي</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ورواه مسلم في صحيحه حديث رقم </w:t>
      </w:r>
      <w:r>
        <w:rPr>
          <w:rFonts w:eastAsia="IRNazanin" w:cs="IRNazanin"/>
          <w:b w:val="false"/>
          <w:bCs w:val="false"/>
          <w:i w:val="false"/>
          <w:iCs w:val="false"/>
          <w:color w:val="333333"/>
          <w:sz w:val="20"/>
          <w:szCs w:val="20"/>
        </w:rPr>
        <w:t>1214</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وقريب منه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1496</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ومثله جاء في فتح الباري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للدار 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القیّم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للحافظ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3716</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وقريب منه في الموطّأ لامام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للبيهقي وغيرهما</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3703</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بين مكة والمدينة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الموطّأ لامام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ورواه ابن الأثير في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وذكرنا مابمعناه من صحيح البخاري ومسلم</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بين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رقم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باب جواز التمتّع</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العمرة والحج</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رقم </w:t>
      </w:r>
      <w:r>
        <w:rPr>
          <w:rFonts w:eastAsia="IRNazanin" w:cs="IRNazanin"/>
          <w:b w:val="false"/>
          <w:bCs w:val="false"/>
          <w:i w:val="false"/>
          <w:iCs w:val="false"/>
          <w:color w:val="333333"/>
          <w:sz w:val="20"/>
          <w:szCs w:val="20"/>
        </w:rPr>
        <w:t>1488</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للصدوق</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34577</Words>
  <Characters>149473</Characters>
  <CharactersWithSpaces>182911</CharactersWithSpaces>
  <Paragraphs>1379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2026-08-24T07:41:53Z</dcterms:created>
  <dc:creator>ghaemiyeh.com</dc:creator>
  <dc:description/>
  <dc:language>en-US</dc:language>
  <cp:lastModifiedBy/>
  <dcterms:modified xsi:type="dcterms:W3CDTF">2026-08-24T11:12:53Z</dcterms:modified>
  <cp:revision>1</cp:revision>
  <dc:subject/>
  <dc:title>موسوعه الامام الصادق علیه السلام جلد 29</dc:title>
</cp:coreProperties>
</file>

<file path=docProps/custom.xml><?xml version="1.0" encoding="utf-8"?>
<Properties xmlns="http://schemas.openxmlformats.org/officeDocument/2006/custom-properties" xmlns:vt="http://schemas.openxmlformats.org/officeDocument/2006/docPropsVTypes"/>
</file>