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592_2616395394">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1594_2616395394">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1596_2616395394">
            <w:r>
              <w:rPr>
                <w:webHidden/>
                <w:rStyle w:val="IndexLink"/>
                <w:rtl w:val="true"/>
              </w:rPr>
              <w:t>هو الشهید</w:t>
            </w:r>
            <w:r>
              <w:rPr>
                <w:rStyle w:val="IndexLink"/>
                <w:rtl w:val="true"/>
              </w:rPr>
              <w:tab/>
            </w:r>
            <w:r>
              <w:rPr>
                <w:rStyle w:val="IndexLink"/>
              </w:rPr>
              <w:t>7</w:t>
            </w:r>
          </w:hyperlink>
        </w:p>
        <w:p>
          <w:pPr>
            <w:pStyle w:val="Contents3"/>
            <w:tabs>
              <w:tab w:val="clear" w:pos="8459"/>
              <w:tab w:val="right" w:pos="9026" w:leader="dot"/>
            </w:tabs>
            <w:rPr/>
          </w:pPr>
          <w:hyperlink w:anchor="__RefHeading___Toc621598_2616395394">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21600_2616395394">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تربیت دینی</w:t>
            </w:r>
            <w:r>
              <w:rPr>
                <w:rStyle w:val="IndexLink"/>
                <w:rtl w:val="true"/>
              </w:rPr>
              <w:tab/>
            </w:r>
            <w:r>
              <w:rPr>
                <w:rStyle w:val="IndexLink"/>
              </w:rPr>
              <w:t>9</w:t>
            </w:r>
          </w:hyperlink>
        </w:p>
        <w:p>
          <w:pPr>
            <w:pStyle w:val="Contents3"/>
            <w:tabs>
              <w:tab w:val="clear" w:pos="8459"/>
              <w:tab w:val="right" w:pos="9026" w:leader="dot"/>
            </w:tabs>
            <w:rPr/>
          </w:pPr>
          <w:hyperlink w:anchor="__RefHeading___Toc621602_2616395394">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21604_2616395394">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621606_2616395394">
            <w:r>
              <w:rPr>
                <w:webHidden/>
                <w:rStyle w:val="IndexLink"/>
                <w:rtl w:val="true"/>
              </w:rPr>
              <w:t>گفتار اول</w:t>
            </w:r>
            <w:r>
              <w:rPr>
                <w:rStyle w:val="IndexLink"/>
                <w:rtl w:val="true"/>
              </w:rPr>
              <w:t xml:space="preserve">: </w:t>
            </w:r>
            <w:r>
              <w:rPr>
                <w:rStyle w:val="IndexLink"/>
                <w:rtl w:val="true"/>
              </w:rPr>
              <w:t>شیوه تربیتی امام حسین</w:t>
            </w:r>
            <w:r>
              <w:rPr>
                <w:rStyle w:val="IndexLink"/>
                <w:rtl w:val="true"/>
              </w:rPr>
              <w:t>(</w:t>
            </w:r>
            <w:r>
              <w:rPr>
                <w:rStyle w:val="IndexLink"/>
                <w:rtl w:val="true"/>
              </w:rPr>
              <w:t>علیه السلام</w:t>
            </w:r>
            <w:r>
              <w:rPr>
                <w:rStyle w:val="IndexLink"/>
                <w:rtl w:val="true"/>
              </w:rPr>
              <w:t>)</w:t>
              <w:tab/>
            </w:r>
            <w:r>
              <w:rPr>
                <w:rStyle w:val="IndexLink"/>
              </w:rPr>
              <w:t>11</w:t>
            </w:r>
          </w:hyperlink>
        </w:p>
        <w:p>
          <w:pPr>
            <w:pStyle w:val="Contents4"/>
            <w:tabs>
              <w:tab w:val="clear" w:pos="8176"/>
              <w:tab w:val="right" w:pos="9026" w:leader="dot"/>
            </w:tabs>
            <w:rPr/>
          </w:pPr>
          <w:hyperlink w:anchor="__RefHeading___Toc621608_2616395394">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621610_2616395394">
            <w:r>
              <w:rPr>
                <w:webHidden/>
                <w:rStyle w:val="IndexLink"/>
              </w:rPr>
              <w:t>1</w:t>
            </w:r>
            <w:r>
              <w:rPr>
                <w:rStyle w:val="IndexLink"/>
                <w:rtl w:val="true"/>
              </w:rPr>
              <w:t xml:space="preserve"> - </w:t>
            </w:r>
            <w:r>
              <w:rPr>
                <w:rStyle w:val="IndexLink"/>
                <w:rtl w:val="true"/>
              </w:rPr>
              <w:t>رضا و تسلیم</w:t>
            </w:r>
            <w:r>
              <w:rPr>
                <w:rStyle w:val="IndexLink"/>
                <w:rtl w:val="true"/>
              </w:rPr>
              <w:tab/>
            </w:r>
            <w:r>
              <w:rPr>
                <w:rStyle w:val="IndexLink"/>
              </w:rPr>
              <w:t>11</w:t>
            </w:r>
          </w:hyperlink>
        </w:p>
        <w:p>
          <w:pPr>
            <w:pStyle w:val="Contents4"/>
            <w:tabs>
              <w:tab w:val="clear" w:pos="8176"/>
              <w:tab w:val="right" w:pos="9026" w:leader="dot"/>
            </w:tabs>
            <w:rPr/>
          </w:pPr>
          <w:hyperlink w:anchor="__RefHeading___Toc621612_2616395394">
            <w:r>
              <w:rPr>
                <w:webHidden/>
                <w:rStyle w:val="IndexLink"/>
              </w:rPr>
              <w:t>2</w:t>
            </w:r>
            <w:r>
              <w:rPr>
                <w:rStyle w:val="IndexLink"/>
                <w:rtl w:val="true"/>
              </w:rPr>
              <w:t xml:space="preserve"> - </w:t>
            </w:r>
            <w:r>
              <w:rPr>
                <w:rStyle w:val="IndexLink"/>
                <w:rtl w:val="true"/>
              </w:rPr>
              <w:t>ایجاد خودباوری و تقویت عزت نفس</w:t>
            </w:r>
            <w:r>
              <w:rPr>
                <w:rStyle w:val="IndexLink"/>
                <w:rtl w:val="true"/>
              </w:rPr>
              <w:tab/>
            </w:r>
            <w:r>
              <w:rPr>
                <w:rStyle w:val="IndexLink"/>
              </w:rPr>
              <w:t>12</w:t>
            </w:r>
          </w:hyperlink>
        </w:p>
        <w:p>
          <w:pPr>
            <w:pStyle w:val="Contents5"/>
            <w:tabs>
              <w:tab w:val="clear" w:pos="7892"/>
              <w:tab w:val="right" w:pos="9026" w:leader="dot"/>
            </w:tabs>
            <w:rPr/>
          </w:pPr>
          <w:hyperlink w:anchor="__RefHeading___Toc621614_2616395394">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621616_2616395394">
            <w:r>
              <w:rPr>
                <w:webHidden/>
                <w:rStyle w:val="IndexLink"/>
                <w:rtl w:val="true"/>
              </w:rPr>
              <w:t>الف</w:t>
            </w:r>
            <w:r>
              <w:rPr>
                <w:rStyle w:val="IndexLink"/>
                <w:rtl w:val="true"/>
              </w:rPr>
              <w:t xml:space="preserve">) </w:t>
            </w:r>
            <w:r>
              <w:rPr>
                <w:rStyle w:val="IndexLink"/>
                <w:rtl w:val="true"/>
              </w:rPr>
              <w:t>احترام و محبت به کودکان</w:t>
            </w:r>
            <w:r>
              <w:rPr>
                <w:rStyle w:val="IndexLink"/>
                <w:rtl w:val="true"/>
              </w:rPr>
              <w:tab/>
            </w:r>
            <w:r>
              <w:rPr>
                <w:rStyle w:val="IndexLink"/>
              </w:rPr>
              <w:t>13</w:t>
            </w:r>
          </w:hyperlink>
        </w:p>
        <w:p>
          <w:pPr>
            <w:pStyle w:val="Contents5"/>
            <w:tabs>
              <w:tab w:val="clear" w:pos="7892"/>
              <w:tab w:val="right" w:pos="9026" w:leader="dot"/>
            </w:tabs>
            <w:rPr/>
          </w:pPr>
          <w:hyperlink w:anchor="__RefHeading___Toc621618_2616395394">
            <w:r>
              <w:rPr>
                <w:webHidden/>
                <w:rStyle w:val="IndexLink"/>
                <w:rtl w:val="true"/>
              </w:rPr>
              <w:t>ب</w:t>
            </w:r>
            <w:r>
              <w:rPr>
                <w:rStyle w:val="IndexLink"/>
                <w:rtl w:val="true"/>
              </w:rPr>
              <w:t>)</w:t>
            </w:r>
            <w:r>
              <w:rPr>
                <w:rStyle w:val="IndexLink"/>
                <w:rtl w:val="true"/>
              </w:rPr>
              <w:t>گزینش نام زیبا</w:t>
            </w:r>
            <w:r>
              <w:rPr>
                <w:rStyle w:val="IndexLink"/>
                <w:rtl w:val="true"/>
              </w:rPr>
              <w:tab/>
            </w:r>
            <w:r>
              <w:rPr>
                <w:rStyle w:val="IndexLink"/>
              </w:rPr>
              <w:t>13</w:t>
            </w:r>
          </w:hyperlink>
        </w:p>
        <w:p>
          <w:pPr>
            <w:pStyle w:val="Contents5"/>
            <w:tabs>
              <w:tab w:val="clear" w:pos="7892"/>
              <w:tab w:val="right" w:pos="9026" w:leader="dot"/>
            </w:tabs>
            <w:rPr/>
          </w:pPr>
          <w:hyperlink w:anchor="__RefHeading___Toc621620_2616395394">
            <w:r>
              <w:rPr>
                <w:webHidden/>
                <w:rStyle w:val="IndexLink"/>
                <w:rtl w:val="true"/>
              </w:rPr>
              <w:t>ج</w:t>
            </w:r>
            <w:r>
              <w:rPr>
                <w:rStyle w:val="IndexLink"/>
                <w:rtl w:val="true"/>
              </w:rPr>
              <w:t xml:space="preserve">) </w:t>
            </w:r>
            <w:r>
              <w:rPr>
                <w:rStyle w:val="IndexLink"/>
                <w:rtl w:val="true"/>
              </w:rPr>
              <w:t>احترام به افکار جوانان</w:t>
            </w:r>
            <w:r>
              <w:rPr>
                <w:rStyle w:val="IndexLink"/>
                <w:rtl w:val="true"/>
              </w:rPr>
              <w:tab/>
            </w:r>
            <w:r>
              <w:rPr>
                <w:rStyle w:val="IndexLink"/>
              </w:rPr>
              <w:t>14</w:t>
            </w:r>
          </w:hyperlink>
        </w:p>
        <w:p>
          <w:pPr>
            <w:pStyle w:val="Contents5"/>
            <w:tabs>
              <w:tab w:val="clear" w:pos="7892"/>
              <w:tab w:val="right" w:pos="9026" w:leader="dot"/>
            </w:tabs>
            <w:rPr/>
          </w:pPr>
          <w:hyperlink w:anchor="__RefHeading___Toc621622_2616395394">
            <w:r>
              <w:rPr>
                <w:webHidden/>
                <w:rStyle w:val="IndexLink"/>
                <w:rtl w:val="true"/>
              </w:rPr>
              <w:t>د</w:t>
            </w:r>
            <w:r>
              <w:rPr>
                <w:rStyle w:val="IndexLink"/>
                <w:rtl w:val="true"/>
              </w:rPr>
              <w:t xml:space="preserve">) </w:t>
            </w:r>
            <w:r>
              <w:rPr>
                <w:rStyle w:val="IndexLink"/>
                <w:rtl w:val="true"/>
              </w:rPr>
              <w:t>سلام کردن بالحنی محبت آمیز</w:t>
            </w:r>
            <w:r>
              <w:rPr>
                <w:rStyle w:val="IndexLink"/>
                <w:rtl w:val="true"/>
              </w:rPr>
              <w:tab/>
            </w:r>
            <w:r>
              <w:rPr>
                <w:rStyle w:val="IndexLink"/>
              </w:rPr>
              <w:t>14</w:t>
            </w:r>
          </w:hyperlink>
        </w:p>
        <w:p>
          <w:pPr>
            <w:pStyle w:val="Contents4"/>
            <w:tabs>
              <w:tab w:val="clear" w:pos="8176"/>
              <w:tab w:val="right" w:pos="9026" w:leader="dot"/>
            </w:tabs>
            <w:rPr/>
          </w:pPr>
          <w:hyperlink w:anchor="__RefHeading___Toc621624_2616395394">
            <w:r>
              <w:rPr>
                <w:webHidden/>
                <w:rStyle w:val="IndexLink"/>
              </w:rPr>
              <w:t>3</w:t>
            </w:r>
            <w:r>
              <w:rPr>
                <w:rStyle w:val="IndexLink"/>
                <w:rtl w:val="true"/>
              </w:rPr>
              <w:t xml:space="preserve"> - </w:t>
            </w:r>
            <w:r>
              <w:rPr>
                <w:rStyle w:val="IndexLink"/>
                <w:rtl w:val="true"/>
              </w:rPr>
              <w:t>توجه و احترام به همسر</w:t>
            </w:r>
            <w:r>
              <w:rPr>
                <w:rStyle w:val="IndexLink"/>
                <w:rtl w:val="true"/>
              </w:rPr>
              <w:tab/>
            </w:r>
            <w:r>
              <w:rPr>
                <w:rStyle w:val="IndexLink"/>
              </w:rPr>
              <w:t>14</w:t>
            </w:r>
          </w:hyperlink>
        </w:p>
        <w:p>
          <w:pPr>
            <w:pStyle w:val="Contents4"/>
            <w:tabs>
              <w:tab w:val="clear" w:pos="8176"/>
              <w:tab w:val="right" w:pos="9026" w:leader="dot"/>
            </w:tabs>
            <w:rPr/>
          </w:pPr>
          <w:hyperlink w:anchor="__RefHeading___Toc621626_2616395394">
            <w:r>
              <w:rPr>
                <w:webHidden/>
                <w:rStyle w:val="IndexLink"/>
              </w:rPr>
              <w:t>4</w:t>
            </w:r>
            <w:r>
              <w:rPr>
                <w:rStyle w:val="IndexLink"/>
                <w:rtl w:val="true"/>
              </w:rPr>
              <w:t xml:space="preserve"> - </w:t>
            </w:r>
            <w:r>
              <w:rPr>
                <w:rStyle w:val="IndexLink"/>
                <w:rtl w:val="true"/>
              </w:rPr>
              <w:t>گرامی داشت مقام معلّم</w:t>
            </w:r>
            <w:r>
              <w:rPr>
                <w:rStyle w:val="IndexLink"/>
                <w:rtl w:val="true"/>
              </w:rPr>
              <w:tab/>
            </w:r>
            <w:r>
              <w:rPr>
                <w:rStyle w:val="IndexLink"/>
              </w:rPr>
              <w:t>15</w:t>
            </w:r>
          </w:hyperlink>
        </w:p>
        <w:p>
          <w:pPr>
            <w:pStyle w:val="Contents4"/>
            <w:tabs>
              <w:tab w:val="clear" w:pos="8176"/>
              <w:tab w:val="right" w:pos="9026" w:leader="dot"/>
            </w:tabs>
            <w:rPr/>
          </w:pPr>
          <w:hyperlink w:anchor="__RefHeading___Toc621628_2616395394">
            <w:r>
              <w:rPr>
                <w:webHidden/>
                <w:rStyle w:val="IndexLink"/>
              </w:rPr>
              <w:t>5</w:t>
            </w:r>
            <w:r>
              <w:rPr>
                <w:rStyle w:val="IndexLink"/>
                <w:rtl w:val="true"/>
              </w:rPr>
              <w:t xml:space="preserve"> - </w:t>
            </w:r>
            <w:r>
              <w:rPr>
                <w:rStyle w:val="IndexLink"/>
                <w:rtl w:val="true"/>
              </w:rPr>
              <w:t>جبران نیکی دیگران به بهترین صورت</w:t>
            </w:r>
            <w:r>
              <w:rPr>
                <w:rStyle w:val="IndexLink"/>
                <w:rtl w:val="true"/>
              </w:rPr>
              <w:tab/>
            </w:r>
            <w:r>
              <w:rPr>
                <w:rStyle w:val="IndexLink"/>
              </w:rPr>
              <w:t>16</w:t>
            </w:r>
          </w:hyperlink>
        </w:p>
        <w:p>
          <w:pPr>
            <w:pStyle w:val="Contents4"/>
            <w:tabs>
              <w:tab w:val="clear" w:pos="8176"/>
              <w:tab w:val="right" w:pos="9026" w:leader="dot"/>
            </w:tabs>
            <w:rPr/>
          </w:pPr>
          <w:hyperlink w:anchor="__RefHeading___Toc621630_2616395394">
            <w:r>
              <w:rPr>
                <w:webHidden/>
                <w:rStyle w:val="IndexLink"/>
              </w:rPr>
              <w:t>6</w:t>
            </w:r>
            <w:r>
              <w:rPr>
                <w:rStyle w:val="IndexLink"/>
                <w:rtl w:val="true"/>
              </w:rPr>
              <w:t xml:space="preserve"> - </w:t>
            </w:r>
            <w:r>
              <w:rPr>
                <w:rStyle w:val="IndexLink"/>
                <w:rtl w:val="true"/>
              </w:rPr>
              <w:t>تواضع و هم نشینی با فقراء</w:t>
            </w:r>
            <w:r>
              <w:rPr>
                <w:rStyle w:val="IndexLink"/>
                <w:rtl w:val="true"/>
              </w:rPr>
              <w:tab/>
            </w:r>
            <w:r>
              <w:rPr>
                <w:rStyle w:val="IndexLink"/>
              </w:rPr>
              <w:t>16</w:t>
            </w:r>
          </w:hyperlink>
        </w:p>
        <w:p>
          <w:pPr>
            <w:pStyle w:val="Contents4"/>
            <w:tabs>
              <w:tab w:val="clear" w:pos="8176"/>
              <w:tab w:val="right" w:pos="9026" w:leader="dot"/>
            </w:tabs>
            <w:rPr/>
          </w:pPr>
          <w:hyperlink w:anchor="__RefHeading___Toc621632_2616395394">
            <w:r>
              <w:rPr>
                <w:webHidden/>
                <w:rStyle w:val="IndexLink"/>
              </w:rPr>
              <w:t>7</w:t>
            </w:r>
            <w:r>
              <w:rPr>
                <w:rStyle w:val="IndexLink"/>
                <w:rtl w:val="true"/>
              </w:rPr>
              <w:t xml:space="preserve"> - </w:t>
            </w:r>
            <w:r>
              <w:rPr>
                <w:rStyle w:val="IndexLink"/>
                <w:rtl w:val="true"/>
              </w:rPr>
              <w:t>جای گاه مادران شایسته</w:t>
            </w:r>
            <w:r>
              <w:rPr>
                <w:rStyle w:val="IndexLink"/>
                <w:rtl w:val="true"/>
              </w:rPr>
              <w:tab/>
            </w:r>
            <w:r>
              <w:rPr>
                <w:rStyle w:val="IndexLink"/>
              </w:rPr>
              <w:t>16</w:t>
            </w:r>
          </w:hyperlink>
        </w:p>
        <w:p>
          <w:pPr>
            <w:pStyle w:val="Contents4"/>
            <w:tabs>
              <w:tab w:val="clear" w:pos="8176"/>
              <w:tab w:val="right" w:pos="9026" w:leader="dot"/>
            </w:tabs>
            <w:rPr/>
          </w:pPr>
          <w:hyperlink w:anchor="__RefHeading___Toc621634_2616395394">
            <w:r>
              <w:rPr>
                <w:webHidden/>
                <w:rStyle w:val="IndexLink"/>
              </w:rPr>
              <w:t>8</w:t>
            </w:r>
            <w:r>
              <w:rPr>
                <w:rStyle w:val="IndexLink"/>
                <w:rtl w:val="true"/>
              </w:rPr>
              <w:t xml:space="preserve"> - </w:t>
            </w:r>
            <w:r>
              <w:rPr>
                <w:rStyle w:val="IndexLink"/>
                <w:rtl w:val="true"/>
              </w:rPr>
              <w:t>بهره گیری از کلمات دلپذیر در سخن</w:t>
            </w:r>
            <w:r>
              <w:rPr>
                <w:rStyle w:val="IndexLink"/>
                <w:rtl w:val="true"/>
              </w:rPr>
              <w:tab/>
            </w:r>
            <w:r>
              <w:rPr>
                <w:rStyle w:val="IndexLink"/>
              </w:rPr>
              <w:t>17</w:t>
            </w:r>
          </w:hyperlink>
        </w:p>
        <w:p>
          <w:pPr>
            <w:pStyle w:val="Contents3"/>
            <w:tabs>
              <w:tab w:val="clear" w:pos="8459"/>
              <w:tab w:val="right" w:pos="9026" w:leader="dot"/>
            </w:tabs>
            <w:rPr/>
          </w:pPr>
          <w:hyperlink w:anchor="__RefHeading___Toc621636_2616395394">
            <w:r>
              <w:rPr>
                <w:webHidden/>
                <w:rStyle w:val="IndexLink"/>
                <w:rtl w:val="true"/>
              </w:rPr>
              <w:t>گفتار دوم</w:t>
            </w:r>
            <w:r>
              <w:rPr>
                <w:rStyle w:val="IndexLink"/>
                <w:rtl w:val="true"/>
              </w:rPr>
              <w:t xml:space="preserve">: </w:t>
            </w:r>
            <w:r>
              <w:rPr>
                <w:rStyle w:val="IndexLink"/>
                <w:rtl w:val="true"/>
              </w:rPr>
              <w:t>الگوهای تربیتی قیام عاشورا</w:t>
            </w:r>
            <w:r>
              <w:rPr>
                <w:rStyle w:val="IndexLink"/>
                <w:rtl w:val="true"/>
              </w:rPr>
              <w:tab/>
            </w:r>
            <w:r>
              <w:rPr>
                <w:rStyle w:val="IndexLink"/>
              </w:rPr>
              <w:t>18</w:t>
            </w:r>
          </w:hyperlink>
        </w:p>
        <w:p>
          <w:pPr>
            <w:pStyle w:val="Contents4"/>
            <w:tabs>
              <w:tab w:val="clear" w:pos="8176"/>
              <w:tab w:val="right" w:pos="9026" w:leader="dot"/>
            </w:tabs>
            <w:rPr/>
          </w:pPr>
          <w:hyperlink w:anchor="__RefHeading___Toc621638_2616395394">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621640_2616395394">
            <w:r>
              <w:rPr>
                <w:webHidden/>
                <w:rStyle w:val="IndexLink"/>
                <w:rtl w:val="true"/>
              </w:rPr>
              <w:t>الگوی وفاداری</w:t>
            </w:r>
            <w:r>
              <w:rPr>
                <w:rStyle w:val="IndexLink"/>
                <w:rtl w:val="true"/>
              </w:rPr>
              <w:tab/>
            </w:r>
            <w:r>
              <w:rPr>
                <w:rStyle w:val="IndexLink"/>
              </w:rPr>
              <w:t>18</w:t>
            </w:r>
          </w:hyperlink>
        </w:p>
        <w:p>
          <w:pPr>
            <w:pStyle w:val="Contents4"/>
            <w:tabs>
              <w:tab w:val="clear" w:pos="8176"/>
              <w:tab w:val="right" w:pos="9026" w:leader="dot"/>
            </w:tabs>
            <w:rPr/>
          </w:pPr>
          <w:hyperlink w:anchor="__RefHeading___Toc621642_2616395394">
            <w:r>
              <w:rPr>
                <w:webHidden/>
                <w:rStyle w:val="IndexLink"/>
                <w:rtl w:val="true"/>
              </w:rPr>
              <w:t>اسوه صبر و مقاومت</w:t>
            </w:r>
            <w:r>
              <w:rPr>
                <w:rStyle w:val="IndexLink"/>
                <w:rtl w:val="true"/>
              </w:rPr>
              <w:tab/>
            </w:r>
            <w:r>
              <w:rPr>
                <w:rStyle w:val="IndexLink"/>
              </w:rPr>
              <w:t>19</w:t>
            </w:r>
          </w:hyperlink>
        </w:p>
        <w:p>
          <w:pPr>
            <w:pStyle w:val="Contents4"/>
            <w:tabs>
              <w:tab w:val="clear" w:pos="8176"/>
              <w:tab w:val="right" w:pos="9026" w:leader="dot"/>
            </w:tabs>
            <w:rPr/>
          </w:pPr>
          <w:hyperlink w:anchor="__RefHeading___Toc621644_2616395394">
            <w:r>
              <w:rPr>
                <w:webHidden/>
                <w:rStyle w:val="IndexLink"/>
                <w:rtl w:val="true"/>
              </w:rPr>
              <w:t>الگوی بازگشت به خوبی ها</w:t>
            </w:r>
            <w:r>
              <w:rPr>
                <w:rStyle w:val="IndexLink"/>
                <w:rtl w:val="true"/>
              </w:rPr>
              <w:tab/>
            </w:r>
            <w:r>
              <w:rPr>
                <w:rStyle w:val="IndexLink"/>
              </w:rPr>
              <w:t>20</w:t>
            </w:r>
          </w:hyperlink>
        </w:p>
        <w:p>
          <w:pPr>
            <w:pStyle w:val="Contents4"/>
            <w:tabs>
              <w:tab w:val="clear" w:pos="8176"/>
              <w:tab w:val="right" w:pos="9026" w:leader="dot"/>
            </w:tabs>
            <w:rPr/>
          </w:pPr>
          <w:hyperlink w:anchor="__RefHeading___Toc621646_2616395394">
            <w:r>
              <w:rPr>
                <w:webHidden/>
                <w:rStyle w:val="IndexLink"/>
                <w:rtl w:val="true"/>
              </w:rPr>
              <w:t>الگوی پای بندی به حجاب و عفاف</w:t>
            </w:r>
            <w:r>
              <w:rPr>
                <w:rStyle w:val="IndexLink"/>
                <w:rtl w:val="true"/>
              </w:rPr>
              <w:tab/>
            </w:r>
            <w:r>
              <w:rPr>
                <w:rStyle w:val="IndexLink"/>
              </w:rPr>
              <w:t>20</w:t>
            </w:r>
          </w:hyperlink>
        </w:p>
        <w:p>
          <w:pPr>
            <w:pStyle w:val="Contents4"/>
            <w:tabs>
              <w:tab w:val="clear" w:pos="8176"/>
              <w:tab w:val="right" w:pos="9026" w:leader="dot"/>
            </w:tabs>
            <w:rPr/>
          </w:pPr>
          <w:hyperlink w:anchor="__RefHeading___Toc621648_2616395394">
            <w:r>
              <w:rPr>
                <w:webHidden/>
                <w:rStyle w:val="IndexLink"/>
                <w:rtl w:val="true"/>
              </w:rPr>
              <w:t>الگوی تربیتی مواسات و ایثار</w:t>
            </w:r>
            <w:r>
              <w:rPr>
                <w:rStyle w:val="IndexLink"/>
                <w:rtl w:val="true"/>
              </w:rPr>
              <w:tab/>
            </w:r>
            <w:r>
              <w:rPr>
                <w:rStyle w:val="IndexLink"/>
              </w:rPr>
              <w:t>21</w:t>
            </w:r>
          </w:hyperlink>
        </w:p>
        <w:p>
          <w:pPr>
            <w:pStyle w:val="Contents4"/>
            <w:tabs>
              <w:tab w:val="clear" w:pos="8176"/>
              <w:tab w:val="right" w:pos="9026" w:leader="dot"/>
            </w:tabs>
            <w:rPr/>
          </w:pPr>
          <w:hyperlink w:anchor="__RefHeading___Toc621650_2616395394">
            <w:r>
              <w:rPr>
                <w:webHidden/>
                <w:rStyle w:val="IndexLink"/>
                <w:rtl w:val="true"/>
              </w:rPr>
              <w:t>الگوی رازداری</w:t>
            </w:r>
            <w:r>
              <w:rPr>
                <w:rStyle w:val="IndexLink"/>
                <w:rtl w:val="true"/>
              </w:rPr>
              <w:tab/>
            </w:r>
            <w:r>
              <w:rPr>
                <w:rStyle w:val="IndexLink"/>
              </w:rPr>
              <w:t>23</w:t>
            </w:r>
          </w:hyperlink>
        </w:p>
        <w:p>
          <w:pPr>
            <w:pStyle w:val="Contents3"/>
            <w:tabs>
              <w:tab w:val="clear" w:pos="8459"/>
              <w:tab w:val="right" w:pos="9026" w:leader="dot"/>
            </w:tabs>
            <w:rPr/>
          </w:pPr>
          <w:hyperlink w:anchor="__RefHeading___Toc621652_2616395394">
            <w:r>
              <w:rPr>
                <w:webHidden/>
                <w:rStyle w:val="IndexLink"/>
                <w:rtl w:val="true"/>
              </w:rPr>
              <w:t>نتیجه گیری</w:t>
            </w:r>
            <w:r>
              <w:rPr>
                <w:rStyle w:val="IndexLink"/>
                <w:rtl w:val="true"/>
              </w:rPr>
              <w:tab/>
            </w:r>
            <w:r>
              <w:rPr>
                <w:rStyle w:val="IndexLink"/>
              </w:rPr>
              <w:t>23</w:t>
            </w:r>
          </w:hyperlink>
        </w:p>
        <w:p>
          <w:pPr>
            <w:pStyle w:val="Contents2"/>
            <w:tabs>
              <w:tab w:val="clear" w:pos="8743"/>
              <w:tab w:val="right" w:pos="9026" w:leader="dot"/>
            </w:tabs>
            <w:rPr/>
          </w:pPr>
          <w:hyperlink w:anchor="__RefHeading___Toc621654_2616395394">
            <w:r>
              <w:rPr>
                <w:webHidden/>
                <w:rStyle w:val="IndexLink"/>
                <w:rtl w:val="true"/>
              </w:rPr>
              <w:t>پیام های عاشورا از زبان عاشوراییان</w:t>
            </w:r>
            <w:r>
              <w:rPr>
                <w:rStyle w:val="IndexLink"/>
                <w:rtl w:val="true"/>
              </w:rPr>
              <w:tab/>
            </w:r>
            <w:r>
              <w:rPr>
                <w:rStyle w:val="IndexLink"/>
              </w:rPr>
              <w:t>24</w:t>
            </w:r>
          </w:hyperlink>
        </w:p>
        <w:p>
          <w:pPr>
            <w:pStyle w:val="Contents3"/>
            <w:tabs>
              <w:tab w:val="clear" w:pos="8459"/>
              <w:tab w:val="right" w:pos="9026" w:leader="dot"/>
            </w:tabs>
            <w:rPr/>
          </w:pPr>
          <w:hyperlink w:anchor="__RefHeading___Toc621656_2616395394">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21658_2616395394">
            <w:r>
              <w:rPr>
                <w:webHidden/>
                <w:rStyle w:val="IndexLink"/>
                <w:rtl w:val="true"/>
              </w:rPr>
              <w:t>مقدمه</w:t>
            </w:r>
            <w:r>
              <w:rPr>
                <w:rStyle w:val="IndexLink"/>
                <w:rtl w:val="true"/>
              </w:rPr>
              <w:tab/>
            </w:r>
            <w:r>
              <w:rPr>
                <w:rStyle w:val="IndexLink"/>
              </w:rPr>
              <w:t>25</w:t>
            </w:r>
          </w:hyperlink>
        </w:p>
        <w:p>
          <w:pPr>
            <w:pStyle w:val="Contents3"/>
            <w:tabs>
              <w:tab w:val="clear" w:pos="8459"/>
              <w:tab w:val="right" w:pos="9026" w:leader="dot"/>
            </w:tabs>
            <w:rPr/>
          </w:pPr>
          <w:hyperlink w:anchor="__RefHeading___Toc621660_2616395394">
            <w:r>
              <w:rPr>
                <w:webHidden/>
                <w:rStyle w:val="IndexLink"/>
                <w:rtl w:val="true"/>
              </w:rPr>
              <w:t>فصل اول</w:t>
            </w:r>
            <w:r>
              <w:rPr>
                <w:rStyle w:val="IndexLink"/>
                <w:rtl w:val="true"/>
              </w:rPr>
              <w:t xml:space="preserve">: </w:t>
            </w:r>
            <w:r>
              <w:rPr>
                <w:rStyle w:val="IndexLink"/>
                <w:rtl w:val="true"/>
              </w:rPr>
              <w:t>پیام های اعتقادی</w:t>
            </w:r>
            <w:r>
              <w:rPr>
                <w:rStyle w:val="IndexLink"/>
                <w:rtl w:val="true"/>
              </w:rPr>
              <w:tab/>
            </w:r>
            <w:r>
              <w:rPr>
                <w:rStyle w:val="IndexLink"/>
              </w:rPr>
              <w:t>26</w:t>
            </w:r>
          </w:hyperlink>
        </w:p>
        <w:p>
          <w:pPr>
            <w:pStyle w:val="Contents4"/>
            <w:tabs>
              <w:tab w:val="clear" w:pos="8176"/>
              <w:tab w:val="right" w:pos="9026" w:leader="dot"/>
            </w:tabs>
            <w:rPr/>
          </w:pPr>
          <w:hyperlink w:anchor="__RefHeading___Toc621662_2616395394">
            <w:r>
              <w:rPr>
                <w:webHidden/>
                <w:rStyle w:val="IndexLink"/>
                <w:rtl w:val="true"/>
              </w:rPr>
              <w:t>توحید و ایمان به مبدأ و معاد</w:t>
            </w:r>
            <w:r>
              <w:rPr>
                <w:rStyle w:val="IndexLink"/>
                <w:rtl w:val="true"/>
              </w:rPr>
              <w:tab/>
            </w:r>
            <w:r>
              <w:rPr>
                <w:rStyle w:val="IndexLink"/>
              </w:rPr>
              <w:t>26</w:t>
            </w:r>
          </w:hyperlink>
        </w:p>
        <w:p>
          <w:pPr>
            <w:pStyle w:val="Contents4"/>
            <w:tabs>
              <w:tab w:val="clear" w:pos="8176"/>
              <w:tab w:val="right" w:pos="9026" w:leader="dot"/>
            </w:tabs>
            <w:rPr/>
          </w:pPr>
          <w:hyperlink w:anchor="__RefHeading___Toc621664_2616395394">
            <w:r>
              <w:rPr>
                <w:webHidden/>
                <w:rStyle w:val="IndexLink"/>
                <w:rtl w:val="true"/>
              </w:rPr>
              <w:t>اعتقاد به رسالت پیامبر</w:t>
            </w:r>
            <w:r>
              <w:rPr>
                <w:rStyle w:val="IndexLink"/>
                <w:rtl w:val="true"/>
              </w:rPr>
              <w:tab/>
            </w:r>
            <w:r>
              <w:rPr>
                <w:rStyle w:val="IndexLink"/>
              </w:rPr>
              <w:t>26</w:t>
            </w:r>
          </w:hyperlink>
        </w:p>
        <w:p>
          <w:pPr>
            <w:pStyle w:val="Contents4"/>
            <w:tabs>
              <w:tab w:val="clear" w:pos="8176"/>
              <w:tab w:val="right" w:pos="9026" w:leader="dot"/>
            </w:tabs>
            <w:rPr/>
          </w:pPr>
          <w:hyperlink w:anchor="__RefHeading___Toc621666_2616395394">
            <w:r>
              <w:rPr>
                <w:webHidden/>
                <w:rStyle w:val="IndexLink"/>
                <w:rtl w:val="true"/>
              </w:rPr>
              <w:t>امامت</w:t>
            </w:r>
            <w:r>
              <w:rPr>
                <w:rStyle w:val="IndexLink"/>
                <w:rtl w:val="true"/>
              </w:rPr>
              <w:tab/>
            </w:r>
            <w:r>
              <w:rPr>
                <w:rStyle w:val="IndexLink"/>
              </w:rPr>
              <w:t>27</w:t>
            </w:r>
          </w:hyperlink>
        </w:p>
        <w:p>
          <w:pPr>
            <w:pStyle w:val="Contents4"/>
            <w:tabs>
              <w:tab w:val="clear" w:pos="8176"/>
              <w:tab w:val="right" w:pos="9026" w:leader="dot"/>
            </w:tabs>
            <w:rPr/>
          </w:pPr>
          <w:hyperlink w:anchor="__RefHeading___Toc621668_2616395394">
            <w:r>
              <w:rPr>
                <w:webHidden/>
                <w:rStyle w:val="IndexLink"/>
                <w:rtl w:val="true"/>
              </w:rPr>
              <w:t>شفاعت</w:t>
            </w:r>
            <w:r>
              <w:rPr>
                <w:rStyle w:val="IndexLink"/>
                <w:rtl w:val="true"/>
              </w:rPr>
              <w:tab/>
            </w:r>
            <w:r>
              <w:rPr>
                <w:rStyle w:val="IndexLink"/>
              </w:rPr>
              <w:t>27</w:t>
            </w:r>
          </w:hyperlink>
        </w:p>
        <w:p>
          <w:pPr>
            <w:pStyle w:val="Contents4"/>
            <w:tabs>
              <w:tab w:val="clear" w:pos="8176"/>
              <w:tab w:val="right" w:pos="9026" w:leader="dot"/>
            </w:tabs>
            <w:rPr/>
          </w:pPr>
          <w:hyperlink w:anchor="__RefHeading___Toc621670_2616395394">
            <w:r>
              <w:rPr>
                <w:webHidden/>
                <w:rStyle w:val="IndexLink"/>
                <w:rtl w:val="true"/>
              </w:rPr>
              <w:t>بدعت ستیزی</w:t>
            </w:r>
            <w:r>
              <w:rPr>
                <w:rStyle w:val="IndexLink"/>
                <w:rtl w:val="true"/>
              </w:rPr>
              <w:tab/>
            </w:r>
            <w:r>
              <w:rPr>
                <w:rStyle w:val="IndexLink"/>
              </w:rPr>
              <w:t>28</w:t>
            </w:r>
          </w:hyperlink>
        </w:p>
        <w:p>
          <w:pPr>
            <w:pStyle w:val="Contents3"/>
            <w:tabs>
              <w:tab w:val="clear" w:pos="8459"/>
              <w:tab w:val="right" w:pos="9026" w:leader="dot"/>
            </w:tabs>
            <w:rPr/>
          </w:pPr>
          <w:hyperlink w:anchor="__RefHeading___Toc621672_2616395394">
            <w:r>
              <w:rPr>
                <w:webHidden/>
                <w:rStyle w:val="IndexLink"/>
                <w:rtl w:val="true"/>
              </w:rPr>
              <w:t>فصل دوم</w:t>
            </w:r>
            <w:r>
              <w:rPr>
                <w:rStyle w:val="IndexLink"/>
                <w:rtl w:val="true"/>
              </w:rPr>
              <w:t xml:space="preserve">: </w:t>
            </w:r>
            <w:r>
              <w:rPr>
                <w:rStyle w:val="IndexLink"/>
                <w:rtl w:val="true"/>
              </w:rPr>
              <w:t>پیام های اخلاقی</w:t>
            </w:r>
            <w:r>
              <w:rPr>
                <w:rStyle w:val="IndexLink"/>
                <w:rtl w:val="true"/>
              </w:rPr>
              <w:tab/>
            </w:r>
            <w:r>
              <w:rPr>
                <w:rStyle w:val="IndexLink"/>
              </w:rPr>
              <w:t>28</w:t>
            </w:r>
          </w:hyperlink>
        </w:p>
        <w:p>
          <w:pPr>
            <w:pStyle w:val="Contents4"/>
            <w:tabs>
              <w:tab w:val="clear" w:pos="8176"/>
              <w:tab w:val="right" w:pos="9026" w:leader="dot"/>
            </w:tabs>
            <w:rPr/>
          </w:pPr>
          <w:hyperlink w:anchor="__RefHeading___Toc621674_2616395394">
            <w:r>
              <w:rPr>
                <w:webHidden/>
                <w:rStyle w:val="IndexLink"/>
                <w:rtl w:val="true"/>
              </w:rPr>
              <w:t>آزادگی</w:t>
            </w:r>
            <w:r>
              <w:rPr>
                <w:rStyle w:val="IndexLink"/>
                <w:rtl w:val="true"/>
              </w:rPr>
              <w:tab/>
            </w:r>
            <w:r>
              <w:rPr>
                <w:rStyle w:val="IndexLink"/>
              </w:rPr>
              <w:t>28</w:t>
            </w:r>
          </w:hyperlink>
        </w:p>
        <w:p>
          <w:pPr>
            <w:pStyle w:val="Contents4"/>
            <w:tabs>
              <w:tab w:val="clear" w:pos="8176"/>
              <w:tab w:val="right" w:pos="9026" w:leader="dot"/>
            </w:tabs>
            <w:rPr/>
          </w:pPr>
          <w:hyperlink w:anchor="__RefHeading___Toc621676_2616395394">
            <w:r>
              <w:rPr>
                <w:webHidden/>
                <w:rStyle w:val="IndexLink"/>
                <w:rtl w:val="true"/>
              </w:rPr>
              <w:t>ایثار</w:t>
            </w:r>
            <w:r>
              <w:rPr>
                <w:rStyle w:val="IndexLink"/>
                <w:rtl w:val="true"/>
              </w:rPr>
              <w:tab/>
            </w:r>
            <w:r>
              <w:rPr>
                <w:rStyle w:val="IndexLink"/>
              </w:rPr>
              <w:t>29</w:t>
            </w:r>
          </w:hyperlink>
        </w:p>
        <w:p>
          <w:pPr>
            <w:pStyle w:val="Contents4"/>
            <w:tabs>
              <w:tab w:val="clear" w:pos="8176"/>
              <w:tab w:val="right" w:pos="9026" w:leader="dot"/>
            </w:tabs>
            <w:rPr/>
          </w:pPr>
          <w:hyperlink w:anchor="__RefHeading___Toc621678_2616395394">
            <w:r>
              <w:rPr>
                <w:webHidden/>
                <w:rStyle w:val="IndexLink"/>
                <w:rtl w:val="true"/>
              </w:rPr>
              <w:t>توکّل</w:t>
            </w:r>
            <w:r>
              <w:rPr>
                <w:rStyle w:val="IndexLink"/>
                <w:rtl w:val="true"/>
              </w:rPr>
              <w:tab/>
            </w:r>
            <w:r>
              <w:rPr>
                <w:rStyle w:val="IndexLink"/>
              </w:rPr>
              <w:t>29</w:t>
            </w:r>
          </w:hyperlink>
        </w:p>
        <w:p>
          <w:pPr>
            <w:pStyle w:val="Contents4"/>
            <w:tabs>
              <w:tab w:val="clear" w:pos="8176"/>
              <w:tab w:val="right" w:pos="9026" w:leader="dot"/>
            </w:tabs>
            <w:rPr/>
          </w:pPr>
          <w:hyperlink w:anchor="__RefHeading___Toc621680_2616395394">
            <w:r>
              <w:rPr>
                <w:webHidden/>
                <w:rStyle w:val="IndexLink"/>
                <w:rtl w:val="true"/>
              </w:rPr>
              <w:t>جهاد با نفس</w:t>
            </w:r>
            <w:r>
              <w:rPr>
                <w:rStyle w:val="IndexLink"/>
                <w:rtl w:val="true"/>
              </w:rPr>
              <w:tab/>
            </w:r>
            <w:r>
              <w:rPr>
                <w:rStyle w:val="IndexLink"/>
              </w:rPr>
              <w:t>30</w:t>
            </w:r>
          </w:hyperlink>
        </w:p>
        <w:p>
          <w:pPr>
            <w:pStyle w:val="Contents4"/>
            <w:tabs>
              <w:tab w:val="clear" w:pos="8176"/>
              <w:tab w:val="right" w:pos="9026" w:leader="dot"/>
            </w:tabs>
            <w:rPr/>
          </w:pPr>
          <w:hyperlink w:anchor="__RefHeading___Toc621682_2616395394">
            <w:r>
              <w:rPr>
                <w:webHidden/>
                <w:rStyle w:val="IndexLink"/>
                <w:rtl w:val="true"/>
              </w:rPr>
              <w:t>شجاعت</w:t>
            </w:r>
            <w:r>
              <w:rPr>
                <w:rStyle w:val="IndexLink"/>
                <w:rtl w:val="true"/>
              </w:rPr>
              <w:tab/>
            </w:r>
            <w:r>
              <w:rPr>
                <w:rStyle w:val="IndexLink"/>
              </w:rPr>
              <w:t>30</w:t>
            </w:r>
          </w:hyperlink>
        </w:p>
        <w:p>
          <w:pPr>
            <w:pStyle w:val="Contents4"/>
            <w:tabs>
              <w:tab w:val="clear" w:pos="8176"/>
              <w:tab w:val="right" w:pos="9026" w:leader="dot"/>
            </w:tabs>
            <w:rPr/>
          </w:pPr>
          <w:hyperlink w:anchor="__RefHeading___Toc621684_2616395394">
            <w:r>
              <w:rPr>
                <w:webHidden/>
                <w:rStyle w:val="IndexLink"/>
                <w:rtl w:val="true"/>
              </w:rPr>
              <w:t>صبر و استقامت</w:t>
            </w:r>
            <w:r>
              <w:rPr>
                <w:rStyle w:val="IndexLink"/>
                <w:rtl w:val="true"/>
              </w:rPr>
              <w:tab/>
            </w:r>
            <w:r>
              <w:rPr>
                <w:rStyle w:val="IndexLink"/>
              </w:rPr>
              <w:t>30</w:t>
            </w:r>
          </w:hyperlink>
        </w:p>
        <w:p>
          <w:pPr>
            <w:pStyle w:val="Contents4"/>
            <w:tabs>
              <w:tab w:val="clear" w:pos="8176"/>
              <w:tab w:val="right" w:pos="9026" w:leader="dot"/>
            </w:tabs>
            <w:rPr/>
          </w:pPr>
          <w:hyperlink w:anchor="__RefHeading___Toc621686_2616395394">
            <w:r>
              <w:rPr>
                <w:webHidden/>
                <w:rStyle w:val="IndexLink"/>
                <w:rtl w:val="true"/>
              </w:rPr>
              <w:t>عزّت و افتخار</w:t>
            </w:r>
            <w:r>
              <w:rPr>
                <w:rStyle w:val="IndexLink"/>
                <w:rtl w:val="true"/>
              </w:rPr>
              <w:tab/>
            </w:r>
            <w:r>
              <w:rPr>
                <w:rStyle w:val="IndexLink"/>
              </w:rPr>
              <w:t>30</w:t>
            </w:r>
          </w:hyperlink>
        </w:p>
        <w:p>
          <w:pPr>
            <w:pStyle w:val="Contents4"/>
            <w:tabs>
              <w:tab w:val="clear" w:pos="8176"/>
              <w:tab w:val="right" w:pos="9026" w:leader="dot"/>
            </w:tabs>
            <w:rPr/>
          </w:pPr>
          <w:hyperlink w:anchor="__RefHeading___Toc621688_2616395394">
            <w:r>
              <w:rPr>
                <w:webHidden/>
                <w:rStyle w:val="IndexLink"/>
                <w:rtl w:val="true"/>
              </w:rPr>
              <w:t>عفاف و حجاب</w:t>
            </w:r>
            <w:r>
              <w:rPr>
                <w:rStyle w:val="IndexLink"/>
                <w:rtl w:val="true"/>
              </w:rPr>
              <w:tab/>
            </w:r>
            <w:r>
              <w:rPr>
                <w:rStyle w:val="IndexLink"/>
              </w:rPr>
              <w:t>31</w:t>
            </w:r>
          </w:hyperlink>
        </w:p>
        <w:p>
          <w:pPr>
            <w:pStyle w:val="Contents4"/>
            <w:tabs>
              <w:tab w:val="clear" w:pos="8176"/>
              <w:tab w:val="right" w:pos="9026" w:leader="dot"/>
            </w:tabs>
            <w:rPr/>
          </w:pPr>
          <w:hyperlink w:anchor="__RefHeading___Toc621690_2616395394">
            <w:r>
              <w:rPr>
                <w:webHidden/>
                <w:rStyle w:val="IndexLink"/>
                <w:rtl w:val="true"/>
              </w:rPr>
              <w:t>عمل به تکلیف</w:t>
            </w:r>
            <w:r>
              <w:rPr>
                <w:rStyle w:val="IndexLink"/>
                <w:rtl w:val="true"/>
              </w:rPr>
              <w:tab/>
            </w:r>
            <w:r>
              <w:rPr>
                <w:rStyle w:val="IndexLink"/>
              </w:rPr>
              <w:t>31</w:t>
            </w:r>
          </w:hyperlink>
        </w:p>
        <w:p>
          <w:pPr>
            <w:pStyle w:val="Contents4"/>
            <w:tabs>
              <w:tab w:val="clear" w:pos="8176"/>
              <w:tab w:val="right" w:pos="9026" w:leader="dot"/>
            </w:tabs>
            <w:rPr/>
          </w:pPr>
          <w:hyperlink w:anchor="__RefHeading___Toc621692_2616395394">
            <w:r>
              <w:rPr>
                <w:webHidden/>
                <w:rStyle w:val="IndexLink"/>
                <w:rtl w:val="true"/>
              </w:rPr>
              <w:t>غیرت</w:t>
            </w:r>
            <w:r>
              <w:rPr>
                <w:rStyle w:val="IndexLink"/>
                <w:rtl w:val="true"/>
              </w:rPr>
              <w:tab/>
            </w:r>
            <w:r>
              <w:rPr>
                <w:rStyle w:val="IndexLink"/>
              </w:rPr>
              <w:t>32</w:t>
            </w:r>
          </w:hyperlink>
        </w:p>
        <w:p>
          <w:pPr>
            <w:pStyle w:val="Contents4"/>
            <w:tabs>
              <w:tab w:val="clear" w:pos="8176"/>
              <w:tab w:val="right" w:pos="9026" w:leader="dot"/>
            </w:tabs>
            <w:rPr/>
          </w:pPr>
          <w:hyperlink w:anchor="__RefHeading___Toc621694_2616395394">
            <w:r>
              <w:rPr>
                <w:webHidden/>
                <w:rStyle w:val="IndexLink"/>
                <w:rtl w:val="true"/>
              </w:rPr>
              <w:t>فتوّت و جوانمردی</w:t>
            </w:r>
            <w:r>
              <w:rPr>
                <w:rStyle w:val="IndexLink"/>
                <w:rtl w:val="true"/>
              </w:rPr>
              <w:tab/>
            </w:r>
            <w:r>
              <w:rPr>
                <w:rStyle w:val="IndexLink"/>
              </w:rPr>
              <w:t>32</w:t>
            </w:r>
          </w:hyperlink>
        </w:p>
        <w:p>
          <w:pPr>
            <w:pStyle w:val="Contents4"/>
            <w:tabs>
              <w:tab w:val="clear" w:pos="8176"/>
              <w:tab w:val="right" w:pos="9026" w:leader="dot"/>
            </w:tabs>
            <w:rPr/>
          </w:pPr>
          <w:hyperlink w:anchor="__RefHeading___Toc621696_2616395394">
            <w:r>
              <w:rPr>
                <w:webHidden/>
                <w:rStyle w:val="IndexLink"/>
                <w:rtl w:val="true"/>
              </w:rPr>
              <w:t>مواسات</w:t>
            </w:r>
            <w:r>
              <w:rPr>
                <w:rStyle w:val="IndexLink"/>
                <w:rtl w:val="true"/>
              </w:rPr>
              <w:tab/>
            </w:r>
            <w:r>
              <w:rPr>
                <w:rStyle w:val="IndexLink"/>
              </w:rPr>
              <w:t>33</w:t>
            </w:r>
          </w:hyperlink>
        </w:p>
        <w:p>
          <w:pPr>
            <w:pStyle w:val="Contents4"/>
            <w:tabs>
              <w:tab w:val="clear" w:pos="8176"/>
              <w:tab w:val="right" w:pos="9026" w:leader="dot"/>
            </w:tabs>
            <w:rPr/>
          </w:pPr>
          <w:hyperlink w:anchor="__RefHeading___Toc621698_2616395394">
            <w:r>
              <w:rPr>
                <w:webHidden/>
                <w:rStyle w:val="IndexLink"/>
                <w:rtl w:val="true"/>
              </w:rPr>
              <w:t>وفا</w:t>
            </w:r>
            <w:r>
              <w:rPr>
                <w:rStyle w:val="IndexLink"/>
                <w:rtl w:val="true"/>
              </w:rPr>
              <w:tab/>
            </w:r>
            <w:r>
              <w:rPr>
                <w:rStyle w:val="IndexLink"/>
              </w:rPr>
              <w:t>33</w:t>
            </w:r>
          </w:hyperlink>
        </w:p>
        <w:p>
          <w:pPr>
            <w:pStyle w:val="Contents3"/>
            <w:tabs>
              <w:tab w:val="clear" w:pos="8459"/>
              <w:tab w:val="right" w:pos="9026" w:leader="dot"/>
            </w:tabs>
            <w:rPr/>
          </w:pPr>
          <w:hyperlink w:anchor="__RefHeading___Toc621700_2616395394">
            <w:r>
              <w:rPr>
                <w:webHidden/>
                <w:rStyle w:val="IndexLink"/>
                <w:rtl w:val="true"/>
              </w:rPr>
              <w:t>فصل سوم</w:t>
            </w:r>
            <w:r>
              <w:rPr>
                <w:rStyle w:val="IndexLink"/>
                <w:rtl w:val="true"/>
              </w:rPr>
              <w:t xml:space="preserve">: </w:t>
            </w:r>
            <w:r>
              <w:rPr>
                <w:rStyle w:val="IndexLink"/>
                <w:rtl w:val="true"/>
              </w:rPr>
              <w:t>پیام های عرفانی</w:t>
            </w:r>
            <w:r>
              <w:rPr>
                <w:rStyle w:val="IndexLink"/>
                <w:rtl w:val="true"/>
              </w:rPr>
              <w:tab/>
            </w:r>
            <w:r>
              <w:rPr>
                <w:rStyle w:val="IndexLink"/>
              </w:rPr>
              <w:t>33</w:t>
            </w:r>
          </w:hyperlink>
        </w:p>
        <w:p>
          <w:pPr>
            <w:pStyle w:val="Contents4"/>
            <w:tabs>
              <w:tab w:val="clear" w:pos="8176"/>
              <w:tab w:val="right" w:pos="9026" w:leader="dot"/>
            </w:tabs>
            <w:rPr/>
          </w:pPr>
          <w:hyperlink w:anchor="__RefHeading___Toc621702_2616395394">
            <w:r>
              <w:rPr>
                <w:webHidden/>
                <w:rStyle w:val="IndexLink"/>
                <w:rtl w:val="true"/>
              </w:rPr>
              <w:t>اخلاص</w:t>
            </w:r>
            <w:r>
              <w:rPr>
                <w:rStyle w:val="IndexLink"/>
                <w:rtl w:val="true"/>
              </w:rPr>
              <w:tab/>
            </w:r>
            <w:r>
              <w:rPr>
                <w:rStyle w:val="IndexLink"/>
              </w:rPr>
              <w:t>33</w:t>
            </w:r>
          </w:hyperlink>
        </w:p>
        <w:p>
          <w:pPr>
            <w:pStyle w:val="Contents4"/>
            <w:tabs>
              <w:tab w:val="clear" w:pos="8176"/>
              <w:tab w:val="right" w:pos="9026" w:leader="dot"/>
            </w:tabs>
            <w:rPr/>
          </w:pPr>
          <w:hyperlink w:anchor="__RefHeading___Toc621704_2616395394">
            <w:r>
              <w:rPr>
                <w:webHidden/>
                <w:rStyle w:val="IndexLink"/>
                <w:rtl w:val="true"/>
              </w:rPr>
              <w:t>بلا و امتحان</w:t>
            </w:r>
            <w:r>
              <w:rPr>
                <w:rStyle w:val="IndexLink"/>
                <w:rtl w:val="true"/>
              </w:rPr>
              <w:tab/>
            </w:r>
            <w:r>
              <w:rPr>
                <w:rStyle w:val="IndexLink"/>
              </w:rPr>
              <w:t>34</w:t>
            </w:r>
          </w:hyperlink>
        </w:p>
        <w:p>
          <w:pPr>
            <w:pStyle w:val="Contents4"/>
            <w:tabs>
              <w:tab w:val="clear" w:pos="8176"/>
              <w:tab w:val="right" w:pos="9026" w:leader="dot"/>
            </w:tabs>
            <w:rPr/>
          </w:pPr>
          <w:hyperlink w:anchor="__RefHeading___Toc621706_2616395394">
            <w:r>
              <w:rPr>
                <w:webHidden/>
                <w:rStyle w:val="IndexLink"/>
                <w:rtl w:val="true"/>
              </w:rPr>
              <w:t>رضا و تسلیم</w:t>
            </w:r>
            <w:r>
              <w:rPr>
                <w:rStyle w:val="IndexLink"/>
                <w:rtl w:val="true"/>
              </w:rPr>
              <w:tab/>
            </w:r>
            <w:r>
              <w:rPr>
                <w:rStyle w:val="IndexLink"/>
              </w:rPr>
              <w:t>34</w:t>
            </w:r>
          </w:hyperlink>
        </w:p>
        <w:p>
          <w:pPr>
            <w:pStyle w:val="Contents4"/>
            <w:tabs>
              <w:tab w:val="clear" w:pos="8176"/>
              <w:tab w:val="right" w:pos="9026" w:leader="dot"/>
            </w:tabs>
            <w:rPr/>
          </w:pPr>
          <w:hyperlink w:anchor="__RefHeading___Toc621708_2616395394">
            <w:r>
              <w:rPr>
                <w:webHidden/>
                <w:rStyle w:val="IndexLink"/>
                <w:rtl w:val="true"/>
              </w:rPr>
              <w:t>شهادت طلبی</w:t>
            </w:r>
            <w:r>
              <w:rPr>
                <w:rStyle w:val="IndexLink"/>
                <w:rtl w:val="true"/>
              </w:rPr>
              <w:tab/>
            </w:r>
            <w:r>
              <w:rPr>
                <w:rStyle w:val="IndexLink"/>
              </w:rPr>
              <w:t>35</w:t>
            </w:r>
          </w:hyperlink>
        </w:p>
        <w:p>
          <w:pPr>
            <w:pStyle w:val="Contents4"/>
            <w:tabs>
              <w:tab w:val="clear" w:pos="8176"/>
              <w:tab w:val="right" w:pos="9026" w:leader="dot"/>
            </w:tabs>
            <w:rPr/>
          </w:pPr>
          <w:hyperlink w:anchor="__RefHeading___Toc621710_2616395394">
            <w:r>
              <w:rPr>
                <w:webHidden/>
                <w:rStyle w:val="IndexLink"/>
                <w:rtl w:val="true"/>
              </w:rPr>
              <w:t>عشق به خدا</w:t>
            </w:r>
            <w:r>
              <w:rPr>
                <w:rStyle w:val="IndexLink"/>
                <w:rtl w:val="true"/>
              </w:rPr>
              <w:tab/>
            </w:r>
            <w:r>
              <w:rPr>
                <w:rStyle w:val="IndexLink"/>
              </w:rPr>
              <w:t>35</w:t>
            </w:r>
          </w:hyperlink>
        </w:p>
        <w:p>
          <w:pPr>
            <w:pStyle w:val="Contents4"/>
            <w:tabs>
              <w:tab w:val="clear" w:pos="8176"/>
              <w:tab w:val="right" w:pos="9026" w:leader="dot"/>
            </w:tabs>
            <w:rPr/>
          </w:pPr>
          <w:hyperlink w:anchor="__RefHeading___Toc621712_2616395394">
            <w:r>
              <w:rPr>
                <w:webHidden/>
                <w:rStyle w:val="IndexLink"/>
                <w:rtl w:val="true"/>
              </w:rPr>
              <w:t>یاد خدا</w:t>
            </w:r>
            <w:r>
              <w:rPr>
                <w:rStyle w:val="IndexLink"/>
                <w:rtl w:val="true"/>
              </w:rPr>
              <w:tab/>
            </w:r>
            <w:r>
              <w:rPr>
                <w:rStyle w:val="IndexLink"/>
              </w:rPr>
              <w:t>35</w:t>
            </w:r>
          </w:hyperlink>
        </w:p>
        <w:p>
          <w:pPr>
            <w:pStyle w:val="Contents3"/>
            <w:tabs>
              <w:tab w:val="clear" w:pos="8459"/>
              <w:tab w:val="right" w:pos="9026" w:leader="dot"/>
            </w:tabs>
            <w:rPr/>
          </w:pPr>
          <w:hyperlink w:anchor="__RefHeading___Toc621714_2616395394">
            <w:r>
              <w:rPr>
                <w:webHidden/>
                <w:rStyle w:val="IndexLink"/>
                <w:rtl w:val="true"/>
              </w:rPr>
              <w:t>فصل چهارم</w:t>
            </w:r>
            <w:r>
              <w:rPr>
                <w:rStyle w:val="IndexLink"/>
                <w:rtl w:val="true"/>
              </w:rPr>
              <w:t xml:space="preserve">: </w:t>
            </w:r>
            <w:r>
              <w:rPr>
                <w:rStyle w:val="IndexLink"/>
                <w:rtl w:val="true"/>
              </w:rPr>
              <w:t>پیام های تاریخی</w:t>
            </w:r>
            <w:r>
              <w:rPr>
                <w:rStyle w:val="IndexLink"/>
                <w:rtl w:val="true"/>
              </w:rPr>
              <w:tab/>
            </w:r>
            <w:r>
              <w:rPr>
                <w:rStyle w:val="IndexLink"/>
              </w:rPr>
              <w:t>36</w:t>
            </w:r>
          </w:hyperlink>
        </w:p>
        <w:p>
          <w:pPr>
            <w:pStyle w:val="Contents4"/>
            <w:tabs>
              <w:tab w:val="clear" w:pos="8176"/>
              <w:tab w:val="right" w:pos="9026" w:leader="dot"/>
            </w:tabs>
            <w:rPr/>
          </w:pPr>
          <w:hyperlink w:anchor="__RefHeading___Toc621716_2616395394">
            <w:r>
              <w:rPr>
                <w:webHidden/>
                <w:rStyle w:val="IndexLink"/>
                <w:rtl w:val="true"/>
              </w:rPr>
              <w:t>اتمام حجت</w:t>
            </w:r>
            <w:r>
              <w:rPr>
                <w:rStyle w:val="IndexLink"/>
                <w:rtl w:val="true"/>
              </w:rPr>
              <w:tab/>
            </w:r>
            <w:r>
              <w:rPr>
                <w:rStyle w:val="IndexLink"/>
              </w:rPr>
              <w:t>36</w:t>
            </w:r>
          </w:hyperlink>
        </w:p>
        <w:p>
          <w:pPr>
            <w:pStyle w:val="Contents4"/>
            <w:tabs>
              <w:tab w:val="clear" w:pos="8176"/>
              <w:tab w:val="right" w:pos="9026" w:leader="dot"/>
            </w:tabs>
            <w:rPr/>
          </w:pPr>
          <w:hyperlink w:anchor="__RefHeading___Toc621718_2616395394">
            <w:r>
              <w:rPr>
                <w:webHidden/>
                <w:rStyle w:val="IndexLink"/>
                <w:rtl w:val="true"/>
              </w:rPr>
              <w:t>افشاگری</w:t>
            </w:r>
            <w:r>
              <w:rPr>
                <w:rStyle w:val="IndexLink"/>
                <w:rtl w:val="true"/>
              </w:rPr>
              <w:tab/>
            </w:r>
            <w:r>
              <w:rPr>
                <w:rStyle w:val="IndexLink"/>
              </w:rPr>
              <w:t>36</w:t>
            </w:r>
          </w:hyperlink>
        </w:p>
        <w:p>
          <w:pPr>
            <w:pStyle w:val="Contents4"/>
            <w:tabs>
              <w:tab w:val="clear" w:pos="8176"/>
              <w:tab w:val="right" w:pos="9026" w:leader="dot"/>
            </w:tabs>
            <w:rPr/>
          </w:pPr>
          <w:hyperlink w:anchor="__RefHeading___Toc621720_2616395394">
            <w:r>
              <w:rPr>
                <w:webHidden/>
                <w:rStyle w:val="IndexLink"/>
                <w:rtl w:val="true"/>
              </w:rPr>
              <w:t>ریشه عاشورا در سقیفه</w:t>
            </w:r>
            <w:r>
              <w:rPr>
                <w:rStyle w:val="IndexLink"/>
                <w:rtl w:val="true"/>
              </w:rPr>
              <w:tab/>
            </w:r>
            <w:r>
              <w:rPr>
                <w:rStyle w:val="IndexLink"/>
              </w:rPr>
              <w:t>37</w:t>
            </w:r>
          </w:hyperlink>
        </w:p>
        <w:p>
          <w:pPr>
            <w:pStyle w:val="Contents4"/>
            <w:tabs>
              <w:tab w:val="clear" w:pos="8176"/>
              <w:tab w:val="right" w:pos="9026" w:leader="dot"/>
            </w:tabs>
            <w:rPr/>
          </w:pPr>
          <w:hyperlink w:anchor="__RefHeading___Toc621722_2616395394">
            <w:r>
              <w:rPr>
                <w:webHidden/>
                <w:rStyle w:val="IndexLink"/>
                <w:rtl w:val="true"/>
              </w:rPr>
              <w:t>عبرت آموزی</w:t>
            </w:r>
            <w:r>
              <w:rPr>
                <w:rStyle w:val="IndexLink"/>
                <w:rtl w:val="true"/>
              </w:rPr>
              <w:tab/>
            </w:r>
            <w:r>
              <w:rPr>
                <w:rStyle w:val="IndexLink"/>
              </w:rPr>
              <w:t>37</w:t>
            </w:r>
          </w:hyperlink>
        </w:p>
        <w:p>
          <w:pPr>
            <w:pStyle w:val="Contents3"/>
            <w:tabs>
              <w:tab w:val="clear" w:pos="8459"/>
              <w:tab w:val="right" w:pos="9026" w:leader="dot"/>
            </w:tabs>
            <w:rPr/>
          </w:pPr>
          <w:hyperlink w:anchor="__RefHeading___Toc621724_2616395394">
            <w:r>
              <w:rPr>
                <w:webHidden/>
                <w:rStyle w:val="IndexLink"/>
                <w:rtl w:val="true"/>
              </w:rPr>
              <w:t>فصل پنجم</w:t>
            </w:r>
            <w:r>
              <w:rPr>
                <w:rStyle w:val="IndexLink"/>
                <w:rtl w:val="true"/>
              </w:rPr>
              <w:t xml:space="preserve">: </w:t>
            </w:r>
            <w:r>
              <w:rPr>
                <w:rStyle w:val="IndexLink"/>
                <w:rtl w:val="true"/>
              </w:rPr>
              <w:t>پیام های سیاسی اجتماعی</w:t>
            </w:r>
            <w:r>
              <w:rPr>
                <w:rStyle w:val="IndexLink"/>
                <w:rtl w:val="true"/>
              </w:rPr>
              <w:tab/>
            </w:r>
            <w:r>
              <w:rPr>
                <w:rStyle w:val="IndexLink"/>
              </w:rPr>
              <w:t>37</w:t>
            </w:r>
          </w:hyperlink>
        </w:p>
        <w:p>
          <w:pPr>
            <w:pStyle w:val="Contents4"/>
            <w:tabs>
              <w:tab w:val="clear" w:pos="8176"/>
              <w:tab w:val="right" w:pos="9026" w:leader="dot"/>
            </w:tabs>
            <w:rPr/>
          </w:pPr>
          <w:hyperlink w:anchor="__RefHeading___Toc621726_2616395394">
            <w:r>
              <w:rPr>
                <w:webHidden/>
                <w:rStyle w:val="IndexLink"/>
                <w:rtl w:val="true"/>
              </w:rPr>
              <w:t>امر به معروف و نهی از منکر</w:t>
            </w:r>
            <w:r>
              <w:rPr>
                <w:rStyle w:val="IndexLink"/>
                <w:rtl w:val="true"/>
              </w:rPr>
              <w:tab/>
            </w:r>
            <w:r>
              <w:rPr>
                <w:rStyle w:val="IndexLink"/>
              </w:rPr>
              <w:t>37</w:t>
            </w:r>
          </w:hyperlink>
        </w:p>
        <w:p>
          <w:pPr>
            <w:pStyle w:val="Contents4"/>
            <w:tabs>
              <w:tab w:val="clear" w:pos="8176"/>
              <w:tab w:val="right" w:pos="9026" w:leader="dot"/>
            </w:tabs>
            <w:rPr/>
          </w:pPr>
          <w:hyperlink w:anchor="__RefHeading___Toc621728_2616395394">
            <w:r>
              <w:rPr>
                <w:webHidden/>
                <w:rStyle w:val="IndexLink"/>
                <w:rtl w:val="true"/>
              </w:rPr>
              <w:t>اصلاح</w:t>
            </w:r>
            <w:r>
              <w:rPr>
                <w:rStyle w:val="IndexLink"/>
                <w:rtl w:val="true"/>
              </w:rPr>
              <w:tab/>
            </w:r>
            <w:r>
              <w:rPr>
                <w:rStyle w:val="IndexLink"/>
              </w:rPr>
              <w:t>38</w:t>
            </w:r>
          </w:hyperlink>
        </w:p>
        <w:p>
          <w:pPr>
            <w:pStyle w:val="Contents4"/>
            <w:tabs>
              <w:tab w:val="clear" w:pos="8176"/>
              <w:tab w:val="right" w:pos="9026" w:leader="dot"/>
            </w:tabs>
            <w:rPr/>
          </w:pPr>
          <w:hyperlink w:anchor="__RefHeading___Toc621730_2616395394">
            <w:r>
              <w:rPr>
                <w:webHidden/>
                <w:rStyle w:val="IndexLink"/>
                <w:rtl w:val="true"/>
              </w:rPr>
              <w:t>جهاد</w:t>
            </w:r>
            <w:r>
              <w:rPr>
                <w:rStyle w:val="IndexLink"/>
                <w:rtl w:val="true"/>
              </w:rPr>
              <w:tab/>
            </w:r>
            <w:r>
              <w:rPr>
                <w:rStyle w:val="IndexLink"/>
              </w:rPr>
              <w:t>38</w:t>
            </w:r>
          </w:hyperlink>
        </w:p>
        <w:p>
          <w:pPr>
            <w:pStyle w:val="Contents4"/>
            <w:tabs>
              <w:tab w:val="clear" w:pos="8176"/>
              <w:tab w:val="right" w:pos="9026" w:leader="dot"/>
            </w:tabs>
            <w:rPr/>
          </w:pPr>
          <w:hyperlink w:anchor="__RefHeading___Toc621732_2616395394">
            <w:r>
              <w:rPr>
                <w:webHidden/>
                <w:rStyle w:val="IndexLink"/>
                <w:rtl w:val="true"/>
              </w:rPr>
              <w:t>عدالت خواهی</w:t>
            </w:r>
            <w:r>
              <w:rPr>
                <w:rStyle w:val="IndexLink"/>
                <w:rtl w:val="true"/>
              </w:rPr>
              <w:tab/>
            </w:r>
            <w:r>
              <w:rPr>
                <w:rStyle w:val="IndexLink"/>
              </w:rPr>
              <w:t>38</w:t>
            </w:r>
          </w:hyperlink>
        </w:p>
        <w:p>
          <w:pPr>
            <w:pStyle w:val="Contents4"/>
            <w:tabs>
              <w:tab w:val="clear" w:pos="8176"/>
              <w:tab w:val="right" w:pos="9026" w:leader="dot"/>
            </w:tabs>
            <w:rPr/>
          </w:pPr>
          <w:hyperlink w:anchor="__RefHeading___Toc621734_2616395394">
            <w:r>
              <w:rPr>
                <w:webHidden/>
                <w:rStyle w:val="IndexLink"/>
                <w:rtl w:val="true"/>
              </w:rPr>
              <w:t>عزت خواهی</w:t>
            </w:r>
            <w:r>
              <w:rPr>
                <w:rStyle w:val="IndexLink"/>
                <w:rtl w:val="true"/>
              </w:rPr>
              <w:tab/>
            </w:r>
            <w:r>
              <w:rPr>
                <w:rStyle w:val="IndexLink"/>
              </w:rPr>
              <w:t>39</w:t>
            </w:r>
          </w:hyperlink>
        </w:p>
        <w:p>
          <w:pPr>
            <w:pStyle w:val="Contents4"/>
            <w:tabs>
              <w:tab w:val="clear" w:pos="8176"/>
              <w:tab w:val="right" w:pos="9026" w:leader="dot"/>
            </w:tabs>
            <w:rPr/>
          </w:pPr>
          <w:hyperlink w:anchor="__RefHeading___Toc621736_2616395394">
            <w:r>
              <w:rPr>
                <w:webHidden/>
                <w:rStyle w:val="IndexLink"/>
                <w:rtl w:val="true"/>
              </w:rPr>
              <w:t>هجرت</w:t>
            </w:r>
            <w:r>
              <w:rPr>
                <w:rStyle w:val="IndexLink"/>
                <w:rtl w:val="true"/>
              </w:rPr>
              <w:tab/>
            </w:r>
            <w:r>
              <w:rPr>
                <w:rStyle w:val="IndexLink"/>
              </w:rPr>
              <w:t>39</w:t>
            </w:r>
          </w:hyperlink>
        </w:p>
        <w:p>
          <w:pPr>
            <w:pStyle w:val="Contents3"/>
            <w:tabs>
              <w:tab w:val="clear" w:pos="8459"/>
              <w:tab w:val="right" w:pos="9026" w:leader="dot"/>
            </w:tabs>
            <w:rPr/>
          </w:pPr>
          <w:hyperlink w:anchor="__RefHeading___Toc621738_2616395394">
            <w:r>
              <w:rPr>
                <w:webHidden/>
                <w:rStyle w:val="IndexLink"/>
                <w:rtl w:val="true"/>
              </w:rPr>
              <w:t>فصل ششم</w:t>
            </w:r>
            <w:r>
              <w:rPr>
                <w:rStyle w:val="IndexLink"/>
                <w:rtl w:val="true"/>
              </w:rPr>
              <w:t xml:space="preserve">: </w:t>
            </w:r>
            <w:r>
              <w:rPr>
                <w:rStyle w:val="IndexLink"/>
                <w:rtl w:val="true"/>
              </w:rPr>
              <w:t>پیام های احیاگری</w:t>
            </w:r>
            <w:r>
              <w:rPr>
                <w:rStyle w:val="IndexLink"/>
                <w:rtl w:val="true"/>
              </w:rPr>
              <w:tab/>
            </w:r>
            <w:r>
              <w:rPr>
                <w:rStyle w:val="IndexLink"/>
              </w:rPr>
              <w:t>39</w:t>
            </w:r>
          </w:hyperlink>
        </w:p>
        <w:p>
          <w:pPr>
            <w:pStyle w:val="Contents4"/>
            <w:tabs>
              <w:tab w:val="clear" w:pos="8176"/>
              <w:tab w:val="right" w:pos="9026" w:leader="dot"/>
            </w:tabs>
            <w:rPr/>
          </w:pPr>
          <w:hyperlink w:anchor="__RefHeading___Toc621740_2616395394">
            <w:r>
              <w:rPr>
                <w:webHidden/>
                <w:rStyle w:val="IndexLink"/>
                <w:rtl w:val="true"/>
              </w:rPr>
              <w:t>احیای کتاب و سنت</w:t>
            </w:r>
            <w:r>
              <w:rPr>
                <w:rStyle w:val="IndexLink"/>
                <w:rtl w:val="true"/>
              </w:rPr>
              <w:tab/>
            </w:r>
            <w:r>
              <w:rPr>
                <w:rStyle w:val="IndexLink"/>
              </w:rPr>
              <w:t>39</w:t>
            </w:r>
          </w:hyperlink>
        </w:p>
        <w:p>
          <w:pPr>
            <w:pStyle w:val="Contents4"/>
            <w:tabs>
              <w:tab w:val="clear" w:pos="8176"/>
              <w:tab w:val="right" w:pos="9026" w:leader="dot"/>
            </w:tabs>
            <w:rPr/>
          </w:pPr>
          <w:hyperlink w:anchor="__RefHeading___Toc621742_2616395394">
            <w:r>
              <w:rPr>
                <w:webHidden/>
                <w:rStyle w:val="IndexLink"/>
                <w:rtl w:val="true"/>
              </w:rPr>
              <w:t>احیای دین</w:t>
            </w:r>
            <w:r>
              <w:rPr>
                <w:rStyle w:val="IndexLink"/>
                <w:rtl w:val="true"/>
              </w:rPr>
              <w:tab/>
            </w:r>
            <w:r>
              <w:rPr>
                <w:rStyle w:val="IndexLink"/>
              </w:rPr>
              <w:t>40</w:t>
            </w:r>
          </w:hyperlink>
        </w:p>
        <w:p>
          <w:pPr>
            <w:pStyle w:val="Contents4"/>
            <w:tabs>
              <w:tab w:val="clear" w:pos="8176"/>
              <w:tab w:val="right" w:pos="9026" w:leader="dot"/>
            </w:tabs>
            <w:rPr/>
          </w:pPr>
          <w:hyperlink w:anchor="__RefHeading___Toc621744_2616395394">
            <w:r>
              <w:rPr>
                <w:webHidden/>
                <w:rStyle w:val="IndexLink"/>
                <w:rtl w:val="true"/>
              </w:rPr>
              <w:t>احیای نماز</w:t>
            </w:r>
            <w:r>
              <w:rPr>
                <w:rStyle w:val="IndexLink"/>
                <w:rtl w:val="true"/>
              </w:rPr>
              <w:tab/>
            </w:r>
            <w:r>
              <w:rPr>
                <w:rStyle w:val="IndexLink"/>
              </w:rPr>
              <w:t>40</w:t>
            </w:r>
          </w:hyperlink>
        </w:p>
        <w:p>
          <w:pPr>
            <w:pStyle w:val="Contents3"/>
            <w:tabs>
              <w:tab w:val="clear" w:pos="8459"/>
              <w:tab w:val="right" w:pos="9026" w:leader="dot"/>
            </w:tabs>
            <w:rPr/>
          </w:pPr>
          <w:hyperlink w:anchor="__RefHeading___Toc621746_2616395394">
            <w:r>
              <w:rPr>
                <w:webHidden/>
                <w:rStyle w:val="IndexLink"/>
                <w:rtl w:val="true"/>
              </w:rPr>
              <w:t>نتیجه گیری</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21_117725"/>
      <w:bookmarkStart w:id="1" w:name="pg13421_117725"/>
      <w:bookmarkEnd w:id="1"/>
    </w:p>
    <w:p>
      <w:pPr>
        <w:pStyle w:val="Heading2"/>
        <w:numPr>
          <w:ilvl w:val="1"/>
          <w:numId w:val="1"/>
        </w:numPr>
        <w:rPr/>
      </w:pPr>
      <w:bookmarkStart w:id="2" w:name="pg13421_117725"/>
      <w:bookmarkStart w:id="3" w:name="__RefHeading___Toc621592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1594_261639539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های تربیتی قیام عاشورا</w:t>
      </w:r>
      <w:bookmarkStart w:id="7" w:name="pg13421_117728"/>
    </w:p>
    <w:p>
      <w:pPr>
        <w:pStyle w:val="Heading2"/>
        <w:numPr>
          <w:ilvl w:val="1"/>
          <w:numId w:val="1"/>
        </w:numPr>
        <w:rPr/>
      </w:pPr>
      <w:bookmarkStart w:id="8" w:name="__RefHeading___Toc621596_2616395394"/>
      <w:bookmarkStart w:id="9" w:name="_Toc3"/>
      <w:bookmarkEnd w:id="7"/>
      <w:bookmarkEnd w:id="8"/>
      <w:r>
        <w:rPr>
          <w:rtl w:val="true"/>
        </w:rPr>
        <w:t>هو الشهید</w:t>
      </w:r>
      <w:bookmarkEnd w:id="9"/>
    </w:p>
    <w:p>
      <w:pPr>
        <w:pStyle w:val="Heading3"/>
        <w:numPr>
          <w:ilvl w:val="2"/>
          <w:numId w:val="1"/>
        </w:numPr>
        <w:rPr/>
      </w:pPr>
      <w:bookmarkStart w:id="10" w:name="__RefHeading___Toc621598_2616395394"/>
      <w:bookmarkStart w:id="11" w:name="_Toc4"/>
      <w:bookmarkEnd w:id="10"/>
      <w:r>
        <w:rPr>
          <w:rtl w:val="true"/>
        </w:rPr>
        <w:t>مقدمه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جوامع بشری از 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اِلاَّ إلاْصْلاحَ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2" w:name="pg13421_117731"/>
    </w:p>
    <w:p>
      <w:pPr>
        <w:pStyle w:val="Heading2"/>
        <w:numPr>
          <w:ilvl w:val="1"/>
          <w:numId w:val="1"/>
        </w:numPr>
        <w:rPr/>
      </w:pPr>
      <w:bookmarkStart w:id="13" w:name="__RefHeading___Toc621600_2616395394"/>
      <w:bookmarkStart w:id="14" w:name="_Toc5"/>
      <w:bookmarkEnd w:id="12"/>
      <w:bookmarkEnd w:id="13"/>
      <w:r>
        <w:rPr>
          <w:rtl w:val="true"/>
        </w:rPr>
        <w:t xml:space="preserve">امام حسین </w:t>
      </w:r>
      <w:r>
        <w:rPr>
          <w:rtl w:val="true"/>
        </w:rPr>
        <w:t>(</w:t>
      </w:r>
      <w:r>
        <w:rPr>
          <w:rtl w:val="true"/>
        </w:rPr>
        <w:t>علیه السلام</w:t>
      </w:r>
      <w:r>
        <w:rPr>
          <w:rtl w:val="true"/>
        </w:rPr>
        <w:t xml:space="preserve">) </w:t>
      </w:r>
      <w:r>
        <w:rPr>
          <w:rtl w:val="true"/>
        </w:rPr>
        <w:t>و تربیت دینی</w:t>
      </w:r>
      <w:bookmarkEnd w:id="14"/>
    </w:p>
    <w:p>
      <w:pPr>
        <w:pStyle w:val="Heading3"/>
        <w:numPr>
          <w:ilvl w:val="2"/>
          <w:numId w:val="1"/>
        </w:numPr>
        <w:rPr/>
      </w:pPr>
      <w:bookmarkStart w:id="15" w:name="__RefHeading___Toc621602_2616395394"/>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دینی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قاسمی</w:t>
      </w:r>
      <w:bookmarkStart w:id="17" w:name="pg13421_117733"/>
    </w:p>
    <w:p>
      <w:pPr>
        <w:pStyle w:val="Heading3"/>
        <w:numPr>
          <w:ilvl w:val="2"/>
          <w:numId w:val="1"/>
        </w:numPr>
        <w:rPr/>
      </w:pPr>
      <w:bookmarkStart w:id="18" w:name="__RefHeading___Toc621604_2616395394"/>
      <w:bookmarkStart w:id="19" w:name="_Toc7"/>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مهم ترین امتیاز انسان از سایر موجودات عالم، قابلیت رشد و استعداد کمال در وجود اوست و هویت انسان در پرتو همین ویژگی معنا پیدا می کند،چه این که ارزش واقعی او در گرو پیمودن مسیر کمال و به فعلیت رساندن استعدادها و شکوفایی خلاقیت های باطنی او می باشد، و از این روست که آفریدگار جهان، همه موجودات هستی را در مسیر رشد و به خاطر پرورش و تکامل وی آفریده است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راستا، اگر انسان در سایه عوامل تربیتی، راه رشد و تربیت صحیح را بپیماید به بالاترین درجه فضایل و کمالات انسانی خواهد رسید، به گونه ای که ملائک از رسیدن به مقام وی عاجز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روش تربیتی مستقیم منحرف شود،به موجودی پست و بی ارزش تبدیل خواهد شد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به حکم آفرینش یکی از اوصافی که در نهاد هر انسانی به ودیعه گذارده شده،خصلت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هر کسی می کوشد به نوعی از شخصیت هایی که در اندیشه او بزرگ و کامل هستند، پیروی کند و شیوه و مقام آنان را سرمشق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فرد الگوپذیر را در شناخت شخصیت های کامل و جامع که می توانند راهنمای او باشند،یاری نمود، تا در مسیر پر پیچ وخم و از میان هزاران الگوی ساختگی،خیالی و درست و یا نادرست راه درست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بهترین قانون تربیت وانسان ساز،به این نکته عنایت دارد و برای تربیت و پرورش درست انسان ها،به معرفی چهره های نیک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اسوة حسنة فی ابراهیم</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رسول الله اسوة حسنة</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داشتن مقتدا و الگو برای پذیرش و پیمودن راه درست، امری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نهضت عاشورا بسی تلخ و اسف بار بود و دل انسان های آزاده را جریحه دار کرد،ولی یک حادثه معمولی نبود،بلکه با تمام وقایع تاریخ تفاوتی بس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رهبرش عصاره نبوت و رسالت، پنجمین نفر اصحاب کسا، تجسم حق و اسلام راستین، انسان کامل و تربیت شده دامان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الهی، با هدف است که افکار بلندش در جای جای این قیام و حرکت، تبلوری ویژه یافته است که در بیان نغزش نیز تبیین شده است،که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برای شما الگو است</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ما در این پژوهش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و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ترسیم دوجنبه الگویی در این زمینه می پردازیم که عبارتند از</w:t>
      </w:r>
      <w:r>
        <w:rPr>
          <w:rFonts w:eastAsia="IRNazanin" w:cs="IRNazanin"/>
          <w:color w:val="111111"/>
          <w:sz w:val="28"/>
          <w:szCs w:val="28"/>
          <w:rtl w:val="true"/>
          <w:lang w:bidi="fa-IR"/>
        </w:rPr>
        <w:t>:</w:t>
      </w:r>
      <w:bookmarkStart w:id="20" w:name="pg13421_117734"/>
    </w:p>
    <w:p>
      <w:pPr>
        <w:pStyle w:val="BookText"/>
        <w:rPr/>
      </w:pPr>
      <w:bookmarkEnd w:id="2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جایی که سیره تربیتی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توان به عنوان بهترین و کامل ترین شیوه و مدل تربیت،ارائه نمود،نوشتار حاضر به برخی از روش های تربیتی امام حسین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دیگر، نهضت عاشورا از آغاز تا انجام،مجموعه ای از الگوهای ارزشمند در زمینه اخلاق وتربیت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کاوش کوتاه به جنبه های ویژه ای از الگوهای فرهنگ عاشورا اشاره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در این مقال بررسی می شود، در دو بخش شیوه های تربیتی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الگوهای تربیتی نهضت عاشورا تدوین می گردد</w:t>
      </w:r>
      <w:r>
        <w:rPr>
          <w:rFonts w:eastAsia="IRNazanin" w:cs="IRNazanin"/>
          <w:color w:val="111111"/>
          <w:sz w:val="28"/>
          <w:szCs w:val="28"/>
          <w:rtl w:val="true"/>
          <w:lang w:bidi="fa-IR"/>
        </w:rPr>
        <w:t>.</w:t>
      </w:r>
    </w:p>
    <w:p>
      <w:pPr>
        <w:pStyle w:val="Heading3"/>
        <w:numPr>
          <w:ilvl w:val="2"/>
          <w:numId w:val="1"/>
        </w:numPr>
        <w:rPr/>
      </w:pPr>
      <w:bookmarkStart w:id="21" w:name="__RefHeading___Toc621606_2616395394"/>
      <w:bookmarkStart w:id="22" w:name="_Toc8"/>
      <w:bookmarkEnd w:id="21"/>
      <w:r>
        <w:rPr>
          <w:rtl w:val="true"/>
        </w:rPr>
        <w:t>گفتار اول</w:t>
      </w:r>
      <w:r>
        <w:rPr>
          <w:rtl w:val="true"/>
        </w:rPr>
        <w:t xml:space="preserve">: </w:t>
      </w:r>
      <w:r>
        <w:rPr>
          <w:rtl w:val="true"/>
        </w:rPr>
        <w:t>شیوه تربیتی امام حسین</w:t>
      </w:r>
      <w:r>
        <w:rPr>
          <w:rtl w:val="true"/>
        </w:rPr>
        <w:t>(</w:t>
      </w:r>
      <w:r>
        <w:rPr>
          <w:rtl w:val="true"/>
        </w:rPr>
        <w:t>علیه السلام</w:t>
      </w:r>
      <w:r>
        <w:rPr>
          <w:rtl w:val="true"/>
        </w:rPr>
        <w:t>)</w:t>
      </w:r>
      <w:bookmarkEnd w:id="22"/>
    </w:p>
    <w:p>
      <w:pPr>
        <w:pStyle w:val="Heading4"/>
        <w:numPr>
          <w:ilvl w:val="3"/>
          <w:numId w:val="1"/>
        </w:numPr>
        <w:rPr/>
      </w:pPr>
      <w:bookmarkStart w:id="23" w:name="__RefHeading___Toc621608_2616395394"/>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از آن جایی که پایگاه عصمت، کامل ترین انسان بر عالم خاکی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حکم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پلیدیها مبرا و به همه صفات نیکویی که ممکن است یک بشر دارای آن باشد،موصوف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که خویشتن متصف به همه نشانه های کمال هستند،آمده اند تا دیگران را نیز با شیوه های تربیتی خود به کمالی افزون تر هدایت گر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آموزش فضایل اخلاقی در عمل و گفتار ایشان جلوه ای قابل توجه دارد</w:t>
      </w:r>
      <w:r>
        <w:rPr>
          <w:rFonts w:eastAsia="IRNazanin" w:cs="IRNazanin"/>
          <w:color w:val="111111"/>
          <w:sz w:val="28"/>
          <w:szCs w:val="28"/>
          <w:rtl w:val="true"/>
          <w:lang w:bidi="fa-IR"/>
        </w:rPr>
        <w:t>.</w:t>
      </w:r>
    </w:p>
    <w:p>
      <w:pPr>
        <w:pStyle w:val="Heading4"/>
        <w:numPr>
          <w:ilvl w:val="3"/>
          <w:numId w:val="1"/>
        </w:numPr>
        <w:rPr/>
      </w:pPr>
      <w:bookmarkStart w:id="25" w:name="__RefHeading___Toc621610_2616395394"/>
      <w:bookmarkStart w:id="26" w:name="_Toc10"/>
      <w:bookmarkEnd w:id="25"/>
      <w:r>
        <w:rPr/>
        <w:t>1</w:t>
      </w:r>
      <w:r>
        <w:rPr>
          <w:rtl w:val="true"/>
        </w:rPr>
        <w:t xml:space="preserve"> - </w:t>
      </w:r>
      <w:r>
        <w:rPr>
          <w:rtl w:val="true"/>
        </w:rPr>
        <w:t>رضا و تسلیم</w:t>
      </w:r>
      <w:bookmarkEnd w:id="26"/>
    </w:p>
    <w:p>
      <w:pPr>
        <w:pStyle w:val="BookText"/>
        <w:rPr/>
      </w:pPr>
      <w:r>
        <w:rPr>
          <w:rFonts w:ascii="IRNazanin" w:hAnsi="IRNazanin" w:eastAsia="IRNazanin"/>
          <w:color w:val="111111"/>
          <w:sz w:val="28"/>
          <w:sz w:val="28"/>
          <w:szCs w:val="28"/>
          <w:rtl w:val="true"/>
          <w:lang w:bidi="fa-IR"/>
        </w:rPr>
        <w:t>رضایت در مقابل آنچه خدا برای انسان می خواهد نتیجه توکل و صفات درونی سالک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شخصی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گوناگونی می یابد،آن جا که او هر آنچه از اموال به دستش می رسد در راه محتاجان صرف می فرمودند و هیچ گاه کسی از او چیزی درخواست نکرد، مگر آن که حضرت به او عنایت فرمودند</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شعر خویش به این توجه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تکن الارزاق قسماًمقدرا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فقلة حرص المرء فی الکسب اجمل</w:t>
      </w:r>
    </w:p>
    <w:p>
      <w:pPr>
        <w:pStyle w:val="BookText"/>
        <w:rPr/>
      </w:pPr>
      <w:r>
        <w:rPr>
          <w:rFonts w:ascii="IRNazanin" w:hAnsi="IRNazanin" w:eastAsia="IRNazanin"/>
          <w:color w:val="111111"/>
          <w:sz w:val="28"/>
          <w:sz w:val="28"/>
          <w:szCs w:val="28"/>
          <w:rtl w:val="true"/>
          <w:lang w:bidi="fa-IR"/>
        </w:rPr>
        <w:t xml:space="preserve">و ان تکن الاموال للترک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فمابال متروک به المرء یبخل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روزی و رزق تقسیم شده و مقدر، از سوی خداست، پس حرص کمتر انسان در کسب و اکتساب نیکوتر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جمع کردن اموال برای ترک کردن است،بنابراین،به آنچه ترک خواهد شد چرا باید بخل ورزید و آن را صرف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نتیجه احتیاج و کم بینی است و آن که در اوج قله توکل سیر می کند، هیچ گاه به کسی بخل نمیورزد و در همه لحظات زندگی مادی و معنوی تسلیم و راضی به امر خداوند است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خویش می گوید به گونه ای برای تربیت و آموزش دیگران است،چه این که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عمر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کوفه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مواجه گردیدند و امام پس از شنیدن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ستایش آن حضرت، فرمودند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لارجوا ان یکون خیرا ما اراد الله بنا قتلنا ام ظفرنا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اراده و خواست خدا درباره ما خیر باشد، خواه کشته شویم یا پیروز گردیم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27" w:name="pg13421_117735"/>
    </w:p>
    <w:p>
      <w:pPr>
        <w:pStyle w:val="BookText"/>
        <w:rPr/>
      </w:pPr>
      <w:bookmarkEnd w:id="27"/>
      <w:r>
        <w:rPr>
          <w:rFonts w:ascii="IRNazanin" w:hAnsi="IRNazanin" w:eastAsia="IRNazanin"/>
          <w:color w:val="111111"/>
          <w:sz w:val="28"/>
          <w:sz w:val="28"/>
          <w:szCs w:val="28"/>
          <w:rtl w:val="true"/>
          <w:lang w:bidi="fa-IR"/>
        </w:rPr>
        <w:t>اکنون به جلوه های آشکارتری از تسلیم و رضایت آن حضرت در سخنان ایشان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جدّش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خواهد آنچه برای او پیش می آید سبب رضایت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یا ذالجلال و الاکرام، بحق هذا القبر و من فیه ان اخترت لی ما هو لک رضیً و لرسولک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صاحب جلال و کرامت بخش،به حق این قبر و کسی که در میان آن است، از تو درخواست می کنم که راهی را در پیش روی من بگذاری که مورد خشنودی تو و پیامبرت باشد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می کند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نرود و شمه ای از سرشت و فرهنگ مردم کوفه را بیان می کند،امام ضمن تشکر از او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خداوند مقدر نموده باشد انجام می شود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 و گویی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هجرت امام از مدینه،سرشار از عاطفه و اشک با امام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که به سوی کشته شدن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الذی مقدر فهو کائن لامحالة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خداوند مقدر کرده است به ناگزیر انجام می شود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معروف خود که منشور انقلاب عاشورا محسوب می شود،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توفیقی برای من نیست مگر از خداوند، و من بر او توکل می کنم و به او شکایت می برم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مردم کوفه و تجربه آن مردم، سخن می گوید، امام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الله 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دوست دارد مقدر می کند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همه برخوردهای خویش درس رضایت و تسلیم در مقابل خداوند را مطرح می نماید، تا آن جا که در دعای پایانی خویش در حالی که بیش از یاران خود،زخم شمشیر و تیر و سنگ برداشته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قضائک یا رب لااله سواک،یا غیاث المستغیثین،مالی رب سواک و لامعبود غیرک،صبراً علی 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قضای خود شکیبا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معبودی جز تو نیست،ای پناه بی پناهان،من غیر تو پروردگار و معبودی ندارم،بر خواست و اراده تو شکیبا هستم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621612_2616395394"/>
      <w:bookmarkStart w:id="29" w:name="_Toc11"/>
      <w:bookmarkEnd w:id="28"/>
      <w:r>
        <w:rPr/>
        <w:t>2</w:t>
      </w:r>
      <w:r>
        <w:rPr>
          <w:rtl w:val="true"/>
        </w:rPr>
        <w:t xml:space="preserve"> - </w:t>
      </w:r>
      <w:r>
        <w:rPr>
          <w:rtl w:val="true"/>
        </w:rPr>
        <w:t>ایجاد خودباوری و تقویت عزت نفس</w:t>
      </w:r>
      <w:bookmarkEnd w:id="29"/>
    </w:p>
    <w:p>
      <w:pPr>
        <w:pStyle w:val="Heading5"/>
        <w:numPr>
          <w:ilvl w:val="4"/>
          <w:numId w:val="1"/>
        </w:numPr>
        <w:rPr/>
      </w:pPr>
      <w:bookmarkStart w:id="30" w:name="__RefHeading___Toc621614_2616395394"/>
      <w:bookmarkStart w:id="31" w:name="_Toc12"/>
      <w:bookmarkEnd w:id="30"/>
      <w:r>
        <w:rPr>
          <w:rtl w:val="true"/>
        </w:rPr>
        <w:t>اشاره</w:t>
      </w:r>
      <w:bookmarkEnd w:id="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مشکلات انسان ها، به ویژه جوانان از نداشتن روحیه اعتماد به نفس و خودباوری،ناشی می شود و براساس گفتار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عزت نفس است،در جلوگیری و انجام ندادن خواسته های نفس اماره،قوی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ورود به اجتماع و اظهار اندیشه ها،نپذیرفتن مسئولیت و بسیاری از ناکامی ها و شکست ها عوارضی است که پیامد حقارت و ذلت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امامان شیعه به عنوان بهترین مربیان تربیت</w:t>
      </w:r>
      <w:bookmarkStart w:id="32" w:name="pg13421_117736"/>
    </w:p>
    <w:p>
      <w:pPr>
        <w:pStyle w:val="BookText"/>
        <w:rPr/>
      </w:pPr>
      <w:bookmarkEnd w:id="32"/>
      <w:r>
        <w:rPr>
          <w:rFonts w:ascii="IRNazanin" w:hAnsi="IRNazanin" w:eastAsia="IRNazanin"/>
          <w:color w:val="111111"/>
          <w:sz w:val="28"/>
          <w:sz w:val="28"/>
          <w:szCs w:val="28"/>
          <w:rtl w:val="true"/>
          <w:lang w:bidi="fa-IR"/>
        </w:rPr>
        <w:t>انسان ها شیوه هایی را برای تقویت شخصیت انسان ها، به ویژه جوانان و نوجوانان ارائه نموده اند،که برخی از آن ها عبارتند از</w:t>
      </w:r>
      <w:r>
        <w:rPr>
          <w:rFonts w:eastAsia="IRNazanin" w:cs="IRNazanin"/>
          <w:color w:val="111111"/>
          <w:sz w:val="28"/>
          <w:szCs w:val="28"/>
          <w:rtl w:val="true"/>
          <w:lang w:bidi="fa-IR"/>
        </w:rPr>
        <w:t>:</w:t>
      </w:r>
    </w:p>
    <w:p>
      <w:pPr>
        <w:pStyle w:val="Heading5"/>
        <w:numPr>
          <w:ilvl w:val="4"/>
          <w:numId w:val="1"/>
        </w:numPr>
        <w:rPr/>
      </w:pPr>
      <w:bookmarkStart w:id="33" w:name="__RefHeading___Toc621616_2616395394"/>
      <w:bookmarkStart w:id="34" w:name="_Toc13"/>
      <w:bookmarkEnd w:id="33"/>
      <w:r>
        <w:rPr>
          <w:rtl w:val="true"/>
        </w:rPr>
        <w:t>الف</w:t>
      </w:r>
      <w:r>
        <w:rPr>
          <w:rtl w:val="true"/>
        </w:rPr>
        <w:t xml:space="preserve">) </w:t>
      </w:r>
      <w:r>
        <w:rPr>
          <w:rtl w:val="true"/>
        </w:rPr>
        <w:t>احترام و محبت به کودکان</w:t>
      </w:r>
      <w:bookmarkEnd w:id="34"/>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امام حسن و امام حسین را در دوران کودکی مورد محبت و احترام قرار داده و بدین وسیله آموزشی برای دیگران و راهی برای بالابردن روحیه اعتماد به نفس را در شخصیت آنان ترسیم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که دو کودک وارد شدند،پیامبر به احترام آن دو از جای خود برخاستند و به انتظار ایستادند، لحظاتی طول کشید، آنان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به طرف کودکان پیش رفتند و از آنان استقبال نمودند، بغل باز کردند و هر دو را بر شانه خود سوار کردند و به راه افتاده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المطّی مطیکما و نعم الراکبان انتما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عزیزم مرکب شما چه خوب مرکبی است و شما چه سواران خوبی هستید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دامان چنین رسولی به تکامل رسیده اند، هم چنان که از خانواده های خود عشق و محبت آموخته اند، در بذل آن به فرزندان و تقویت شخصیت آنان دریغ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عتبه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فرزند کوچک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امام او را پیش خواند و به سینه اش چسبانید، پیشانی اش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ما اطیب ریحک و احسن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 بو و زیبایی</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تاکنون به قلم آمد تنها گوشه ای از دریای محبت آنان به دیگران به ویژه کودکان است</w:t>
      </w:r>
      <w:r>
        <w:rPr>
          <w:rFonts w:eastAsia="IRNazanin" w:cs="IRNazanin"/>
          <w:color w:val="111111"/>
          <w:sz w:val="28"/>
          <w:szCs w:val="28"/>
          <w:rtl w:val="true"/>
          <w:lang w:bidi="fa-IR"/>
        </w:rPr>
        <w:t>.</w:t>
      </w:r>
    </w:p>
    <w:p>
      <w:pPr>
        <w:pStyle w:val="Heading5"/>
        <w:numPr>
          <w:ilvl w:val="4"/>
          <w:numId w:val="1"/>
        </w:numPr>
        <w:rPr/>
      </w:pPr>
      <w:bookmarkStart w:id="35" w:name="__RefHeading___Toc621618_2616395394"/>
      <w:bookmarkStart w:id="36" w:name="_Toc14"/>
      <w:bookmarkEnd w:id="35"/>
      <w:r>
        <w:rPr>
          <w:rtl w:val="true"/>
        </w:rPr>
        <w:t>ب</w:t>
      </w:r>
      <w:r>
        <w:rPr>
          <w:rtl w:val="true"/>
        </w:rPr>
        <w:t>)</w:t>
      </w:r>
      <w:r>
        <w:rPr>
          <w:rtl w:val="true"/>
        </w:rPr>
        <w:t>گزینش نام زیبا</w:t>
      </w:r>
      <w:bookmarkEnd w:id="36"/>
    </w:p>
    <w:p>
      <w:pPr>
        <w:pStyle w:val="BookText"/>
        <w:rPr/>
      </w:pPr>
      <w:r>
        <w:rPr>
          <w:rFonts w:ascii="IRNazanin" w:hAnsi="IRNazanin" w:eastAsia="IRNazanin"/>
          <w:color w:val="111111"/>
          <w:sz w:val="28"/>
          <w:sz w:val="28"/>
          <w:szCs w:val="28"/>
          <w:rtl w:val="true"/>
          <w:lang w:bidi="fa-IR"/>
        </w:rPr>
        <w:t>نام هر شخصی، نشانگر اعتقادات، فرهنگ، ملیت او و خانواده اش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نام هر کسی همیشه و تا پایان بلکه بعد از آن همراه اوست،صاحب نام زیبا و ستودنی، درآینده به آن افتخار می کند و احساس شخصیت می نماید، در مقابل، صاحبان نام های نامناسب در آینده احساس حقارت کرده و رنج خواهند برد، روش عملی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روشنی بر این نکته مهم تربیتی است،نام فرزندان آن حضرت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اکبر،علی اوسط، علی اصغر، جعفر، عبدالله، محمد، سکینه، فاطمه، محسن، رقیه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زیبا سبب می شود دیگران،او را به خاطر نامش تحسین کرده، در مورد او فال نیک بزنند، و این سبب تقویت شخصیت او می شود و این نکته برایش، فرح انگیز و نشاط بخش است،هنگامی که جنازه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آخرین لحظات زندگی به محضر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امام در حالی که با دستان مبارک، صورت او را نوازش می داد و خون چهره اش را پاک می نمود،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حر، انت حر کما سمیت فی الدنیا و الاخرة،و الله ما اخطأت امک اذ سمتک حرا، فانت و الله حرّ فی الدنیا و سعید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ای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 مردی، چنان که در دنیا و آخرت آزاده خوانده</w:t>
      </w:r>
      <w:bookmarkStart w:id="37" w:name="pg13421_117737"/>
    </w:p>
    <w:p>
      <w:pPr>
        <w:pStyle w:val="BookText"/>
        <w:rPr/>
      </w:pPr>
      <w:bookmarkEnd w:id="37"/>
      <w:r>
        <w:rPr>
          <w:rFonts w:ascii="IRNazanin" w:hAnsi="IRNazanin" w:eastAsia="IRNazanin"/>
          <w:color w:val="111111"/>
          <w:sz w:val="28"/>
          <w:sz w:val="28"/>
          <w:szCs w:val="28"/>
          <w:rtl w:val="true"/>
          <w:lang w:bidi="fa-IR"/>
        </w:rPr>
        <w:t>می شوی،سوگند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این نام نهادن اشتباه نکرده است،به خدا قسم تو در دنیا آزادمرد و در آخرت سعادتمندخواهی بود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نام زیبایی که برگرفته از بزرگان مکتب است، سبب احترام به وی می شود و در تصمیم گیری های سرنوشت ساز موثر است،هنگامی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نمود،امام انتخاب را به او واگذار کرد و زمانی که حضرت،سکوت حیاآمیز او را مشاهده کردند،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دخترم فاطمه که هم نام مادرم و شبیه اوست ازدواج کن</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621620_2616395394"/>
      <w:bookmarkStart w:id="39" w:name="_Toc15"/>
      <w:bookmarkEnd w:id="38"/>
      <w:r>
        <w:rPr>
          <w:rtl w:val="true"/>
        </w:rPr>
        <w:t>ج</w:t>
      </w:r>
      <w:r>
        <w:rPr>
          <w:rtl w:val="true"/>
        </w:rPr>
        <w:t xml:space="preserve">) </w:t>
      </w:r>
      <w:r>
        <w:rPr>
          <w:rtl w:val="true"/>
        </w:rPr>
        <w:t>احترام به افکار جوانان</w:t>
      </w:r>
      <w:bookmarkEnd w:id="39"/>
    </w:p>
    <w:p>
      <w:pPr>
        <w:pStyle w:val="BookText"/>
        <w:rPr/>
      </w:pPr>
      <w:r>
        <w:rPr>
          <w:rFonts w:ascii="IRNazanin" w:hAnsi="IRNazanin" w:eastAsia="IRNazanin"/>
          <w:color w:val="111111"/>
          <w:sz w:val="28"/>
          <w:sz w:val="28"/>
          <w:szCs w:val="28"/>
          <w:rtl w:val="true"/>
          <w:lang w:bidi="fa-IR"/>
        </w:rPr>
        <w:t>همان گونه که پیش تر گفته شد، آن روز که حسن مثنی فرزند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دختران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کرد،امام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یا بنی احبّهما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بیشتر دوست داری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خواستگاری به منزل ایشان آمد،امام به وی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قوم لانُزّوج نساءنا حتی تستامرَهنّ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دخترانمان را بدون نظر و مشورت با خودشان، شوهر نمی دهیم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621622_2616395394"/>
      <w:bookmarkStart w:id="41" w:name="_Toc16"/>
      <w:bookmarkEnd w:id="40"/>
      <w:r>
        <w:rPr>
          <w:rtl w:val="true"/>
        </w:rPr>
        <w:t>د</w:t>
      </w:r>
      <w:r>
        <w:rPr>
          <w:rtl w:val="true"/>
        </w:rPr>
        <w:t xml:space="preserve">) </w:t>
      </w:r>
      <w:r>
        <w:rPr>
          <w:rtl w:val="true"/>
        </w:rPr>
        <w:t>سلام کردن بالحنی محبت آمیز</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آموزه های دینِ مبین اسلام است، سلام یک نوع آغاز ارتباط اجتماعی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نمودن به کودکان، سبب رشد شخصیت و تقویت عزت نفس در آنان می شود،امام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للسلام سبعون حسنة،تسع و ستون للمبتدی و واحدة للراد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هفتاد حسنه دارد،شصت و نه حسنه آن برای سلام کننده و یک حسنه و پاداش، برای پاسخ دهنده است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تا لحظه مرگ ترک نمی کنم که یکی از آنها سلام کردن به کودکان است، تا بعد از من نیز به عنوان رسمی رایج باقی بماند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مروت و جوان مردی انسان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حقوق دیگران را بپردازد و با بانگ رسا و دل پذیر سلام گوید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621624_2616395394"/>
      <w:bookmarkStart w:id="43" w:name="_Toc17"/>
      <w:bookmarkEnd w:id="42"/>
      <w:r>
        <w:rPr/>
        <w:t>3</w:t>
      </w:r>
      <w:r>
        <w:rPr>
          <w:rtl w:val="true"/>
        </w:rPr>
        <w:t xml:space="preserve"> - </w:t>
      </w:r>
      <w:r>
        <w:rPr>
          <w:rtl w:val="true"/>
        </w:rPr>
        <w:t>توجه و احترام به همسر</w:t>
      </w:r>
      <w:bookmarkEnd w:id="4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اجتناب ناپذیر باید قبول کنیم که شخصیت همسر می تواند سبب رشد و تکامل یا انحطاط خانواده و فرزندان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همسر از مواردی است که در تربیت فرزندان، تأثیری قابل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در خانه</w:t>
      </w:r>
      <w:bookmarkStart w:id="44" w:name="pg13421_117738"/>
    </w:p>
    <w:p>
      <w:pPr>
        <w:pStyle w:val="BookText"/>
        <w:rPr/>
      </w:pPr>
      <w:bookmarkEnd w:id="44"/>
      <w:r>
        <w:rPr>
          <w:rFonts w:ascii="IRNazanin" w:hAnsi="IRNazanin" w:eastAsia="IRNazanin"/>
          <w:color w:val="111111"/>
          <w:sz w:val="28"/>
          <w:sz w:val="28"/>
          <w:szCs w:val="28"/>
          <w:rtl w:val="true"/>
          <w:lang w:bidi="fa-IR"/>
        </w:rPr>
        <w:t>مورد احترام شوهرش قرار گیرد،با روحی سرشار از عاطفه و آرامش و احساس، فرزندان خویش را تربیت می کند، و در مقابل، اگر روح او مورد تهاجم قرار گیرد و به شخصیت وی در منظر فرزندان تحقیر و اهانت شود،بدیهی است که روان سالمی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آرامش خود را از دست می دهد و اضطراب و نگرانی او در فرزندان نیز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چنین نکته ژرفی و بر اساس تحقق حق همسر است که روش تربیتی، گفتاری و عملی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بهترین برخوردها با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جنگ بود، همسر جوانش از رفتن او ناراحت شده و به شدت می گریست،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شده و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اهلک لایطیب لها فراقک، فلو رأیت ان تختار سرورها علی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جدایی تو را نمی پسندد، تو آزادی و می توانی خشنودی او را بر مبارزه با شمشیرها مقدم بداری</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دیگری که بیانگر ارج گذاری پیشوای شهیدان می باشد، جایی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گرامی داشتِ همسر را به دوستانش سفارش می کند و در پاسخ اعتراض آنان که به فرش ها و پرده های نو در منزل آن حضرت اعتراض می کردند،فرمود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نتزوج النساء فنعطیهن مهورهن فیشترین بها ما شئن لیس لنا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ازدواج، مهریه زنان را پرداخت می کنیم، پس آنان هر چه را دوست داشته باشند می خرند و ما دخالتی نمی کنیم</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تر از همه مطالب گذشته،ابراز محبتی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وهمسرشان می نماید،آن جا که در اشعاری، بالاترین سطوح تکریم فرزند و همسر را به تصویر می کشد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لعمرک اننی لاحب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بها سکینه و الرباب</w:t>
      </w:r>
    </w:p>
    <w:p>
      <w:pPr>
        <w:pStyle w:val="BookText"/>
        <w:rPr/>
      </w:pPr>
      <w:r>
        <w:rPr>
          <w:rFonts w:ascii="IRNazanin" w:hAnsi="IRNazanin" w:eastAsia="IRNazanin"/>
          <w:color w:val="111111"/>
          <w:sz w:val="28"/>
          <w:sz w:val="28"/>
          <w:szCs w:val="28"/>
          <w:rtl w:val="true"/>
          <w:lang w:bidi="fa-IR"/>
        </w:rPr>
        <w:t xml:space="preserve">احبها و ابذل جلّ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لعاتب عندی عتاب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ای را دوست دارم که در آن سکینه و رباب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آنها را دوست دارم و اموال خود را به آنان می بخشم و کسی سزاوار نیست که مرا سرزنش کند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621626_2616395394"/>
      <w:bookmarkStart w:id="46" w:name="_Toc18"/>
      <w:bookmarkEnd w:id="45"/>
      <w:r>
        <w:rPr/>
        <w:t>4</w:t>
      </w:r>
      <w:r>
        <w:rPr>
          <w:rtl w:val="true"/>
        </w:rPr>
        <w:t xml:space="preserve"> - </w:t>
      </w:r>
      <w:r>
        <w:rPr>
          <w:rtl w:val="true"/>
        </w:rPr>
        <w:t>گرامی داشت مقام معلّم</w:t>
      </w:r>
      <w:bookmarkEnd w:id="46"/>
    </w:p>
    <w:p>
      <w:pPr>
        <w:pStyle w:val="BookText"/>
        <w:rPr/>
      </w:pPr>
      <w:r>
        <w:rPr>
          <w:rFonts w:ascii="IRNazanin" w:hAnsi="IRNazanin" w:eastAsia="IRNazanin"/>
          <w:color w:val="111111"/>
          <w:sz w:val="28"/>
          <w:sz w:val="28"/>
          <w:szCs w:val="28"/>
          <w:rtl w:val="true"/>
          <w:lang w:bidi="fa-IR"/>
        </w:rPr>
        <w:t>از آن جایی که علم در اسلام دارای ارزشی بسیار است که وصف آن محتاج نگارش کتاب هایی می باشد،معلم نیز از جایگاه ویژه ای برخوردار است و گرامی داشت معلمان در روش و سیره امامان شیعه جلوه ای زیبا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یکی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معلمی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آموزش می دید،روزی معلم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این جمله را برای پدر قرائت کرد،امام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فرزندش را فراخواند و هزار دینار و هزار حلّه به او پاداش داد،وقتی به خاطر پاداش زیاد به معلم مورد اعتراض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هدیه من کجا برابر با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و همانند آن،ارائه کننده این الگوی تربیتی است که مال و ثروت دنیا نمی تواند جایگاه معنوی علم و تعلم را برابر آید، بلکه ارزش علم بالاتر از مال و ثروت است</w:t>
      </w:r>
      <w:r>
        <w:rPr>
          <w:rFonts w:eastAsia="IRNazanin" w:cs="IRNazanin"/>
          <w:color w:val="111111"/>
          <w:sz w:val="28"/>
          <w:szCs w:val="28"/>
          <w:rtl w:val="true"/>
          <w:lang w:bidi="fa-IR"/>
        </w:rPr>
        <w:t>.</w:t>
      </w:r>
      <w:bookmarkStart w:id="47" w:name="pg13421_117739"/>
    </w:p>
    <w:p>
      <w:pPr>
        <w:pStyle w:val="Heading4"/>
        <w:numPr>
          <w:ilvl w:val="3"/>
          <w:numId w:val="1"/>
        </w:numPr>
        <w:rPr/>
      </w:pPr>
      <w:bookmarkStart w:id="48" w:name="__RefHeading___Toc621628_2616395394"/>
      <w:bookmarkStart w:id="49" w:name="_Toc19"/>
      <w:bookmarkEnd w:id="47"/>
      <w:bookmarkEnd w:id="48"/>
      <w:r>
        <w:rPr/>
        <w:t>5</w:t>
      </w:r>
      <w:r>
        <w:rPr>
          <w:rtl w:val="true"/>
        </w:rPr>
        <w:t xml:space="preserve"> - </w:t>
      </w:r>
      <w:r>
        <w:rPr>
          <w:rtl w:val="true"/>
        </w:rPr>
        <w:t>جبران نیکی دیگران به بهترین صورت</w:t>
      </w:r>
      <w:bookmarkEnd w:id="49"/>
    </w:p>
    <w:p>
      <w:pPr>
        <w:pStyle w:val="BookText"/>
        <w:rPr/>
      </w:pPr>
      <w:r>
        <w:rPr>
          <w:rFonts w:ascii="IRNazanin" w:hAnsi="IRNazanin" w:eastAsia="IRNazanin"/>
          <w:color w:val="111111"/>
          <w:sz w:val="28"/>
          <w:sz w:val="28"/>
          <w:szCs w:val="28"/>
          <w:rtl w:val="true"/>
          <w:lang w:bidi="fa-IR"/>
        </w:rPr>
        <w:t>یکی از دستورات دل پذیر و تربیتی اسلام این است که اگر کسی به شما بدی کرد، او را عفو کنید واگر کسی به شما خوبی نمود، به بهتر از آن جواب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سبب گسترش نیکی میان افراد جامعه و همدلی هر چه بیشتر مومنان به یک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جلوه های آشکار این سخن است،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بودم،کنیزکی در حالی که دسته ای ریحان به دست داشت، وارد شد و آن را تقدیم امام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خداوند آزاد کردم،انس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 کنیزکی برای شما دسته ای ریحان آورد و به شما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آزاد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ما را ادب کرده است، زیرا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حییتم بتحیة فحیوا بأحسن منها أوردوها</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به شما تحیت و درود گفت، شما نیز جواب او را به همان یا بهتر از آن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بهتر این کنیز، آزادی اوست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621630_2616395394"/>
      <w:bookmarkStart w:id="51" w:name="_Toc20"/>
      <w:bookmarkEnd w:id="50"/>
      <w:r>
        <w:rPr/>
        <w:t>6</w:t>
      </w:r>
      <w:r>
        <w:rPr>
          <w:rtl w:val="true"/>
        </w:rPr>
        <w:t xml:space="preserve"> - </w:t>
      </w:r>
      <w:r>
        <w:rPr>
          <w:rtl w:val="true"/>
        </w:rPr>
        <w:t>تواضع و هم نشینی با فقراء</w:t>
      </w:r>
      <w:bookmarkEnd w:id="51"/>
    </w:p>
    <w:p>
      <w:pPr>
        <w:pStyle w:val="BookText"/>
        <w:rPr/>
      </w:pPr>
      <w:r>
        <w:rPr>
          <w:rFonts w:ascii="IRNazanin" w:hAnsi="IRNazanin" w:eastAsia="IRNazanin"/>
          <w:color w:val="111111"/>
          <w:sz w:val="28"/>
          <w:sz w:val="28"/>
          <w:szCs w:val="28"/>
          <w:rtl w:val="true"/>
          <w:lang w:bidi="fa-IR"/>
        </w:rPr>
        <w:t>آنان که براساس تربیت قرآنی رشد یافته و ملاک و معیار فضیلت را تقوا می دانند، هیچ گاه خود را به حساب نمی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و دیگران روایت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از مساکین گذشت که عباهای خود را بر زمین انداخته و روی آن نشسته بودند و نان خشکی در پیش روداشتند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را دیدند، او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اسب پیاده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متکبران را دوست ندارد و نزد آنان نشست و کمی نان تناول فرمود، سپس به آنان گفت، همان گونه که من دعوت شما را پذیرفتم، شما نیز دعوت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خانه بردند و دستور دادند که از آنان پذیرایی شود و آنان را انعام داده، نوازش کردند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621632_2616395394"/>
      <w:bookmarkStart w:id="53" w:name="_Toc21"/>
      <w:bookmarkEnd w:id="52"/>
      <w:r>
        <w:rPr/>
        <w:t>7</w:t>
      </w:r>
      <w:r>
        <w:rPr>
          <w:rtl w:val="true"/>
        </w:rPr>
        <w:t xml:space="preserve"> - </w:t>
      </w:r>
      <w:r>
        <w:rPr>
          <w:rtl w:val="true"/>
        </w:rPr>
        <w:t>جای گاه مادران شایسته</w:t>
      </w:r>
      <w:bookmarkEnd w:id="53"/>
    </w:p>
    <w:p>
      <w:pPr>
        <w:pStyle w:val="BookText"/>
        <w:rPr/>
      </w:pPr>
      <w:r>
        <w:rPr>
          <w:rFonts w:ascii="IRNazanin" w:hAnsi="IRNazanin" w:eastAsia="IRNazanin"/>
          <w:color w:val="111111"/>
          <w:sz w:val="28"/>
          <w:sz w:val="28"/>
          <w:szCs w:val="28"/>
          <w:rtl w:val="true"/>
          <w:lang w:bidi="fa-IR"/>
        </w:rPr>
        <w:t>امروز بیشتر از گذشته،مادر به عنوان مؤثرترین عامل تربیتی فرزندان، مطرح است، چه این که ساختار هویت افراد وابسته به همین نکته ظریف است،تا آن جا که متون دینی ما بخشی از عوامل نیک بختی و یا تیره بختی افراد را مربوط به دوران بارداری مادر می داند،زیرا،رفتار و حالات مادر در ابتدایی ترین تا پایانی ترین لحظات این دوران،در شکل گیری شخصیت آینده کودک تأثیر می گذارد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آثار تربیتی دامن مادران پاک و باعفت را تبیین می نماید و اثر عمیق و ریشه دار آن را در زندگی افراد چنین شرح می 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الدعی ابن الدعی قد رکز بین اثنتین بین السلة و الذلة و هیهات مناالذلة یابی الله ذلک لنا و رسوله و المؤمنون و حجور طابت و طهرت و انوف حمیة و نفوس ابیه من ان نوثر طاعة اللئام علی مصارع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فرزند</w:t>
      </w:r>
      <w:bookmarkStart w:id="54" w:name="pg13421_117740"/>
    </w:p>
    <w:p>
      <w:pPr>
        <w:pStyle w:val="BookText"/>
        <w:rPr/>
      </w:pPr>
      <w:bookmarkEnd w:id="54"/>
      <w:r>
        <w:rPr>
          <w:rFonts w:ascii="IRNazanin" w:hAnsi="IRNazanin" w:eastAsia="IRNazanin"/>
          <w:color w:val="111111"/>
          <w:sz w:val="28"/>
          <w:sz w:val="28"/>
          <w:szCs w:val="28"/>
          <w:rtl w:val="true"/>
          <w:lang w:bidi="fa-IR"/>
        </w:rPr>
        <w:t xml:space="preserve">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پذیرش یکی از دو راه،مجبور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مرگ و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ذلت وخواری را بپذیریم، خداوند و رسول او و مؤمنین و دامن های پاک و غیرتمندان بر ما نمی پسندند که اطاعت فرومایگان و پس فطرتان را بر مرگ با عزت و شرافت مندانه ترجیح دهیم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نپذیرفتن ذلت و خواری را،دامن های پاک مادرانی می داند که زمینه ساز چنین اندیشه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عاشورا نیز برای بیدار کردن دل ها و اتمام حجت و برهان بر همگان نسبت خود را به حضرت فاطمه و خدیجه متذکر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الله هل تعلمون ان امی فاطمة الزهراء بنت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هل تعلمون ان جدتی خدیجة بنت خویلد اول نساء هذه الامة اسلاماً؟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می دانید که مادر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مصطفی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شما را به خدا قسم می دهم، آیا می 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دختر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زنی که اسلام را پذیرفته مادر بزرگ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ما در اثر تربیتی است که از دامن مادرانی پاک و پارسا چون فاطمه و خدیجه،یافته ایم</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621634_2616395394"/>
      <w:bookmarkStart w:id="56" w:name="_Toc22"/>
      <w:bookmarkEnd w:id="55"/>
      <w:r>
        <w:rPr/>
        <w:t>8</w:t>
      </w:r>
      <w:r>
        <w:rPr>
          <w:rtl w:val="true"/>
        </w:rPr>
        <w:t xml:space="preserve"> - </w:t>
      </w:r>
      <w:r>
        <w:rPr>
          <w:rtl w:val="true"/>
        </w:rPr>
        <w:t>بهره گیری از کلمات دلپذیر در سخن</w:t>
      </w:r>
      <w:bookmarkEnd w:id="56"/>
    </w:p>
    <w:p>
      <w:pPr>
        <w:pStyle w:val="BookText"/>
        <w:rPr/>
      </w:pPr>
      <w:r>
        <w:rPr>
          <w:rFonts w:ascii="IRNazanin" w:hAnsi="IRNazanin" w:eastAsia="IRNazanin"/>
          <w:color w:val="111111"/>
          <w:sz w:val="28"/>
          <w:sz w:val="28"/>
          <w:szCs w:val="28"/>
          <w:rtl w:val="true"/>
          <w:lang w:bidi="fa-IR"/>
        </w:rPr>
        <w:t>سخن گفتن به گونه ای معرف شخصیت کسی است که لب به سخن می گشاید و از سوی دیگر، لحن و صوت و کلمات می تواند در اطرافیان تأثیری سازنده و یا مخرّب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نرم ،نیکو و محبت آمیز می تواند از مشکلات روحی و ناهنجاری های کودکان و نوجوانان بکاهد و محبت را در قلب و دل بزرگسالان ریشه دارتر نماید،در مقابل تندخویی در سخن می تواند سبب افسردگی، گوشه گیری، بدبینی و یا ناامیدی در آنان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نمونه هایی از ارتباط کلامی امام حسین با فرزندان و یارانش را تقدیم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 و گو با دخترش سکینه برای تسکین دردهای روحی وی، این گونه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عینی، کیف لا یستسلم للموت من لا ناصر له و لامعین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یاوری ندارد،تسلیم مرگ نباشد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برادرش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جست و جو از علت حرکت سپاه دشمن می فرستد، علاقه قلبی خویش را به او با این عبارت ابراز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ارکب بنفسی انت 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تلقاهم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و مابدا لکم و تسئلهم عما جاء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عباس، جانم به فدایت، سوار شو و به نزد آنان برو و بگو شما را چه شده است؟چه می خواهید؟و از سبب آمدن سپاه بپرس</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پرسید،امام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لاحد فمن یقتل من الرجال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عمویت فدایت باد،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ردیف مردانی هستی که با من شهید خواهند شد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57" w:name="pg13421_117741"/>
    </w:p>
    <w:p>
      <w:pPr>
        <w:pStyle w:val="BookText"/>
        <w:rPr/>
      </w:pPr>
      <w:bookmarkEnd w:id="5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لحظات هنگام خداحافظی،امام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پاکیزه ترین فرزندان من هستی و بهترین خاندان من می باشی،تو از طرف من، سرپرست این زنان و کودکان خواهی بود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621636_2616395394"/>
      <w:bookmarkStart w:id="59" w:name="_Toc23"/>
      <w:bookmarkEnd w:id="58"/>
      <w:r>
        <w:rPr>
          <w:rtl w:val="true"/>
        </w:rPr>
        <w:t>گفتار دوم</w:t>
      </w:r>
      <w:r>
        <w:rPr>
          <w:rtl w:val="true"/>
        </w:rPr>
        <w:t xml:space="preserve">: </w:t>
      </w:r>
      <w:r>
        <w:rPr>
          <w:rtl w:val="true"/>
        </w:rPr>
        <w:t>الگوهای تربیتی قیام عاشورا</w:t>
      </w:r>
      <w:bookmarkEnd w:id="59"/>
    </w:p>
    <w:p>
      <w:pPr>
        <w:pStyle w:val="Heading4"/>
        <w:numPr>
          <w:ilvl w:val="3"/>
          <w:numId w:val="1"/>
        </w:numPr>
        <w:rPr/>
      </w:pPr>
      <w:bookmarkStart w:id="60" w:name="__RefHeading___Toc621638_2616395394"/>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در راستای تحقیق و پژوهش در عنوانی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و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کاوش در رسالت اسوه یابی و الگوپذیری،لازم است مجموعه های فضیلتی را مورد مطالعه عمیق و ثمربخش قرار دهیم،تا از میان پیچوخم کوچه های تاریخ برجسته ها و ترازهایی را گزینش و به عنوان مدل زیستن و مردن معرفی نماییم، زیرا زیستن و مردن هر دو نیازمند الگویی وارسته و شایسته است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گفت، نهضت عاشورا از آغاز تا سرانجام،صحنه ای است که همه الگوهای تربیتی را ارائه داده و خواهان هر اسوه و الگویی را کام یاب و سیراب می کند،چرا که مجموعه عاشورا تنها تبلور یک قیام ساده نیست، بلکه سرایی است که نمایندگان تمامی اقشار جامعه و در همه مراحل سنی از کودک و خردسال،نوجوان و جوان و میان سال و پیر،زن و مرد،تازه عروس و نوداماد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نمونه برداری از انسان کامل،درخششی خورشیدگونه پیدا می کنند تا پرتو خویش را به همه عالم برسانند و سبب زنده شدن سلول های مرده در گوشه گوشه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فردی در هر زمینه ای که بخواهد، می تواند الگویی مناسب برای آینده خود برگزیند که به برخی از آنها اشاره می شود</w:t>
      </w:r>
      <w:r>
        <w:rPr>
          <w:rFonts w:eastAsia="IRNazanin" w:cs="IRNazanin"/>
          <w:color w:val="111111"/>
          <w:sz w:val="28"/>
          <w:szCs w:val="28"/>
          <w:rtl w:val="true"/>
          <w:lang w:bidi="fa-IR"/>
        </w:rPr>
        <w:t>:</w:t>
      </w:r>
    </w:p>
    <w:p>
      <w:pPr>
        <w:pStyle w:val="Heading4"/>
        <w:numPr>
          <w:ilvl w:val="3"/>
          <w:numId w:val="1"/>
        </w:numPr>
        <w:rPr/>
      </w:pPr>
      <w:bookmarkStart w:id="62" w:name="__RefHeading___Toc621640_2616395394"/>
      <w:bookmarkStart w:id="63" w:name="_Toc25"/>
      <w:bookmarkEnd w:id="62"/>
      <w:r>
        <w:rPr>
          <w:rtl w:val="true"/>
        </w:rPr>
        <w:t>الگوی وفاداری</w:t>
      </w:r>
      <w:bookmarkEnd w:id="63"/>
    </w:p>
    <w:p>
      <w:pPr>
        <w:pStyle w:val="BookText"/>
        <w:rPr/>
      </w:pPr>
      <w:r>
        <w:rPr>
          <w:rFonts w:ascii="IRNazanin" w:hAnsi="IRNazanin" w:eastAsia="IRNazanin"/>
          <w:color w:val="111111"/>
          <w:sz w:val="28"/>
          <w:sz w:val="28"/>
          <w:szCs w:val="28"/>
          <w:rtl w:val="true"/>
          <w:lang w:bidi="fa-IR"/>
        </w:rPr>
        <w:t>اگر 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لااعلم اصحاباً اوفی من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یاورانی باوفاتر از یارانم نمی شناسم</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سرآمد همه وفاداران،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ایثار و فداکاری او مرهون تربیت صحیح علوی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پرسش مطرح می شود که چرا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وفای صحنه کربلا معرفی می شود؟دلالت آمیزترین جواب به این سئوال،بررسی رفتار الگویی آن حضرت در کربلا است، زیرا نه این که آن حضرت خود،در کربلا حضوری وصف ناپذیر داشت، بلکه سه برادر خویش را نیز در مورد یاری رساندن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می کرد و به آنان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امی تقدموا حتی اراکم قد نصحتم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زودتر سبقت بگیرید، تا من شما را در راه نصحِ خدا و روش پیامبر ببینیم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زمانی که شمر به عنوان سمبل دشمنی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می آورد،حضرت اباالفضل در جواب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یداک ولعن ما جئتنا به من امانک یاعدوالله، اتأمرنا أن نترک أخانا و سیدنا الحسین بن فاطمة و ندخل فی طاعة اللعناء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خدا،دستانت قطع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امانی که آورده ای،آیا ما را فرمان می دهی که برادر و سیدمان حسین فرزند فاطمه را رها کنیم و در طاعت تو درآییم</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64" w:name="pg13421_117742"/>
    </w:p>
    <w:p>
      <w:pPr>
        <w:pStyle w:val="BookText"/>
        <w:rPr/>
      </w:pPr>
      <w:bookmarkEnd w:id="64"/>
      <w:r>
        <w:rPr>
          <w:rFonts w:ascii="IRNazanin" w:hAnsi="IRNazanin" w:eastAsia="IRNazanin"/>
          <w:color w:val="111111"/>
          <w:sz w:val="28"/>
          <w:sz w:val="28"/>
          <w:szCs w:val="28"/>
          <w:rtl w:val="true"/>
          <w:lang w:bidi="fa-IR"/>
        </w:rPr>
        <w:t>از آن جایی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علم داری لشکر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آخرین لحظه در کنار امام بود و تا آخرین لحظه عمرش با تمام توان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علمی را که اباالفضل در کربلا در دست داشت،به دربار یزید آوردند، یزید دید آن پرچم جای سالمی ندارد،پرسید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حمل می کرده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یکون وفاء الاخ لاخیه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وفای برادر به برادر این گونه باشد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اوج تجلی ایثار و فداکاری او زمانی ظاهر می شود، که آب آوری تشنه،با لب های خشکیده از سه روز بی آبی،در امواج آب قرار گیرد و در نهایت تشنگی خود،به یاد تشنگی برادر و مولایش،آب نمی آشامد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اذق الماء و سیدی الحسین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نمی نوشم، در حالی که آقایم حسین تشنه است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گونه پیروزی عشق و اعتقاد در اوج قله وفاداری و فداکاری تبلوری زیبا می یابد واین سخنان و رفتار عباس فرزند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عاشورا، الگویی است برای ادب، ولایت مداری، ایثار، رشادت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بیان این نکته های دلالت آمیز و وفاداری و فداکاری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 مطرح شده در بحث الگوی وفاداری،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آیا کسی را می یابی که با دستان قطع شده نیز بکوشد تا آب را به کودکان خردسال مولایش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 ادب از ادبت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برد نام ترا با وضو</w:t>
      </w:r>
    </w:p>
    <w:p>
      <w:pPr>
        <w:pStyle w:val="BookText"/>
        <w:rPr/>
      </w:pPr>
      <w:r>
        <w:rPr>
          <w:rFonts w:ascii="IRNazanin" w:hAnsi="IRNazanin" w:eastAsia="IRNazanin"/>
          <w:color w:val="111111"/>
          <w:sz w:val="28"/>
          <w:sz w:val="28"/>
          <w:szCs w:val="28"/>
          <w:rtl w:val="true"/>
          <w:lang w:bidi="fa-IR"/>
        </w:rPr>
        <w:t xml:space="preserve">وفا بود مات وفاداریت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شاهد به فداکاریت</w:t>
      </w:r>
    </w:p>
    <w:p>
      <w:pPr>
        <w:pStyle w:val="BookText"/>
        <w:rPr/>
      </w:pPr>
      <w:r>
        <w:rPr>
          <w:rFonts w:ascii="IRNazanin" w:hAnsi="IRNazanin" w:eastAsia="IRNazanin"/>
          <w:color w:val="111111"/>
          <w:sz w:val="28"/>
          <w:sz w:val="28"/>
          <w:szCs w:val="28"/>
          <w:rtl w:val="true"/>
          <w:lang w:bidi="fa-IR"/>
        </w:rPr>
        <w:t xml:space="preserve">رسید چون به علقمه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عیان چهره مولای تو</w:t>
      </w:r>
    </w:p>
    <w:p>
      <w:pPr>
        <w:pStyle w:val="BookText"/>
        <w:rPr/>
      </w:pPr>
      <w:r>
        <w:rPr>
          <w:rFonts w:ascii="IRNazanin" w:hAnsi="IRNazanin" w:eastAsia="IRNazanin"/>
          <w:color w:val="111111"/>
          <w:sz w:val="28"/>
          <w:sz w:val="28"/>
          <w:szCs w:val="28"/>
          <w:rtl w:val="true"/>
          <w:lang w:bidi="fa-IR"/>
        </w:rPr>
        <w:t xml:space="preserve">چو دید چشمت رخ ارباب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آتشین زدی آب را</w:t>
      </w:r>
    </w:p>
    <w:p>
      <w:pPr>
        <w:pStyle w:val="BookText"/>
        <w:rPr/>
      </w:pPr>
      <w:r>
        <w:rPr>
          <w:rFonts w:ascii="IRNazanin" w:hAnsi="IRNazanin" w:eastAsia="IRNazanin"/>
          <w:color w:val="111111"/>
          <w:sz w:val="28"/>
          <w:sz w:val="28"/>
          <w:szCs w:val="28"/>
          <w:rtl w:val="true"/>
          <w:lang w:bidi="fa-IR"/>
        </w:rPr>
        <w:t xml:space="preserve">که ای سپید چهره روسیاه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کنم از نوش تو عشقم تباه</w:t>
      </w:r>
    </w:p>
    <w:p>
      <w:pPr>
        <w:pStyle w:val="BookText"/>
        <w:rPr/>
      </w:pPr>
      <w:r>
        <w:rPr>
          <w:rFonts w:ascii="IRNazanin" w:hAnsi="IRNazanin" w:eastAsia="IRNazanin"/>
          <w:color w:val="111111"/>
          <w:sz w:val="28"/>
          <w:sz w:val="28"/>
          <w:szCs w:val="28"/>
          <w:rtl w:val="true"/>
          <w:lang w:bidi="fa-IR"/>
        </w:rPr>
        <w:t xml:space="preserve">من ز می حسین باده 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آبرو نمی فروشم</w:t>
      </w:r>
    </w:p>
    <w:p>
      <w:pPr>
        <w:pStyle w:val="BookText"/>
        <w:rPr/>
      </w:pPr>
      <w:r>
        <w:rPr>
          <w:rFonts w:ascii="IRNazanin" w:hAnsi="IRNazanin" w:eastAsia="IRNazanin"/>
          <w:color w:val="111111"/>
          <w:sz w:val="28"/>
          <w:sz w:val="28"/>
          <w:szCs w:val="28"/>
          <w:rtl w:val="true"/>
          <w:lang w:bidi="fa-IR"/>
        </w:rPr>
        <w:t xml:space="preserve">زجرعه ای روز مرا شب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خجل ز روی زینب مکن</w:t>
      </w:r>
    </w:p>
    <w:p>
      <w:pPr>
        <w:pStyle w:val="Heading4"/>
        <w:numPr>
          <w:ilvl w:val="3"/>
          <w:numId w:val="1"/>
        </w:numPr>
        <w:rPr/>
      </w:pPr>
      <w:bookmarkStart w:id="65" w:name="__RefHeading___Toc621642_2616395394"/>
      <w:bookmarkStart w:id="66" w:name="_Toc26"/>
      <w:bookmarkEnd w:id="65"/>
      <w:r>
        <w:rPr>
          <w:rtl w:val="true"/>
        </w:rPr>
        <w:t>اسوه صبر و مقاومت</w:t>
      </w:r>
      <w:bookmarkEnd w:id="66"/>
    </w:p>
    <w:p>
      <w:pPr>
        <w:pStyle w:val="BookText"/>
        <w:rPr/>
      </w:pPr>
      <w:r>
        <w:rPr>
          <w:rFonts w:ascii="IRNazanin" w:hAnsi="IRNazanin" w:eastAsia="IRNazanin"/>
          <w:color w:val="111111"/>
          <w:sz w:val="28"/>
          <w:sz w:val="28"/>
          <w:szCs w:val="28"/>
          <w:rtl w:val="true"/>
          <w:lang w:bidi="fa-IR"/>
        </w:rPr>
        <w:t xml:space="preserve">صحنه کربلا برای یاران حق،سراسر صبر و استقامت است،اما تا سخن از صبر و مقاومت به میان می آید،نام زینب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همگان خطور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مادر سه شهید و خواهرِ هشت شهید و عمه نه شهید و خاله سه شهید،نظاره گر به خون غلطیدن بیش از بیست نفر از نزدیک ترین افراد خانواده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حامل رسالت کربلا و پیام رسان همه خون هایی بود که در آن مسلخ به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سرپرستی کاروان اسیران از کربلا تا به کوفه و از کوفه تا شام و ایراد خطبه و بیان حقایق و اهداف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رسالت کربلا،بر همه سختی ها چیره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زینب از ابتدا تا سرانجام،نکته های فراوانی وجود دارد که حکایت از روح بلند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البته،با توجه به این جستارها جایی برای شک نمی ماند که او بهترین الگوی صبر و استقامت در برابر همه مشکلات و مصیبت های گوناگون است</w:t>
      </w:r>
      <w:r>
        <w:rPr>
          <w:rFonts w:eastAsia="IRNazanin" w:cs="IRNazanin"/>
          <w:color w:val="111111"/>
          <w:sz w:val="28"/>
          <w:szCs w:val="28"/>
          <w:rtl w:val="true"/>
          <w:lang w:bidi="fa-IR"/>
        </w:rPr>
        <w:t>.</w:t>
      </w:r>
      <w:bookmarkStart w:id="67" w:name="pg13421_117743"/>
    </w:p>
    <w:p>
      <w:pPr>
        <w:pStyle w:val="BookText"/>
        <w:rPr/>
      </w:pPr>
      <w:bookmarkEnd w:id="67"/>
      <w:r>
        <w:rPr>
          <w:rFonts w:ascii="IRNazanin" w:hAnsi="IRNazanin" w:eastAsia="IRNazanin"/>
          <w:color w:val="111111"/>
          <w:sz w:val="28"/>
          <w:sz w:val="28"/>
          <w:szCs w:val="28"/>
          <w:rtl w:val="true"/>
          <w:lang w:bidi="fa-IR"/>
        </w:rPr>
        <w:t>بنابراین، اهدای فرزند به برادر،قبول نیابت خاص از سوی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سخنرانی در جمع شماتت گران</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اوج بلاغت،ابراز کرامت ولایت و توجه به انجام عبادت های مستحب در شورانگیزترین لحظه ها و دشوارترین زمان ها، همه و همه، نمودی از نقش الگوی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صبر و مقاومت را نمایان می سازد</w:t>
      </w:r>
      <w:r>
        <w:rPr>
          <w:rFonts w:eastAsia="IRNazanin" w:cs="IRNazanin"/>
          <w:color w:val="111111"/>
          <w:sz w:val="28"/>
          <w:szCs w:val="28"/>
          <w:rtl w:val="true"/>
          <w:lang w:bidi="fa-IR"/>
        </w:rPr>
        <w:t>.</w:t>
      </w:r>
    </w:p>
    <w:p>
      <w:pPr>
        <w:pStyle w:val="Heading4"/>
        <w:numPr>
          <w:ilvl w:val="3"/>
          <w:numId w:val="1"/>
        </w:numPr>
        <w:rPr/>
      </w:pPr>
      <w:bookmarkStart w:id="68" w:name="__RefHeading___Toc621644_2616395394"/>
      <w:bookmarkStart w:id="69" w:name="_Toc27"/>
      <w:bookmarkEnd w:id="68"/>
      <w:r>
        <w:rPr>
          <w:rtl w:val="true"/>
        </w:rPr>
        <w:t>الگوی بازگشت به خوبی ها</w:t>
      </w:r>
      <w:bookmarkEnd w:id="69"/>
    </w:p>
    <w:p>
      <w:pPr>
        <w:pStyle w:val="BookText"/>
        <w:rPr/>
      </w:pPr>
      <w:r>
        <w:rPr>
          <w:rFonts w:ascii="IRNazanin" w:hAnsi="IRNazanin" w:eastAsia="IRNazanin"/>
          <w:color w:val="111111"/>
          <w:sz w:val="28"/>
          <w:sz w:val="28"/>
          <w:szCs w:val="28"/>
          <w:rtl w:val="true"/>
          <w:lang w:bidi="fa-IR"/>
        </w:rPr>
        <w:t>تحول درونی انسان،در طول تاریخ گذشته،سابقه ای دیرینه دارد و در کربلا نیز الگویی برای بازگشت به خوبی ها و رهایی از دام زشتی ها وجود دارد، که ابتدا فرمانده مخالفان، اما در پایان در زمره بهترین یاران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عاشورا،آن گاه که جناب حرّ فهمید جنگ با فرزند زهرا، جدی است و از سوی دیگر، صدای کمک خواهنده و هدایتگر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مغثیت یغیثنا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حضرت 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بودم که بر شما خروج کردم، اجازه بفرمایید اول کسی باشم که در راه شما کشته بشوم، با جدت مصافحه کنم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الگوی کرامت و بزرگ منشی، توبه او را پذیرفت و از او خواست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اصرار ورزید و در آخرین لحظات، امام بر بالین او دست بر صورتش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الحر کما سمتک امک و انت الحر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 که مادرت نامت نهاد، آزاده ای و تو در دنیا و آخرت آزاده هستی</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کدامین نادم و پشیمانی است که سر بر زانوی خورشید،در حالی که یقین به پذیرفته شدن دارد،جان بسپارد</w:t>
      </w:r>
      <w:r>
        <w:rPr>
          <w:rFonts w:eastAsia="IRNazanin" w:cs="IRNazanin"/>
          <w:color w:val="111111"/>
          <w:sz w:val="28"/>
          <w:szCs w:val="28"/>
          <w:rtl w:val="true"/>
          <w:lang w:bidi="fa-IR"/>
        </w:rPr>
        <w:t>.</w:t>
      </w:r>
    </w:p>
    <w:p>
      <w:pPr>
        <w:pStyle w:val="Heading4"/>
        <w:numPr>
          <w:ilvl w:val="3"/>
          <w:numId w:val="1"/>
        </w:numPr>
        <w:rPr/>
      </w:pPr>
      <w:bookmarkStart w:id="70" w:name="__RefHeading___Toc621646_2616395394"/>
      <w:bookmarkStart w:id="71" w:name="_Toc28"/>
      <w:bookmarkEnd w:id="70"/>
      <w:r>
        <w:rPr>
          <w:rtl w:val="true"/>
        </w:rPr>
        <w:t>الگوی پای بندی به حجاب و عفاف</w:t>
      </w:r>
      <w:bookmarkEnd w:id="71"/>
    </w:p>
    <w:p>
      <w:pPr>
        <w:pStyle w:val="BookText"/>
        <w:rPr/>
      </w:pPr>
      <w:r>
        <w:rPr>
          <w:rFonts w:ascii="IRNazanin" w:hAnsi="IRNazanin" w:eastAsia="IRNazanin"/>
          <w:color w:val="111111"/>
          <w:sz w:val="28"/>
          <w:sz w:val="28"/>
          <w:szCs w:val="28"/>
          <w:rtl w:val="true"/>
          <w:lang w:bidi="fa-IR"/>
        </w:rPr>
        <w:t>از جلوه های بارز الگوی تربیتی نهضت عاشورا،حضور زنان همراه با تعهد و پای بندی آنان به حرمت ها و مراعات مسائل حجاب و عفاف است،این نکته نشانگر این مهم است که حضور زنان در بیرون از خانه برای دفاع از حق و ولایت، به شرط آن که حریم عفاف و حدود الهی رعایت شود ممنوع نیست، بلکه گاه لازم و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کربلا منادی متانت و عفاف بودند،اگر چه سپاه کوفه به حریم آنان بی حرمتی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رسیدند، در جمع انبوه حاضران به سخن پرداخت و وقتی که مردم کوفه به تماشای آنان آمده بودند،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الکوفه اما تستحیون من الله و رسوله ان تنظرون الی حرم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ورسولش شرم نمی کنید از این که به حرم و دودمان پیامبر نگاه می کنید؟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نیز،ام کلثوم،شمر را طلبید و از او خواست که آنان را از دروازه ای وارد کنند که اجتماع کمتری باشد و سرهای مطهر شهیدان را دورتر نگه دارند، تا مردم به تماشای آنها پرداخته،کمتر به چهره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شمر که پلیدی ذاتی او نمایان است،کاملا برعکس خواسته او عمل کرد و اسیران را از دروازه ساعات وارد دمشق کرد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این از حضرت سکینه نیز نقل شده است که سهل بن سعد وقتی که فهمید این اسیران از دودمان پیامبرند، جلو رفت و از یکی از آنان پرسید،تو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می توانم برایتان</w:t>
      </w:r>
      <w:bookmarkStart w:id="72" w:name="pg13421_117744"/>
    </w:p>
    <w:p>
      <w:pPr>
        <w:pStyle w:val="BookText"/>
        <w:rPr/>
      </w:pPr>
      <w:bookmarkEnd w:id="72"/>
      <w:r>
        <w:rPr>
          <w:rFonts w:ascii="IRNazanin" w:hAnsi="IRNazanin" w:eastAsia="IRNazanin"/>
          <w:color w:val="111111"/>
          <w:sz w:val="28"/>
          <w:sz w:val="28"/>
          <w:szCs w:val="28"/>
          <w:rtl w:val="true"/>
          <w:lang w:bidi="fa-IR"/>
        </w:rPr>
        <w:t>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یاور جدت رسول خدا هستم، حضرت سکینه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داری که این سر را می برد،بگو جلوتر از ما حرکت کند، تا مردم به نگاه کردن آن مشغول شوند و به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ندوزند، سهل به سرعت رفت و چهارصد درهم به نیزه دار داد،او هم سر مطهر را از زنان دور برد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دلالت آمیزتر،اعتراض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هتک حرمت و دفاع از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کاخ یزید خطبه ای بی نظیر ایراد فرمود و در این زمینه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زاده آزادشدگان فتح مکه، آیا این عدالت است که همسران و کنیزان خودت را در پشت پرده ها قرار داده ای، ولی دختران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اسیر،روانه کرده، پرده های حرمت آنان را دریده، چهره هایشان را آشکار ساخته ای و زیر سلطه دشمنان از شهری به شهری می گردانی،آن گونه که مردم شهرها و آبادی ها و قلعه ها و بیابان ها به آنان می نگرند و دور و نزدیک،چهره آنان را تماشا می کنند؟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تربیتی که اکنون در پیامد این جستارها،ارائه می شود، این است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خطی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افشاگری علیه ظالمان داشت، در نهضت کربلا دوشادوش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حضوری مؤثر داشت،اما هیچ گاه موازین عفاف و حجاب را فراموش نکرد و این گونه عفتی را به عنوان بهترین مدل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زنان جامعه اسلامی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زینب کبری و دودمان رسالت،چه با سخنان و چه با رفتارشان،یادآور این گوهر ناب گشتند که کرامت انسانی زن در سایه عفاف و حجاب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زنان، زینب و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حجاب و عفاف است، اینان در عین مشارکت در حماسه عظیم و ادای رسالت حساس و خطیر اجتماعی، متانت و عفاف را هم مراعات کردند و اسوه و الگوی همگان شدند، تا آن جا که امام سجاد نیز با تمام مشکلات مراقب شئون عفت و پاک دامنی بانوان حماسه عاشورا بود و در کوفه به ابن زیاد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و پاک دامنی را همراه این زنان بفرست ،اگر اهل تقوایی؟</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621648_2616395394"/>
      <w:bookmarkStart w:id="74" w:name="_Toc29"/>
      <w:bookmarkEnd w:id="73"/>
      <w:r>
        <w:rPr>
          <w:rtl w:val="true"/>
        </w:rPr>
        <w:t>الگوی تربیتی مواسات و ایثار</w:t>
      </w:r>
      <w:bookmarkEnd w:id="74"/>
    </w:p>
    <w:p>
      <w:pPr>
        <w:pStyle w:val="BookText"/>
        <w:rPr/>
      </w:pPr>
      <w:r>
        <w:rPr>
          <w:rFonts w:ascii="IRNazanin" w:hAnsi="IRNazanin" w:eastAsia="IRNazanin"/>
          <w:color w:val="111111"/>
          <w:sz w:val="28"/>
          <w:sz w:val="28"/>
          <w:szCs w:val="28"/>
          <w:rtl w:val="true"/>
          <w:lang w:bidi="fa-IR"/>
        </w:rPr>
        <w:t>مواسات، یعنی دیگری را در مال و جان ،همانند خود دیدن و دانستن،یا دیگری را بر خود مقدم داشتن،</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زیباترین صفات معاشرتی است که مورد تأکید دین مبین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برخی از روایات در کنار نماز اول وقت جزء صفات ویژه مؤمنان </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معیار و ترازِ شناخت شیعه از غیر آن </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تقرب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تقربوا الی الله تعالی بمواساة اخوانکم</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آفرینان عاشورا بهترین الگوی این خصلت برجسته بودند، بلکه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عبور کرده به ایثار رسیده اند،یاران امام نسبت به امام و یاران نسبت به یک دیگر چنین حالتی داشتند و از بذل هیچ چیز مضایقه نداشتند و به این مواسات،افتخار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کربلا پس از برخورد با سپاه حر،و گفت و گوی طولانی با آنان،سروده شاعری را بر زبان آوردند که معنایش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راه خودم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جوانمردی که نیت خیر کند و جهاد نماید و با مردان صالح، مواسات به جان داشته باشد،هیچ عار و ننگ نیست</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تاریکی شب به یاران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واسانا بنفسه کان معنا غدا فی الجنان نجّیا من غضب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جانش،با ما مواسات داشته باشد،فردای قیامت در بهشت با ما خواهد بود و از خشم الهی نجات پیدا خواهد کرد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زیباترین جلوه های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میان اصحاب و بنی هاشم،پیش مرگی مطرح می شود،آن گاه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غریبه به حساب می آیند،بار سنگین را باید اهلش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شما نخستین گروهی باشید، که به میدان می روید،ما پیش از آنان به استقبال مرگ می رویم، تا مردم نگویند، اصحاب را جلوتر از خودشان به میدان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برخاسته، شمشیرها را کشیدند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با تو هم عقیده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سویی دیگر،در خیمه ای اصحاب گرداگرد حبیب جمع شده اند،حبیب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برای چه به این جا آمده اید،سخن خود را واضح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ایم تا غریب زهرا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فردا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بگویی گوش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شد، شما اولین افرادی باشید که به میدان می روید، ما زودتر به مبارزه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یکی از بنی هاشم خون آلود شود، در حالی که ما جانی در بدن و خونی در رگ داریم، تا مردم نگویند سروران خود را به جنگ فرستادند و از فداکاری دریغ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شمشیرها را کشیدند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با تو هم عقیده ایم</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که دو تن از جوانان غفاری،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اجازه میدان رفتن خواستند، امام به آن 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پاداش نیک را به شما دهد که این گونه حاضر به یاری و مواسات من هستید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زیارت نامه حضرت عباس،از این خصلت برجسته او چنین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فلنعم الاخ المواسی</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العبد الصالح و الصدیق المواسی</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 مقدم داشتن دیگران بر خویش، و جان نثاری، بهترین الگوی تربیتی برای مسلمانان جهان اسلام است تا یکدیگر را در گرفتاری یار باشند، چه این که مواسات دینی،تضمینی برای دل گرمی مجاهدان راه خداست تا در برابر دشمنان،تنها نمانند</w:t>
      </w:r>
      <w:r>
        <w:rPr>
          <w:rFonts w:eastAsia="IRNazanin" w:cs="IRNazanin"/>
          <w:color w:val="111111"/>
          <w:sz w:val="28"/>
          <w:szCs w:val="28"/>
          <w:rtl w:val="true"/>
          <w:lang w:bidi="fa-IR"/>
        </w:rPr>
        <w:t>.</w:t>
      </w:r>
      <w:bookmarkStart w:id="75" w:name="pg13421_117746"/>
    </w:p>
    <w:p>
      <w:pPr>
        <w:pStyle w:val="Heading4"/>
        <w:numPr>
          <w:ilvl w:val="3"/>
          <w:numId w:val="1"/>
        </w:numPr>
        <w:rPr/>
      </w:pPr>
      <w:bookmarkStart w:id="76" w:name="__RefHeading___Toc621650_2616395394"/>
      <w:bookmarkStart w:id="77" w:name="_Toc30"/>
      <w:bookmarkEnd w:id="75"/>
      <w:bookmarkEnd w:id="76"/>
      <w:r>
        <w:rPr>
          <w:rtl w:val="true"/>
        </w:rPr>
        <w:t>الگوی رازداری</w:t>
      </w:r>
      <w:bookmarkEnd w:id="77"/>
    </w:p>
    <w:p>
      <w:pPr>
        <w:pStyle w:val="BookText"/>
        <w:rPr/>
      </w:pPr>
      <w:r>
        <w:rPr>
          <w:rFonts w:ascii="IRNazanin" w:hAnsi="IRNazanin" w:eastAsia="IRNazanin"/>
          <w:color w:val="111111"/>
          <w:sz w:val="28"/>
          <w:sz w:val="28"/>
          <w:szCs w:val="28"/>
          <w:rtl w:val="true"/>
          <w:lang w:bidi="fa-IR"/>
        </w:rPr>
        <w:t xml:space="preserve">مأموران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قیس برای حفظ اسرار، 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نامه را پاره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شما از مطالب آن آگاه نشوید،گفتند تو را رها نمی کنیم، تا اسامی آن هایی را که امام برای آنان نامه نوشته است، بگویی و به روی منبر به علی و فرزندانش دشنام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تو را قطعه قطعه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را نمی دانم، اما دشنام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منبر می رود و پس از حمد و ثنای الهی،به لعن و دشنام ابن زیاد و بنی امیه و صلوات و دورد بر علی و فرزندانش،لب به سخن می گشاید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حسینم،به دعوتش پاسخ گویید و او را یاری کنید، در این هنگام او را از بالای دارالاماره به پایین پرتاب کردند و به این گونه او را به شهادت رساندند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مشاهده می شود، قیس به عنوان یکی از بهترین الگوهای تربیتی صحنه عاشورا است، چه اینکه الگوهای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خوبی ها توسط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نماز اول وقت،</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ادب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قومیت زدایی و شهیدان ترک و فارس</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بسیاری الگوهای دیگر در زمینه های متفاوت وجود دارد،که نیازمند تحقیقی گسترده می باشد، در این راستا است</w:t>
      </w:r>
      <w:r>
        <w:rPr>
          <w:rFonts w:eastAsia="IRNazanin" w:cs="IRNazanin"/>
          <w:color w:val="111111"/>
          <w:sz w:val="28"/>
          <w:szCs w:val="28"/>
          <w:rtl w:val="true"/>
          <w:lang w:bidi="fa-IR"/>
        </w:rPr>
        <w:t>.</w:t>
      </w:r>
    </w:p>
    <w:p>
      <w:pPr>
        <w:pStyle w:val="Heading3"/>
        <w:numPr>
          <w:ilvl w:val="2"/>
          <w:numId w:val="1"/>
        </w:numPr>
        <w:rPr/>
      </w:pPr>
      <w:bookmarkStart w:id="78" w:name="__RefHeading___Toc621652_2616395394"/>
      <w:bookmarkStart w:id="79" w:name="_Toc31"/>
      <w:bookmarkEnd w:id="78"/>
      <w:r>
        <w:rPr>
          <w:rtl w:val="true"/>
        </w:rPr>
        <w:t>نتیجه گیری</w:t>
      </w:r>
      <w:bookmarkEnd w:id="7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عاشورائی اش پرتو کامل ترین الگوهای ماندگار در تاریخ بشر است،که زیباترین و ملموس ترین جلوه های انسانی تربیت یافته را به تصویر می کشند و آن را مدل برای آینده و مسیر حرکت همگان قرار می دهند، بنابراین سرور شهیدان و همه رفتار و گفتارش کوثر بی انتهای تربیت انسان بشمار می رود</w:t>
      </w:r>
      <w:r>
        <w:rPr>
          <w:rFonts w:eastAsia="IRNazanin" w:cs="IRNazanin"/>
          <w:color w:val="111111"/>
          <w:sz w:val="28"/>
          <w:szCs w:val="28"/>
          <w:rtl w:val="true"/>
          <w:lang w:bidi="fa-IR"/>
        </w:rPr>
        <w:t>.</w:t>
      </w:r>
      <w:bookmarkStart w:id="80" w:name="pg13421_117747"/>
    </w:p>
    <w:p>
      <w:pPr>
        <w:pStyle w:val="Heading2"/>
        <w:numPr>
          <w:ilvl w:val="1"/>
          <w:numId w:val="1"/>
        </w:numPr>
        <w:rPr/>
      </w:pPr>
      <w:bookmarkStart w:id="81" w:name="__RefHeading___Toc621654_2616395394"/>
      <w:bookmarkStart w:id="82" w:name="_Toc32"/>
      <w:bookmarkEnd w:id="80"/>
      <w:bookmarkEnd w:id="81"/>
      <w:r>
        <w:rPr>
          <w:rtl w:val="true"/>
        </w:rPr>
        <w:t>پیام های عاشورا از زبان عاشوراییان</w:t>
      </w:r>
      <w:bookmarkEnd w:id="82"/>
    </w:p>
    <w:p>
      <w:pPr>
        <w:pStyle w:val="Heading3"/>
        <w:numPr>
          <w:ilvl w:val="2"/>
          <w:numId w:val="1"/>
        </w:numPr>
        <w:rPr/>
      </w:pPr>
      <w:bookmarkStart w:id="83" w:name="__RefHeading___Toc621656_2616395394"/>
      <w:bookmarkStart w:id="84" w:name="_Toc3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پیام های عاشورا از زبان عاشوراییان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سیّدمجتبی غیوری نجف آبادی</w:t>
      </w:r>
      <w:bookmarkStart w:id="85" w:name="pg13421_117749"/>
    </w:p>
    <w:p>
      <w:pPr>
        <w:pStyle w:val="Heading3"/>
        <w:numPr>
          <w:ilvl w:val="2"/>
          <w:numId w:val="1"/>
        </w:numPr>
        <w:rPr/>
      </w:pPr>
      <w:bookmarkStart w:id="86" w:name="__RefHeading___Toc621658_2616395394"/>
      <w:bookmarkStart w:id="87" w:name="_Toc34"/>
      <w:bookmarkEnd w:id="85"/>
      <w:bookmarkEnd w:id="86"/>
      <w:r>
        <w:rPr>
          <w:rtl w:val="true"/>
        </w:rPr>
        <w:t>مقدمه</w:t>
      </w:r>
      <w:bookmarkEnd w:id="87"/>
    </w:p>
    <w:p>
      <w:pPr>
        <w:pStyle w:val="BookText"/>
        <w:rPr/>
      </w:pPr>
      <w:r>
        <w:rPr>
          <w:rFonts w:ascii="IRNazanin" w:hAnsi="IRNazanin" w:eastAsia="IRNazanin"/>
          <w:color w:val="111111"/>
          <w:sz w:val="28"/>
          <w:sz w:val="28"/>
          <w:szCs w:val="28"/>
          <w:rtl w:val="true"/>
          <w:lang w:bidi="fa-IR"/>
        </w:rPr>
        <w:t>حادثه عاشورا و تاریخ کربلا دو چهره و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چهره سفید و نورانی و چهره ای تاریک، سیاه و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چهره سیاه و تاریکش از آن نظر سیاه و تاریک است که در آن فقط جنایت، ظلم،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 چهره را می بینیم، در آن کشتن انسان های بی گناه، کشتن طفل شیرخوار، مضایقه از آب، تیر و نیزه و اسب بر بدن تاختن، آتش زدن خیمه ها و بالاخره به اسارت بردن زنان و فرزندان را نظاره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تاریخچه عاشورا همین یک چهره است؟ نه، کربلا چهره دیگری هم دارد که سراسر حماسه است، افتخار و نورانیت است، تجلی حقیقت و انسانیت است، تجلی حق پرستی است، این چهره را که می بینیم،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حق دارد به خودش ببالد و افتخار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حماسی است، حماسه کامل ترین فضائل اخلاقی، حماسه عشق و ایمان و ایثار، حماسه شهادت و شهامت و غیرت، حماسه پاکی و صداقت، و در یک کلمه حماسه انسانیت و همین رمز جاودانگی و بقای نهضت او در طول تاریخ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سخنانی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نقل شده نادر است، ولی همین مقدار که در تاریخ ضبط شده به طور واضح و روشن، اهداف و انگیزه های این نهضت پرشور و روحانی را تبیین می کند و درس ها و عبرت هایی را که انسان ها در طول قرون می توانند از آن بهره ببرند، آشکار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سبب شده که متن این حادثه محفوظ بماند و هدفش شناخته شود، آن است که در این واقعه خطبه زیاد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در آن زمان ها حکم اعلامیه را در عصر حاضر داشته است، چه خطبه هایی که قبل از حادثه کربلا خوانده شده و چه در خلال آن و چه خطبه هایی که اهل بیت در کوفه و شام و در جاهای دیگر ایراد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قضیه کربلا، سؤال و جواب زیاد شده است و همین ها در متن تاریخ ثبت شده و ماهیت حادثه را به روشنی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قبل و بعد از ماجرا نامه های زیادی مبادله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که میان امام و اهل کوفه یا اهل بصره مبادله شده و نامه هایی که امام قبلا برای معاویه یا بعداً برای دیگران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کربلا، رجز زیاد خوانده شده است، چه از جانب خود حضرت و چه از طرف اصحاب و یاران آن حضرت که این رجزها خود می تواند بیانگر اهداف و انگیزه های آنان در این نهضت عظیم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تمام این ها، دعاها و مناجات هایی که حضرت در مواطن گوناگون با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 بیانگر روح بزرگ و معنوی او و روشنگر اهداف مقدس حضرت از این انقلاب الهی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سعی دارد در این مقال، به گوشه ای از درس ها و پیام های عاشورا از زبان کسانی که خود، این نهضت خونین و حماسی را آفریدند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هرچند کوچک در تبیین اهداف این واقعه عظیم و مقدس در سال مزیّن به نام عزت و افتخار حسینی باشد</w:t>
      </w:r>
      <w:r>
        <w:rPr>
          <w:rFonts w:eastAsia="IRNazanin" w:cs="IRNazanin"/>
          <w:color w:val="111111"/>
          <w:sz w:val="28"/>
          <w:szCs w:val="28"/>
          <w:rtl w:val="true"/>
          <w:lang w:bidi="fa-IR"/>
        </w:rPr>
        <w:t>.</w:t>
      </w:r>
      <w:bookmarkStart w:id="88" w:name="pg13421_117750"/>
    </w:p>
    <w:p>
      <w:pPr>
        <w:pStyle w:val="Heading3"/>
        <w:numPr>
          <w:ilvl w:val="2"/>
          <w:numId w:val="1"/>
        </w:numPr>
        <w:rPr/>
      </w:pPr>
      <w:bookmarkStart w:id="89" w:name="__RefHeading___Toc621660_2616395394"/>
      <w:bookmarkStart w:id="90" w:name="_Toc35"/>
      <w:bookmarkEnd w:id="88"/>
      <w:bookmarkEnd w:id="89"/>
      <w:r>
        <w:rPr>
          <w:rtl w:val="true"/>
        </w:rPr>
        <w:t>فصل اول</w:t>
      </w:r>
      <w:r>
        <w:rPr>
          <w:rtl w:val="true"/>
        </w:rPr>
        <w:t xml:space="preserve">: </w:t>
      </w:r>
      <w:r>
        <w:rPr>
          <w:rtl w:val="true"/>
        </w:rPr>
        <w:t>پیام های اعتقادی</w:t>
      </w:r>
      <w:bookmarkEnd w:id="90"/>
    </w:p>
    <w:p>
      <w:pPr>
        <w:pStyle w:val="Heading4"/>
        <w:numPr>
          <w:ilvl w:val="3"/>
          <w:numId w:val="1"/>
        </w:numPr>
        <w:rPr/>
      </w:pPr>
      <w:bookmarkStart w:id="91" w:name="__RefHeading___Toc621662_2616395394"/>
      <w:bookmarkStart w:id="92" w:name="_Toc36"/>
      <w:bookmarkEnd w:id="91"/>
      <w:r>
        <w:rPr>
          <w:rtl w:val="true"/>
        </w:rPr>
        <w:t>توحید و ایمان به مبدأ و معاد</w:t>
      </w:r>
      <w:bookmarkEnd w:id="92"/>
    </w:p>
    <w:p>
      <w:pPr>
        <w:pStyle w:val="BookText"/>
        <w:rPr/>
      </w:pPr>
      <w:r>
        <w:rPr>
          <w:rFonts w:ascii="IRNazanin" w:hAnsi="IRNazanin" w:eastAsia="IRNazanin"/>
          <w:color w:val="111111"/>
          <w:sz w:val="28"/>
          <w:sz w:val="28"/>
          <w:szCs w:val="28"/>
          <w:rtl w:val="true"/>
          <w:lang w:bidi="fa-IR"/>
        </w:rPr>
        <w:t>عقیده به مبدأ و معاد مهم ترین عامل جهاد و فداکاری در راه خداست، چنین اعتقادی در کلمات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 و رجزهای او و یارانش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حرّ راه را بر کاروان امام بست، حضرت ضمن خطابه ای که ایراد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گاهم خداست و او مرا از شما بی نیاز می کند</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بی تابی خواهرش را می بیند،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خدا را در نظر داشته باش، بدان که همه زمینیان می میرند، آسمانیان هم نمی مانند، هرچیزی جز وجه خدا که آفریدگار هستی است از بین رفتنی است</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عاشورا نیز وقتی سپاه کوفه با همهمه رو به اردوگاه تاختند با خدا چنین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گرفتاری و شدت تکیه گاه و امیدم تویی و در هر حادثه ای که برایم پیش آید پشتوانه منی</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معاد رشته های علقه انسان را از دنیا می گسلد و به او یاری می رساند تا بتواند در مسیر عمل به تکلیف راحت از جان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اشعاری که بعد از شهادت مسلم انشا فرمود، به این مسئله مهم اشاره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ارزشمند به حساب آید، سرای آخرت که خانه پاداش الهی است برتر و نیکوتر است و اگر بدن ها برای مرگ پدید آمده اند، پس شهادت در راه خدا برتر است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رجزهای یاران امام نیز این نکته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خالد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در رجز خویش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سوی خدای رحمان و روح و ریحان می روی و آنچه را که در لوح تقدیرت از پاداش های الهی نوشته شده در می یابی، پس بی تابی مکن که هر زنده ای مردنی 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621664_2616395394"/>
      <w:bookmarkStart w:id="94" w:name="_Toc37"/>
      <w:bookmarkEnd w:id="93"/>
      <w:r>
        <w:rPr>
          <w:rtl w:val="true"/>
        </w:rPr>
        <w:t>اعتقاد به رسالت پیامبر</w:t>
      </w:r>
      <w:bookmarkEnd w:id="9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پس از پیامبر، امت دچار تجزیه شدند، برخی به سنت و دین او وفادار ماندند، ولی اکثر مردم دچار ضلالت و بدعت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عباس درباره امویان حاکم صحبت می کرد و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درباره کسانی که پسر دختر پیامبر را از خانه و وطن و زادگاهش بیرون کرده و او را آواره دشت و بیابان کردند و در پی کشتن وی و ریختن خونش هستند، چیست؟ در حالی که این پسر پیامبر، نه برای خدا شریکی قائل شده، نه غیر خدا را سرپرست خویش گرفته و نه از آیین پیامبر خدا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جواب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آنان چیزی نمی گویم، جز این آیه قرآن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خدا و پیامبرش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ابن عباس به صراحت به کفر آنان نسبت به خدا و رسول گواهی داد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95" w:name="pg13421_117751"/>
    </w:p>
    <w:p>
      <w:pPr>
        <w:pStyle w:val="BookText"/>
        <w:rPr/>
      </w:pPr>
      <w:bookmarkEnd w:id="95"/>
      <w:r>
        <w:rPr>
          <w:rFonts w:ascii="IRNazanin" w:hAnsi="IRNazanin" w:eastAsia="IRNazanin"/>
          <w:color w:val="111111"/>
          <w:sz w:val="28"/>
          <w:sz w:val="28"/>
          <w:szCs w:val="28"/>
          <w:rtl w:val="true"/>
          <w:lang w:bidi="fa-IR"/>
        </w:rPr>
        <w:t>در طول سفر نیز امام و خاندانش پیوسته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کردند و خود را از نسل آن حضرت معرفی می کردند و به آن افتخار کرده و کرامت و شرافت خود را در آن می دانستند</w:t>
      </w:r>
      <w:r>
        <w:rPr>
          <w:rFonts w:eastAsia="IRNazanin" w:cs="IRNazanin"/>
          <w:color w:val="111111"/>
          <w:sz w:val="28"/>
          <w:szCs w:val="28"/>
          <w:rtl w:val="true"/>
          <w:lang w:bidi="fa-IR"/>
        </w:rPr>
        <w:t>.</w:t>
      </w:r>
    </w:p>
    <w:p>
      <w:pPr>
        <w:pStyle w:val="Heading4"/>
        <w:numPr>
          <w:ilvl w:val="3"/>
          <w:numId w:val="1"/>
        </w:numPr>
        <w:rPr/>
      </w:pPr>
      <w:bookmarkStart w:id="96" w:name="__RefHeading___Toc621666_2616395394"/>
      <w:bookmarkStart w:id="97" w:name="_Toc38"/>
      <w:bookmarkEnd w:id="96"/>
      <w:r>
        <w:rPr>
          <w:rtl w:val="true"/>
        </w:rPr>
        <w:t>امامت</w:t>
      </w:r>
      <w:bookmarkEnd w:id="97"/>
    </w:p>
    <w:p>
      <w:pPr>
        <w:pStyle w:val="BookText"/>
        <w:rPr/>
      </w:pPr>
      <w:r>
        <w:rPr>
          <w:rFonts w:ascii="IRNazanin" w:hAnsi="IRNazanin" w:eastAsia="IRNazanin"/>
          <w:color w:val="111111"/>
          <w:sz w:val="28"/>
          <w:sz w:val="28"/>
          <w:szCs w:val="28"/>
          <w:rtl w:val="true"/>
          <w:lang w:bidi="fa-IR"/>
        </w:rPr>
        <w:t>فلسفه سیاسی اسلام برای مدیریت جامعه بر مبنای دین در قالب و شکل امامت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به لحاظ صلاحیت های ذاتی شایسته تر از دیگران برای تصدّی زمام داری مسلمین اند، آنچه که در غدیر خم اتفاق افتاد، تأکید مجدّد برای چندمین بار بود که رسالت پیشوایی امت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شایسته ترین فرد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عدّه ای ریاست طلب و زورمدار با راه اندازی غوغای سقیفه مسیر امامت مسلمین را در بستری دیگر انداختند و امت را از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کردند، ولی این حق از آنِ امام بود و خود او پیش از رسیدن به خلافت و پس از آن در درگیری و مناقشاتی که با خلفا و معاویه داشت، و پس از شهادتش، امامان دیگر شیعه پیوسته بر این حق مسلّم تأکید کردند و آن را حق خویش و دیگران را غاصب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عاشورا، جلوه ای از این حق خواهی و باطل ستیزی در ارتباط با این والاترین رکن جامع اسلامی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 کوفه پس از برخورد با سپاه حرّ در خطابه ای که ایرادکرد،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خدا پیشه کنید و حق را برای صاحبانش بشناسید، خدا از شما بیشتر راضی خواهد بود، ما دودمان پیامبریم و به عهده داری این امر و ولایت بر شما از دیگران که به ناحق مدّعی آنند و در میان شما به ستم و تجاوز حکومت می کنند سزاوارتریم</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عاشورا این است که در جامعه اسلامی حاکمیت و ولایتْ حقّ شایسته 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که تعهد ایمانی بالایی داشته باشد و برای اجرای فرامین قرآن و هدایت جامعه به سوی اسلام ناب بکوشد و شیوه حکومتی اش بر مبنای عدل و قسط باشد</w:t>
      </w:r>
      <w:r>
        <w:rPr>
          <w:rFonts w:eastAsia="IRNazanin" w:cs="IRNazanin"/>
          <w:color w:val="111111"/>
          <w:sz w:val="28"/>
          <w:szCs w:val="28"/>
          <w:rtl w:val="true"/>
          <w:lang w:bidi="fa-IR"/>
        </w:rPr>
        <w:t>.</w:t>
      </w:r>
    </w:p>
    <w:p>
      <w:pPr>
        <w:pStyle w:val="Heading4"/>
        <w:numPr>
          <w:ilvl w:val="3"/>
          <w:numId w:val="1"/>
        </w:numPr>
        <w:rPr/>
      </w:pPr>
      <w:bookmarkStart w:id="98" w:name="__RefHeading___Toc621668_2616395394"/>
      <w:bookmarkStart w:id="99" w:name="_Toc39"/>
      <w:bookmarkEnd w:id="98"/>
      <w:r>
        <w:rPr>
          <w:rtl w:val="true"/>
        </w:rPr>
        <w:t>شفاعت</w:t>
      </w:r>
      <w:bookmarkEnd w:id="99"/>
    </w:p>
    <w:p>
      <w:pPr>
        <w:pStyle w:val="BookText"/>
        <w:rPr/>
      </w:pPr>
      <w:r>
        <w:rPr>
          <w:rFonts w:ascii="IRNazanin" w:hAnsi="IRNazanin" w:eastAsia="IRNazanin"/>
          <w:color w:val="111111"/>
          <w:sz w:val="28"/>
          <w:sz w:val="28"/>
          <w:szCs w:val="28"/>
          <w:rtl w:val="true"/>
          <w:lang w:bidi="fa-IR"/>
        </w:rPr>
        <w:t>مقام شفاعت برای پیامبر و خاندان او در قیامت یکی از ارکان اعتقادی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وقتی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آن حال رقّت بار و دست و زنجیر بر گردن آوردند، حضرت ضمن ایراد اشعاری به این نکته مهم اشاره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قیامت ما و پیامبر خدا در یک جا جمع شویم، شما چه خواهید گفت و چه حرفی برای گفتن یا عذرخواهی دارید؟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سخنانی هم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داشت، از جمله به این شعر تمثّل جست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شما که امت آخرالزمان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خواهید داد؟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موضوع اعتقادی شفاعت نوعی ملامت بر عملکرد دشمنان نیز بود، چرا که جنایت آنان به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امتی که به شفاعت آن حضرت اعتقاد داشته باشند ناسازگار است</w:t>
      </w:r>
      <w:r>
        <w:rPr>
          <w:rFonts w:eastAsia="IRNazanin" w:cs="IRNazanin"/>
          <w:color w:val="111111"/>
          <w:sz w:val="28"/>
          <w:szCs w:val="28"/>
          <w:rtl w:val="true"/>
          <w:lang w:bidi="fa-IR"/>
        </w:rPr>
        <w:t>.</w:t>
      </w:r>
      <w:bookmarkStart w:id="100" w:name="pg13421_117752"/>
    </w:p>
    <w:p>
      <w:pPr>
        <w:pStyle w:val="BookText"/>
        <w:rPr/>
      </w:pPr>
      <w:bookmarkEnd w:id="100"/>
      <w:r>
        <w:rPr>
          <w:rFonts w:ascii="IRNazanin" w:hAnsi="IRNazanin" w:eastAsia="IRNazanin"/>
          <w:color w:val="111111"/>
          <w:sz w:val="28"/>
          <w:sz w:val="28"/>
          <w:szCs w:val="28"/>
          <w:rtl w:val="true"/>
          <w:lang w:bidi="fa-IR"/>
        </w:rPr>
        <w:t>درخواست شفاعت و امید به آن که در زیارت نامه ها آمده است، همین اثر تربیتی را دارد، از جمله 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شفاعة الحسین یوم الورود</w:t>
      </w:r>
      <w:r>
        <w:rPr>
          <w:rFonts w:eastAsia="IRNazanin" w:cs="IRNazanin"/>
          <w:color w:val="111111"/>
          <w:sz w:val="28"/>
          <w:szCs w:val="28"/>
          <w:rtl w:val="true"/>
          <w:lang w:bidi="fa-IR"/>
        </w:rPr>
        <w:t>».</w:t>
      </w:r>
    </w:p>
    <w:p>
      <w:pPr>
        <w:pStyle w:val="Heading4"/>
        <w:numPr>
          <w:ilvl w:val="3"/>
          <w:numId w:val="1"/>
        </w:numPr>
        <w:rPr/>
      </w:pPr>
      <w:bookmarkStart w:id="101" w:name="__RefHeading___Toc621670_2616395394"/>
      <w:bookmarkStart w:id="102" w:name="_Toc40"/>
      <w:bookmarkEnd w:id="101"/>
      <w:r>
        <w:rPr>
          <w:rtl w:val="true"/>
        </w:rPr>
        <w:t>بدعت ستیزی</w:t>
      </w:r>
      <w:bookmarkEnd w:id="102"/>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بارزی از عمل به این تکلیف الهی است، وی به دفاع از حریم دین پرداخت و از انگیزه های خویش احیای دین و بدعت ستیزی را برشمرد، از جمله در نامه ای که به بزرگان بصره نوشت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أدعوکم الی کتاب الله و سنة نبیّه فإنّ السنّة قد اُمیتت والبدعة قد اُحییت</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کتاب خدا و سنت پیامبرش دعوت می کنم، همانا سنت پیامبر مرده و بدعت زنده شده است</w:t>
      </w:r>
      <w:r>
        <w:rPr>
          <w:rFonts w:eastAsia="IRNazanin" w:cs="IRNazanin"/>
          <w:color w:val="111111"/>
          <w:sz w:val="28"/>
          <w:szCs w:val="28"/>
          <w:rtl w:val="true"/>
          <w:lang w:bidi="fa-IR"/>
        </w:rPr>
        <w:t>».</w:t>
      </w:r>
    </w:p>
    <w:p>
      <w:pPr>
        <w:pStyle w:val="Heading3"/>
        <w:numPr>
          <w:ilvl w:val="2"/>
          <w:numId w:val="1"/>
        </w:numPr>
        <w:rPr/>
      </w:pPr>
      <w:bookmarkStart w:id="103" w:name="__RefHeading___Toc621672_2616395394"/>
      <w:bookmarkStart w:id="104" w:name="_Toc41"/>
      <w:bookmarkEnd w:id="103"/>
      <w:r>
        <w:rPr>
          <w:rtl w:val="true"/>
        </w:rPr>
        <w:t>فصل دوم</w:t>
      </w:r>
      <w:r>
        <w:rPr>
          <w:rtl w:val="true"/>
        </w:rPr>
        <w:t xml:space="preserve">: </w:t>
      </w:r>
      <w:r>
        <w:rPr>
          <w:rtl w:val="true"/>
        </w:rPr>
        <w:t>پیام های اخلاقی</w:t>
      </w:r>
      <w:bookmarkEnd w:id="104"/>
    </w:p>
    <w:p>
      <w:pPr>
        <w:pStyle w:val="Heading4"/>
        <w:numPr>
          <w:ilvl w:val="3"/>
          <w:numId w:val="1"/>
        </w:numPr>
        <w:rPr/>
      </w:pPr>
      <w:bookmarkStart w:id="105" w:name="__RefHeading___Toc621674_2616395394"/>
      <w:bookmarkStart w:id="106" w:name="_Toc42"/>
      <w:bookmarkEnd w:id="105"/>
      <w:r>
        <w:rPr>
          <w:rtl w:val="true"/>
        </w:rPr>
        <w:t>آزادگی</w:t>
      </w:r>
      <w:bookmarkEnd w:id="106"/>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هیچ آزاده ای نیست که این نیم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اهلش واگذارد؟ یقیناً بهای وجود شما چیزی جز بهشت نیست، پس خود را جز به بهشت نفروشید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آزادگی در آن است که انسان کرامت و شرافت خودش را بشناسد و تن به پستی و ذلت و حقارت و اسارت دنیا و زیر پا نهادن ارزش های انسانی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جلوه بارزی از آزادگی در 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و یارانش است که بعضی از موارد آن به عنوان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خواستند به زور از آن حضرت برای یزید بیعت بگیرند با ردّ درخواست آن ها این گونه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نه دست ذلّت به آنان می دهم و نه چون بردگان تسلیم حکومت آن ها می شوم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کربلا نیز جلوه دیگری از این آزادگی بود، آن حضرت از میان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یا ذلّت مرگ با افتخار را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آزادگی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حتی در آن حال که مجروح بر زمین افتاده بود به تصمیم سپاه دشمن برای حمله به خیمه ها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ندارید و از روز رستاخیز نمی هراسید، لا اقل در دنیای خود آزاده باشید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آزادگی در میان یاران امام هم کاملا مشهود بود،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پیشاهنگ نهضت حسینی در کوفه نیز هنگام رویارویی با سپاه ابن زیاد رجز می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که مرگ را چیز ناخوشایند می بینیم، ولی سوگند خورده ام که جز با آزادگی کشته نشوم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آن که همین شعار و رجز را عبدالله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 نبرد با دشمنان می خواند و این نشان دهنده پیوند فکری مرامی این خانواده بر اساس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دیگری از آزادگی، حرّبن یزید ریاحی</w:t>
      </w:r>
      <w:bookmarkStart w:id="107" w:name="pg13421_117753"/>
    </w:p>
    <w:p>
      <w:pPr>
        <w:pStyle w:val="BookText"/>
        <w:rPr/>
      </w:pPr>
      <w:bookmarkEnd w:id="107"/>
      <w:r>
        <w:rPr>
          <w:rFonts w:ascii="IRNazanin" w:hAnsi="IRNazanin" w:eastAsia="IRNazanin"/>
          <w:color w:val="111111"/>
          <w:sz w:val="28"/>
          <w:sz w:val="28"/>
          <w:szCs w:val="28"/>
          <w:rtl w:val="true"/>
          <w:lang w:bidi="fa-IR"/>
        </w:rPr>
        <w:t>است و همین صفت او را از دوزخ نجات داد و راهی بهشت کرد و چون به شهادت رسید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بالینش حاضر شد و او را حرّ و آزاده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آزاده ای، همان گونه که مادرت نامت را حرّ گذاشت</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آزادی خواهان در راه استقلال و رهایی از ظلم می جنگند، در سایه همین آزادگی است که ارمغان عاشورا برای همیشه تاریخ است</w:t>
      </w:r>
      <w:r>
        <w:rPr>
          <w:rFonts w:eastAsia="IRNazanin" w:cs="IRNazanin"/>
          <w:color w:val="111111"/>
          <w:sz w:val="28"/>
          <w:szCs w:val="28"/>
          <w:rtl w:val="true"/>
          <w:lang w:bidi="fa-IR"/>
        </w:rPr>
        <w:t>.</w:t>
      </w:r>
    </w:p>
    <w:p>
      <w:pPr>
        <w:pStyle w:val="Heading4"/>
        <w:numPr>
          <w:ilvl w:val="3"/>
          <w:numId w:val="1"/>
        </w:numPr>
        <w:rPr/>
      </w:pPr>
      <w:bookmarkStart w:id="108" w:name="__RefHeading___Toc621676_2616395394"/>
      <w:bookmarkStart w:id="109" w:name="_Toc43"/>
      <w:bookmarkEnd w:id="108"/>
      <w:r>
        <w:rPr>
          <w:rtl w:val="true"/>
        </w:rPr>
        <w:t>ایثار</w:t>
      </w:r>
      <w:bookmarkEnd w:id="109"/>
    </w:p>
    <w:p>
      <w:pPr>
        <w:pStyle w:val="BookText"/>
        <w:rPr/>
      </w:pPr>
      <w:r>
        <w:rPr>
          <w:rFonts w:ascii="IRNazanin" w:hAnsi="IRNazanin" w:eastAsia="IRNazanin"/>
          <w:color w:val="111111"/>
          <w:sz w:val="28"/>
          <w:sz w:val="28"/>
          <w:szCs w:val="28"/>
          <w:rtl w:val="true"/>
          <w:lang w:bidi="fa-IR"/>
        </w:rPr>
        <w:t>در صحنه عاشورا نخستین ایثارگر خود حضرت بود که حاضر شد جان خود را فدای دین خدا کند و رضای او را بر همه چیز برگزیند، اصحاب آن حضرت نیز هر کدام ایثارگرانه جان خویش را فدای امام خویش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اظهارهای یاران امام در شب عاشورا مشهور است، یک به یک برخاستند و آمادگی خود را برای جانبازی و ایثار خود در 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که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تو جدا نخواهم شد، اگر سلاحی برای جنگ با آنان نداشته باشم با سنگ با آنان خواهم جنگید تا همراه تو به شهادت برسم</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هنگام حمله سپاه کوفه به خیمه ها، چون دید شمر با شمشیر آخته قصد کشتن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نخواهد شد، مگر آن که من فدای او شوم</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بارز ایثار در واقعه عاشورا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امان نامه ابن زیاد را ردّ کرد و شب عاشورا نیز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تو دست نخواهم کشید خدا نیاورد زندگی پس از تو را</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نیز وقتی با لب تشنه وارد شریعه فرات شد، با یاد آوری کام تشنه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ایثارگری و فداکاری به او اجازه نوشیدن آب نداد و با لب تشنه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 بسیار زیاد دیگر که این مختصر، گنجایش بیان تمام آنها را ندارد</w:t>
      </w:r>
      <w:r>
        <w:rPr>
          <w:rFonts w:eastAsia="IRNazanin" w:cs="IRNazanin"/>
          <w:color w:val="111111"/>
          <w:sz w:val="28"/>
          <w:szCs w:val="28"/>
          <w:rtl w:val="true"/>
          <w:lang w:bidi="fa-IR"/>
        </w:rPr>
        <w:t>.</w:t>
      </w:r>
    </w:p>
    <w:p>
      <w:pPr>
        <w:pStyle w:val="Heading4"/>
        <w:numPr>
          <w:ilvl w:val="3"/>
          <w:numId w:val="1"/>
        </w:numPr>
        <w:rPr/>
      </w:pPr>
      <w:bookmarkStart w:id="110" w:name="__RefHeading___Toc621678_2616395394"/>
      <w:bookmarkStart w:id="111" w:name="_Toc44"/>
      <w:bookmarkEnd w:id="110"/>
      <w:r>
        <w:rPr>
          <w:rtl w:val="true"/>
        </w:rPr>
        <w:t>توکّل</w:t>
      </w:r>
      <w:bookmarkEnd w:id="111"/>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حرکت خویش از مدینه تنها با توکّل بر خدا این راه را برگزید و در تمام مسیر تنها تکیه گاهش خدا بود، حتّی توکّلش بر یاران همراه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آنان خواست که هر کس می خواهد برگردد و همین توکل باعث شد هیچ پیشامدی نتواند در عزم او خلل وارد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وصیتی که به برادرش محمدبن حنفیّه در آغاز حرکتش از مدینه داشت، ضمن بیان انگیزه و هدف خویش از قیام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توفیقی إلاّ بالله علیه توکّلت و إلیه اُنیب</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درخطبه هایی که در روز عاشورا ایراد نمود،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توکّلت علی الله ربّی و ربّکم</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که بیانگر همین روحیه است</w:t>
      </w:r>
      <w:r>
        <w:rPr>
          <w:rFonts w:eastAsia="IRNazanin" w:cs="IRNazanin"/>
          <w:color w:val="111111"/>
          <w:sz w:val="28"/>
          <w:szCs w:val="28"/>
          <w:rtl w:val="true"/>
          <w:lang w:bidi="fa-IR"/>
        </w:rPr>
        <w:t>.</w:t>
      </w:r>
      <w:bookmarkStart w:id="112" w:name="pg13421_117754"/>
    </w:p>
    <w:p>
      <w:pPr>
        <w:pStyle w:val="Heading4"/>
        <w:numPr>
          <w:ilvl w:val="3"/>
          <w:numId w:val="1"/>
        </w:numPr>
        <w:rPr/>
      </w:pPr>
      <w:bookmarkStart w:id="113" w:name="__RefHeading___Toc621680_2616395394"/>
      <w:bookmarkStart w:id="114" w:name="_Toc45"/>
      <w:bookmarkEnd w:id="112"/>
      <w:bookmarkEnd w:id="113"/>
      <w:r>
        <w:rPr>
          <w:rtl w:val="true"/>
        </w:rPr>
        <w:t>جهاد با نفس</w:t>
      </w:r>
      <w:bookmarkEnd w:id="114"/>
    </w:p>
    <w:p>
      <w:pPr>
        <w:pStyle w:val="BookText"/>
        <w:rPr/>
      </w:pPr>
      <w:r>
        <w:rPr>
          <w:rFonts w:ascii="IRNazanin" w:hAnsi="IRNazanin" w:eastAsia="IRNazanin"/>
          <w:color w:val="111111"/>
          <w:sz w:val="28"/>
          <w:sz w:val="28"/>
          <w:szCs w:val="28"/>
          <w:rtl w:val="true"/>
          <w:lang w:bidi="fa-IR"/>
        </w:rPr>
        <w:t>خود ساختگی و جهاد با نفس زیربنای جهاد با دشمن بیرونی است و بدون آن، این هم بی ثمر است و کربلا سرشار از این مجاهدت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همسری داشت که نامزد بود و هنوز عروسی نکرده بود، در کربلا هنگامی که می خواست برای نبرد به میدان رود همسرش دست به دامان او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کافی بود که هر جوانی را متزلزل کند و انگیزه جهاد را از او سلب نماید، ولی او با آن که امام نیز از او خواست که شادی همسرش را بر میدان رفتن ترجیح دهد، بر این محبت دنیوی و غریزی غلبه یافت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تو را یاری نکنم، فردا جواب پیامبر را چه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تا شهید شد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621682_2616395394"/>
      <w:bookmarkStart w:id="116" w:name="_Toc46"/>
      <w:bookmarkEnd w:id="115"/>
      <w:r>
        <w:rPr>
          <w:rtl w:val="true"/>
        </w:rPr>
        <w:t>شجاعت</w:t>
      </w:r>
      <w:bookmarkEnd w:id="116"/>
    </w:p>
    <w:p>
      <w:pPr>
        <w:pStyle w:val="BookText"/>
        <w:rPr/>
      </w:pPr>
      <w:r>
        <w:rPr>
          <w:rFonts w:ascii="IRNazanin" w:hAnsi="IRNazanin" w:eastAsia="IRNazanin"/>
          <w:color w:val="111111"/>
          <w:sz w:val="28"/>
          <w:sz w:val="28"/>
          <w:szCs w:val="28"/>
          <w:rtl w:val="true"/>
          <w:lang w:bidi="fa-IR"/>
        </w:rPr>
        <w:t>شجاعت عاشوراییان، ریشه در اعتقادشان داشت، آنان که به عشق شهادت می جنگیدند از مرگ ترس نداشتند تا در مقابله با دشمن سست شوند و به همین دلیل لشگریان دشمن پیوسته از برابرشان می گریختند و چون توان مبارزه فردی را با آنها نداشتند به طور جمعی حمله کرده و آنها را به شهادت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حوادث کربلا حمیدبن مسلم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محاصره شده ای در انبوه مردم ندیدم که فرزندان و خاندان و یارانش کشته شده باشند و چون حسین بن علی قوی دل و استوار و شجاع باشد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621684_2616395394"/>
      <w:bookmarkStart w:id="118" w:name="_Toc47"/>
      <w:bookmarkEnd w:id="117"/>
      <w:r>
        <w:rPr>
          <w:rtl w:val="true"/>
        </w:rPr>
        <w:t>صبر و استقامت</w:t>
      </w:r>
      <w:bookmarkEnd w:id="118"/>
    </w:p>
    <w:p>
      <w:pPr>
        <w:pStyle w:val="BookText"/>
        <w:rPr/>
      </w:pPr>
      <w:r>
        <w:rPr>
          <w:rFonts w:ascii="IRNazanin" w:hAnsi="IRNazanin" w:eastAsia="IRNazanin"/>
          <w:color w:val="111111"/>
          <w:sz w:val="28"/>
          <w:sz w:val="28"/>
          <w:szCs w:val="28"/>
          <w:rtl w:val="true"/>
          <w:lang w:bidi="fa-IR"/>
        </w:rPr>
        <w:t>آنچه حماسه کربلا را ماندگار و جاودانه کرد، روحیه مقاومت و صبر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و همراهان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یکی از منزلگاه های میان راه این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مقاومت کنید ای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مرگ شما را از رنج و سختی عبور می دهد و به سوی بهشت گسترده و نعمت های همیشگی می رساند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عاشورا به خواهرش زینب و دیگر بانوان توصیه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جز به کشتن من راضی نمی شوند، اما من شما را به تقوای الهی و صبر بر بلا و تحمل مصیبت وصیت می کنم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زمزمه های حضرت در آخرین لحظات زندگی در گودال قتلگاه، صبر بر قضای الهی به گوش می رسید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621686_2616395394"/>
      <w:bookmarkStart w:id="120" w:name="_Toc48"/>
      <w:bookmarkEnd w:id="119"/>
      <w:r>
        <w:rPr>
          <w:rtl w:val="true"/>
        </w:rPr>
        <w:t>عزّت و افتخار</w:t>
      </w:r>
      <w:bookmarkEnd w:id="12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اصحاب حضرت در مواقع و مواطن مختلف عزت و افتخار، خود را در عمل و گفتار به منصه ظهور رساندند و در مقابل، ذلت و خواری یزید و دودمان ناپاکش را اثبات کردند که نمونه های آن بی شمار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والی مدینه بیعت با یزید را به حضرت پیشنهاد کرد، حضرت ضمن ردّ آن، با ذلیلانه شمردن آن این گونه فرمود</w:t>
      </w:r>
      <w:r>
        <w:rPr>
          <w:rFonts w:eastAsia="IRNazanin" w:cs="IRNazanin"/>
          <w:color w:val="111111"/>
          <w:sz w:val="28"/>
          <w:szCs w:val="28"/>
          <w:rtl w:val="true"/>
          <w:lang w:bidi="fa-IR"/>
        </w:rPr>
        <w:t>:</w:t>
      </w:r>
      <w:bookmarkStart w:id="121" w:name="pg13421_117755"/>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همچون من با شخصی چون او بیعت نمی کند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با ردّ پیشنهاد تسلیم شدن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ذلیلان دست بیعت با شما نخواهم داد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خطابه پرشور دیگری در کربلا به سپاه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مرا میان کشته شدن و ذلّت مخیّر کرده و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جانب ذلّت را بگیرم، این را خدا و رسول و دامن های پاک و جان های غیرت مند و باعزّت نمی پذیرد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روحیه در فرزندان، برادران و یاران حضرت نیز نمودی آشکار داشت که از جمله آنها ردّ امان نامه ابن زیاد توسط قمر بنی هاشم و برادرانش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حضرت نیز عزّت خود را پس از عاشورا در قالب اسارت حفظ کردند و کم ترین حرف یا عکس العملی که نشان دهنده ذلّت و خواری آنها باشد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تحقیرآمیز ابن زیاد را در کوفه و گستاخی های یزید را در شام با عزت و سربلندی جواب داد و آنها را به محاکمه کشانید، در خطبه بلیغی خطاب به یزید این گونه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ای با اسیر کردن ما و به این سو و آن سو کشیدن ما خفیف و خوار می شویم و تو کرامت و عزت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یاد ما محو می شود و نه وحی ما می میرد و نه ننگِ این جنایت از دامان تو زدوده می شود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621688_2616395394"/>
      <w:bookmarkStart w:id="123" w:name="_Toc49"/>
      <w:bookmarkEnd w:id="122"/>
      <w:r>
        <w:rPr>
          <w:rtl w:val="true"/>
        </w:rPr>
        <w:t>عفاف و حجاب</w:t>
      </w:r>
      <w:bookmarkEnd w:id="123"/>
    </w:p>
    <w:p>
      <w:pPr>
        <w:pStyle w:val="BookText"/>
        <w:rPr/>
      </w:pPr>
      <w:r>
        <w:rPr>
          <w:rFonts w:ascii="IRNazanin" w:hAnsi="IRNazanin" w:eastAsia="IRNazanin"/>
          <w:color w:val="111111"/>
          <w:sz w:val="28"/>
          <w:sz w:val="28"/>
          <w:szCs w:val="28"/>
          <w:rtl w:val="true"/>
          <w:lang w:bidi="fa-IR"/>
        </w:rPr>
        <w:t>نهضت عاشورا برای احیای ارزش های دینی بود و از جمله آنها حفظ حجاب و عفاف زن مسلمان است، سیدبن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 گو با خانواده اش آنان را به حجاب و عفاف و خویشتن داری توصیه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و خواهران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بودند تا حریم عفاف اهل بیت پیامبر تا آن جا که می شود، حفظ و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 اسیران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را وارد شهر دمشق می کنید از دری وارد کنید که تماشاچی کمتری داشته باشد</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درخواست کرد که سرهای شهدا را از میان کجاوه های اهل بیت فاصله بدهند، تا نگاه مردم به آنها باشد و حرم رسول خدا را تماشا نکنند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مردم ما را در این حال تماشا کردند، خوار شدیم</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اعتراض های شدید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عدالت است که کنیزان خود را در حرم سرا پوشیده نگاه داشته ای و دختران پیامبر را به صورت اسیر شهر به شهر می گردانی، حجاب آنها را هتک کرده، چهره هایشان را در معرض دید همگان قرار داده ای که دور و نزدیک به صورت آنها نگاه کنند؟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621690_2616395394"/>
      <w:bookmarkStart w:id="125" w:name="_Toc50"/>
      <w:bookmarkEnd w:id="124"/>
      <w:r>
        <w:rPr>
          <w:rtl w:val="true"/>
        </w:rPr>
        <w:t>عمل به تکلیف</w:t>
      </w:r>
      <w:bookmarkStart w:id="126" w:name="pg13421_117756"/>
      <w:bookmarkEnd w:id="125"/>
    </w:p>
    <w:p>
      <w:pPr>
        <w:pStyle w:val="BookText"/>
        <w:rPr/>
      </w:pPr>
      <w:bookmarkEnd w:id="126"/>
      <w:r>
        <w:rPr>
          <w:rFonts w:ascii="IRNazanin" w:hAnsi="IRNazanin" w:eastAsia="IRNazanin"/>
          <w:color w:val="111111"/>
          <w:sz w:val="28"/>
          <w:sz w:val="28"/>
          <w:szCs w:val="28"/>
          <w:rtl w:val="true"/>
          <w:lang w:bidi="fa-IR"/>
        </w:rPr>
        <w:t>امامان شیعه در شرایط مختلف اجتماعی طبق تکلیف عمل می کردند و در این راه هیچ چیز نمی توانست آنها را از آن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نیز یکی از جلوه های بارز عمل به وظیفه بود و این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اصحاب او در کردار و گفتار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می خواست از مکّه به سوی کوفه خارج شود، در جواب ابن عباس که او را از رفتن به سوی عراق برحذر می داشت،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می دانم تو از روی خیرخواهی و شفقت چنین می گویی، اما من تصمیم خود را گرفته ام</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دو نفر از سوی والی مکّه برایش امان نامه آوردند تا از ادامه سفر خودداری کند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پیامبر خدا را دیدم، به چیزی فرمان یافتم که به سوی آن خواهم رفت چه زیانم باشد چه سودم</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621692_2616395394"/>
      <w:bookmarkStart w:id="128" w:name="_Toc51"/>
      <w:bookmarkEnd w:id="127"/>
      <w:r>
        <w:rPr>
          <w:rtl w:val="true"/>
        </w:rPr>
        <w:t>غیرت</w:t>
      </w:r>
      <w:bookmarkEnd w:id="128"/>
    </w:p>
    <w:p>
      <w:pPr>
        <w:pStyle w:val="BookText"/>
        <w:rPr/>
      </w:pPr>
      <w:r>
        <w:rPr>
          <w:rFonts w:ascii="IRNazanin" w:hAnsi="IRNazanin" w:eastAsia="IRNazanin"/>
          <w:color w:val="111111"/>
          <w:sz w:val="28"/>
          <w:sz w:val="28"/>
          <w:szCs w:val="28"/>
          <w:rtl w:val="true"/>
          <w:lang w:bidi="fa-IR"/>
        </w:rPr>
        <w:t>یکی از خصلت های پسندیده، غیرت است و خداوند نیز بندگان غیرت مند خود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حادثه عاشورا جوانان بنی هاشم پیوسته اهل بیت حضرت را در طول سفر در خیمه ها محافظت می کردند، شب ها با حراست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قمر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حرم آسوده و بی هراس می خفتند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نیز تا وقتی که زنده بود، نتوانست تحمّل کند که نامردان به حریم ناموس او نزدیک شوند تا جایی 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حمله های خود نقطه ای در میدان نبرد انتخاب کرده بود که نزدیک خیام حرم باشد تا در صورت حمله دشمن کسی متعرض مخدّرات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واپسین لحظات هم که مجروح بر زمین افتاده بود، وقتی شنید که گروهی از سپاه دشمن قصد حمله به خیمه ها و تعرّض به زنان و کودکان را دارند بر سرشان فریاد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معاد نمی ترسید، لا اقل در دنیا آزاد 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 جنگم و شما با من می جنگید، به زنان که نباید 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من زنده ام طغیان گرانتان را از تعرّض به حرم من باز دارید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621694_2616395394"/>
      <w:bookmarkStart w:id="130" w:name="_Toc52"/>
      <w:bookmarkEnd w:id="129"/>
      <w:r>
        <w:rPr>
          <w:rtl w:val="true"/>
        </w:rPr>
        <w:t>فتوّت و جوانمردی</w:t>
      </w:r>
      <w:bookmarkEnd w:id="130"/>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زیباترین جلوه های جوانمردی و فتوت را در حماسه عاشورا از خود نشان دادند، چه با حمایتشان از حق، چه با جانبازی در رکاب امام خویش تا شهادت و چه در برخورد انسانی با دیگران حتی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اتّهام پنهان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دستگیر کرده و به دار الاماره بردند، ابن زیاد از او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دهد، ولی او این را نامردی دانست و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نخواهم آورد، آیا مهمان خود را بیاورم و تحویل دهم تا او را بکشی؟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تنهای تنها و بدون یاور هم باشم، او را تحویل نخواهم داد تا در راه او کشته شوم</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حرّ برخورد کرد وقتی یکی از اصحابش پیشنهاد کرد که اینان گروه اندکند و جنگ با اینها آسان تر از نبرد با گروه هایی است که بعداً می آیند،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شروع به جنگ نمی کنم</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131" w:name="pg13421_117757"/>
    </w:p>
    <w:p>
      <w:pPr>
        <w:pStyle w:val="BookText"/>
        <w:rPr/>
      </w:pPr>
      <w:bookmarkEnd w:id="131"/>
      <w:r>
        <w:rPr>
          <w:rFonts w:ascii="IRNazanin" w:hAnsi="IRNazanin" w:eastAsia="IRNazanin"/>
          <w:color w:val="111111"/>
          <w:sz w:val="28"/>
          <w:sz w:val="28"/>
          <w:szCs w:val="28"/>
          <w:rtl w:val="true"/>
          <w:lang w:bidi="fa-IR"/>
        </w:rPr>
        <w:t>و صحنه دیگر آب دادن به سپاه تشنه حرّ بود که حضرت حتی آن که از همه دیرتر رسیده بود را سیراب کرد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621696_2616395394"/>
      <w:bookmarkStart w:id="133" w:name="_Toc53"/>
      <w:bookmarkEnd w:id="132"/>
      <w:r>
        <w:rPr>
          <w:rtl w:val="true"/>
        </w:rPr>
        <w:t>مواسات</w:t>
      </w:r>
      <w:bookmarkEnd w:id="133"/>
    </w:p>
    <w:p>
      <w:pPr>
        <w:pStyle w:val="BookText"/>
        <w:rPr/>
      </w:pPr>
      <w:r>
        <w:rPr>
          <w:rFonts w:ascii="IRNazanin" w:hAnsi="IRNazanin" w:eastAsia="IRNazanin"/>
          <w:color w:val="111111"/>
          <w:sz w:val="28"/>
          <w:sz w:val="28"/>
          <w:szCs w:val="28"/>
          <w:rtl w:val="true"/>
          <w:lang w:bidi="fa-IR"/>
        </w:rPr>
        <w:t>یکی از زیباترین خصلت های اخلاقی،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خواری و هم دردی و یاری کردن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های بارز مواسات در حادثه عاشورا، صحنه ای است که میان بنی هاشم و دیگر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هر گروه حاضر بودند پیش مرگ دیگری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بنی هاشم این گونه ایراد سخن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شما نخستین گروهی باشیدکه به میدان می روید، ما پیش از آنان به استقبال مرگ می رویم تا مردم نگویند اصحاب را جلو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هم برخاستند و شمشیرها را کشیدند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 تو هم عقیده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دیگر، در خیمه اصحاب حبیب بن مظاهر سخنرانی کرده و در ضمن سخنانش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شد، شما اولین نفراتی باشید که به میدان می روید، ما زودتر به مبارزه می پردازیم، مبادا که یکی از بنی هاشم خون آلود شود، در حالی که هنوز جانی در بدن و خونی در 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نگویند سروران خویش را به جنگ فرستادند و از فداکاری مضایقه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همه با شمشیرهای آخته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هم عقیده ایم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621698_2616395394"/>
      <w:bookmarkStart w:id="135" w:name="_Toc54"/>
      <w:bookmarkEnd w:id="134"/>
      <w:r>
        <w:rPr>
          <w:rtl w:val="true"/>
        </w:rPr>
        <w:t>وفا</w:t>
      </w:r>
      <w:bookmarkEnd w:id="135"/>
    </w:p>
    <w:p>
      <w:pPr>
        <w:pStyle w:val="BookText"/>
        <w:rPr/>
      </w:pPr>
      <w:r>
        <w:rPr>
          <w:rFonts w:ascii="IRNazanin" w:hAnsi="IRNazanin" w:eastAsia="IRNazanin"/>
          <w:color w:val="111111"/>
          <w:sz w:val="28"/>
          <w:sz w:val="28"/>
          <w:szCs w:val="28"/>
          <w:rtl w:val="true"/>
          <w:lang w:bidi="fa-IR"/>
        </w:rPr>
        <w:t>وقتی به صحنه عاشورا می نگریم، در یک طرف مظاهر برجسته ای از وفا را می بینیم و در سوی دیگر، نمونه های زشتی از عهدشکنی و بیوفایی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اصحاب خود صحبت می کند، وفای آنان را می ستاید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باوفاتر و بهتر از اصحابم، اصحابی نمی شناسم</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کربلا جان بازی در رکاب آن حضرت را وفای به عهد می دانستند، عمروبن قرظه روز عاشورا خود را در برابر شمشیرها و تیرهای دشمن قرار می داد تا به امام آسیبی نرسد، آن قدر جراحت برداشت که بی تاب شد، آن گاه رو به حضرت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در بهشت پیش روی منی و زودتر به بهشت می روی، سلام مرا به پیامبر برسان</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انّک وفیت بعهدالله وجاهدت فی سبیله حتی أتاک الیقین</w:t>
      </w:r>
      <w:r>
        <w:rPr>
          <w:rFonts w:eastAsia="IRNazanin" w:cs="IRNazanin"/>
          <w:color w:val="111111"/>
          <w:sz w:val="28"/>
          <w:szCs w:val="28"/>
          <w:rtl w:val="true"/>
          <w:lang w:bidi="fa-IR"/>
        </w:rPr>
        <w:t>».</w:t>
      </w:r>
    </w:p>
    <w:p>
      <w:pPr>
        <w:pStyle w:val="Heading3"/>
        <w:numPr>
          <w:ilvl w:val="2"/>
          <w:numId w:val="1"/>
        </w:numPr>
        <w:rPr/>
      </w:pPr>
      <w:bookmarkStart w:id="136" w:name="__RefHeading___Toc621700_2616395394"/>
      <w:bookmarkStart w:id="137" w:name="_Toc55"/>
      <w:bookmarkEnd w:id="136"/>
      <w:r>
        <w:rPr>
          <w:rtl w:val="true"/>
        </w:rPr>
        <w:t>فصل سوم</w:t>
      </w:r>
      <w:r>
        <w:rPr>
          <w:rtl w:val="true"/>
        </w:rPr>
        <w:t xml:space="preserve">: </w:t>
      </w:r>
      <w:r>
        <w:rPr>
          <w:rtl w:val="true"/>
        </w:rPr>
        <w:t>پیام های عرفانی</w:t>
      </w:r>
      <w:bookmarkEnd w:id="137"/>
    </w:p>
    <w:p>
      <w:pPr>
        <w:pStyle w:val="Heading4"/>
        <w:numPr>
          <w:ilvl w:val="3"/>
          <w:numId w:val="1"/>
        </w:numPr>
        <w:rPr/>
      </w:pPr>
      <w:bookmarkStart w:id="138" w:name="__RefHeading___Toc621702_2616395394"/>
      <w:bookmarkStart w:id="139" w:name="_Toc56"/>
      <w:bookmarkEnd w:id="138"/>
      <w:r>
        <w:rPr>
          <w:rtl w:val="true"/>
        </w:rPr>
        <w:t>اخلاص</w:t>
      </w:r>
      <w:bookmarkEnd w:id="1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عاشورا، صحنه تصفیه خالصان از ناخالصان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اول به قصدی غیر از رضایت و قرب الهی و عمل به وظیفه، همراه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کربلا حرکت کردند، هر یک به بهانه ای از حضرت جدا شدند و تنها کسانی ماندند که این راه را خالصانه انتخاب کرده بودند و خلوص خود را در شب عاشورا و روز نبرد نشان دادند</w:t>
      </w:r>
      <w:r>
        <w:rPr>
          <w:rFonts w:eastAsia="IRNazanin" w:cs="IRNazanin"/>
          <w:color w:val="111111"/>
          <w:sz w:val="28"/>
          <w:szCs w:val="28"/>
          <w:rtl w:val="true"/>
          <w:lang w:bidi="fa-IR"/>
        </w:rPr>
        <w:t>.</w:t>
      </w:r>
      <w:bookmarkStart w:id="140" w:name="pg13421_117758"/>
    </w:p>
    <w:p>
      <w:pPr>
        <w:pStyle w:val="BookText"/>
        <w:rPr/>
      </w:pPr>
      <w:bookmarkEnd w:id="140"/>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شروع حرکت از مدینه ضمن خطابه مفصلی که ایراد کرد، هرگونه شائبه دنیاطلبی و ریاست خواهی و جنگ قدرت را ردّ کرد و انگیزه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این گونه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عنوان شورش و خوش گذرانی، سرمستی، فسادانگیزی یا ستم قیام نکردم، بلکه برای طلب اصلاح و امر به معروف و نهی از منکر قیام کردم</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عابس بن ابی شبیب شاکری که یکی از اصحاب حضرت است، حمایت خالصانه و الهی خود را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رجزش این 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شمشیرم در راه شما تیغ می زنم و جهاد می کنم تا به دیدار خدا بروم و با این کار جز به پاداش الهی چشم ندوخته ام و چیزی نمی خواهم</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621704_2616395394"/>
      <w:bookmarkStart w:id="142" w:name="_Toc57"/>
      <w:bookmarkEnd w:id="141"/>
      <w:r>
        <w:rPr>
          <w:rtl w:val="true"/>
        </w:rPr>
        <w:t>بلا و امتحان</w:t>
      </w:r>
      <w:bookmarkEnd w:id="142"/>
    </w:p>
    <w:p>
      <w:pPr>
        <w:pStyle w:val="BookText"/>
        <w:rPr/>
      </w:pPr>
      <w:r>
        <w:rPr>
          <w:rFonts w:ascii="IRNazanin" w:hAnsi="IRNazanin" w:eastAsia="IRNazanin"/>
          <w:color w:val="111111"/>
          <w:sz w:val="28"/>
          <w:sz w:val="28"/>
          <w:szCs w:val="28"/>
          <w:rtl w:val="true"/>
          <w:lang w:bidi="fa-IR"/>
        </w:rPr>
        <w:t>عارفان با ایمان نه تنها از بلا نمی گریزند، بلکه آن را نشانه لطف الهی و سبب پاکی روح و جان خود می دانند و به استقبال آن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مناجاتی که در آخرین لحظات حیات با خدا دارد، خداوند راهم به نعمت های سرشارش می ستاید و هم به بلای نیکویش</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هنگام آخرین وداع با اهل بیت ضمن آن که آنان را آماده تحمل بلا و رنج می سازد فرجام خوشی بر ایشان بازگو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دشمنانتان را با انواع بلاها عذاب می کند، ولی به شما در مقابل این بلا و به عوض آن انواع نعمت ها و کرامت ها را می بخشد، پس شکوه نکنید و چیزی بر زبان جاری نکنید که ارزش شما را بکاهد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621706_2616395394"/>
      <w:bookmarkStart w:id="144" w:name="_Toc58"/>
      <w:bookmarkEnd w:id="143"/>
      <w:r>
        <w:rPr>
          <w:rtl w:val="true"/>
        </w:rPr>
        <w:t>رضا و تسلیم</w:t>
      </w:r>
      <w:bookmarkEnd w:id="144"/>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خواست خدا و تقدیر الهی کاملا راضی و خشنود بودند و با پشتوانه آن هر مشکل و بلایی را صبورانه و عاشقانه تحمل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از مدینه خارج شود، هنگام وداع با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که آنچه رضای او در آن است، برایش مقدّر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کوفه نیز پس از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از اوضاع کوفه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قضای الهی بر چیزی نازل شود، آن را دوست داریم</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نورانی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او در این سفر بود</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لحظه های حیات خود هم از حنجره خونینش زمزمه رضایت از تقدیر الهی به گوش می رسید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145" w:name="pg13421_117759"/>
    </w:p>
    <w:p>
      <w:pPr>
        <w:pStyle w:val="Heading4"/>
        <w:numPr>
          <w:ilvl w:val="3"/>
          <w:numId w:val="1"/>
        </w:numPr>
        <w:rPr/>
      </w:pPr>
      <w:bookmarkStart w:id="146" w:name="__RefHeading___Toc621708_2616395394"/>
      <w:bookmarkStart w:id="147" w:name="_Toc59"/>
      <w:bookmarkEnd w:id="145"/>
      <w:bookmarkEnd w:id="146"/>
      <w:r>
        <w:rPr>
          <w:rtl w:val="true"/>
        </w:rPr>
        <w:t>شهادت طلبی</w:t>
      </w:r>
      <w:bookmarkEnd w:id="147"/>
    </w:p>
    <w:p>
      <w:pPr>
        <w:pStyle w:val="BookText"/>
        <w:rPr/>
      </w:pPr>
      <w:r>
        <w:rPr>
          <w:rFonts w:ascii="IRNazanin" w:hAnsi="IRNazanin" w:eastAsia="IRNazanin"/>
          <w:color w:val="111111"/>
          <w:sz w:val="28"/>
          <w:sz w:val="28"/>
          <w:szCs w:val="28"/>
          <w:rtl w:val="true"/>
          <w:lang w:bidi="fa-IR"/>
        </w:rPr>
        <w:t>صحنه عاشورا جلوه شهادت طلبی یاران با ایمان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 حضرت نیز پیشتاز و الگوی این میدان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می خواست از مکه حرکت کند با خواندن خطبه ای از زیبایی مرگ در راه خدا سخن گفت و از آنها خواست که هر کس طالب شهادت است و آمادگی بذل جان خویش را دارد همراه حضرت برود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اظهارهای یاران امام در شب عاشورا دقت شود، این روحیه در گفتارشان موج می زند و هر یک برخاسته و عشق خود را به کشته شدن در راه خدا و در حمایت از فرزند پیامبر و مبارزه با ظالمان ابراز می کند و سخن شان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با یاری کردن تو ما را گرامی داشت و با کشته شدن همراه تو مارا شرافت بخشید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نوجوانی چون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شیرین تر از عسل معرفی می کند و از آن استقبال می نماید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صبح عاشورا با آغاز تیراندازی سپاه عمر سعد، حضرت خطاب به یاران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سوی مرگی که چاره ای از آن نیست</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در واقع فراخوانی به سوی حیات بود، حیاتی جاویدان در سایه مرگ سرخ</w:t>
      </w:r>
      <w:r>
        <w:rPr>
          <w:rFonts w:eastAsia="IRNazanin" w:cs="IRNazanin"/>
          <w:color w:val="111111"/>
          <w:sz w:val="28"/>
          <w:szCs w:val="28"/>
          <w:rtl w:val="true"/>
          <w:lang w:bidi="fa-IR"/>
        </w:rPr>
        <w:t>.</w:t>
      </w:r>
    </w:p>
    <w:p>
      <w:pPr>
        <w:pStyle w:val="Heading4"/>
        <w:numPr>
          <w:ilvl w:val="3"/>
          <w:numId w:val="1"/>
        </w:numPr>
        <w:rPr/>
      </w:pPr>
      <w:bookmarkStart w:id="148" w:name="__RefHeading___Toc621710_2616395394"/>
      <w:bookmarkStart w:id="149" w:name="_Toc60"/>
      <w:bookmarkEnd w:id="148"/>
      <w:r>
        <w:rPr>
          <w:rtl w:val="true"/>
        </w:rPr>
        <w:t>عشق به خدا</w:t>
      </w:r>
      <w:bookmarkEnd w:id="149"/>
    </w:p>
    <w:p>
      <w:pPr>
        <w:pStyle w:val="BookText"/>
        <w:rPr/>
      </w:pPr>
      <w:r>
        <w:rPr>
          <w:rFonts w:ascii="IRNazanin" w:hAnsi="IRNazanin" w:eastAsia="IRNazanin"/>
          <w:color w:val="111111"/>
          <w:sz w:val="28"/>
          <w:sz w:val="28"/>
          <w:szCs w:val="28"/>
          <w:rtl w:val="true"/>
          <w:lang w:bidi="fa-IR"/>
        </w:rPr>
        <w:t xml:space="preserve">یکی از شاعرانی که به حادثه عاشورا از زاویه عرفانی و عشق به خدا نگاه کرده، عمان سامانی است،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تحلیل به حماسه حسینی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سرمست از شوق و عشق الهی می بیند، او را موجی برخاسته از دریا می داند که محو حقیقت خداست و در جدال عقل و عشق سپاه عشق را غالب می سازد و حتی در وداع آخر خود با خواهرش از او می خواهد که حجاب وصل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گفته شد، در مورد خاندان و یاران حضرت هر یک با توجه به مرتبه خویش جاری است</w:t>
      </w:r>
      <w:r>
        <w:rPr>
          <w:rFonts w:eastAsia="IRNazanin" w:cs="IRNazanin"/>
          <w:color w:val="111111"/>
          <w:sz w:val="28"/>
          <w:szCs w:val="28"/>
          <w:rtl w:val="true"/>
          <w:lang w:bidi="fa-IR"/>
        </w:rPr>
        <w:t>.</w:t>
      </w:r>
    </w:p>
    <w:p>
      <w:pPr>
        <w:pStyle w:val="Heading4"/>
        <w:numPr>
          <w:ilvl w:val="3"/>
          <w:numId w:val="1"/>
        </w:numPr>
        <w:rPr/>
      </w:pPr>
      <w:bookmarkStart w:id="150" w:name="__RefHeading___Toc621712_2616395394"/>
      <w:bookmarkStart w:id="151" w:name="_Toc61"/>
      <w:bookmarkEnd w:id="150"/>
      <w:r>
        <w:rPr>
          <w:rtl w:val="true"/>
        </w:rPr>
        <w:t>یاد خدا</w:t>
      </w:r>
      <w:bookmarkEnd w:id="151"/>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حالات و در بحرانی ترین پیشامدها با یاد خدا آرامش می یافت و این اطمینان قلبی را به خاندان و یارانش نیز منتقل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برای اصحابش خطبه می خواند، آغاز آن را حمد و ثنای الهی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عاشورا وقتی سپاه دشمن به سویش می آید،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هر گرفتاری، تو تکیه گاه منی</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یاران پاکباز او شب عاشورا را مهلت گرفتند تا این که بتوانند تا صبح به نماز و قرآن و ذکر خدا بپردازد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در اوج سختی ها حضرت یک لحظه از یاد خدا غافل نبود و پیوسته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زبانش جاری بود</w:t>
      </w:r>
      <w:r>
        <w:rPr>
          <w:rFonts w:eastAsia="IRNazanin" w:cs="IRNazanin"/>
          <w:color w:val="111111"/>
          <w:sz w:val="28"/>
          <w:szCs w:val="28"/>
          <w:rtl w:val="true"/>
          <w:lang w:bidi="fa-IR"/>
        </w:rPr>
        <w:t>.</w:t>
      </w:r>
      <w:bookmarkStart w:id="152" w:name="pg13421_117760"/>
    </w:p>
    <w:p>
      <w:pPr>
        <w:pStyle w:val="BookText"/>
        <w:rPr/>
      </w:pPr>
      <w:bookmarkEnd w:id="152"/>
      <w:r>
        <w:rPr>
          <w:rFonts w:ascii="IRNazanin" w:hAnsi="IRNazanin" w:eastAsia="IRNazanin"/>
          <w:color w:val="111111"/>
          <w:sz w:val="28"/>
          <w:sz w:val="28"/>
          <w:szCs w:val="28"/>
          <w:rtl w:val="true"/>
          <w:lang w:bidi="fa-IR"/>
        </w:rPr>
        <w:t>وقتی کودک شیرخوارش را بر روی دستانش به شهادت رساندند، این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تحمل این مصیبت را آسان و هموار می سازد، این است که جلوی چشم خداوند است و او می بیند و شاهد است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های عاشقانه حضرت با معبودش در آخرین لحظه های زندگی نیز تداوم همین حالات روحانی و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نیز همگی این گونه بودند، نمونه آن مسلم بن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دستگیر شد و او را برای کشتن به بالای دارالاماره می بردند، زبانش به ذکر حق گویا بود و دلش به یاد معبود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از خدا مغفرت می طلبید و بر فرشتگان و فرستادگان الهی صلوات و درود می فرستاد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621714_2616395394"/>
      <w:bookmarkStart w:id="154" w:name="_Toc62"/>
      <w:bookmarkEnd w:id="153"/>
      <w:r>
        <w:rPr>
          <w:rtl w:val="true"/>
        </w:rPr>
        <w:t>فصل چهارم</w:t>
      </w:r>
      <w:r>
        <w:rPr>
          <w:rtl w:val="true"/>
        </w:rPr>
        <w:t xml:space="preserve">: </w:t>
      </w:r>
      <w:r>
        <w:rPr>
          <w:rtl w:val="true"/>
        </w:rPr>
        <w:t>پیام های تاریخی</w:t>
      </w:r>
      <w:bookmarkEnd w:id="154"/>
    </w:p>
    <w:p>
      <w:pPr>
        <w:pStyle w:val="Heading4"/>
        <w:numPr>
          <w:ilvl w:val="3"/>
          <w:numId w:val="1"/>
        </w:numPr>
        <w:rPr/>
      </w:pPr>
      <w:bookmarkStart w:id="155" w:name="__RefHeading___Toc621716_2616395394"/>
      <w:bookmarkStart w:id="156" w:name="_Toc63"/>
      <w:bookmarkEnd w:id="155"/>
      <w:r>
        <w:rPr>
          <w:rtl w:val="true"/>
        </w:rPr>
        <w:t>اتمام حجت</w:t>
      </w:r>
      <w:bookmarkEnd w:id="156"/>
    </w:p>
    <w:p>
      <w:pPr>
        <w:pStyle w:val="BookText"/>
        <w:rPr/>
      </w:pPr>
      <w:r>
        <w:rPr>
          <w:rFonts w:ascii="IRNazanin" w:hAnsi="IRNazanin" w:eastAsia="IRNazanin"/>
          <w:color w:val="111111"/>
          <w:sz w:val="28"/>
          <w:sz w:val="28"/>
          <w:szCs w:val="28"/>
          <w:rtl w:val="true"/>
          <w:lang w:bidi="fa-IR"/>
        </w:rPr>
        <w:t>در نهضت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پیش از آن که جنگ درگیرد و دست دشمن به خون پاک آنان آلوده شود اتمام حجت می کردندو با آیات بیّنات راه صحیح و حق را به آنها نشان می دادند تا مبادا کسی از روی جهالت خود را دچار عذاب الهی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حضرت ضمن خطبه ای که ایراد کرد، این گونه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و تبار من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بهوجدان خویش باز گردید و خود را سرزنش کنید، ببینید آیا کشتن من و هتک حرمتم برای شما رواست؟ آیا من پسر دختر پیامبرتان نیستم؟ آیا من پسر وصیّ و عموزاده پیامبر نیستم؟ آیا حمزه سیدالشهدا و جعفر طیّار عموی من نیستند؟ آیا این سخن پیامبر به گوشتان نرسیده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گویم حقّ است و تاکنون دروغی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پندارید دروغ می گویم از جابر بن عبدالله انصاری، ابوسعید خدری، سهل ساعدی، زید بن أرقم و أنس بن مالک بپرسید که می گویند این سخن را از پیامبر درباره من و برادرم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کافی نیست که دست به کشتنم نیالایید؟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621718_2616395394"/>
      <w:bookmarkStart w:id="158" w:name="_Toc64"/>
      <w:bookmarkEnd w:id="157"/>
      <w:r>
        <w:rPr>
          <w:rtl w:val="true"/>
        </w:rPr>
        <w:t>افشاگری</w:t>
      </w:r>
      <w:bookmarkEnd w:id="158"/>
    </w:p>
    <w:p>
      <w:pPr>
        <w:pStyle w:val="BookText"/>
        <w:rPr/>
      </w:pPr>
      <w:r>
        <w:rPr>
          <w:rFonts w:ascii="IRNazanin" w:hAnsi="IRNazanin" w:eastAsia="IRNazanin"/>
          <w:color w:val="111111"/>
          <w:sz w:val="28"/>
          <w:sz w:val="28"/>
          <w:szCs w:val="28"/>
          <w:rtl w:val="true"/>
          <w:lang w:bidi="fa-IR"/>
        </w:rPr>
        <w:t>در حادثه کربلا یکی از رسالت های بازماندگان حادثه افشاگری علیه دشمن بود و ضربه زدن به رژیم اموی از طریق تبیین آنچه در کربلا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 در این میان حائز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نطقی که در کوفه داشت، در حضور انبوه مردم این گونه خود را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می شناسد، که شناخته است و هر کس مرا نمی شناسد، من علی بن الحسین هستم، پسر آن که حرمتش را زیر پا نهادند و نعمت را از او سلب کردند، مالش را به غارت بردند، خانواده اش را به اسارت گرفتند، من پسر کسی هستم که بی گناه او را در کنار شطّ فرات سر بریدند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حضرت، در خطابه ای که در کاخ یزید ایراد کرد اوصاف و فضائل پدرش و جدّش و همه خدمت ها و فضیلت های دودمان خود را برشمرد تا آن جا که صدای ضجّه و گریه همه بلند شد و یزید برای جلوگیری از رسوایی</w:t>
      </w:r>
      <w:bookmarkStart w:id="159" w:name="pg13421_117761"/>
    </w:p>
    <w:p>
      <w:pPr>
        <w:pStyle w:val="BookText"/>
        <w:rPr/>
      </w:pPr>
      <w:bookmarkEnd w:id="159"/>
      <w:r>
        <w:rPr>
          <w:rFonts w:ascii="IRNazanin" w:hAnsi="IRNazanin" w:eastAsia="IRNazanin"/>
          <w:color w:val="111111"/>
          <w:sz w:val="28"/>
          <w:sz w:val="28"/>
          <w:szCs w:val="28"/>
          <w:rtl w:val="true"/>
          <w:lang w:bidi="fa-IR"/>
        </w:rPr>
        <w:t>بیشتر و بیم بروز فتنه به مؤذن گفت اذان بگوید تا شاید فضای جلسه عوض شود، ولی حضرت از فرازهای اذان هم در معرفی خود و رسوا ساختن یزید استفاده کرد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های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محتوا و جهت گیری را داشت</w:t>
      </w:r>
      <w:r>
        <w:rPr>
          <w:rFonts w:eastAsia="IRNazanin" w:cs="IRNazanin"/>
          <w:color w:val="111111"/>
          <w:sz w:val="28"/>
          <w:szCs w:val="28"/>
          <w:rtl w:val="true"/>
          <w:lang w:bidi="fa-IR"/>
        </w:rPr>
        <w:t>.</w:t>
      </w:r>
    </w:p>
    <w:p>
      <w:pPr>
        <w:pStyle w:val="Heading4"/>
        <w:numPr>
          <w:ilvl w:val="3"/>
          <w:numId w:val="1"/>
        </w:numPr>
        <w:rPr/>
      </w:pPr>
      <w:bookmarkStart w:id="160" w:name="__RefHeading___Toc621720_2616395394"/>
      <w:bookmarkStart w:id="161" w:name="_Toc65"/>
      <w:bookmarkEnd w:id="160"/>
      <w:r>
        <w:rPr>
          <w:rtl w:val="true"/>
        </w:rPr>
        <w:t>ریشه عاشورا در سقیفه</w:t>
      </w:r>
      <w:bookmarkEnd w:id="161"/>
    </w:p>
    <w:p>
      <w:pPr>
        <w:pStyle w:val="BookText"/>
        <w:rPr/>
      </w:pPr>
      <w:r>
        <w:rPr>
          <w:rFonts w:ascii="IRNazanin" w:hAnsi="IRNazanin" w:eastAsia="IRNazanin"/>
          <w:color w:val="111111"/>
          <w:sz w:val="28"/>
          <w:sz w:val="28"/>
          <w:szCs w:val="28"/>
          <w:rtl w:val="true"/>
          <w:lang w:bidi="fa-IR"/>
        </w:rPr>
        <w:t>عاشورا در واقع تجلی نهایت دشمنی های امویان با اهل بیت عصمت و طهارت بود که با هم دستی همه عواملِ پیدا و پنهان شکل گرفت، اگر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سرنوشت مسلمین پس از خودش عمل می شد و ولایت حاکمیت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بدعت ها، رجعت ها و شعلهور شدن آتش کینه و عداوت بازماندگان احزاب شرک و ضربه خوردگان از تیغ اسلام بروز نمی یافت،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عاشورا برگی دیگر از آن ستم نخستین بود، تیری که روز عاشورا بر قلب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خون حضرت را بر زمین ریخت، در واقع در روز سقیفه رها شده بود و در عاشورا به هدف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یزید پس از کشتن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اجدادم و نیاکانم بودند و شاهد این انتقام گیری بودند</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دیگری از همین کینه دیرینه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این که ابن زیاد در کوفه بر سر مبارک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می کرد و با چوبی که در دست داشت، بر لب های حضرت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بیوم بدر</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نشان دهنده ریشه داشتن کربلا در سقیفه است</w:t>
      </w:r>
      <w:r>
        <w:rPr>
          <w:rFonts w:eastAsia="IRNazanin" w:cs="IRNazanin"/>
          <w:color w:val="111111"/>
          <w:sz w:val="28"/>
          <w:szCs w:val="28"/>
          <w:rtl w:val="true"/>
          <w:lang w:bidi="fa-IR"/>
        </w:rPr>
        <w:t>.</w:t>
      </w:r>
    </w:p>
    <w:p>
      <w:pPr>
        <w:pStyle w:val="Heading4"/>
        <w:numPr>
          <w:ilvl w:val="3"/>
          <w:numId w:val="1"/>
        </w:numPr>
        <w:rPr/>
      </w:pPr>
      <w:bookmarkStart w:id="162" w:name="__RefHeading___Toc621722_2616395394"/>
      <w:bookmarkStart w:id="163" w:name="_Toc66"/>
      <w:bookmarkEnd w:id="162"/>
      <w:r>
        <w:rPr>
          <w:rtl w:val="true"/>
        </w:rPr>
        <w:t>عبرت آموزی</w:t>
      </w:r>
      <w:bookmarkEnd w:id="163"/>
    </w:p>
    <w:p>
      <w:pPr>
        <w:pStyle w:val="BookText"/>
        <w:rPr/>
      </w:pPr>
      <w:r>
        <w:rPr>
          <w:rFonts w:ascii="IRNazanin" w:hAnsi="IRNazanin" w:eastAsia="IRNazanin"/>
          <w:color w:val="111111"/>
          <w:sz w:val="28"/>
          <w:sz w:val="28"/>
          <w:szCs w:val="28"/>
          <w:rtl w:val="true"/>
          <w:lang w:bidi="fa-IR"/>
        </w:rPr>
        <w:t>حادثه کربلا، یکی از حودث الهام بخش و عبرت آموز است، در عین حال که برای همه حق جویان و عدالت خواهان و مبارزان راه حق و آزادی یکی از غنی ترین منابع الهام بخش است، از نگاه دیگر، یکی از تلخ ترین حوادث و دردناک ترین فجایعی است که در تاریخ اسلام به دست امت پیامبر پدید آمد و جا دارد دقیقاً مطالعه و عوامل بروز این حادثه تلخ ریشه یابی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اسلام جا دارد فکر کند که چرا پنجاه سال بعد از وفات پیغمبر کار کشور اسلامی به جایی رسید که همین مردم مسلمان از وزیرشان، امیرشان، سردارشان، عالمشان، قاضی شان، قاری شان گرفته تا اجانب و اوباش در کوفه و کربلا جمع شدند و جگرگوشه همین پیغمبر را با آن وضع فجیع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باید آدم به فکر فرو رود که چرا این طوری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برسد که جلوی چشم مردم حرم پیامبر را بیاورند توی کوچه و بازار به آنها تهمت خارجی بزنند</w:t>
      </w:r>
      <w:r>
        <w:rPr>
          <w:rFonts w:eastAsia="IRNazanin" w:cs="IRNazanin"/>
          <w:color w:val="111111"/>
          <w:sz w:val="28"/>
          <w:szCs w:val="28"/>
          <w:rtl w:val="true"/>
          <w:lang w:bidi="fa-IR"/>
        </w:rPr>
        <w:t>».</w:t>
      </w:r>
    </w:p>
    <w:p>
      <w:pPr>
        <w:pStyle w:val="Heading3"/>
        <w:numPr>
          <w:ilvl w:val="2"/>
          <w:numId w:val="1"/>
        </w:numPr>
        <w:rPr/>
      </w:pPr>
      <w:bookmarkStart w:id="164" w:name="__RefHeading___Toc621724_2616395394"/>
      <w:bookmarkStart w:id="165" w:name="_Toc67"/>
      <w:bookmarkEnd w:id="164"/>
      <w:r>
        <w:rPr>
          <w:rtl w:val="true"/>
        </w:rPr>
        <w:t>فصل پنجم</w:t>
      </w:r>
      <w:r>
        <w:rPr>
          <w:rtl w:val="true"/>
        </w:rPr>
        <w:t xml:space="preserve">: </w:t>
      </w:r>
      <w:r>
        <w:rPr>
          <w:rtl w:val="true"/>
        </w:rPr>
        <w:t>پیام های سیاسی اجتماعی</w:t>
      </w:r>
      <w:bookmarkEnd w:id="1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621726_2616395394"/>
      <w:bookmarkStart w:id="167" w:name="_Toc68"/>
      <w:bookmarkEnd w:id="166"/>
      <w:r>
        <w:rPr>
          <w:rtl w:val="true"/>
        </w:rPr>
        <w:t>امر به معروف و نهی از منکر</w:t>
      </w:r>
      <w:bookmarkStart w:id="168" w:name="pg13421_117762"/>
      <w:bookmarkEnd w:id="167"/>
    </w:p>
    <w:p>
      <w:pPr>
        <w:pStyle w:val="BookText"/>
        <w:rPr/>
      </w:pPr>
      <w:bookmarkEnd w:id="168"/>
      <w:r>
        <w:rPr>
          <w:rFonts w:ascii="IRNazanin" w:hAnsi="IRNazanin" w:eastAsia="IRNazanin"/>
          <w:color w:val="111111"/>
          <w:sz w:val="28"/>
          <w:sz w:val="28"/>
          <w:szCs w:val="28"/>
          <w:rtl w:val="true"/>
          <w:lang w:bidi="fa-IR"/>
        </w:rPr>
        <w:t>در قرآن کریم و منابع روایی ما از این اصل به عنوان یکی از مهم ترین فرایض، بلکه برترین فریضه یاد شده که در صورت فراهم شدن شرط بر همگان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انگیزه های قیام خویش به این امر مهم اشاره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آمر بالمعروف و أنهی عن المنکر</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راه کربلا نیز در ضمن ایراد خطبه ای با اشاره به شرایط پیش آمده و این که دنیا دگرگون شده و معروف رخت بربسته و به حق عمل نمی شود و از باطل دوری جسته نمی شود شوق خود را با لقای خدا و مرگ شرافت مندانه ابراز می کند و زندگی در کنار ستمگران را مایه نکبت می شمارد و چنین شرایطی را زمینه ساز قیام خود معرفی می کند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621728_2616395394"/>
      <w:bookmarkStart w:id="170" w:name="_Toc69"/>
      <w:bookmarkEnd w:id="169"/>
      <w:r>
        <w:rPr>
          <w:rtl w:val="true"/>
        </w:rPr>
        <w:t>اصلاح</w:t>
      </w:r>
      <w:bookmarkEnd w:id="170"/>
    </w:p>
    <w:p>
      <w:pPr>
        <w:pStyle w:val="BookText"/>
        <w:rPr/>
      </w:pPr>
      <w:r>
        <w:rPr>
          <w:rFonts w:ascii="IRNazanin" w:hAnsi="IRNazanin" w:eastAsia="IRNazanin"/>
          <w:color w:val="111111"/>
          <w:sz w:val="28"/>
          <w:sz w:val="28"/>
          <w:szCs w:val="28"/>
          <w:rtl w:val="true"/>
          <w:lang w:bidi="fa-IR"/>
        </w:rPr>
        <w:t>جامعه ای که دچار انحطاط شده و از ملاک های ارزشی فاصله بگیرد، دچار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جامعه ای که در رأس قدرت افرادی باشند که خود از جامع ترین مظاهر فساد از هر حیث باشند، چنین جامعه ای نیاز به اصلاح دارد و بر آگاهان و دلسوزان جامعه خصوصاً ائمه دین واجب و فرض است که ساکت ننشینند و به این امر مهم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همین حرکت اصلاح گرانه بود و خود در سخن معروف خویش به آن اشاره می کند،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خرجت لطلب الاصلاح فی اُمة جدّی</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621730_2616395394"/>
      <w:bookmarkStart w:id="172" w:name="_Toc70"/>
      <w:bookmarkEnd w:id="171"/>
      <w:r>
        <w:rPr>
          <w:rtl w:val="true"/>
        </w:rPr>
        <w:t>جهاد</w:t>
      </w:r>
      <w:bookmarkEnd w:id="172"/>
    </w:p>
    <w:p>
      <w:pPr>
        <w:pStyle w:val="BookText"/>
        <w:rPr/>
      </w:pPr>
      <w:r>
        <w:rPr>
          <w:rFonts w:ascii="IRNazanin" w:hAnsi="IRNazanin" w:eastAsia="IRNazanin"/>
          <w:color w:val="111111"/>
          <w:sz w:val="28"/>
          <w:sz w:val="28"/>
          <w:szCs w:val="28"/>
          <w:rtl w:val="true"/>
          <w:lang w:bidi="fa-IR"/>
        </w:rPr>
        <w:t>در عصر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گرفتار حکومت ظالم و فاسدی شده بودند که برای مقدسات دینی و اسلام و مسلمانان حرمتی قائل نبود و اسلام در چنین شرایطی در معرض نابودی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بر چنین حکومتی را واجب می دید و با امتناع از بیعت با یزید به مکه رفت و از آن جا به کوفه عزیمت کرد تا شیعیان را در جهاد بر ضد ستم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حضرت در دیداری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کوفه داشت، ضمن برشمردن فسادهای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تعطیل حدود الهی و رواج می خواری و غارت اموال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سزاوارترین کسی هستم که به یاری دین خدا برخیزم و شریعت مطهر او را عزیز بدارم و در راه او جهاد کنم تا کلام الهی برترین شود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621732_2616395394"/>
      <w:bookmarkStart w:id="174" w:name="_Toc71"/>
      <w:bookmarkEnd w:id="173"/>
      <w:r>
        <w:rPr>
          <w:rtl w:val="true"/>
        </w:rPr>
        <w:t>عدالت خواهی</w:t>
      </w:r>
      <w:bookmarkEnd w:id="1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عاشورا دعوت از انسان ها برای تلاش در راه اقامه عدل و قسط است، زیرا بدون حیات اجتماعی مبتنی بر عدل همه ارزش ها تباه می شود و زمینه مرگ دستورهای دینی و آیین الهی فراهم می آید</w:t>
      </w:r>
      <w:r>
        <w:rPr>
          <w:rFonts w:eastAsia="IRNazanin" w:cs="IRNazanin"/>
          <w:color w:val="111111"/>
          <w:sz w:val="28"/>
          <w:szCs w:val="28"/>
          <w:rtl w:val="true"/>
          <w:lang w:bidi="fa-IR"/>
        </w:rPr>
        <w:t>.</w:t>
      </w:r>
      <w:bookmarkStart w:id="175" w:name="pg13421_117763"/>
    </w:p>
    <w:p>
      <w:pPr>
        <w:pStyle w:val="BookText"/>
        <w:rPr/>
      </w:pPr>
      <w:bookmarkEnd w:id="175"/>
      <w:r>
        <w:rPr>
          <w:rFonts w:ascii="IRNazanin" w:hAnsi="IRNazanin" w:eastAsia="IRNazanin"/>
          <w:color w:val="111111"/>
          <w:sz w:val="28"/>
          <w:sz w:val="28"/>
          <w:szCs w:val="28"/>
          <w:rtl w:val="true"/>
          <w:lang w:bidi="fa-IR"/>
        </w:rPr>
        <w:t>در این زمینه وظیفه علمای دین و در رأس آنان امامان به حق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 های خویش با استناد به فرمایش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 علیه سلطه جابرانه را لازم می شمارد، خود را شایسته ترین فرد برای قیام جهت تغییر حکومت و ساختار سیاسی معرفی می کند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هدف در سخن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 شود، مسلم بن عقیل پس از دستگیری خطاب به ابن زیاد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 ایم تا به عدالت فرمان دهیم و به حکم قرآن فرا بخوانیم</w:t>
      </w:r>
      <w:r>
        <w:rPr>
          <w:rFonts w:eastAsia="IRNazanin" w:cs="IRNazanin"/>
          <w:color w:val="111111"/>
          <w:sz w:val="28"/>
          <w:szCs w:val="28"/>
          <w:rtl w:val="true"/>
          <w:lang w:bidi="fa-IR"/>
        </w:rPr>
        <w:t>».</w:t>
      </w:r>
    </w:p>
    <w:p>
      <w:pPr>
        <w:pStyle w:val="Heading4"/>
        <w:numPr>
          <w:ilvl w:val="3"/>
          <w:numId w:val="1"/>
        </w:numPr>
        <w:rPr/>
      </w:pPr>
      <w:bookmarkStart w:id="176" w:name="__RefHeading___Toc621734_2616395394"/>
      <w:bookmarkStart w:id="177" w:name="_Toc72"/>
      <w:bookmarkEnd w:id="176"/>
      <w:r>
        <w:rPr>
          <w:rtl w:val="true"/>
        </w:rPr>
        <w:t>عزت خواهی</w:t>
      </w:r>
      <w:bookmarkEnd w:id="177"/>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مبارزه با ستم و عدوان را سعادت می داند و زندگی در کنار ستمگران را مایه ننگ و ذلت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الموت إلاّ سعادة والحیاة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جایی دیگر این گونه زندگی حقیقی را تفسیر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عزّت جز حیات جاوید نیست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زندگی در راه اهداف خویش مبارزه می کنند و سلطه بیداد را نمی پذیرند، ملّت زنده اند اگر چه در این راه همه کشته شوند و به همین دلیل، شهید همواره زنده است و با همین فلسفه شهدای کربلا حیات جاودانه یافتند</w:t>
      </w:r>
      <w:r>
        <w:rPr>
          <w:rFonts w:eastAsia="IRNazanin" w:cs="IRNazanin"/>
          <w:color w:val="111111"/>
          <w:sz w:val="28"/>
          <w:szCs w:val="28"/>
          <w:rtl w:val="true"/>
          <w:lang w:bidi="fa-IR"/>
        </w:rPr>
        <w:t>.</w:t>
      </w:r>
    </w:p>
    <w:p>
      <w:pPr>
        <w:pStyle w:val="Heading4"/>
        <w:numPr>
          <w:ilvl w:val="3"/>
          <w:numId w:val="1"/>
        </w:numPr>
        <w:rPr/>
      </w:pPr>
      <w:bookmarkStart w:id="178" w:name="__RefHeading___Toc621736_2616395394"/>
      <w:bookmarkStart w:id="179" w:name="_Toc73"/>
      <w:bookmarkEnd w:id="178"/>
      <w:r>
        <w:rPr>
          <w:rtl w:val="true"/>
        </w:rPr>
        <w:t>هجرت</w:t>
      </w:r>
      <w:bookmarkEnd w:id="179"/>
    </w:p>
    <w:p>
      <w:pPr>
        <w:pStyle w:val="BookText"/>
        <w:rPr/>
      </w:pPr>
      <w:r>
        <w:rPr>
          <w:rFonts w:ascii="IRNazanin" w:hAnsi="IRNazanin" w:eastAsia="IRNazanin"/>
          <w:color w:val="111111"/>
          <w:sz w:val="28"/>
          <w:sz w:val="28"/>
          <w:szCs w:val="28"/>
          <w:rtl w:val="true"/>
          <w:lang w:bidi="fa-IR"/>
        </w:rPr>
        <w:t>قرآن کریم از مهاجران به عظمت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نیز مهاجران به حبشه و یثرب موقعیت و احترام داشتند و هجرت یک ارزش مکتبی به حساب می آمد و روی همین حساب مبدأ تاریخ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عاشورا نیز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حکومت جور، برای امر به معروف و نهی از منکر و در راه احیای دین دست به هجرت زد و مدینه را به قصد مکّه و مکّه را به سمت عراق پشت سر نهاد، حضرت هنگام خروج از مدینه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که به هجرت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و ستم فرعون مربوط می شود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621738_2616395394"/>
      <w:bookmarkStart w:id="181" w:name="_Toc74"/>
      <w:bookmarkEnd w:id="180"/>
      <w:r>
        <w:rPr>
          <w:rtl w:val="true"/>
        </w:rPr>
        <w:t>فصل ششم</w:t>
      </w:r>
      <w:r>
        <w:rPr>
          <w:rtl w:val="true"/>
        </w:rPr>
        <w:t xml:space="preserve">: </w:t>
      </w:r>
      <w:r>
        <w:rPr>
          <w:rtl w:val="true"/>
        </w:rPr>
        <w:t>پیام های احیاگری</w:t>
      </w:r>
      <w:bookmarkEnd w:id="181"/>
    </w:p>
    <w:p>
      <w:pPr>
        <w:pStyle w:val="Heading4"/>
        <w:numPr>
          <w:ilvl w:val="3"/>
          <w:numId w:val="1"/>
        </w:numPr>
        <w:rPr/>
      </w:pPr>
      <w:bookmarkStart w:id="182" w:name="__RefHeading___Toc621740_2616395394"/>
      <w:bookmarkStart w:id="183" w:name="_Toc75"/>
      <w:bookmarkEnd w:id="182"/>
      <w:r>
        <w:rPr>
          <w:rtl w:val="true"/>
        </w:rPr>
        <w:t>احیای کتاب و سنت</w:t>
      </w:r>
      <w:bookmarkEnd w:id="183"/>
    </w:p>
    <w:p>
      <w:pPr>
        <w:pStyle w:val="BookText"/>
        <w:rPr/>
      </w:pPr>
      <w:r>
        <w:rPr>
          <w:rFonts w:ascii="IRNazanin" w:hAnsi="IRNazanin" w:eastAsia="IRNazanin"/>
          <w:color w:val="111111"/>
          <w:sz w:val="28"/>
          <w:sz w:val="28"/>
          <w:szCs w:val="28"/>
          <w:rtl w:val="true"/>
          <w:lang w:bidi="fa-IR"/>
        </w:rPr>
        <w:t>در سخنان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مرگ سنت ها و حیات بدعت ها و جهالت ها و نیز جملاتی از احیاگری به اصول و ارزش های فراموش شده و از دست رفته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نامه ای خطاب به مردم بصره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کتاب خدا و سنّت پیامبر فرا می خوانم، سنت مرده و بدعت زنده شده است، اگر سخنم را بشنوید و فرمانم را پیروی کنید، شما را به راه رشد هدایت می کنم</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این گونه می فرماید</w:t>
      </w:r>
      <w:r>
        <w:rPr>
          <w:rFonts w:eastAsia="IRNazanin" w:cs="IRNazanin"/>
          <w:color w:val="111111"/>
          <w:sz w:val="28"/>
          <w:szCs w:val="28"/>
          <w:rtl w:val="true"/>
          <w:lang w:bidi="fa-IR"/>
        </w:rPr>
        <w:t>:</w:t>
      </w:r>
      <w:bookmarkStart w:id="184" w:name="pg13421_117764"/>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به من نامه نوشته و از من خواسته اند که نزد آنان بروم، چرا که امیدوارم معالم و نشانه های حقّ زنده گردد و بدعت ها بمیرد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در زیارت حضرت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تلوتَ الکتابَ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واقعی قرآن تلاش برای احیای تعالیم آن در متن جامعه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پرداخت و دستاورد نهضت عاشورا بود</w:t>
      </w:r>
      <w:r>
        <w:rPr>
          <w:rFonts w:eastAsia="IRNazanin" w:cs="IRNazanin"/>
          <w:color w:val="111111"/>
          <w:sz w:val="28"/>
          <w:szCs w:val="28"/>
          <w:rtl w:val="true"/>
          <w:lang w:bidi="fa-IR"/>
        </w:rPr>
        <w:t>.</w:t>
      </w:r>
    </w:p>
    <w:p>
      <w:pPr>
        <w:pStyle w:val="Heading4"/>
        <w:numPr>
          <w:ilvl w:val="3"/>
          <w:numId w:val="1"/>
        </w:numPr>
        <w:rPr/>
      </w:pPr>
      <w:bookmarkStart w:id="185" w:name="__RefHeading___Toc621742_2616395394"/>
      <w:bookmarkStart w:id="186" w:name="_Toc76"/>
      <w:bookmarkEnd w:id="185"/>
      <w:r>
        <w:rPr>
          <w:rtl w:val="true"/>
        </w:rPr>
        <w:t>احیای دین</w:t>
      </w:r>
      <w:bookmarkEnd w:id="186"/>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حق و احیای آن را زندگی می شمرد و در این راه باکی از شهادت نداشت، این سخن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آسان است مرگ در راه رسیدن به عزّت و زنده کردن حق</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دین و فداکاری در راه آن جلوه بارزی از احیاگری است و اگر آن جهادها و شهادت ها نبود، اساس دین باقی نمی ماند، اگر صدای اذان و آوای تکبیری پابرجاست، نتیجه همان فداکاری ها و جان فشانی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شعری که زبان حال حضرت را بیان می کند به این مطلب به صراحت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دین محمّد لم یستقم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بقتلی فیا سیوف خذینی</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رجزی که در روز عاشورا، پس از قطع شدن دست راست خویش خواند بر مسئله حمایت از دین تأکید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إن قطعتم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أحامی أبداً عن دینی</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621744_2616395394"/>
      <w:bookmarkStart w:id="188" w:name="_Toc77"/>
      <w:bookmarkEnd w:id="187"/>
      <w:r>
        <w:rPr>
          <w:rtl w:val="true"/>
        </w:rPr>
        <w:t>احیای نماز</w:t>
      </w:r>
      <w:bookmarkEnd w:id="188"/>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در نهضت عاشورا به نماز و اقامه آن اهمیت بسیاری می دادند، مهلت شب عاشورا به خاطر همین بود، عشق به نماز و دعا و استغفار در دل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بود که به برادرش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بخواه تا نبرد را به فردا بیندازند و امشب به تأخیر افتد، باشد که به نماز و دعا و استغفار بپردازیم، خدا می داند که من پیوسته علاقه به نماز و تلاوت آیات الهی داشته ام</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ظهر عاشورا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را به یادآورد،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یاد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نمازگزاران و ذاکران قرار دهد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سعیدبن عبدالله حنفی نیز هنگام نماز جلوی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همه تیرهای دشمن را که به سوی حضرت می آمد، به جان خرید تا آن جا که نماز امام پایان یافت و او در خون غرق گشت و اولین شهید نماز در جبهه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عاشورا پیام اقامه نماز و تربیت نسل نمازخوان و خدادوست و اهل تهجّد و عرفان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621746_2616395394"/>
      <w:bookmarkStart w:id="190" w:name="_Toc78"/>
      <w:bookmarkEnd w:id="189"/>
      <w:r>
        <w:rPr>
          <w:rtl w:val="true"/>
        </w:rPr>
        <w:t>نتیجه گیری</w:t>
      </w:r>
      <w:bookmarkEnd w:id="190"/>
    </w:p>
    <w:p>
      <w:pPr>
        <w:pStyle w:val="BookText"/>
        <w:rPr/>
      </w:pPr>
      <w:r>
        <w:rPr>
          <w:rFonts w:ascii="IRNazanin" w:hAnsi="IRNazanin" w:eastAsia="IRNazanin"/>
          <w:color w:val="111111"/>
          <w:sz w:val="28"/>
          <w:sz w:val="28"/>
          <w:szCs w:val="28"/>
          <w:rtl w:val="true"/>
          <w:lang w:bidi="fa-IR"/>
        </w:rPr>
        <w:t>عاشورا مکتب انسان سازی است و حسین آموزگار بزرگ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یک حادثه نیست، بلکه یک مکتب است، مکتبی که درس ایمان و عقیده، شهامت و شهادت، عدالت و آزادی خواهی، همّت و غیرت، جهاد و قیام، صبر و استقامت، امامت و ولایت، ایثار و رشادت و در یک کلام درس انسانیت به تمامی بشر و تمام آنها که می خواهند انسان باشند و انسان زندگی کنند،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ظاهر یک روز، ولی در واقع به بلندای تمام اعصار و قرون است و عاشوراییان در ظاهر تعدادی محدود، اما در واقع به تعداد تمام عدالت جویان و آزادی خواهان جهان و تمام آنهایی که قلبشان برای انسانیت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زمان اگر چه به ظاهر یزید بر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پیدا کرد و توانست بدن های آنها را زیر سُم اسبان لگدکوب کند، اما مکتب و مرام آنها هرگز از بین نرفت و تا حق و حقیقت وجود دارد حسین و حسینیان زنده و جاویدند و همین رمز بقای نهضت 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شیرزن دشت کربلا، عقیله بنی هاشم،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شام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حیله و مکر می توانی به کار ببر و آنچه در توان داری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توانی ذکر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کنی</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أرض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الطبرسی، احمدبن علی،م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دارالنعمان،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شیخ مفید،م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ه،نشر دارالمفید،تحقیق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مجلسی، محمدباقر،م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مؤسسة الوفاء،بیروت،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مطهری، مرتضی،م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مجموعه آثار،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انتشارات صدرا،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قرشی، باقر شریف،معاصر، مطبه أدب،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قیومی اصفهانی، جواد،معاصر، مؤسسه نشر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بحرانی، عبدالله،م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ه،نشر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محمود،معاصر،نشر دارالمعروف،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 عزیزالله،معاصر، انتشارات عطارد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المدرستین،عسکری، سید مرتضی،معاصر، مؤسسة النعمان، بیروت، لبنان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مطبعة الحیدریة، النجف</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الأربلی،کشف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خوارزمی،مقتل الحسین،تحقیق شیخ محمد السماوی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نویسندگان،موسوعة کلمات الامام الحسین،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الاخبار الطوال،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طاووس،اللهوف،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طاووس،اللهوف،ص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مطهر حلی،العدد القویة،تحقیق مهدی رجائی،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القرشی،حیاة الامام الحسین بن 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حرانی،تحف العقول،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نویسندگان،موسوعة کلمات الامام الحسین،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کلینی،اصول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الحسنی،سیرة الائمة الاثنی 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الشقی من شقی فی بطن امه و السعید من سعد فی بطن امه،علی بن ابراهیم قمی،تفسیر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طاووس،اللهوف،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الحسین،همان،ص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بحرانی،مدینة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شهرآشوب،المناقب،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زیارت عاشوراء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محیای محیا محمد و ال محمد و مماتی ممات محمد و 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زندگی مرا همانند زندگی محمد و اهل بیت او و مرگ مرا همانند مرگ محمد و اهل بیت او قرار بده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امین،اعیان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اشتهاردی،سوگنامه ال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المقرّم،مقتل الحسین،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الامین،اعیان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الامام الحسین بن 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 العدل یا بن الطلقاء تخدیرک و حرائرک و امائک و سوقک بنات رسول الله سبایا قد هتکت ستورهن و ابدیت وجوههن تحدو بهن الاعداء من بلد الی بلد و یستشرفهن اهل المناهل و المعاقل و یتصفح وجوههن القریب و البعید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 نامه دهخدا،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الحسین،ص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قمی،مفاتیح الجنان،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نامه حضرت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همان،زیارت امام حسین در روز عید قربان،ص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الحسین،مقرم،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الشهید،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الشهید،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الشهید،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الشهید،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15750</Words>
  <Characters>61603</Characters>
  <CharactersWithSpaces>76856</CharactersWithSpaces>
  <Paragraphs>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2026-08-24T07:17:14Z</dcterms:created>
  <dc:creator>ghaemiyeh.com</dc:creator>
  <dc:description/>
  <dc:language>en-US</dc:language>
  <cp:lastModifiedBy/>
  <dcterms:modified xsi:type="dcterms:W3CDTF">2026-08-24T10:47:16Z</dcterms:modified>
  <cp:revision>1</cp:revision>
  <dc:subject/>
  <dc:title>فرهنگ عاشورایی شخصیت و زندگانی امام حسین علیه السلام جلد 7</dc:title>
</cp:coreProperties>
</file>

<file path=docProps/custom.xml><?xml version="1.0" encoding="utf-8"?>
<Properties xmlns="http://schemas.openxmlformats.org/officeDocument/2006/custom-properties" xmlns:vt="http://schemas.openxmlformats.org/officeDocument/2006/docPropsVTypes"/>
</file>