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القضاء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62_2616395394">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664_2616395394">
            <w:r>
              <w:rPr>
                <w:webHidden/>
                <w:rStyle w:val="IndexLink"/>
                <w:rtl w:val="true"/>
              </w:rPr>
              <w:t>تتمة کتاب القضاء</w:t>
            </w:r>
            <w:r>
              <w:rPr>
                <w:rStyle w:val="IndexLink"/>
                <w:rtl w:val="true"/>
              </w:rPr>
              <w:tab/>
            </w:r>
            <w:r>
              <w:rPr>
                <w:rStyle w:val="IndexLink"/>
              </w:rPr>
              <w:t>8</w:t>
            </w:r>
          </w:hyperlink>
        </w:p>
        <w:p>
          <w:pPr>
            <w:pStyle w:val="Contents3"/>
            <w:tabs>
              <w:tab w:val="clear" w:pos="8459"/>
              <w:tab w:val="right" w:pos="9026" w:leader="dot"/>
            </w:tabs>
            <w:rPr/>
          </w:pPr>
          <w:hyperlink w:anchor="__RefHeading___Toc5666_2616395394">
            <w:r>
              <w:rPr>
                <w:webHidden/>
                <w:rStyle w:val="IndexLink"/>
                <w:rtl w:val="true"/>
              </w:rPr>
              <w:t>الکلام فی</w:t>
            </w:r>
            <w:r>
              <w:rPr>
                <w:rStyle w:val="IndexLink"/>
                <w:rtl w:val="true"/>
              </w:rPr>
              <w:t>:</w:t>
            </w:r>
            <w:r>
              <w:rPr>
                <w:rStyle w:val="IndexLink"/>
                <w:rtl w:val="true"/>
              </w:rPr>
              <w:t>کتاب قاض إلی قاض</w:t>
            </w:r>
            <w:r>
              <w:rPr>
                <w:rStyle w:val="IndexLink"/>
                <w:rtl w:val="true"/>
              </w:rPr>
              <w:tab/>
            </w:r>
            <w:r>
              <w:rPr>
                <w:rStyle w:val="IndexLink"/>
              </w:rPr>
              <w:t>8</w:t>
            </w:r>
          </w:hyperlink>
        </w:p>
        <w:p>
          <w:pPr>
            <w:pStyle w:val="Contents4"/>
            <w:tabs>
              <w:tab w:val="clear" w:pos="8176"/>
              <w:tab w:val="right" w:pos="9026" w:leader="dot"/>
            </w:tabs>
            <w:rPr/>
          </w:pPr>
          <w:hyperlink w:anchor="__RefHeading___Toc5668_2616395394">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5670_2616395394">
            <w:r>
              <w:rPr>
                <w:webHidden/>
                <w:rStyle w:val="IndexLink"/>
                <w:rtl w:val="true"/>
              </w:rPr>
              <w:t>حکم إنهاء الحکم بالکتابة</w:t>
            </w:r>
            <w:r>
              <w:rPr>
                <w:rStyle w:val="IndexLink"/>
                <w:rtl w:val="true"/>
              </w:rPr>
              <w:t>:</w:t>
              <w:tab/>
            </w:r>
            <w:r>
              <w:rPr>
                <w:rStyle w:val="IndexLink"/>
              </w:rPr>
              <w:t>9</w:t>
            </w:r>
          </w:hyperlink>
        </w:p>
        <w:p>
          <w:pPr>
            <w:pStyle w:val="Contents4"/>
            <w:tabs>
              <w:tab w:val="clear" w:pos="8176"/>
              <w:tab w:val="right" w:pos="9026" w:leader="dot"/>
            </w:tabs>
            <w:rPr/>
          </w:pPr>
          <w:hyperlink w:anchor="__RefHeading___Toc5672_2616395394">
            <w:r>
              <w:rPr>
                <w:webHidden/>
                <w:rStyle w:val="IndexLink"/>
                <w:rtl w:val="true"/>
              </w:rPr>
              <w:t>حکم إنهاء الحکم بالقول مشافهة</w:t>
            </w:r>
            <w:r>
              <w:rPr>
                <w:rStyle w:val="IndexLink"/>
                <w:rtl w:val="true"/>
              </w:rPr>
              <w:t>:</w:t>
              <w:tab/>
            </w:r>
            <w:r>
              <w:rPr>
                <w:rStyle w:val="IndexLink"/>
              </w:rPr>
              <w:t>13</w:t>
            </w:r>
          </w:hyperlink>
        </w:p>
        <w:p>
          <w:pPr>
            <w:pStyle w:val="Contents4"/>
            <w:tabs>
              <w:tab w:val="clear" w:pos="8176"/>
              <w:tab w:val="right" w:pos="9026" w:leader="dot"/>
            </w:tabs>
            <w:rPr/>
          </w:pPr>
          <w:hyperlink w:anchor="__RefHeading___Toc5674_2616395394">
            <w:r>
              <w:rPr>
                <w:webHidden/>
                <w:rStyle w:val="IndexLink"/>
                <w:rtl w:val="true"/>
              </w:rPr>
              <w:t>حکم إنهاء الحکم بالشهادة</w:t>
            </w:r>
            <w:r>
              <w:rPr>
                <w:rStyle w:val="IndexLink"/>
                <w:rtl w:val="true"/>
              </w:rPr>
              <w:t>:</w:t>
              <w:tab/>
            </w:r>
            <w:r>
              <w:rPr>
                <w:rStyle w:val="IndexLink"/>
              </w:rPr>
              <w:t>14</w:t>
            </w:r>
          </w:hyperlink>
        </w:p>
        <w:p>
          <w:pPr>
            <w:pStyle w:val="Contents4"/>
            <w:tabs>
              <w:tab w:val="clear" w:pos="8176"/>
              <w:tab w:val="right" w:pos="9026" w:leader="dot"/>
            </w:tabs>
            <w:rPr/>
          </w:pPr>
          <w:hyperlink w:anchor="__RefHeading___Toc5676_2616395394">
            <w:r>
              <w:rPr>
                <w:webHidden/>
                <w:rStyle w:val="IndexLink"/>
                <w:rtl w:val="true"/>
              </w:rPr>
              <w:t>دلیل المنع من العمل بکتاب قاض الی قاض و رده</w:t>
            </w:r>
            <w:r>
              <w:rPr>
                <w:rStyle w:val="IndexLink"/>
                <w:rtl w:val="true"/>
              </w:rPr>
              <w:t>:</w:t>
              <w:tab/>
            </w:r>
            <w:r>
              <w:rPr>
                <w:rStyle w:val="IndexLink"/>
              </w:rPr>
              <w:t>17</w:t>
            </w:r>
          </w:hyperlink>
        </w:p>
        <w:p>
          <w:pPr>
            <w:pStyle w:val="Contents4"/>
            <w:tabs>
              <w:tab w:val="clear" w:pos="8176"/>
              <w:tab w:val="right" w:pos="9026" w:leader="dot"/>
            </w:tabs>
            <w:rPr/>
          </w:pPr>
          <w:hyperlink w:anchor="__RefHeading___Toc5678_2616395394">
            <w:r>
              <w:rPr>
                <w:webHidden/>
                <w:rStyle w:val="IndexLink"/>
                <w:rtl w:val="true"/>
              </w:rPr>
              <w:t>لا یعتبر الاشهاد فی هذه الشهادة</w:t>
            </w:r>
            <w:r>
              <w:rPr>
                <w:rStyle w:val="IndexLink"/>
                <w:rtl w:val="true"/>
              </w:rPr>
              <w:t>.</w:t>
              <w:tab/>
            </w:r>
            <w:r>
              <w:rPr>
                <w:rStyle w:val="IndexLink"/>
              </w:rPr>
              <w:t>19</w:t>
            </w:r>
          </w:hyperlink>
        </w:p>
        <w:p>
          <w:pPr>
            <w:pStyle w:val="Contents4"/>
            <w:tabs>
              <w:tab w:val="clear" w:pos="8176"/>
              <w:tab w:val="right" w:pos="9026" w:leader="dot"/>
            </w:tabs>
            <w:rPr/>
          </w:pPr>
          <w:hyperlink w:anchor="__RefHeading___Toc5680_2616395394">
            <w:r>
              <w:rPr>
                <w:webHidden/>
                <w:rStyle w:val="IndexLink"/>
                <w:rtl w:val="true"/>
              </w:rPr>
              <w:t>قصر العمل بالکتاب علی حقوق الناس</w:t>
            </w:r>
            <w:r>
              <w:rPr>
                <w:rStyle w:val="IndexLink"/>
                <w:rtl w:val="true"/>
              </w:rPr>
              <w:t>:</w:t>
              <w:tab/>
            </w:r>
            <w:r>
              <w:rPr>
                <w:rStyle w:val="IndexLink"/>
              </w:rPr>
              <w:t>20</w:t>
            </w:r>
          </w:hyperlink>
        </w:p>
        <w:p>
          <w:pPr>
            <w:pStyle w:val="Contents4"/>
            <w:tabs>
              <w:tab w:val="clear" w:pos="8176"/>
              <w:tab w:val="right" w:pos="9026" w:leader="dot"/>
            </w:tabs>
            <w:rPr/>
          </w:pPr>
          <w:hyperlink w:anchor="__RefHeading___Toc5682_2616395394">
            <w:r>
              <w:rPr>
                <w:webHidden/>
                <w:rStyle w:val="IndexLink"/>
                <w:rtl w:val="true"/>
              </w:rPr>
              <w:t>ما ینهی إلی الحاکم</w:t>
            </w:r>
            <w:r>
              <w:rPr>
                <w:rStyle w:val="IndexLink"/>
                <w:rtl w:val="true"/>
              </w:rPr>
              <w:t>:</w:t>
              <w:tab/>
            </w:r>
            <w:r>
              <w:rPr>
                <w:rStyle w:val="IndexLink"/>
              </w:rPr>
              <w:t>20</w:t>
            </w:r>
          </w:hyperlink>
        </w:p>
        <w:p>
          <w:pPr>
            <w:pStyle w:val="Contents4"/>
            <w:tabs>
              <w:tab w:val="clear" w:pos="8176"/>
              <w:tab w:val="right" w:pos="9026" w:leader="dot"/>
            </w:tabs>
            <w:rPr/>
          </w:pPr>
          <w:hyperlink w:anchor="__RefHeading___Toc5684_2616395394">
            <w:r>
              <w:rPr>
                <w:webHidden/>
                <w:rStyle w:val="IndexLink"/>
                <w:rtl w:val="true"/>
              </w:rPr>
              <w:t>حکم إنفاذ الثبوت لو أخبر الأول به</w:t>
            </w:r>
            <w:r>
              <w:rPr>
                <w:rStyle w:val="IndexLink"/>
                <w:rtl w:val="true"/>
              </w:rPr>
              <w:t>:</w:t>
              <w:tab/>
            </w:r>
            <w:r>
              <w:rPr>
                <w:rStyle w:val="IndexLink"/>
              </w:rPr>
              <w:t>23</w:t>
            </w:r>
          </w:hyperlink>
        </w:p>
        <w:p>
          <w:pPr>
            <w:pStyle w:val="Contents4"/>
            <w:tabs>
              <w:tab w:val="clear" w:pos="8176"/>
              <w:tab w:val="right" w:pos="9026" w:leader="dot"/>
            </w:tabs>
            <w:rPr/>
          </w:pPr>
          <w:hyperlink w:anchor="__RefHeading___Toc5686_2616395394">
            <w:r>
              <w:rPr>
                <w:webHidden/>
                <w:rStyle w:val="IndexLink"/>
                <w:rtl w:val="true"/>
              </w:rPr>
              <w:t>حقیقة الإنفاذ</w:t>
            </w:r>
            <w:r>
              <w:rPr>
                <w:rStyle w:val="IndexLink"/>
                <w:rtl w:val="true"/>
              </w:rPr>
              <w:tab/>
            </w:r>
            <w:r>
              <w:rPr>
                <w:rStyle w:val="IndexLink"/>
              </w:rPr>
              <w:t>24</w:t>
            </w:r>
          </w:hyperlink>
        </w:p>
        <w:p>
          <w:pPr>
            <w:pStyle w:val="Contents4"/>
            <w:tabs>
              <w:tab w:val="clear" w:pos="8176"/>
              <w:tab w:val="right" w:pos="9026" w:leader="dot"/>
            </w:tabs>
            <w:rPr/>
          </w:pPr>
          <w:hyperlink w:anchor="__RefHeading___Toc5688_2616395394">
            <w:r>
              <w:rPr>
                <w:webHidden/>
                <w:rStyle w:val="IndexLink"/>
                <w:rtl w:val="true"/>
              </w:rPr>
              <w:t>صورة الإنهاء</w:t>
            </w:r>
            <w:r>
              <w:rPr>
                <w:rStyle w:val="IndexLink"/>
                <w:rtl w:val="true"/>
              </w:rPr>
              <w:t>:</w:t>
              <w:tab/>
            </w:r>
            <w:r>
              <w:rPr>
                <w:rStyle w:val="IndexLink"/>
              </w:rPr>
              <w:t>25</w:t>
            </w:r>
          </w:hyperlink>
        </w:p>
        <w:p>
          <w:pPr>
            <w:pStyle w:val="Contents4"/>
            <w:tabs>
              <w:tab w:val="clear" w:pos="8176"/>
              <w:tab w:val="right" w:pos="9026" w:leader="dot"/>
            </w:tabs>
            <w:rPr/>
          </w:pPr>
          <w:hyperlink w:anchor="__RefHeading___Toc5690_2616395394">
            <w:r>
              <w:rPr>
                <w:webHidden/>
                <w:rStyle w:val="IndexLink"/>
                <w:rtl w:val="true"/>
              </w:rPr>
              <w:t>حکم ما لو تغیر حال الحاکم الأول</w:t>
            </w:r>
            <w:r>
              <w:rPr>
                <w:rStyle w:val="IndexLink"/>
                <w:rtl w:val="true"/>
              </w:rPr>
              <w:t>:</w:t>
              <w:tab/>
            </w:r>
            <w:r>
              <w:rPr>
                <w:rStyle w:val="IndexLink"/>
              </w:rPr>
              <w:t>26</w:t>
            </w:r>
          </w:hyperlink>
        </w:p>
        <w:p>
          <w:pPr>
            <w:pStyle w:val="Contents4"/>
            <w:tabs>
              <w:tab w:val="clear" w:pos="8176"/>
              <w:tab w:val="right" w:pos="9026" w:leader="dot"/>
            </w:tabs>
            <w:rPr/>
          </w:pPr>
          <w:hyperlink w:anchor="__RefHeading___Toc5692_2616395394">
            <w:r>
              <w:rPr>
                <w:webHidden/>
                <w:rStyle w:val="IndexLink"/>
                <w:rtl w:val="true"/>
              </w:rPr>
              <w:t>لا أثر لتغیر حال المکتوب الیه</w:t>
            </w:r>
            <w:r>
              <w:rPr>
                <w:rStyle w:val="IndexLink"/>
                <w:rtl w:val="true"/>
              </w:rPr>
              <w:t>:</w:t>
              <w:tab/>
            </w:r>
            <w:r>
              <w:rPr>
                <w:rStyle w:val="IndexLink"/>
              </w:rPr>
              <w:t>27</w:t>
            </w:r>
          </w:hyperlink>
        </w:p>
        <w:p>
          <w:pPr>
            <w:pStyle w:val="Contents4"/>
            <w:tabs>
              <w:tab w:val="clear" w:pos="8176"/>
              <w:tab w:val="right" w:pos="9026" w:leader="dot"/>
            </w:tabs>
            <w:rPr/>
          </w:pPr>
          <w:hyperlink w:anchor="__RefHeading___Toc5694_2616395394">
            <w:r>
              <w:rPr>
                <w:webHidden/>
                <w:rStyle w:val="IndexLink"/>
                <w:rtl w:val="true"/>
              </w:rPr>
              <w:t>مسائل ثلاث</w:t>
            </w:r>
            <w:r>
              <w:rPr>
                <w:rStyle w:val="IndexLink"/>
                <w:rtl w:val="true"/>
              </w:rPr>
              <w:tab/>
            </w:r>
            <w:r>
              <w:rPr>
                <w:rStyle w:val="IndexLink"/>
              </w:rPr>
              <w:t>29</w:t>
            </w:r>
          </w:hyperlink>
        </w:p>
        <w:p>
          <w:pPr>
            <w:pStyle w:val="Contents5"/>
            <w:tabs>
              <w:tab w:val="clear" w:pos="7892"/>
              <w:tab w:val="right" w:pos="9026" w:leader="dot"/>
            </w:tabs>
            <w:rPr/>
          </w:pPr>
          <w:hyperlink w:anchor="__RefHeading___Toc5696_2616395394">
            <w:r>
              <w:rPr>
                <w:webHidden/>
                <w:rStyle w:val="IndexLink"/>
                <w:rtl w:val="true"/>
              </w:rPr>
              <w:t>المسألة الأولی</w:t>
            </w:r>
            <w:r>
              <w:rPr>
                <w:rStyle w:val="IndexLink"/>
                <w:rtl w:val="true"/>
              </w:rPr>
              <w:tab/>
            </w:r>
            <w:r>
              <w:rPr>
                <w:rStyle w:val="IndexLink"/>
              </w:rPr>
              <w:t>29</w:t>
            </w:r>
          </w:hyperlink>
        </w:p>
        <w:p>
          <w:pPr>
            <w:pStyle w:val="Contents5"/>
            <w:tabs>
              <w:tab w:val="clear" w:pos="7892"/>
              <w:tab w:val="right" w:pos="9026" w:leader="dot"/>
            </w:tabs>
            <w:rPr/>
          </w:pPr>
          <w:hyperlink w:anchor="__RefHeading___Toc5698_2616395394">
            <w:r>
              <w:rPr>
                <w:webHidden/>
                <w:rStyle w:val="IndexLink"/>
                <w:rtl w:val="true"/>
              </w:rPr>
              <w:t>المسألة الثانیة</w:t>
            </w:r>
            <w:r>
              <w:rPr>
                <w:rStyle w:val="IndexLink"/>
                <w:rtl w:val="true"/>
              </w:rPr>
              <w:tab/>
            </w:r>
            <w:r>
              <w:rPr>
                <w:rStyle w:val="IndexLink"/>
              </w:rPr>
              <w:t>31</w:t>
            </w:r>
          </w:hyperlink>
        </w:p>
        <w:p>
          <w:pPr>
            <w:pStyle w:val="Contents5"/>
            <w:tabs>
              <w:tab w:val="clear" w:pos="7892"/>
              <w:tab w:val="right" w:pos="9026" w:leader="dot"/>
            </w:tabs>
            <w:rPr/>
          </w:pPr>
          <w:hyperlink w:anchor="__RefHeading___Toc5700_2616395394">
            <w:r>
              <w:rPr>
                <w:webHidden/>
                <w:rStyle w:val="IndexLink"/>
                <w:rtl w:val="true"/>
              </w:rPr>
              <w:t>المسألة الثالثة</w:t>
            </w:r>
            <w:r>
              <w:rPr>
                <w:rStyle w:val="IndexLink"/>
                <w:rtl w:val="true"/>
              </w:rPr>
              <w:tab/>
            </w:r>
            <w:r>
              <w:rPr>
                <w:rStyle w:val="IndexLink"/>
              </w:rPr>
              <w:t>32</w:t>
            </w:r>
          </w:hyperlink>
        </w:p>
        <w:p>
          <w:pPr>
            <w:pStyle w:val="Contents3"/>
            <w:tabs>
              <w:tab w:val="clear" w:pos="8459"/>
              <w:tab w:val="right" w:pos="9026" w:leader="dot"/>
            </w:tabs>
            <w:rPr/>
          </w:pPr>
          <w:hyperlink w:anchor="__RefHeading___Toc5702_2616395394">
            <w:r>
              <w:rPr>
                <w:webHidden/>
                <w:rStyle w:val="IndexLink"/>
                <w:rtl w:val="true"/>
              </w:rPr>
              <w:t>الکلام فی</w:t>
            </w:r>
            <w:r>
              <w:rPr>
                <w:rStyle w:val="IndexLink"/>
                <w:rtl w:val="true"/>
              </w:rPr>
              <w:t>:</w:t>
            </w:r>
            <w:r>
              <w:rPr>
                <w:rStyle w:val="IndexLink"/>
                <w:rtl w:val="true"/>
              </w:rPr>
              <w:t>بعض أحکام القسمة</w:t>
            </w:r>
            <w:r>
              <w:rPr>
                <w:rStyle w:val="IndexLink"/>
                <w:rtl w:val="true"/>
              </w:rPr>
              <w:tab/>
            </w:r>
            <w:r>
              <w:rPr>
                <w:rStyle w:val="IndexLink"/>
              </w:rPr>
              <w:t>33</w:t>
            </w:r>
          </w:hyperlink>
        </w:p>
        <w:p>
          <w:pPr>
            <w:pStyle w:val="Contents4"/>
            <w:tabs>
              <w:tab w:val="clear" w:pos="8176"/>
              <w:tab w:val="right" w:pos="9026" w:leader="dot"/>
            </w:tabs>
            <w:rPr/>
          </w:pPr>
          <w:hyperlink w:anchor="__RefHeading___Toc5704_2616395394">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5706_2616395394">
            <w:r>
              <w:rPr>
                <w:webHidden/>
                <w:rStyle w:val="IndexLink"/>
                <w:rtl w:val="true"/>
              </w:rPr>
              <w:t>مشروعیة القسمة</w:t>
            </w:r>
            <w:r>
              <w:rPr>
                <w:rStyle w:val="IndexLink"/>
                <w:rtl w:val="true"/>
              </w:rPr>
              <w:t>:</w:t>
              <w:tab/>
            </w:r>
            <w:r>
              <w:rPr>
                <w:rStyle w:val="IndexLink"/>
              </w:rPr>
              <w:t>34</w:t>
            </w:r>
          </w:hyperlink>
        </w:p>
        <w:p>
          <w:pPr>
            <w:pStyle w:val="Contents4"/>
            <w:tabs>
              <w:tab w:val="clear" w:pos="8176"/>
              <w:tab w:val="right" w:pos="9026" w:leader="dot"/>
            </w:tabs>
            <w:rPr/>
          </w:pPr>
          <w:hyperlink w:anchor="__RefHeading___Toc5708_2616395394">
            <w:r>
              <w:rPr>
                <w:webHidden/>
                <w:rStyle w:val="IndexLink"/>
                <w:rtl w:val="true"/>
              </w:rPr>
              <w:t>حقیقة القسمة</w:t>
            </w:r>
            <w:r>
              <w:rPr>
                <w:rStyle w:val="IndexLink"/>
                <w:rtl w:val="true"/>
              </w:rPr>
              <w:t>:</w:t>
              <w:tab/>
            </w:r>
            <w:r>
              <w:rPr>
                <w:rStyle w:val="IndexLink"/>
              </w:rPr>
              <w:t>35</w:t>
            </w:r>
          </w:hyperlink>
        </w:p>
        <w:p>
          <w:pPr>
            <w:pStyle w:val="Contents4"/>
            <w:tabs>
              <w:tab w:val="clear" w:pos="8176"/>
              <w:tab w:val="right" w:pos="9026" w:leader="dot"/>
            </w:tabs>
            <w:rPr/>
          </w:pPr>
          <w:hyperlink w:anchor="__RefHeading___Toc5710_2616395394">
            <w:r>
              <w:rPr>
                <w:webHidden/>
                <w:rStyle w:val="IndexLink"/>
                <w:rtl w:val="true"/>
              </w:rPr>
              <w:t>حکم نصب القاسم</w:t>
            </w:r>
            <w:r>
              <w:rPr>
                <w:rStyle w:val="IndexLink"/>
                <w:rtl w:val="true"/>
              </w:rPr>
              <w:t>:</w:t>
              <w:tab/>
            </w:r>
            <w:r>
              <w:rPr>
                <w:rStyle w:val="IndexLink"/>
              </w:rPr>
              <w:t>37</w:t>
            </w:r>
          </w:hyperlink>
        </w:p>
        <w:p>
          <w:pPr>
            <w:pStyle w:val="Contents4"/>
            <w:tabs>
              <w:tab w:val="clear" w:pos="8176"/>
              <w:tab w:val="right" w:pos="9026" w:leader="dot"/>
            </w:tabs>
            <w:rPr/>
          </w:pPr>
          <w:hyperlink w:anchor="__RefHeading___Toc5712_2616395394">
            <w:r>
              <w:rPr>
                <w:webHidden/>
                <w:rStyle w:val="IndexLink"/>
                <w:rtl w:val="true"/>
              </w:rPr>
              <w:t>صفات القاسم</w:t>
            </w:r>
            <w:r>
              <w:rPr>
                <w:rStyle w:val="IndexLink"/>
                <w:rtl w:val="true"/>
              </w:rPr>
              <w:t>:</w:t>
              <w:tab/>
            </w:r>
            <w:r>
              <w:rPr>
                <w:rStyle w:val="IndexLink"/>
              </w:rPr>
              <w:t>38</w:t>
            </w:r>
          </w:hyperlink>
        </w:p>
        <w:p>
          <w:pPr>
            <w:pStyle w:val="Contents4"/>
            <w:tabs>
              <w:tab w:val="clear" w:pos="8176"/>
              <w:tab w:val="right" w:pos="9026" w:leader="dot"/>
            </w:tabs>
            <w:rPr/>
          </w:pPr>
          <w:hyperlink w:anchor="__RefHeading___Toc5714_2616395394">
            <w:r>
              <w:rPr>
                <w:webHidden/>
                <w:rStyle w:val="IndexLink"/>
                <w:rtl w:val="true"/>
              </w:rPr>
              <w:t>هل یشترط الرضا بعد القرعة؟</w:t>
            </w:r>
            <w:r>
              <w:rPr>
                <w:rStyle w:val="IndexLink"/>
                <w:rtl w:val="true"/>
              </w:rPr>
              <w:tab/>
            </w:r>
            <w:r>
              <w:rPr>
                <w:rStyle w:val="IndexLink"/>
              </w:rPr>
              <w:t>39</w:t>
            </w:r>
          </w:hyperlink>
        </w:p>
        <w:p>
          <w:pPr>
            <w:pStyle w:val="Contents4"/>
            <w:tabs>
              <w:tab w:val="clear" w:pos="8176"/>
              <w:tab w:val="right" w:pos="9026" w:leader="dot"/>
            </w:tabs>
            <w:rPr/>
          </w:pPr>
          <w:hyperlink w:anchor="__RefHeading___Toc5716_2616395394">
            <w:r>
              <w:rPr>
                <w:webHidden/>
                <w:rStyle w:val="IndexLink"/>
                <w:rtl w:val="true"/>
              </w:rPr>
              <w:t>و هل یشترط القرعة؟</w:t>
            </w:r>
            <w:r>
              <w:rPr>
                <w:rStyle w:val="IndexLink"/>
                <w:rtl w:val="true"/>
              </w:rPr>
              <w:tab/>
            </w:r>
            <w:r>
              <w:rPr>
                <w:rStyle w:val="IndexLink"/>
              </w:rPr>
              <w:t>40</w:t>
            </w:r>
          </w:hyperlink>
        </w:p>
        <w:p>
          <w:pPr>
            <w:pStyle w:val="Contents4"/>
            <w:tabs>
              <w:tab w:val="clear" w:pos="8176"/>
              <w:tab w:val="right" w:pos="9026" w:leader="dot"/>
            </w:tabs>
            <w:rPr/>
          </w:pPr>
          <w:hyperlink w:anchor="__RefHeading___Toc5718_2616395394">
            <w:r>
              <w:rPr>
                <w:webHidden/>
                <w:rStyle w:val="IndexLink"/>
                <w:rtl w:val="true"/>
              </w:rPr>
              <w:t>هل تتحقق القسمة بالصلح؟</w:t>
            </w:r>
            <w:r>
              <w:rPr>
                <w:rStyle w:val="IndexLink"/>
                <w:rtl w:val="true"/>
              </w:rPr>
              <w:tab/>
            </w:r>
            <w:r>
              <w:rPr>
                <w:rStyle w:val="IndexLink"/>
              </w:rPr>
              <w:t>42</w:t>
            </w:r>
          </w:hyperlink>
        </w:p>
        <w:p>
          <w:pPr>
            <w:pStyle w:val="Contents4"/>
            <w:tabs>
              <w:tab w:val="clear" w:pos="8176"/>
              <w:tab w:val="right" w:pos="9026" w:leader="dot"/>
            </w:tabs>
            <w:rPr/>
          </w:pPr>
          <w:hyperlink w:anchor="__RefHeading___Toc5720_2616395394">
            <w:r>
              <w:rPr>
                <w:webHidden/>
                <w:rStyle w:val="IndexLink"/>
                <w:rtl w:val="true"/>
              </w:rPr>
              <w:t>عدم الفرق بین قسمة الرد و غیره</w:t>
            </w:r>
            <w:r>
              <w:rPr>
                <w:rStyle w:val="IndexLink"/>
                <w:rtl w:val="true"/>
              </w:rPr>
              <w:t>:</w:t>
              <w:tab/>
            </w:r>
            <w:r>
              <w:rPr>
                <w:rStyle w:val="IndexLink"/>
              </w:rPr>
              <w:t>42</w:t>
            </w:r>
          </w:hyperlink>
        </w:p>
        <w:p>
          <w:pPr>
            <w:pStyle w:val="Contents4"/>
            <w:tabs>
              <w:tab w:val="clear" w:pos="8176"/>
              <w:tab w:val="right" w:pos="9026" w:leader="dot"/>
            </w:tabs>
            <w:rPr/>
          </w:pPr>
          <w:hyperlink w:anchor="__RefHeading___Toc5722_2616395394">
            <w:r>
              <w:rPr>
                <w:webHidden/>
                <w:rStyle w:val="IndexLink"/>
                <w:rtl w:val="true"/>
              </w:rPr>
              <w:t>الکلام فی أجرة القاسم</w:t>
            </w:r>
            <w:r>
              <w:rPr>
                <w:rStyle w:val="IndexLink"/>
                <w:rtl w:val="true"/>
              </w:rPr>
              <w:t>:</w:t>
              <w:tab/>
            </w:r>
            <w:r>
              <w:rPr>
                <w:rStyle w:val="IndexLink"/>
              </w:rPr>
              <w:t>44</w:t>
            </w:r>
          </w:hyperlink>
        </w:p>
        <w:p>
          <w:pPr>
            <w:pStyle w:val="Contents4"/>
            <w:tabs>
              <w:tab w:val="clear" w:pos="8176"/>
              <w:tab w:val="right" w:pos="9026" w:leader="dot"/>
            </w:tabs>
            <w:rPr/>
          </w:pPr>
          <w:hyperlink w:anchor="__RefHeading___Toc5724_2616395394">
            <w:r>
              <w:rPr>
                <w:webHidden/>
                <w:rStyle w:val="IndexLink"/>
                <w:rtl w:val="true"/>
              </w:rPr>
              <w:t>النظر فی المقسوم</w:t>
            </w:r>
            <w:r>
              <w:rPr>
                <w:rStyle w:val="IndexLink"/>
                <w:rtl w:val="true"/>
              </w:rPr>
              <w:t>:</w:t>
              <w:tab/>
            </w:r>
            <w:r>
              <w:rPr>
                <w:rStyle w:val="IndexLink"/>
              </w:rPr>
              <w:t>48</w:t>
            </w:r>
          </w:hyperlink>
        </w:p>
        <w:p>
          <w:pPr>
            <w:pStyle w:val="Contents4"/>
            <w:tabs>
              <w:tab w:val="clear" w:pos="8176"/>
              <w:tab w:val="right" w:pos="9026" w:leader="dot"/>
            </w:tabs>
            <w:rPr/>
          </w:pPr>
          <w:hyperlink w:anchor="__RefHeading___Toc5726_2616395394">
            <w:r>
              <w:rPr>
                <w:webHidden/>
                <w:rStyle w:val="IndexLink"/>
                <w:rtl w:val="true"/>
              </w:rPr>
              <w:t>أقسام القسمة</w:t>
            </w:r>
            <w:r>
              <w:rPr>
                <w:rStyle w:val="IndexLink"/>
                <w:rtl w:val="true"/>
              </w:rPr>
              <w:t>:</w:t>
              <w:tab/>
            </w:r>
            <w:r>
              <w:rPr>
                <w:rStyle w:val="IndexLink"/>
              </w:rPr>
              <w:t>51</w:t>
            </w:r>
          </w:hyperlink>
        </w:p>
        <w:p>
          <w:pPr>
            <w:pStyle w:val="Contents4"/>
            <w:tabs>
              <w:tab w:val="clear" w:pos="8176"/>
              <w:tab w:val="right" w:pos="9026" w:leader="dot"/>
            </w:tabs>
            <w:rPr/>
          </w:pPr>
          <w:hyperlink w:anchor="__RefHeading___Toc5728_2616395394">
            <w:r>
              <w:rPr>
                <w:webHidden/>
                <w:rStyle w:val="IndexLink"/>
                <w:rtl w:val="true"/>
              </w:rPr>
              <w:t>کیفیة القسمة</w:t>
            </w:r>
            <w:r>
              <w:rPr>
                <w:rStyle w:val="IndexLink"/>
                <w:rtl w:val="true"/>
              </w:rPr>
              <w:t>:</w:t>
              <w:tab/>
            </w:r>
            <w:r>
              <w:rPr>
                <w:rStyle w:val="IndexLink"/>
              </w:rPr>
              <w:t>55</w:t>
            </w:r>
          </w:hyperlink>
        </w:p>
        <w:p>
          <w:pPr>
            <w:pStyle w:val="Contents4"/>
            <w:tabs>
              <w:tab w:val="clear" w:pos="8176"/>
              <w:tab w:val="right" w:pos="9026" w:leader="dot"/>
            </w:tabs>
            <w:rPr/>
          </w:pPr>
          <w:hyperlink w:anchor="__RefHeading___Toc5730_2616395394">
            <w:r>
              <w:rPr>
                <w:webHidden/>
                <w:rStyle w:val="IndexLink"/>
                <w:rtl w:val="true"/>
              </w:rPr>
              <w:t>مسائل ثلاث</w:t>
            </w:r>
            <w:r>
              <w:rPr>
                <w:rStyle w:val="IndexLink"/>
                <w:rtl w:val="true"/>
              </w:rPr>
              <w:tab/>
            </w:r>
            <w:r>
              <w:rPr>
                <w:rStyle w:val="IndexLink"/>
              </w:rPr>
              <w:t>57</w:t>
            </w:r>
          </w:hyperlink>
        </w:p>
        <w:p>
          <w:pPr>
            <w:pStyle w:val="Contents5"/>
            <w:tabs>
              <w:tab w:val="clear" w:pos="7892"/>
              <w:tab w:val="right" w:pos="9026" w:leader="dot"/>
            </w:tabs>
            <w:rPr/>
          </w:pPr>
          <w:hyperlink w:anchor="__RefHeading___Toc5732_2616395394">
            <w:r>
              <w:rPr>
                <w:webHidden/>
                <w:rStyle w:val="IndexLink"/>
                <w:rtl w:val="true"/>
              </w:rPr>
              <w:t>المسألة الاولی</w:t>
            </w:r>
            <w:r>
              <w:rPr>
                <w:rStyle w:val="IndexLink"/>
                <w:rtl w:val="true"/>
              </w:rPr>
              <w:tab/>
            </w:r>
            <w:r>
              <w:rPr>
                <w:rStyle w:val="IndexLink"/>
              </w:rPr>
              <w:t>57</w:t>
            </w:r>
          </w:hyperlink>
        </w:p>
        <w:p>
          <w:pPr>
            <w:pStyle w:val="Contents5"/>
            <w:tabs>
              <w:tab w:val="clear" w:pos="7892"/>
              <w:tab w:val="right" w:pos="9026" w:leader="dot"/>
            </w:tabs>
            <w:rPr/>
          </w:pPr>
          <w:hyperlink w:anchor="__RefHeading___Toc5734_2616395394">
            <w:r>
              <w:rPr>
                <w:webHidden/>
                <w:rStyle w:val="IndexLink"/>
                <w:rtl w:val="true"/>
              </w:rPr>
              <w:t>المسألة الثانیة</w:t>
            </w:r>
            <w:r>
              <w:rPr>
                <w:rStyle w:val="IndexLink"/>
                <w:rtl w:val="true"/>
              </w:rPr>
              <w:tab/>
            </w:r>
            <w:r>
              <w:rPr>
                <w:rStyle w:val="IndexLink"/>
              </w:rPr>
              <w:t>58</w:t>
            </w:r>
          </w:hyperlink>
        </w:p>
        <w:p>
          <w:pPr>
            <w:pStyle w:val="Contents5"/>
            <w:tabs>
              <w:tab w:val="clear" w:pos="7892"/>
              <w:tab w:val="right" w:pos="9026" w:leader="dot"/>
            </w:tabs>
            <w:rPr/>
          </w:pPr>
          <w:hyperlink w:anchor="__RefHeading___Toc5736_2616395394">
            <w:r>
              <w:rPr>
                <w:webHidden/>
                <w:rStyle w:val="IndexLink"/>
                <w:rtl w:val="true"/>
              </w:rPr>
              <w:t>المسألة الثالثة</w:t>
            </w:r>
            <w:r>
              <w:rPr>
                <w:rStyle w:val="IndexLink"/>
                <w:rtl w:val="true"/>
              </w:rPr>
              <w:tab/>
            </w:r>
            <w:r>
              <w:rPr>
                <w:rStyle w:val="IndexLink"/>
              </w:rPr>
              <w:t>60</w:t>
            </w:r>
          </w:hyperlink>
        </w:p>
        <w:p>
          <w:pPr>
            <w:pStyle w:val="Contents4"/>
            <w:tabs>
              <w:tab w:val="clear" w:pos="8176"/>
              <w:tab w:val="right" w:pos="9026" w:leader="dot"/>
            </w:tabs>
            <w:rPr/>
          </w:pPr>
          <w:hyperlink w:anchor="__RefHeading___Toc5738_2616395394">
            <w:r>
              <w:rPr>
                <w:webHidden/>
                <w:rStyle w:val="IndexLink"/>
                <w:rtl w:val="true"/>
              </w:rPr>
              <w:t>النظر فی اللواحق</w:t>
            </w:r>
            <w:r>
              <w:rPr>
                <w:rStyle w:val="IndexLink"/>
                <w:rtl w:val="true"/>
              </w:rPr>
              <w:tab/>
            </w:r>
            <w:r>
              <w:rPr>
                <w:rStyle w:val="IndexLink"/>
              </w:rPr>
              <w:t>63</w:t>
            </w:r>
          </w:hyperlink>
        </w:p>
        <w:p>
          <w:pPr>
            <w:pStyle w:val="Contents5"/>
            <w:tabs>
              <w:tab w:val="clear" w:pos="7892"/>
              <w:tab w:val="right" w:pos="9026" w:leader="dot"/>
            </w:tabs>
            <w:rPr/>
          </w:pPr>
          <w:hyperlink w:anchor="__RefHeading___Toc5740_2616395394">
            <w:r>
              <w:rPr>
                <w:webHidden/>
                <w:rStyle w:val="IndexLink"/>
                <w:rtl w:val="true"/>
              </w:rPr>
              <w:t>الاولی</w:t>
            </w:r>
            <w:r>
              <w:rPr>
                <w:rStyle w:val="IndexLink"/>
                <w:rtl w:val="true"/>
              </w:rPr>
              <w:t xml:space="preserve">: </w:t>
            </w:r>
            <w:r>
              <w:rPr>
                <w:rStyle w:val="IndexLink"/>
                <w:rtl w:val="true"/>
              </w:rPr>
              <w:t>لو ادعی بعد القسمة الغلط و هی ثلاث،</w:t>
            </w:r>
            <w:r>
              <w:rPr>
                <w:rStyle w:val="IndexLink"/>
                <w:rtl w:val="true"/>
              </w:rPr>
              <w:tab/>
            </w:r>
            <w:r>
              <w:rPr>
                <w:rStyle w:val="IndexLink"/>
              </w:rPr>
              <w:t>63</w:t>
            </w:r>
          </w:hyperlink>
        </w:p>
        <w:p>
          <w:pPr>
            <w:pStyle w:val="Contents5"/>
            <w:tabs>
              <w:tab w:val="clear" w:pos="7892"/>
              <w:tab w:val="right" w:pos="9026" w:leader="dot"/>
            </w:tabs>
            <w:rPr/>
          </w:pPr>
          <w:hyperlink w:anchor="__RefHeading___Toc5742_2616395394">
            <w:r>
              <w:rPr>
                <w:webHidden/>
                <w:rStyle w:val="IndexLink"/>
                <w:rtl w:val="true"/>
              </w:rPr>
              <w:t>الثانیة</w:t>
            </w:r>
            <w:r>
              <w:rPr>
                <w:rStyle w:val="IndexLink"/>
                <w:rtl w:val="true"/>
              </w:rPr>
              <w:t xml:space="preserve">: </w:t>
            </w:r>
            <w:r>
              <w:rPr>
                <w:rStyle w:val="IndexLink"/>
                <w:rtl w:val="true"/>
              </w:rPr>
              <w:t>إذا اقتسما ثم ظهر البعض مستحقا</w:t>
            </w:r>
            <w:r>
              <w:rPr>
                <w:rStyle w:val="IndexLink"/>
                <w:rtl w:val="true"/>
              </w:rPr>
              <w:t>:</w:t>
              <w:tab/>
            </w:r>
            <w:r>
              <w:rPr>
                <w:rStyle w:val="IndexLink"/>
              </w:rPr>
              <w:t>66</w:t>
            </w:r>
          </w:hyperlink>
        </w:p>
        <w:p>
          <w:pPr>
            <w:pStyle w:val="Contents5"/>
            <w:tabs>
              <w:tab w:val="clear" w:pos="7892"/>
              <w:tab w:val="right" w:pos="9026" w:leader="dot"/>
            </w:tabs>
            <w:rPr/>
          </w:pPr>
          <w:hyperlink w:anchor="__RefHeading___Toc5744_2616395394">
            <w:r>
              <w:rPr>
                <w:webHidden/>
                <w:rStyle w:val="IndexLink"/>
                <w:rtl w:val="true"/>
              </w:rPr>
              <w:t>الثالثة</w:t>
            </w:r>
            <w:r>
              <w:rPr>
                <w:rStyle w:val="IndexLink"/>
                <w:rtl w:val="true"/>
              </w:rPr>
              <w:t xml:space="preserve">: </w:t>
            </w:r>
            <w:r>
              <w:rPr>
                <w:rStyle w:val="IndexLink"/>
                <w:rtl w:val="true"/>
              </w:rPr>
              <w:t>لو قسم ترکة المیت ثم ظهر علیه دین</w:t>
            </w:r>
            <w:r>
              <w:rPr>
                <w:rStyle w:val="IndexLink"/>
                <w:rtl w:val="true"/>
              </w:rPr>
              <w:tab/>
            </w:r>
            <w:r>
              <w:rPr>
                <w:rStyle w:val="IndexLink"/>
              </w:rPr>
              <w:t>69</w:t>
            </w:r>
          </w:hyperlink>
        </w:p>
        <w:p>
          <w:pPr>
            <w:pStyle w:val="Contents3"/>
            <w:tabs>
              <w:tab w:val="clear" w:pos="8459"/>
              <w:tab w:val="right" w:pos="9026" w:leader="dot"/>
            </w:tabs>
            <w:rPr/>
          </w:pPr>
          <w:hyperlink w:anchor="__RefHeading___Toc5746_2616395394">
            <w:r>
              <w:rPr>
                <w:webHidden/>
                <w:rStyle w:val="IndexLink"/>
                <w:rtl w:val="true"/>
              </w:rPr>
              <w:t>الکلام فی</w:t>
            </w:r>
            <w:r>
              <w:rPr>
                <w:rStyle w:val="IndexLink"/>
                <w:rtl w:val="true"/>
              </w:rPr>
              <w:t>:</w:t>
            </w:r>
            <w:r>
              <w:rPr>
                <w:rStyle w:val="IndexLink"/>
                <w:rtl w:val="true"/>
              </w:rPr>
              <w:t>أحکام الدعاوی</w:t>
            </w:r>
            <w:r>
              <w:rPr>
                <w:rStyle w:val="IndexLink"/>
                <w:rtl w:val="true"/>
              </w:rPr>
              <w:tab/>
            </w:r>
            <w:r>
              <w:rPr>
                <w:rStyle w:val="IndexLink"/>
              </w:rPr>
              <w:t>74</w:t>
            </w:r>
          </w:hyperlink>
        </w:p>
        <w:p>
          <w:pPr>
            <w:pStyle w:val="Contents4"/>
            <w:tabs>
              <w:tab w:val="clear" w:pos="8176"/>
              <w:tab w:val="right" w:pos="9026" w:leader="dot"/>
            </w:tabs>
            <w:rPr/>
          </w:pPr>
          <w:hyperlink w:anchor="__RefHeading___Toc5748_2616395394">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5750_2616395394">
            <w:r>
              <w:rPr>
                <w:webHidden/>
                <w:rStyle w:val="IndexLink"/>
                <w:rtl w:val="true"/>
              </w:rPr>
              <w:t>تعریف المدعی</w:t>
            </w:r>
            <w:r>
              <w:rPr>
                <w:rStyle w:val="IndexLink"/>
                <w:rtl w:val="true"/>
              </w:rPr>
              <w:t>:</w:t>
              <w:tab/>
            </w:r>
            <w:r>
              <w:rPr>
                <w:rStyle w:val="IndexLink"/>
              </w:rPr>
              <w:t>75</w:t>
            </w:r>
          </w:hyperlink>
        </w:p>
        <w:p>
          <w:pPr>
            <w:pStyle w:val="Contents4"/>
            <w:tabs>
              <w:tab w:val="clear" w:pos="8176"/>
              <w:tab w:val="right" w:pos="9026" w:leader="dot"/>
            </w:tabs>
            <w:rPr/>
          </w:pPr>
          <w:hyperlink w:anchor="__RefHeading___Toc5752_2616395394">
            <w:r>
              <w:rPr>
                <w:webHidden/>
                <w:rStyle w:val="IndexLink"/>
                <w:rtl w:val="true"/>
              </w:rPr>
              <w:t>الشروط المعتبرة فی المدعی</w:t>
            </w:r>
            <w:r>
              <w:rPr>
                <w:rStyle w:val="IndexLink"/>
                <w:rtl w:val="true"/>
              </w:rPr>
              <w:t>:</w:t>
              <w:tab/>
            </w:r>
            <w:r>
              <w:rPr>
                <w:rStyle w:val="IndexLink"/>
              </w:rPr>
              <w:t>78</w:t>
            </w:r>
          </w:hyperlink>
        </w:p>
        <w:p>
          <w:pPr>
            <w:pStyle w:val="Contents5"/>
            <w:tabs>
              <w:tab w:val="clear" w:pos="7892"/>
              <w:tab w:val="right" w:pos="9026" w:leader="dot"/>
            </w:tabs>
            <w:rPr/>
          </w:pPr>
          <w:hyperlink w:anchor="__RefHeading___Toc5754_2616395394">
            <w:r>
              <w:rPr>
                <w:webHidden/>
                <w:rStyle w:val="IndexLink"/>
                <w:rtl w:val="true"/>
              </w:rPr>
              <w:t>(</w:t>
            </w:r>
            <w:r>
              <w:rPr>
                <w:rStyle w:val="IndexLink"/>
                <w:rtl w:val="true"/>
              </w:rPr>
              <w:t>البلوغ</w:t>
            </w:r>
            <w:r>
              <w:rPr>
                <w:rStyle w:val="IndexLink"/>
                <w:rtl w:val="true"/>
              </w:rPr>
              <w:t>)</w:t>
              <w:tab/>
            </w:r>
            <w:r>
              <w:rPr>
                <w:rStyle w:val="IndexLink"/>
              </w:rPr>
              <w:t>78</w:t>
            </w:r>
          </w:hyperlink>
        </w:p>
        <w:p>
          <w:pPr>
            <w:pStyle w:val="Contents5"/>
            <w:tabs>
              <w:tab w:val="clear" w:pos="7892"/>
              <w:tab w:val="right" w:pos="9026" w:leader="dot"/>
            </w:tabs>
            <w:rPr/>
          </w:pPr>
          <w:hyperlink w:anchor="__RefHeading___Toc5756_2616395394">
            <w:r>
              <w:rPr>
                <w:webHidden/>
                <w:rStyle w:val="IndexLink"/>
                <w:rtl w:val="true"/>
              </w:rPr>
              <w:t>اشتراط العقل</w:t>
            </w:r>
            <w:r>
              <w:rPr>
                <w:rStyle w:val="IndexLink"/>
                <w:rtl w:val="true"/>
              </w:rPr>
              <w:t>:</w:t>
              <w:tab/>
            </w:r>
            <w:r>
              <w:rPr>
                <w:rStyle w:val="IndexLink"/>
              </w:rPr>
              <w:t>79</w:t>
            </w:r>
          </w:hyperlink>
        </w:p>
        <w:p>
          <w:pPr>
            <w:pStyle w:val="Contents5"/>
            <w:tabs>
              <w:tab w:val="clear" w:pos="7892"/>
              <w:tab w:val="right" w:pos="9026" w:leader="dot"/>
            </w:tabs>
            <w:rPr/>
          </w:pPr>
          <w:hyperlink w:anchor="__RefHeading___Toc5758_2616395394">
            <w:r>
              <w:rPr>
                <w:webHidden/>
                <w:rStyle w:val="IndexLink"/>
                <w:rtl w:val="true"/>
              </w:rPr>
              <w:t>ان لا یدعی مالا لغیره</w:t>
            </w:r>
            <w:r>
              <w:rPr>
                <w:rStyle w:val="IndexLink"/>
                <w:rtl w:val="true"/>
              </w:rPr>
              <w:t>:</w:t>
              <w:tab/>
            </w:r>
            <w:r>
              <w:rPr>
                <w:rStyle w:val="IndexLink"/>
              </w:rPr>
              <w:t>79</w:t>
            </w:r>
          </w:hyperlink>
        </w:p>
        <w:p>
          <w:pPr>
            <w:pStyle w:val="Contents5"/>
            <w:tabs>
              <w:tab w:val="clear" w:pos="7892"/>
              <w:tab w:val="right" w:pos="9026" w:leader="dot"/>
            </w:tabs>
            <w:rPr/>
          </w:pPr>
          <w:hyperlink w:anchor="__RefHeading___Toc5760_2616395394">
            <w:r>
              <w:rPr>
                <w:webHidden/>
                <w:rStyle w:val="IndexLink"/>
                <w:rtl w:val="true"/>
              </w:rPr>
              <w:t>ان لا یدعی ما لا یجوز تملکه</w:t>
            </w:r>
            <w:r>
              <w:rPr>
                <w:rStyle w:val="IndexLink"/>
                <w:rtl w:val="true"/>
              </w:rPr>
              <w:t>:</w:t>
              <w:tab/>
            </w:r>
            <w:r>
              <w:rPr>
                <w:rStyle w:val="IndexLink"/>
              </w:rPr>
              <w:t>80</w:t>
            </w:r>
          </w:hyperlink>
        </w:p>
        <w:p>
          <w:pPr>
            <w:pStyle w:val="Contents5"/>
            <w:tabs>
              <w:tab w:val="clear" w:pos="7892"/>
              <w:tab w:val="right" w:pos="9026" w:leader="dot"/>
            </w:tabs>
            <w:rPr/>
          </w:pPr>
          <w:hyperlink w:anchor="__RefHeading___Toc5762_2616395394">
            <w:r>
              <w:rPr>
                <w:webHidden/>
                <w:rStyle w:val="IndexLink"/>
                <w:rtl w:val="true"/>
              </w:rPr>
              <w:t>اشتراط کون الدعوی صحیحة لازمة</w:t>
            </w:r>
            <w:r>
              <w:rPr>
                <w:rStyle w:val="IndexLink"/>
                <w:rtl w:val="true"/>
              </w:rPr>
              <w:t>:</w:t>
              <w:tab/>
            </w:r>
            <w:r>
              <w:rPr>
                <w:rStyle w:val="IndexLink"/>
              </w:rPr>
              <w:t>81</w:t>
            </w:r>
          </w:hyperlink>
        </w:p>
        <w:p>
          <w:pPr>
            <w:pStyle w:val="Contents4"/>
            <w:tabs>
              <w:tab w:val="clear" w:pos="8176"/>
              <w:tab w:val="right" w:pos="9026" w:leader="dot"/>
            </w:tabs>
            <w:rPr/>
          </w:pPr>
          <w:hyperlink w:anchor="__RefHeading___Toc5764_2616395394">
            <w:r>
              <w:rPr>
                <w:webHidden/>
                <w:rStyle w:val="IndexLink"/>
                <w:rtl w:val="true"/>
              </w:rPr>
              <w:t>هل تسمع دعوی المنکر فسق الحاکم أو الشهود؟</w:t>
            </w:r>
            <w:r>
              <w:rPr>
                <w:rStyle w:val="IndexLink"/>
                <w:rtl w:val="true"/>
              </w:rPr>
              <w:tab/>
            </w:r>
            <w:r>
              <w:rPr>
                <w:rStyle w:val="IndexLink"/>
              </w:rPr>
              <w:t>82</w:t>
            </w:r>
          </w:hyperlink>
        </w:p>
        <w:p>
          <w:pPr>
            <w:pStyle w:val="Contents4"/>
            <w:tabs>
              <w:tab w:val="clear" w:pos="8176"/>
              <w:tab w:val="right" w:pos="9026" w:leader="dot"/>
            </w:tabs>
            <w:rPr/>
          </w:pPr>
          <w:hyperlink w:anchor="__RefHeading___Toc5766_2616395394">
            <w:r>
              <w:rPr>
                <w:webHidden/>
                <w:rStyle w:val="IndexLink"/>
                <w:rtl w:val="true"/>
              </w:rPr>
              <w:t>هل یلزم بالجواب عن دعوی الإقرار؟</w:t>
            </w:r>
            <w:r>
              <w:rPr>
                <w:rStyle w:val="IndexLink"/>
                <w:rtl w:val="true"/>
              </w:rPr>
              <w:tab/>
            </w:r>
            <w:r>
              <w:rPr>
                <w:rStyle w:val="IndexLink"/>
              </w:rPr>
              <w:t>85</w:t>
            </w:r>
          </w:hyperlink>
        </w:p>
        <w:p>
          <w:pPr>
            <w:pStyle w:val="Contents4"/>
            <w:tabs>
              <w:tab w:val="clear" w:pos="8176"/>
              <w:tab w:val="right" w:pos="9026" w:leader="dot"/>
            </w:tabs>
            <w:rPr/>
          </w:pPr>
          <w:hyperlink w:anchor="__RefHeading___Toc5768_2616395394">
            <w:r>
              <w:rPr>
                <w:webHidden/>
                <w:rStyle w:val="IndexLink"/>
                <w:rtl w:val="true"/>
              </w:rPr>
              <w:t>هل تفتقر صحة الدعوی الی الکشف؟</w:t>
            </w:r>
            <w:r>
              <w:rPr>
                <w:rStyle w:val="IndexLink"/>
                <w:rtl w:val="true"/>
              </w:rPr>
              <w:tab/>
            </w:r>
            <w:r>
              <w:rPr>
                <w:rStyle w:val="IndexLink"/>
              </w:rPr>
              <w:t>87</w:t>
            </w:r>
          </w:hyperlink>
        </w:p>
        <w:p>
          <w:pPr>
            <w:pStyle w:val="Contents4"/>
            <w:tabs>
              <w:tab w:val="clear" w:pos="8176"/>
              <w:tab w:val="right" w:pos="9026" w:leader="dot"/>
            </w:tabs>
            <w:rPr/>
          </w:pPr>
          <w:hyperlink w:anchor="__RefHeading___Toc5770_2616395394">
            <w:r>
              <w:rPr>
                <w:webHidden/>
                <w:rStyle w:val="IndexLink"/>
                <w:rtl w:val="true"/>
              </w:rPr>
              <w:t>هل تسمع دعواه ان هذه بنت أمته أو ثمرة نخلة؟</w:t>
            </w:r>
            <w:r>
              <w:rPr>
                <w:rStyle w:val="IndexLink"/>
                <w:rtl w:val="true"/>
              </w:rPr>
              <w:tab/>
            </w:r>
            <w:r>
              <w:rPr>
                <w:rStyle w:val="IndexLink"/>
              </w:rPr>
              <w:t>90</w:t>
            </w:r>
          </w:hyperlink>
        </w:p>
        <w:p>
          <w:pPr>
            <w:pStyle w:val="Contents3"/>
            <w:tabs>
              <w:tab w:val="clear" w:pos="8459"/>
              <w:tab w:val="right" w:pos="9026" w:leader="dot"/>
            </w:tabs>
            <w:rPr/>
          </w:pPr>
          <w:hyperlink w:anchor="__RefHeading___Toc5772_2616395394">
            <w:r>
              <w:rPr>
                <w:webHidden/>
                <w:rStyle w:val="IndexLink"/>
                <w:rtl w:val="true"/>
              </w:rPr>
              <w:t>الکلام فی</w:t>
            </w:r>
            <w:r>
              <w:rPr>
                <w:rStyle w:val="IndexLink"/>
                <w:rtl w:val="true"/>
              </w:rPr>
              <w:t>:</w:t>
            </w:r>
            <w:r>
              <w:rPr>
                <w:rStyle w:val="IndexLink"/>
                <w:rtl w:val="true"/>
              </w:rPr>
              <w:t>التوصل إلی الحق</w:t>
            </w:r>
            <w:r>
              <w:rPr>
                <w:rStyle w:val="IndexLink"/>
                <w:rtl w:val="true"/>
              </w:rPr>
              <w:tab/>
            </w:r>
            <w:r>
              <w:rPr>
                <w:rStyle w:val="IndexLink"/>
              </w:rPr>
              <w:t>93</w:t>
            </w:r>
          </w:hyperlink>
        </w:p>
        <w:p>
          <w:pPr>
            <w:pStyle w:val="Contents4"/>
            <w:tabs>
              <w:tab w:val="clear" w:pos="8176"/>
              <w:tab w:val="right" w:pos="9026" w:leader="dot"/>
            </w:tabs>
            <w:rPr/>
          </w:pPr>
          <w:hyperlink w:anchor="__RefHeading___Toc5774_2616395394">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5776_2616395394">
            <w:r>
              <w:rPr>
                <w:webHidden/>
                <w:rStyle w:val="IndexLink"/>
              </w:rPr>
              <w:t>1</w:t>
            </w:r>
            <w:r>
              <w:rPr>
                <w:rStyle w:val="IndexLink"/>
                <w:rtl w:val="true"/>
              </w:rPr>
              <w:t>-</w:t>
            </w:r>
            <w:r>
              <w:rPr>
                <w:rStyle w:val="IndexLink"/>
                <w:rtl w:val="true"/>
              </w:rPr>
              <w:t>ان کان الحق عقوبة</w:t>
            </w:r>
            <w:r>
              <w:rPr>
                <w:rStyle w:val="IndexLink"/>
                <w:rtl w:val="true"/>
              </w:rPr>
              <w:t>:</w:t>
              <w:tab/>
            </w:r>
            <w:r>
              <w:rPr>
                <w:rStyle w:val="IndexLink"/>
              </w:rPr>
              <w:t>94</w:t>
            </w:r>
          </w:hyperlink>
        </w:p>
        <w:p>
          <w:pPr>
            <w:pStyle w:val="Contents4"/>
            <w:tabs>
              <w:tab w:val="clear" w:pos="8176"/>
              <w:tab w:val="right" w:pos="9026" w:leader="dot"/>
            </w:tabs>
            <w:rPr/>
          </w:pPr>
          <w:hyperlink w:anchor="__RefHeading___Toc5778_2616395394">
            <w:r>
              <w:rPr>
                <w:webHidden/>
                <w:rStyle w:val="IndexLink"/>
              </w:rPr>
              <w:t>2</w:t>
            </w:r>
            <w:r>
              <w:rPr>
                <w:rStyle w:val="IndexLink"/>
                <w:rtl w:val="true"/>
              </w:rPr>
              <w:t>-</w:t>
            </w:r>
            <w:r>
              <w:rPr>
                <w:rStyle w:val="IndexLink"/>
                <w:rtl w:val="true"/>
              </w:rPr>
              <w:t>ان کان الحق مالا</w:t>
            </w:r>
            <w:r>
              <w:rPr>
                <w:rStyle w:val="IndexLink"/>
                <w:rtl w:val="true"/>
              </w:rPr>
              <w:t>:</w:t>
              <w:tab/>
            </w:r>
            <w:r>
              <w:rPr>
                <w:rStyle w:val="IndexLink"/>
              </w:rPr>
              <w:t>95</w:t>
            </w:r>
          </w:hyperlink>
        </w:p>
        <w:p>
          <w:pPr>
            <w:pStyle w:val="Contents5"/>
            <w:tabs>
              <w:tab w:val="clear" w:pos="7892"/>
              <w:tab w:val="right" w:pos="9026" w:leader="dot"/>
            </w:tabs>
            <w:rPr/>
          </w:pPr>
          <w:hyperlink w:anchor="__RefHeading___Toc5780_2616395394">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5782_2616395394">
            <w:r>
              <w:rPr>
                <w:webHidden/>
                <w:rStyle w:val="IndexLink"/>
                <w:rtl w:val="true"/>
              </w:rPr>
              <w:t>صور کون الحق دینا</w:t>
            </w:r>
            <w:r>
              <w:rPr>
                <w:rStyle w:val="IndexLink"/>
                <w:rtl w:val="true"/>
              </w:rPr>
              <w:t>:</w:t>
              <w:tab/>
            </w:r>
            <w:r>
              <w:rPr>
                <w:rStyle w:val="IndexLink"/>
              </w:rPr>
              <w:t>97</w:t>
            </w:r>
          </w:hyperlink>
        </w:p>
        <w:p>
          <w:pPr>
            <w:pStyle w:val="Contents6"/>
            <w:tabs>
              <w:tab w:val="clear" w:pos="7609"/>
              <w:tab w:val="right" w:pos="9026" w:leader="dot"/>
            </w:tabs>
            <w:rPr/>
          </w:pPr>
          <w:hyperlink w:anchor="__RefHeading___Toc5784_2616395394">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5786_2616395394">
            <w:r>
              <w:rPr>
                <w:webHidden/>
                <w:rStyle w:val="IndexLink"/>
                <w:rtl w:val="true"/>
              </w:rPr>
              <w:t>الاولی</w:t>
            </w:r>
            <w:r>
              <w:rPr>
                <w:rStyle w:val="IndexLink"/>
                <w:rtl w:val="true"/>
              </w:rPr>
              <w:t>-</w:t>
            </w:r>
            <w:r>
              <w:rPr>
                <w:rStyle w:val="IndexLink"/>
                <w:rtl w:val="true"/>
              </w:rPr>
              <w:t>أن یکون مقرا بالحق و بإذلاله</w:t>
            </w:r>
            <w:r>
              <w:rPr>
                <w:rStyle w:val="IndexLink"/>
                <w:rtl w:val="true"/>
              </w:rPr>
              <w:t>:</w:t>
              <w:tab/>
            </w:r>
            <w:r>
              <w:rPr>
                <w:rStyle w:val="IndexLink"/>
              </w:rPr>
              <w:t>98</w:t>
            </w:r>
          </w:hyperlink>
        </w:p>
        <w:p>
          <w:pPr>
            <w:pStyle w:val="Contents6"/>
            <w:tabs>
              <w:tab w:val="clear" w:pos="7609"/>
              <w:tab w:val="right" w:pos="9026" w:leader="dot"/>
            </w:tabs>
            <w:rPr/>
          </w:pPr>
          <w:hyperlink w:anchor="__RefHeading___Toc5788_2616395394">
            <w:r>
              <w:rPr>
                <w:webHidden/>
                <w:rStyle w:val="IndexLink"/>
                <w:rtl w:val="true"/>
              </w:rPr>
              <w:t>الثانیة</w:t>
            </w:r>
            <w:r>
              <w:rPr>
                <w:rStyle w:val="IndexLink"/>
                <w:rtl w:val="true"/>
              </w:rPr>
              <w:t>-</w:t>
            </w:r>
            <w:r>
              <w:rPr>
                <w:rStyle w:val="IndexLink"/>
                <w:rtl w:val="true"/>
              </w:rPr>
              <w:t>أن یکون مقرا ممتنعا من البذل</w:t>
            </w:r>
            <w:r>
              <w:rPr>
                <w:rStyle w:val="IndexLink"/>
                <w:rtl w:val="true"/>
              </w:rPr>
              <w:t>:</w:t>
              <w:tab/>
            </w:r>
            <w:r>
              <w:rPr>
                <w:rStyle w:val="IndexLink"/>
              </w:rPr>
              <w:t>98</w:t>
            </w:r>
          </w:hyperlink>
        </w:p>
        <w:p>
          <w:pPr>
            <w:pStyle w:val="Contents6"/>
            <w:tabs>
              <w:tab w:val="clear" w:pos="7609"/>
              <w:tab w:val="right" w:pos="9026" w:leader="dot"/>
            </w:tabs>
            <w:rPr/>
          </w:pPr>
          <w:hyperlink w:anchor="__RefHeading___Toc5790_2616395394">
            <w:r>
              <w:rPr>
                <w:webHidden/>
                <w:rStyle w:val="IndexLink"/>
                <w:rtl w:val="true"/>
              </w:rPr>
              <w:t>الثالثة</w:t>
            </w:r>
            <w:r>
              <w:rPr>
                <w:rStyle w:val="IndexLink"/>
                <w:rtl w:val="true"/>
              </w:rPr>
              <w:t>-</w:t>
            </w:r>
            <w:r>
              <w:rPr>
                <w:rStyle w:val="IndexLink"/>
                <w:rtl w:val="true"/>
              </w:rPr>
              <w:t>أن یکون المدین جاحدا للحق</w:t>
            </w:r>
            <w:r>
              <w:rPr>
                <w:rStyle w:val="IndexLink"/>
                <w:rtl w:val="true"/>
              </w:rPr>
              <w:t>:</w:t>
              <w:tab/>
            </w:r>
            <w:r>
              <w:rPr>
                <w:rStyle w:val="IndexLink"/>
              </w:rPr>
              <w:t>99</w:t>
            </w:r>
          </w:hyperlink>
        </w:p>
        <w:p>
          <w:pPr>
            <w:pStyle w:val="Contents4"/>
            <w:tabs>
              <w:tab w:val="clear" w:pos="8176"/>
              <w:tab w:val="right" w:pos="9026" w:leader="dot"/>
            </w:tabs>
            <w:rPr/>
          </w:pPr>
          <w:hyperlink w:anchor="__RefHeading___Toc5792_2616395394">
            <w:r>
              <w:rPr>
                <w:webHidden/>
                <w:rStyle w:val="IndexLink"/>
                <w:rtl w:val="true"/>
              </w:rPr>
              <w:t>حکم الاقتصاص من الودیعة</w:t>
            </w:r>
            <w:r>
              <w:rPr>
                <w:rStyle w:val="IndexLink"/>
                <w:rtl w:val="true"/>
              </w:rPr>
              <w:t>:</w:t>
              <w:tab/>
            </w:r>
            <w:r>
              <w:rPr>
                <w:rStyle w:val="IndexLink"/>
              </w:rPr>
              <w:t>102</w:t>
            </w:r>
          </w:hyperlink>
        </w:p>
        <w:p>
          <w:pPr>
            <w:pStyle w:val="Contents4"/>
            <w:tabs>
              <w:tab w:val="clear" w:pos="8176"/>
              <w:tab w:val="right" w:pos="9026" w:leader="dot"/>
            </w:tabs>
            <w:rPr/>
          </w:pPr>
          <w:hyperlink w:anchor="__RefHeading___Toc5794_2616395394">
            <w:r>
              <w:rPr>
                <w:webHidden/>
                <w:rStyle w:val="IndexLink"/>
                <w:rtl w:val="true"/>
              </w:rPr>
              <w:t>لو کان من غیر جنس الموجود</w:t>
            </w:r>
            <w:r>
              <w:rPr>
                <w:rStyle w:val="IndexLink"/>
                <w:rtl w:val="true"/>
              </w:rPr>
              <w:t>:</w:t>
              <w:tab/>
            </w:r>
            <w:r>
              <w:rPr>
                <w:rStyle w:val="IndexLink"/>
              </w:rPr>
              <w:t>104</w:t>
            </w:r>
          </w:hyperlink>
        </w:p>
        <w:p>
          <w:pPr>
            <w:pStyle w:val="Contents4"/>
            <w:tabs>
              <w:tab w:val="clear" w:pos="8176"/>
              <w:tab w:val="right" w:pos="9026" w:leader="dot"/>
            </w:tabs>
            <w:rPr/>
          </w:pPr>
          <w:hyperlink w:anchor="__RefHeading___Toc5796_2616395394">
            <w:r>
              <w:rPr>
                <w:webHidden/>
                <w:rStyle w:val="IndexLink"/>
                <w:rtl w:val="true"/>
              </w:rPr>
              <w:t>جواز تولی بیع الودیعة</w:t>
            </w:r>
            <w:r>
              <w:rPr>
                <w:rStyle w:val="IndexLink"/>
                <w:rtl w:val="true"/>
              </w:rPr>
              <w:t>:</w:t>
              <w:tab/>
            </w:r>
            <w:r>
              <w:rPr>
                <w:rStyle w:val="IndexLink"/>
              </w:rPr>
              <w:t>105</w:t>
            </w:r>
          </w:hyperlink>
        </w:p>
        <w:p>
          <w:pPr>
            <w:pStyle w:val="Contents4"/>
            <w:tabs>
              <w:tab w:val="clear" w:pos="8176"/>
              <w:tab w:val="right" w:pos="9026" w:leader="dot"/>
            </w:tabs>
            <w:rPr/>
          </w:pPr>
          <w:hyperlink w:anchor="__RefHeading___Toc5798_2616395394">
            <w:r>
              <w:rPr>
                <w:webHidden/>
                <w:rStyle w:val="IndexLink"/>
                <w:rtl w:val="true"/>
              </w:rPr>
              <w:t>لو تلفت الودیعة قبل البیع فهل یضمن؟</w:t>
            </w:r>
            <w:r>
              <w:rPr>
                <w:rStyle w:val="IndexLink"/>
                <w:rtl w:val="true"/>
              </w:rPr>
              <w:tab/>
            </w:r>
            <w:r>
              <w:rPr>
                <w:rStyle w:val="IndexLink"/>
              </w:rPr>
              <w:t>105</w:t>
            </w:r>
          </w:hyperlink>
        </w:p>
        <w:p>
          <w:pPr>
            <w:pStyle w:val="Contents4"/>
            <w:tabs>
              <w:tab w:val="clear" w:pos="8176"/>
              <w:tab w:val="right" w:pos="9026" w:leader="dot"/>
            </w:tabs>
            <w:rPr/>
          </w:pPr>
          <w:hyperlink w:anchor="__RefHeading___Toc5800_2616395394">
            <w:r>
              <w:rPr>
                <w:webHidden/>
                <w:rStyle w:val="IndexLink"/>
                <w:rtl w:val="true"/>
              </w:rPr>
              <w:t>مسألتان</w:t>
            </w:r>
            <w:r>
              <w:rPr>
                <w:rStyle w:val="IndexLink"/>
                <w:rtl w:val="true"/>
              </w:rPr>
              <w:tab/>
            </w:r>
            <w:r>
              <w:rPr>
                <w:rStyle w:val="IndexLink"/>
              </w:rPr>
              <w:t>108</w:t>
            </w:r>
          </w:hyperlink>
        </w:p>
        <w:p>
          <w:pPr>
            <w:pStyle w:val="Contents5"/>
            <w:tabs>
              <w:tab w:val="clear" w:pos="7892"/>
              <w:tab w:val="right" w:pos="9026" w:leader="dot"/>
            </w:tabs>
            <w:rPr/>
          </w:pPr>
          <w:hyperlink w:anchor="__RefHeading___Toc5802_2616395394">
            <w:r>
              <w:rPr>
                <w:webHidden/>
                <w:rStyle w:val="IndexLink"/>
                <w:rtl w:val="true"/>
              </w:rPr>
              <w:t>الاولی</w:t>
            </w:r>
            <w:r>
              <w:rPr>
                <w:rStyle w:val="IndexLink"/>
                <w:rtl w:val="true"/>
              </w:rPr>
              <w:t xml:space="preserve">: </w:t>
            </w:r>
            <w:r>
              <w:rPr>
                <w:rStyle w:val="IndexLink"/>
                <w:rtl w:val="true"/>
              </w:rPr>
              <w:t>من ادعی ما لا ید لأحد علیه قضی له</w:t>
            </w:r>
            <w:r>
              <w:rPr>
                <w:rStyle w:val="IndexLink"/>
                <w:rtl w:val="true"/>
              </w:rPr>
              <w:tab/>
            </w:r>
            <w:r>
              <w:rPr>
                <w:rStyle w:val="IndexLink"/>
              </w:rPr>
              <w:t>108</w:t>
            </w:r>
          </w:hyperlink>
        </w:p>
        <w:p>
          <w:pPr>
            <w:pStyle w:val="Contents5"/>
            <w:tabs>
              <w:tab w:val="clear" w:pos="7892"/>
              <w:tab w:val="right" w:pos="9026" w:leader="dot"/>
            </w:tabs>
            <w:rPr/>
          </w:pPr>
          <w:hyperlink w:anchor="__RefHeading___Toc5804_2616395394">
            <w:r>
              <w:rPr>
                <w:webHidden/>
                <w:rStyle w:val="IndexLink"/>
                <w:rtl w:val="true"/>
              </w:rPr>
              <w:t>الثانیة</w:t>
            </w:r>
            <w:r>
              <w:rPr>
                <w:rStyle w:val="IndexLink"/>
                <w:rtl w:val="true"/>
              </w:rPr>
              <w:t xml:space="preserve">: </w:t>
            </w:r>
            <w:r>
              <w:rPr>
                <w:rStyle w:val="IndexLink"/>
                <w:rtl w:val="true"/>
              </w:rPr>
              <w:t>لو انکسرت سفینة فی البحر فما هو حکم ما خرج منه؟</w:t>
            </w:r>
            <w:r>
              <w:rPr>
                <w:rStyle w:val="IndexLink"/>
                <w:rtl w:val="true"/>
              </w:rPr>
              <w:tab/>
            </w:r>
            <w:r>
              <w:rPr>
                <w:rStyle w:val="IndexLink"/>
              </w:rPr>
              <w:t>111</w:t>
            </w:r>
          </w:hyperlink>
        </w:p>
        <w:p>
          <w:pPr>
            <w:pStyle w:val="Contents3"/>
            <w:tabs>
              <w:tab w:val="clear" w:pos="8459"/>
              <w:tab w:val="right" w:pos="9026" w:leader="dot"/>
            </w:tabs>
            <w:rPr/>
          </w:pPr>
          <w:hyperlink w:anchor="__RefHeading___Toc5806_2616395394">
            <w:r>
              <w:rPr>
                <w:webHidden/>
                <w:rStyle w:val="IndexLink"/>
                <w:rtl w:val="true"/>
              </w:rPr>
              <w:t>الکلام فی</w:t>
            </w:r>
            <w:r>
              <w:rPr>
                <w:rStyle w:val="IndexLink"/>
                <w:rtl w:val="true"/>
              </w:rPr>
              <w:t>:</w:t>
            </w:r>
            <w:r>
              <w:rPr>
                <w:rStyle w:val="IndexLink"/>
                <w:rtl w:val="true"/>
              </w:rPr>
              <w:t>الاختلاف فی دعوی الاملاک</w:t>
            </w:r>
            <w:r>
              <w:rPr>
                <w:rStyle w:val="IndexLink"/>
                <w:rtl w:val="true"/>
              </w:rPr>
              <w:tab/>
            </w:r>
            <w:r>
              <w:rPr>
                <w:rStyle w:val="IndexLink"/>
              </w:rPr>
              <w:t>114</w:t>
            </w:r>
          </w:hyperlink>
        </w:p>
        <w:p>
          <w:pPr>
            <w:pStyle w:val="Contents4"/>
            <w:tabs>
              <w:tab w:val="clear" w:pos="8176"/>
              <w:tab w:val="right" w:pos="9026" w:leader="dot"/>
            </w:tabs>
            <w:rPr/>
          </w:pPr>
          <w:hyperlink w:anchor="__RefHeading___Toc5808_2616395394">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5810_2616395394">
            <w:r>
              <w:rPr>
                <w:webHidden/>
                <w:rStyle w:val="IndexLink"/>
                <w:rtl w:val="true"/>
              </w:rPr>
              <w:t>(</w:t>
            </w:r>
            <w:r>
              <w:rPr>
                <w:rStyle w:val="IndexLink"/>
                <w:rtl w:val="true"/>
              </w:rPr>
              <w:t>المسألة الاولی</w:t>
            </w:r>
            <w:r>
              <w:rPr>
                <w:rStyle w:val="IndexLink"/>
                <w:rtl w:val="true"/>
              </w:rPr>
              <w:t>) :</w:t>
              <w:tab/>
            </w:r>
            <w:r>
              <w:rPr>
                <w:rStyle w:val="IndexLink"/>
              </w:rPr>
              <w:t>115</w:t>
            </w:r>
          </w:hyperlink>
        </w:p>
        <w:p>
          <w:pPr>
            <w:pStyle w:val="Contents5"/>
            <w:tabs>
              <w:tab w:val="clear" w:pos="7892"/>
              <w:tab w:val="right" w:pos="9026" w:leader="dot"/>
            </w:tabs>
            <w:rPr/>
          </w:pPr>
          <w:hyperlink w:anchor="__RefHeading___Toc5812_2616395394">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5814_2616395394">
            <w:r>
              <w:rPr>
                <w:webHidden/>
                <w:rStyle w:val="IndexLink"/>
                <w:rtl w:val="true"/>
              </w:rPr>
              <w:t>الصورة الاولی</w:t>
            </w:r>
            <w:r>
              <w:rPr>
                <w:rStyle w:val="IndexLink"/>
                <w:rtl w:val="true"/>
              </w:rPr>
              <w:t xml:space="preserve">: </w:t>
            </w:r>
            <w:r>
              <w:rPr>
                <w:rStyle w:val="IndexLink"/>
                <w:rtl w:val="true"/>
              </w:rPr>
              <w:t>لو تنازعا عینا فی یدهما و لا بینة</w:t>
            </w:r>
            <w:r>
              <w:rPr>
                <w:rStyle w:val="IndexLink"/>
                <w:rtl w:val="true"/>
              </w:rPr>
              <w:tab/>
            </w:r>
            <w:r>
              <w:rPr>
                <w:rStyle w:val="IndexLink"/>
              </w:rPr>
              <w:t>115</w:t>
            </w:r>
          </w:hyperlink>
        </w:p>
        <w:p>
          <w:pPr>
            <w:pStyle w:val="Contents5"/>
            <w:tabs>
              <w:tab w:val="clear" w:pos="7892"/>
              <w:tab w:val="right" w:pos="9026" w:leader="dot"/>
            </w:tabs>
            <w:rPr/>
          </w:pPr>
          <w:hyperlink w:anchor="__RefHeading___Toc5816_2616395394">
            <w:r>
              <w:rPr>
                <w:webHidden/>
                <w:rStyle w:val="IndexLink"/>
                <w:rtl w:val="true"/>
              </w:rPr>
              <w:t>الصورة الثانیة</w:t>
            </w:r>
            <w:r>
              <w:rPr>
                <w:rStyle w:val="IndexLink"/>
                <w:rtl w:val="true"/>
              </w:rPr>
              <w:t xml:space="preserve">: </w:t>
            </w:r>
            <w:r>
              <w:rPr>
                <w:rStyle w:val="IndexLink"/>
                <w:rtl w:val="true"/>
              </w:rPr>
              <w:t>لو کانت ید أحدهما علیها</w:t>
            </w:r>
            <w:r>
              <w:rPr>
                <w:rStyle w:val="IndexLink"/>
                <w:rtl w:val="true"/>
              </w:rPr>
              <w:tab/>
            </w:r>
            <w:r>
              <w:rPr>
                <w:rStyle w:val="IndexLink"/>
              </w:rPr>
              <w:t>118</w:t>
            </w:r>
          </w:hyperlink>
        </w:p>
        <w:p>
          <w:pPr>
            <w:pStyle w:val="Contents5"/>
            <w:tabs>
              <w:tab w:val="clear" w:pos="7892"/>
              <w:tab w:val="right" w:pos="9026" w:leader="dot"/>
            </w:tabs>
            <w:rPr/>
          </w:pPr>
          <w:hyperlink w:anchor="__RefHeading___Toc5818_2616395394">
            <w:r>
              <w:rPr>
                <w:webHidden/>
                <w:rStyle w:val="IndexLink"/>
                <w:rtl w:val="true"/>
              </w:rPr>
              <w:t>الصورة الثالثة</w:t>
            </w:r>
            <w:r>
              <w:rPr>
                <w:rStyle w:val="IndexLink"/>
                <w:rtl w:val="true"/>
              </w:rPr>
              <w:t xml:space="preserve">: </w:t>
            </w:r>
            <w:r>
              <w:rPr>
                <w:rStyle w:val="IndexLink"/>
                <w:rtl w:val="true"/>
              </w:rPr>
              <w:t>لو کانت یدهما خارجة</w:t>
            </w:r>
            <w:r>
              <w:rPr>
                <w:rStyle w:val="IndexLink"/>
                <w:rtl w:val="true"/>
              </w:rPr>
              <w:tab/>
            </w:r>
            <w:r>
              <w:rPr>
                <w:rStyle w:val="IndexLink"/>
              </w:rPr>
              <w:t>118</w:t>
            </w:r>
          </w:hyperlink>
        </w:p>
        <w:p>
          <w:pPr>
            <w:pStyle w:val="Contents6"/>
            <w:tabs>
              <w:tab w:val="clear" w:pos="7609"/>
              <w:tab w:val="right" w:pos="9026" w:leader="dot"/>
            </w:tabs>
            <w:rPr/>
          </w:pPr>
          <w:hyperlink w:anchor="__RefHeading___Toc5820_2616395394">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5822_2616395394">
            <w:r>
              <w:rPr>
                <w:webHidden/>
                <w:rStyle w:val="IndexLink"/>
              </w:rPr>
              <w:t>1</w:t>
            </w:r>
            <w:r>
              <w:rPr>
                <w:rStyle w:val="IndexLink"/>
                <w:rtl w:val="true"/>
              </w:rPr>
              <w:t>-</w:t>
            </w:r>
            <w:r>
              <w:rPr>
                <w:rStyle w:val="IndexLink"/>
                <w:rtl w:val="true"/>
              </w:rPr>
              <w:t>ان یصدق من هی بیده أحدهما</w:t>
            </w:r>
            <w:r>
              <w:rPr>
                <w:rStyle w:val="IndexLink"/>
                <w:rtl w:val="true"/>
              </w:rPr>
              <w:tab/>
            </w:r>
            <w:r>
              <w:rPr>
                <w:rStyle w:val="IndexLink"/>
              </w:rPr>
              <w:t>118</w:t>
            </w:r>
          </w:hyperlink>
        </w:p>
        <w:p>
          <w:pPr>
            <w:pStyle w:val="Contents6"/>
            <w:tabs>
              <w:tab w:val="clear" w:pos="7609"/>
              <w:tab w:val="right" w:pos="9026" w:leader="dot"/>
            </w:tabs>
            <w:rPr/>
          </w:pPr>
          <w:hyperlink w:anchor="__RefHeading___Toc5824_2616395394">
            <w:r>
              <w:rPr>
                <w:webHidden/>
                <w:rStyle w:val="IndexLink"/>
              </w:rPr>
              <w:t>2</w:t>
            </w:r>
            <w:r>
              <w:rPr>
                <w:rStyle w:val="IndexLink"/>
                <w:rtl w:val="true"/>
              </w:rPr>
              <w:t>-</w:t>
            </w:r>
            <w:r>
              <w:rPr>
                <w:rStyle w:val="IndexLink"/>
                <w:rtl w:val="true"/>
              </w:rPr>
              <w:t>ان یصدق من هی بیده کلیهما</w:t>
            </w:r>
            <w:r>
              <w:rPr>
                <w:rStyle w:val="IndexLink"/>
                <w:rtl w:val="true"/>
              </w:rPr>
              <w:tab/>
            </w:r>
            <w:r>
              <w:rPr>
                <w:rStyle w:val="IndexLink"/>
              </w:rPr>
              <w:t>122</w:t>
            </w:r>
          </w:hyperlink>
        </w:p>
        <w:p>
          <w:pPr>
            <w:pStyle w:val="Contents6"/>
            <w:tabs>
              <w:tab w:val="clear" w:pos="7609"/>
              <w:tab w:val="right" w:pos="9026" w:leader="dot"/>
            </w:tabs>
            <w:rPr/>
          </w:pPr>
          <w:hyperlink w:anchor="__RefHeading___Toc5826_2616395394">
            <w:r>
              <w:rPr>
                <w:webHidden/>
                <w:rStyle w:val="IndexLink"/>
              </w:rPr>
              <w:t>3</w:t>
            </w:r>
            <w:r>
              <w:rPr>
                <w:rStyle w:val="IndexLink"/>
                <w:rtl w:val="true"/>
              </w:rPr>
              <w:t>-</w:t>
            </w:r>
            <w:r>
              <w:rPr>
                <w:rStyle w:val="IndexLink"/>
                <w:rtl w:val="true"/>
              </w:rPr>
              <w:t>أن یکذب من هی بیده کلیهما</w:t>
            </w:r>
            <w:r>
              <w:rPr>
                <w:rStyle w:val="IndexLink"/>
                <w:rtl w:val="true"/>
              </w:rPr>
              <w:tab/>
            </w:r>
            <w:r>
              <w:rPr>
                <w:rStyle w:val="IndexLink"/>
              </w:rPr>
              <w:t>122</w:t>
            </w:r>
          </w:hyperlink>
        </w:p>
        <w:p>
          <w:pPr>
            <w:pStyle w:val="Contents6"/>
            <w:tabs>
              <w:tab w:val="clear" w:pos="7609"/>
              <w:tab w:val="right" w:pos="9026" w:leader="dot"/>
            </w:tabs>
            <w:rPr/>
          </w:pPr>
          <w:hyperlink w:anchor="__RefHeading___Toc5828_2616395394">
            <w:r>
              <w:rPr>
                <w:webHidden/>
                <w:rStyle w:val="IndexLink"/>
              </w:rPr>
              <w:t>4</w:t>
            </w:r>
            <w:r>
              <w:rPr>
                <w:rStyle w:val="IndexLink"/>
                <w:rtl w:val="true"/>
              </w:rPr>
              <w:t>-</w:t>
            </w:r>
            <w:r>
              <w:rPr>
                <w:rStyle w:val="IndexLink"/>
                <w:rtl w:val="true"/>
              </w:rPr>
              <w:t>ان یقر من هی بیده لأحدهما غیر المعین</w:t>
            </w:r>
            <w:r>
              <w:rPr>
                <w:rStyle w:val="IndexLink"/>
                <w:rtl w:val="true"/>
              </w:rPr>
              <w:t>.</w:t>
              <w:tab/>
            </w:r>
            <w:r>
              <w:rPr>
                <w:rStyle w:val="IndexLink"/>
              </w:rPr>
              <w:t>123</w:t>
            </w:r>
          </w:hyperlink>
        </w:p>
        <w:p>
          <w:pPr>
            <w:pStyle w:val="Contents6"/>
            <w:tabs>
              <w:tab w:val="clear" w:pos="7609"/>
              <w:tab w:val="right" w:pos="9026" w:leader="dot"/>
            </w:tabs>
            <w:rPr/>
          </w:pPr>
          <w:hyperlink w:anchor="__RefHeading___Toc5830_2616395394">
            <w:r>
              <w:rPr>
                <w:webHidden/>
                <w:rStyle w:val="IndexLink"/>
              </w:rPr>
              <w:t>5</w:t>
            </w:r>
            <w:r>
              <w:rPr>
                <w:rStyle w:val="IndexLink"/>
                <w:rtl w:val="true"/>
              </w:rPr>
              <w:t>-</w:t>
            </w:r>
            <w:r>
              <w:rPr>
                <w:rStyle w:val="IndexLink"/>
                <w:rtl w:val="true"/>
              </w:rPr>
              <w:t>أن یقول من هی بیده لیست لی و لا ادری لمن</w:t>
            </w:r>
            <w:r>
              <w:rPr>
                <w:rStyle w:val="IndexLink"/>
                <w:rtl w:val="true"/>
              </w:rPr>
              <w:tab/>
            </w:r>
            <w:r>
              <w:rPr>
                <w:rStyle w:val="IndexLink"/>
              </w:rPr>
              <w:t>124</w:t>
            </w:r>
          </w:hyperlink>
        </w:p>
        <w:p>
          <w:pPr>
            <w:pStyle w:val="Contents4"/>
            <w:tabs>
              <w:tab w:val="clear" w:pos="8176"/>
              <w:tab w:val="right" w:pos="9026" w:leader="dot"/>
            </w:tabs>
            <w:rPr/>
          </w:pPr>
          <w:hyperlink w:anchor="__RefHeading___Toc5832_2616395394">
            <w:r>
              <w:rPr>
                <w:webHidden/>
                <w:rStyle w:val="IndexLink"/>
                <w:rtl w:val="true"/>
              </w:rPr>
              <w:t>المسألة الثانیة</w:t>
            </w:r>
            <w:r>
              <w:rPr>
                <w:rStyle w:val="IndexLink"/>
                <w:rtl w:val="true"/>
              </w:rPr>
              <w:tab/>
            </w:r>
            <w:r>
              <w:rPr>
                <w:rStyle w:val="IndexLink"/>
              </w:rPr>
              <w:t>128</w:t>
            </w:r>
          </w:hyperlink>
        </w:p>
        <w:p>
          <w:pPr>
            <w:pStyle w:val="Contents5"/>
            <w:tabs>
              <w:tab w:val="clear" w:pos="7892"/>
              <w:tab w:val="right" w:pos="9026" w:leader="dot"/>
            </w:tabs>
            <w:rPr/>
          </w:pPr>
          <w:hyperlink w:anchor="__RefHeading___Toc5834_2616395394">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5836_2616395394">
            <w:r>
              <w:rPr>
                <w:webHidden/>
                <w:rStyle w:val="IndexLink"/>
                <w:rtl w:val="true"/>
              </w:rPr>
              <w:t>متی یحصل التعارض؟</w:t>
            </w:r>
            <w:r>
              <w:rPr>
                <w:rStyle w:val="IndexLink"/>
                <w:rtl w:val="true"/>
              </w:rPr>
              <w:tab/>
            </w:r>
            <w:r>
              <w:rPr>
                <w:rStyle w:val="IndexLink"/>
              </w:rPr>
              <w:t>128</w:t>
            </w:r>
          </w:hyperlink>
        </w:p>
        <w:p>
          <w:pPr>
            <w:pStyle w:val="Contents5"/>
            <w:tabs>
              <w:tab w:val="clear" w:pos="7892"/>
              <w:tab w:val="right" w:pos="9026" w:leader="dot"/>
            </w:tabs>
            <w:rPr/>
          </w:pPr>
          <w:hyperlink w:anchor="__RefHeading___Toc5838_2616395394">
            <w:r>
              <w:rPr>
                <w:webHidden/>
                <w:rStyle w:val="IndexLink"/>
                <w:rtl w:val="true"/>
              </w:rPr>
              <w:t>صور تعارض البینات</w:t>
            </w:r>
            <w:r>
              <w:rPr>
                <w:rStyle w:val="IndexLink"/>
                <w:rtl w:val="true"/>
              </w:rPr>
              <w:t>.</w:t>
              <w:tab/>
            </w:r>
            <w:r>
              <w:rPr>
                <w:rStyle w:val="IndexLink"/>
              </w:rPr>
              <w:t>129</w:t>
            </w:r>
          </w:hyperlink>
        </w:p>
        <w:p>
          <w:pPr>
            <w:pStyle w:val="Contents6"/>
            <w:tabs>
              <w:tab w:val="clear" w:pos="7609"/>
              <w:tab w:val="right" w:pos="9026" w:leader="dot"/>
            </w:tabs>
            <w:rPr/>
          </w:pPr>
          <w:hyperlink w:anchor="__RefHeading___Toc5840_2616395394">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5842_2616395394">
            <w:r>
              <w:rPr>
                <w:webHidden/>
                <w:rStyle w:val="IndexLink"/>
                <w:rtl w:val="true"/>
              </w:rPr>
              <w:t>الصورة الأولی</w:t>
            </w:r>
            <w:r>
              <w:rPr>
                <w:rStyle w:val="IndexLink"/>
                <w:rtl w:val="true"/>
              </w:rPr>
              <w:t xml:space="preserve">: </w:t>
            </w:r>
            <w:r>
              <w:rPr>
                <w:rStyle w:val="IndexLink"/>
                <w:rtl w:val="true"/>
              </w:rPr>
              <w:t>کون العین بید المتداعیین</w:t>
            </w:r>
            <w:r>
              <w:rPr>
                <w:rStyle w:val="IndexLink"/>
                <w:rtl w:val="true"/>
              </w:rPr>
              <w:t>:</w:t>
              <w:tab/>
            </w:r>
            <w:r>
              <w:rPr>
                <w:rStyle w:val="IndexLink"/>
              </w:rPr>
              <w:t>129</w:t>
            </w:r>
          </w:hyperlink>
        </w:p>
        <w:p>
          <w:pPr>
            <w:pStyle w:val="Contents6"/>
            <w:tabs>
              <w:tab w:val="clear" w:pos="7609"/>
              <w:tab w:val="right" w:pos="9026" w:leader="dot"/>
            </w:tabs>
            <w:rPr/>
          </w:pPr>
          <w:hyperlink w:anchor="__RefHeading___Toc5844_2616395394">
            <w:r>
              <w:rPr>
                <w:webHidden/>
                <w:rStyle w:val="IndexLink"/>
                <w:rtl w:val="true"/>
              </w:rPr>
              <w:t>الصورة الثانیة</w:t>
            </w:r>
            <w:r>
              <w:rPr>
                <w:rStyle w:val="IndexLink"/>
                <w:rtl w:val="true"/>
              </w:rPr>
              <w:t xml:space="preserve">: </w:t>
            </w:r>
            <w:r>
              <w:rPr>
                <w:rStyle w:val="IndexLink"/>
                <w:rtl w:val="true"/>
              </w:rPr>
              <w:t>کون العین بید أحدهما فهل یقدم الداخل و الخارج؟</w:t>
            </w:r>
            <w:r>
              <w:rPr>
                <w:rStyle w:val="IndexLink"/>
                <w:rtl w:val="true"/>
              </w:rPr>
              <w:tab/>
            </w:r>
            <w:r>
              <w:rPr>
                <w:rStyle w:val="IndexLink"/>
              </w:rPr>
              <w:t>135</w:t>
            </w:r>
          </w:hyperlink>
        </w:p>
        <w:p>
          <w:pPr>
            <w:pStyle w:val="Contents6"/>
            <w:tabs>
              <w:tab w:val="clear" w:pos="7609"/>
              <w:tab w:val="right" w:pos="9026" w:leader="dot"/>
            </w:tabs>
            <w:rPr/>
          </w:pPr>
          <w:hyperlink w:anchor="__RefHeading___Toc5846_2616395394">
            <w:r>
              <w:rPr>
                <w:webHidden/>
                <w:rStyle w:val="IndexLink"/>
                <w:rtl w:val="true"/>
              </w:rPr>
              <w:t>صور الشهادة المشتملة علی السبب</w:t>
            </w:r>
            <w:r>
              <w:rPr>
                <w:rStyle w:val="IndexLink"/>
                <w:rtl w:val="true"/>
              </w:rPr>
              <w:tab/>
            </w:r>
            <w:r>
              <w:rPr>
                <w:rStyle w:val="IndexLink"/>
              </w:rPr>
              <w:t>141</w:t>
            </w:r>
          </w:hyperlink>
        </w:p>
        <w:p>
          <w:pPr>
            <w:pStyle w:val="Contents6"/>
            <w:tabs>
              <w:tab w:val="clear" w:pos="7609"/>
              <w:tab w:val="right" w:pos="9026" w:leader="dot"/>
            </w:tabs>
            <w:rPr/>
          </w:pPr>
          <w:hyperlink w:anchor="__RefHeading___Toc5848_2616395394">
            <w:r>
              <w:rPr>
                <w:webHidden/>
                <w:rStyle w:val="IndexLink"/>
              </w:rPr>
              <w:t>1</w:t>
            </w:r>
            <w:r>
              <w:rPr>
                <w:rStyle w:val="IndexLink"/>
                <w:rtl w:val="true"/>
              </w:rPr>
              <w:t>-</w:t>
            </w:r>
            <w:r>
              <w:rPr>
                <w:rStyle w:val="IndexLink"/>
                <w:rtl w:val="true"/>
              </w:rPr>
              <w:t>شهادتهما معا بالسبب</w:t>
            </w:r>
            <w:r>
              <w:rPr>
                <w:rStyle w:val="IndexLink"/>
                <w:rtl w:val="true"/>
              </w:rPr>
              <w:t>:</w:t>
              <w:tab/>
            </w:r>
            <w:r>
              <w:rPr>
                <w:rStyle w:val="IndexLink"/>
              </w:rPr>
              <w:t>141</w:t>
            </w:r>
          </w:hyperlink>
        </w:p>
        <w:p>
          <w:pPr>
            <w:pStyle w:val="Contents6"/>
            <w:tabs>
              <w:tab w:val="clear" w:pos="7609"/>
              <w:tab w:val="right" w:pos="9026" w:leader="dot"/>
            </w:tabs>
            <w:rPr/>
          </w:pPr>
          <w:hyperlink w:anchor="__RefHeading___Toc5850_2616395394">
            <w:r>
              <w:rPr>
                <w:webHidden/>
                <w:rStyle w:val="IndexLink"/>
              </w:rPr>
              <w:t>2</w:t>
            </w:r>
            <w:r>
              <w:rPr>
                <w:rStyle w:val="IndexLink"/>
                <w:rtl w:val="true"/>
              </w:rPr>
              <w:t>-</w:t>
            </w:r>
            <w:r>
              <w:rPr>
                <w:rStyle w:val="IndexLink"/>
                <w:rtl w:val="true"/>
              </w:rPr>
              <w:t>ان تشهد للخارج بالسبب و للداخل بالملک المطلق</w:t>
            </w:r>
            <w:r>
              <w:rPr>
                <w:rStyle w:val="IndexLink"/>
                <w:rtl w:val="true"/>
              </w:rPr>
              <w:t>:</w:t>
              <w:tab/>
            </w:r>
            <w:r>
              <w:rPr>
                <w:rStyle w:val="IndexLink"/>
              </w:rPr>
              <w:t>143</w:t>
            </w:r>
          </w:hyperlink>
        </w:p>
        <w:p>
          <w:pPr>
            <w:pStyle w:val="Contents6"/>
            <w:tabs>
              <w:tab w:val="clear" w:pos="7609"/>
              <w:tab w:val="right" w:pos="9026" w:leader="dot"/>
            </w:tabs>
            <w:rPr/>
          </w:pPr>
          <w:hyperlink w:anchor="__RefHeading___Toc5852_2616395394">
            <w:r>
              <w:rPr>
                <w:webHidden/>
                <w:rStyle w:val="IndexLink"/>
              </w:rPr>
              <w:t>3</w:t>
            </w:r>
            <w:r>
              <w:rPr>
                <w:rStyle w:val="IndexLink"/>
                <w:rtl w:val="true"/>
              </w:rPr>
              <w:t>-</w:t>
            </w:r>
            <w:r>
              <w:rPr>
                <w:rStyle w:val="IndexLink"/>
                <w:rtl w:val="true"/>
              </w:rPr>
              <w:t>ان تشهد للداخل بالسبب و للخارج بالملک المطلق</w:t>
            </w:r>
            <w:r>
              <w:rPr>
                <w:rStyle w:val="IndexLink"/>
                <w:rtl w:val="true"/>
              </w:rPr>
              <w:t>:</w:t>
              <w:tab/>
            </w:r>
            <w:r>
              <w:rPr>
                <w:rStyle w:val="IndexLink"/>
              </w:rPr>
              <w:t>143</w:t>
            </w:r>
          </w:hyperlink>
        </w:p>
        <w:p>
          <w:pPr>
            <w:pStyle w:val="Contents6"/>
            <w:tabs>
              <w:tab w:val="clear" w:pos="7609"/>
              <w:tab w:val="right" w:pos="9026" w:leader="dot"/>
            </w:tabs>
            <w:rPr/>
          </w:pPr>
          <w:hyperlink w:anchor="__RefHeading___Toc5854_2616395394">
            <w:r>
              <w:rPr>
                <w:webHidden/>
                <w:rStyle w:val="IndexLink"/>
                <w:rtl w:val="true"/>
              </w:rPr>
              <w:t>الصورة الثالثة</w:t>
            </w:r>
            <w:r>
              <w:rPr>
                <w:rStyle w:val="IndexLink"/>
                <w:rtl w:val="true"/>
              </w:rPr>
              <w:t xml:space="preserve">: </w:t>
            </w:r>
            <w:r>
              <w:rPr>
                <w:rStyle w:val="IndexLink"/>
                <w:rtl w:val="true"/>
              </w:rPr>
              <w:t>کون العین بید ثالث و فیها الرجوع الی المرجحات</w:t>
            </w:r>
            <w:r>
              <w:rPr>
                <w:rStyle w:val="IndexLink"/>
                <w:rtl w:val="true"/>
              </w:rPr>
              <w:tab/>
            </w:r>
            <w:r>
              <w:rPr>
                <w:rStyle w:val="IndexLink"/>
              </w:rPr>
              <w:t>145</w:t>
            </w:r>
          </w:hyperlink>
        </w:p>
        <w:p>
          <w:pPr>
            <w:pStyle w:val="Contents6"/>
            <w:tabs>
              <w:tab w:val="clear" w:pos="7609"/>
              <w:tab w:val="right" w:pos="9026" w:leader="dot"/>
            </w:tabs>
            <w:rPr/>
          </w:pPr>
          <w:hyperlink w:anchor="__RefHeading___Toc5856_2616395394">
            <w:r>
              <w:rPr>
                <w:webHidden/>
                <w:rStyle w:val="IndexLink"/>
                <w:rtl w:val="true"/>
              </w:rPr>
              <w:t>النظر فی اخبار الترجیح و طریق الجمع بینها</w:t>
            </w:r>
            <w:r>
              <w:rPr>
                <w:rStyle w:val="IndexLink"/>
                <w:rtl w:val="true"/>
              </w:rPr>
              <w:t>:</w:t>
              <w:tab/>
            </w:r>
            <w:r>
              <w:rPr>
                <w:rStyle w:val="IndexLink"/>
              </w:rPr>
              <w:t>149</w:t>
            </w:r>
          </w:hyperlink>
        </w:p>
        <w:p>
          <w:pPr>
            <w:pStyle w:val="Contents6"/>
            <w:tabs>
              <w:tab w:val="clear" w:pos="7609"/>
              <w:tab w:val="right" w:pos="9026" w:leader="dot"/>
            </w:tabs>
            <w:rPr/>
          </w:pPr>
          <w:hyperlink w:anchor="__RefHeading___Toc5858_2616395394">
            <w:r>
              <w:rPr>
                <w:webHidden/>
                <w:rStyle w:val="IndexLink"/>
                <w:rtl w:val="true"/>
              </w:rPr>
              <w:t>(</w:t>
            </w:r>
            <w:r>
              <w:rPr>
                <w:rStyle w:val="IndexLink"/>
                <w:rtl w:val="true"/>
              </w:rPr>
              <w:t>الأولی</w:t>
            </w:r>
            <w:r>
              <w:rPr>
                <w:rStyle w:val="IndexLink"/>
                <w:rtl w:val="true"/>
              </w:rPr>
              <w:t xml:space="preserve">: </w:t>
            </w:r>
            <w:r>
              <w:rPr>
                <w:rStyle w:val="IndexLink"/>
                <w:rtl w:val="true"/>
              </w:rPr>
              <w:t>ما یدل علی التنصیف،</w:t>
            </w:r>
            <w:r>
              <w:rPr>
                <w:rStyle w:val="IndexLink"/>
                <w:rtl w:val="true"/>
              </w:rPr>
              <w:tab/>
            </w:r>
            <w:r>
              <w:rPr>
                <w:rStyle w:val="IndexLink"/>
              </w:rPr>
              <w:t>149</w:t>
            </w:r>
          </w:hyperlink>
        </w:p>
        <w:p>
          <w:pPr>
            <w:pStyle w:val="Contents6"/>
            <w:tabs>
              <w:tab w:val="clear" w:pos="7609"/>
              <w:tab w:val="right" w:pos="9026" w:leader="dot"/>
            </w:tabs>
            <w:rPr/>
          </w:pPr>
          <w:hyperlink w:anchor="__RefHeading___Toc5860_2616395394">
            <w:r>
              <w:rPr>
                <w:webHidden/>
                <w:rStyle w:val="IndexLink"/>
                <w:rtl w:val="true"/>
              </w:rPr>
              <w:t>الطائفة الثانیة</w:t>
            </w:r>
            <w:r>
              <w:rPr>
                <w:rStyle w:val="IndexLink"/>
                <w:rtl w:val="true"/>
              </w:rPr>
              <w:t>:</w:t>
              <w:tab/>
            </w:r>
            <w:r>
              <w:rPr>
                <w:rStyle w:val="IndexLink"/>
              </w:rPr>
              <w:t>149</w:t>
            </w:r>
          </w:hyperlink>
        </w:p>
        <w:p>
          <w:pPr>
            <w:pStyle w:val="Contents6"/>
            <w:tabs>
              <w:tab w:val="clear" w:pos="7609"/>
              <w:tab w:val="right" w:pos="9026" w:leader="dot"/>
            </w:tabs>
            <w:rPr/>
          </w:pPr>
          <w:hyperlink w:anchor="__RefHeading___Toc5862_2616395394">
            <w:r>
              <w:rPr>
                <w:webHidden/>
                <w:rStyle w:val="IndexLink"/>
                <w:rtl w:val="true"/>
              </w:rPr>
              <w:t>الطائفة الثالثة</w:t>
            </w:r>
            <w:r>
              <w:rPr>
                <w:rStyle w:val="IndexLink"/>
                <w:rtl w:val="true"/>
              </w:rPr>
              <w:t>:</w:t>
              <w:tab/>
            </w:r>
            <w:r>
              <w:rPr>
                <w:rStyle w:val="IndexLink"/>
              </w:rPr>
              <w:t>149</w:t>
            </w:r>
          </w:hyperlink>
        </w:p>
        <w:p>
          <w:pPr>
            <w:pStyle w:val="Contents6"/>
            <w:tabs>
              <w:tab w:val="clear" w:pos="7609"/>
              <w:tab w:val="right" w:pos="9026" w:leader="dot"/>
            </w:tabs>
            <w:rPr/>
          </w:pPr>
          <w:hyperlink w:anchor="__RefHeading___Toc5864_2616395394">
            <w:r>
              <w:rPr>
                <w:webHidden/>
                <w:rStyle w:val="IndexLink"/>
                <w:rtl w:val="true"/>
              </w:rPr>
              <w:t>الطائفة الرابعة</w:t>
            </w:r>
            <w:r>
              <w:rPr>
                <w:rStyle w:val="IndexLink"/>
                <w:rtl w:val="true"/>
              </w:rPr>
              <w:t>:</w:t>
              <w:tab/>
            </w:r>
            <w:r>
              <w:rPr>
                <w:rStyle w:val="IndexLink"/>
              </w:rPr>
              <w:t>150</w:t>
            </w:r>
          </w:hyperlink>
        </w:p>
        <w:p>
          <w:pPr>
            <w:pStyle w:val="Contents6"/>
            <w:tabs>
              <w:tab w:val="clear" w:pos="7609"/>
              <w:tab w:val="right" w:pos="9026" w:leader="dot"/>
            </w:tabs>
            <w:rPr/>
          </w:pPr>
          <w:hyperlink w:anchor="__RefHeading___Toc5866_2616395394">
            <w:r>
              <w:rPr>
                <w:webHidden/>
                <w:rStyle w:val="IndexLink"/>
                <w:rtl w:val="true"/>
              </w:rPr>
              <w:t>حکم ما لو أقر الثالث لأحدهما</w:t>
            </w:r>
            <w:r>
              <w:rPr>
                <w:rStyle w:val="IndexLink"/>
                <w:rtl w:val="true"/>
              </w:rPr>
              <w:t>:</w:t>
              <w:tab/>
            </w:r>
            <w:r>
              <w:rPr>
                <w:rStyle w:val="IndexLink"/>
              </w:rPr>
              <w:t>151</w:t>
            </w:r>
          </w:hyperlink>
        </w:p>
        <w:p>
          <w:pPr>
            <w:pStyle w:val="Contents6"/>
            <w:tabs>
              <w:tab w:val="clear" w:pos="7609"/>
              <w:tab w:val="right" w:pos="9026" w:leader="dot"/>
            </w:tabs>
            <w:rPr/>
          </w:pPr>
          <w:hyperlink w:anchor="__RefHeading___Toc5868_2616395394">
            <w:r>
              <w:rPr>
                <w:webHidden/>
                <w:rStyle w:val="IndexLink"/>
                <w:rtl w:val="true"/>
              </w:rPr>
              <w:t>الصورة الرابعة</w:t>
            </w:r>
            <w:r>
              <w:rPr>
                <w:rStyle w:val="IndexLink"/>
                <w:rtl w:val="true"/>
              </w:rPr>
              <w:t xml:space="preserve">: </w:t>
            </w:r>
            <w:r>
              <w:rPr>
                <w:rStyle w:val="IndexLink"/>
                <w:rtl w:val="true"/>
              </w:rPr>
              <w:t>کون العین لا فی ید أحد</w:t>
            </w:r>
            <w:r>
              <w:rPr>
                <w:rStyle w:val="IndexLink"/>
                <w:rtl w:val="true"/>
              </w:rPr>
              <w:tab/>
            </w:r>
            <w:r>
              <w:rPr>
                <w:rStyle w:val="IndexLink"/>
              </w:rPr>
              <w:t>152</w:t>
            </w:r>
          </w:hyperlink>
        </w:p>
        <w:p>
          <w:pPr>
            <w:pStyle w:val="Contents6"/>
            <w:tabs>
              <w:tab w:val="clear" w:pos="7609"/>
              <w:tab w:val="right" w:pos="9026" w:leader="dot"/>
            </w:tabs>
            <w:rPr/>
          </w:pPr>
          <w:hyperlink w:anchor="__RefHeading___Toc5870_2616395394">
            <w:r>
              <w:rPr>
                <w:webHidden/>
                <w:rStyle w:val="IndexLink"/>
                <w:rtl w:val="true"/>
              </w:rPr>
              <w:t>مورد تحقق التعارض</w:t>
            </w:r>
            <w:r>
              <w:rPr>
                <w:rStyle w:val="IndexLink"/>
                <w:rtl w:val="true"/>
              </w:rPr>
              <w:tab/>
            </w:r>
            <w:r>
              <w:rPr>
                <w:rStyle w:val="IndexLink"/>
              </w:rPr>
              <w:t>152</w:t>
            </w:r>
          </w:hyperlink>
        </w:p>
        <w:p>
          <w:pPr>
            <w:pStyle w:val="Contents6"/>
            <w:tabs>
              <w:tab w:val="clear" w:pos="7609"/>
              <w:tab w:val="right" w:pos="9026" w:leader="dot"/>
            </w:tabs>
            <w:rPr/>
          </w:pPr>
          <w:hyperlink w:anchor="__RefHeading___Toc5872_2616395394">
            <w:r>
              <w:rPr>
                <w:webHidden/>
                <w:rStyle w:val="IndexLink"/>
                <w:rtl w:val="true"/>
              </w:rPr>
              <w:t>الحکم بالقسمة یختص بمورد إمکانه</w:t>
            </w:r>
            <w:r>
              <w:rPr>
                <w:rStyle w:val="IndexLink"/>
                <w:rtl w:val="true"/>
              </w:rPr>
              <w:tab/>
            </w:r>
            <w:r>
              <w:rPr>
                <w:rStyle w:val="IndexLink"/>
              </w:rPr>
              <w:t>155</w:t>
            </w:r>
          </w:hyperlink>
        </w:p>
        <w:p>
          <w:pPr>
            <w:pStyle w:val="Contents6"/>
            <w:tabs>
              <w:tab w:val="clear" w:pos="7609"/>
              <w:tab w:val="right" w:pos="9026" w:leader="dot"/>
            </w:tabs>
            <w:rPr/>
          </w:pPr>
          <w:hyperlink w:anchor="__RefHeading___Toc5874_2616395394">
            <w:r>
              <w:rPr>
                <w:webHidden/>
                <w:rStyle w:val="IndexLink"/>
                <w:rtl w:val="true"/>
              </w:rPr>
              <w:t>هل الید من المرجحات؟</w:t>
            </w:r>
            <w:r>
              <w:rPr>
                <w:rStyle w:val="IndexLink"/>
                <w:rtl w:val="true"/>
              </w:rPr>
              <w:tab/>
            </w:r>
            <w:r>
              <w:rPr>
                <w:rStyle w:val="IndexLink"/>
              </w:rPr>
              <w:t>156</w:t>
            </w:r>
          </w:hyperlink>
        </w:p>
        <w:p>
          <w:pPr>
            <w:pStyle w:val="Contents6"/>
            <w:tabs>
              <w:tab w:val="clear" w:pos="7609"/>
              <w:tab w:val="right" w:pos="9026" w:leader="dot"/>
            </w:tabs>
            <w:rPr/>
          </w:pPr>
          <w:hyperlink w:anchor="__RefHeading___Toc5876_2616395394">
            <w:r>
              <w:rPr>
                <w:webHidden/>
                <w:rStyle w:val="IndexLink"/>
                <w:rtl w:val="true"/>
              </w:rPr>
              <w:t>هل الشهادة بقدم الملک أولی؟</w:t>
            </w:r>
            <w:r>
              <w:rPr>
                <w:rStyle w:val="IndexLink"/>
                <w:rtl w:val="true"/>
              </w:rPr>
              <w:tab/>
            </w:r>
            <w:r>
              <w:rPr>
                <w:rStyle w:val="IndexLink"/>
              </w:rPr>
              <w:t>159</w:t>
            </w:r>
          </w:hyperlink>
        </w:p>
        <w:p>
          <w:pPr>
            <w:pStyle w:val="Contents6"/>
            <w:tabs>
              <w:tab w:val="clear" w:pos="7609"/>
              <w:tab w:val="right" w:pos="9026" w:leader="dot"/>
            </w:tabs>
            <w:rPr/>
          </w:pPr>
          <w:hyperlink w:anchor="__RefHeading___Toc5878_2616395394">
            <w:r>
              <w:rPr>
                <w:webHidden/>
                <w:rStyle w:val="IndexLink"/>
                <w:rtl w:val="true"/>
              </w:rPr>
              <w:t>حکم الاستناد الی الاستصحاب فی الحکم و الشهادة</w:t>
            </w:r>
            <w:r>
              <w:rPr>
                <w:rStyle w:val="IndexLink"/>
                <w:rtl w:val="true"/>
              </w:rPr>
              <w:t>:</w:t>
              <w:tab/>
            </w:r>
            <w:r>
              <w:rPr>
                <w:rStyle w:val="IndexLink"/>
              </w:rPr>
              <w:t>164</w:t>
            </w:r>
          </w:hyperlink>
        </w:p>
        <w:p>
          <w:pPr>
            <w:pStyle w:val="Contents6"/>
            <w:tabs>
              <w:tab w:val="clear" w:pos="7609"/>
              <w:tab w:val="right" w:pos="9026" w:leader="dot"/>
            </w:tabs>
            <w:rPr/>
          </w:pPr>
          <w:hyperlink w:anchor="__RefHeading___Toc5880_2616395394">
            <w:r>
              <w:rPr>
                <w:webHidden/>
                <w:rStyle w:val="IndexLink"/>
                <w:rtl w:val="true"/>
              </w:rPr>
              <w:t>الشهادة بالإقرار</w:t>
            </w:r>
            <w:r>
              <w:rPr>
                <w:rStyle w:val="IndexLink"/>
                <w:rtl w:val="true"/>
              </w:rPr>
              <w:tab/>
            </w:r>
            <w:r>
              <w:rPr>
                <w:rStyle w:val="IndexLink"/>
              </w:rPr>
              <w:t>166</w:t>
            </w:r>
          </w:hyperlink>
        </w:p>
        <w:p>
          <w:pPr>
            <w:pStyle w:val="Contents6"/>
            <w:tabs>
              <w:tab w:val="clear" w:pos="7609"/>
              <w:tab w:val="right" w:pos="9026" w:leader="dot"/>
            </w:tabs>
            <w:rPr/>
          </w:pPr>
          <w:hyperlink w:anchor="__RefHeading___Toc5882_2616395394">
            <w:r>
              <w:rPr>
                <w:webHidden/>
                <w:rStyle w:val="IndexLink"/>
                <w:rtl w:val="true"/>
              </w:rPr>
              <w:t>تقدم الشهادة بالملک علی الشهادة بالید</w:t>
            </w:r>
            <w:r>
              <w:rPr>
                <w:rStyle w:val="IndexLink"/>
                <w:rtl w:val="true"/>
              </w:rPr>
              <w:tab/>
            </w:r>
            <w:r>
              <w:rPr>
                <w:rStyle w:val="IndexLink"/>
              </w:rPr>
              <w:t>167</w:t>
            </w:r>
          </w:hyperlink>
        </w:p>
        <w:p>
          <w:pPr>
            <w:pStyle w:val="Contents6"/>
            <w:tabs>
              <w:tab w:val="clear" w:pos="7609"/>
              <w:tab w:val="right" w:pos="9026" w:leader="dot"/>
            </w:tabs>
            <w:rPr/>
          </w:pPr>
          <w:hyperlink w:anchor="__RefHeading___Toc5884_2616395394">
            <w:r>
              <w:rPr>
                <w:webHidden/>
                <w:rStyle w:val="IndexLink"/>
                <w:rtl w:val="true"/>
              </w:rPr>
              <w:t>تقدم الشهادة بسبب الملک علی الشهادة بالتصرف</w:t>
            </w:r>
            <w:r>
              <w:rPr>
                <w:rStyle w:val="IndexLink"/>
                <w:rtl w:val="true"/>
              </w:rPr>
              <w:tab/>
            </w:r>
            <w:r>
              <w:rPr>
                <w:rStyle w:val="IndexLink"/>
              </w:rPr>
              <w:t>167</w:t>
            </w:r>
          </w:hyperlink>
        </w:p>
        <w:p>
          <w:pPr>
            <w:pStyle w:val="Contents4"/>
            <w:tabs>
              <w:tab w:val="clear" w:pos="8176"/>
              <w:tab w:val="right" w:pos="9026" w:leader="dot"/>
            </w:tabs>
            <w:rPr/>
          </w:pPr>
          <w:hyperlink w:anchor="__RefHeading___Toc5886_2616395394">
            <w:r>
              <w:rPr>
                <w:webHidden/>
                <w:rStyle w:val="IndexLink"/>
                <w:rtl w:val="true"/>
              </w:rPr>
              <w:t>(</w:t>
            </w:r>
            <w:r>
              <w:rPr>
                <w:rStyle w:val="IndexLink"/>
                <w:rtl w:val="true"/>
              </w:rPr>
              <w:t>المسألة الثالثة</w:t>
            </w:r>
            <w:r>
              <w:rPr>
                <w:rStyle w:val="IndexLink"/>
                <w:rtl w:val="true"/>
              </w:rPr>
              <w:t>)</w:t>
              <w:tab/>
            </w:r>
            <w:r>
              <w:rPr>
                <w:rStyle w:val="IndexLink"/>
              </w:rPr>
              <w:t>169</w:t>
            </w:r>
          </w:hyperlink>
        </w:p>
        <w:p>
          <w:pPr>
            <w:pStyle w:val="Contents5"/>
            <w:tabs>
              <w:tab w:val="clear" w:pos="7892"/>
              <w:tab w:val="right" w:pos="9026" w:leader="dot"/>
            </w:tabs>
            <w:rPr/>
          </w:pPr>
          <w:hyperlink w:anchor="__RefHeading___Toc5888_2616395394">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5890_2616395394">
            <w:r>
              <w:rPr>
                <w:webHidden/>
                <w:rStyle w:val="IndexLink"/>
                <w:rtl w:val="true"/>
              </w:rPr>
              <w:t>حکم ما لو أنکر المقر له الملکیة للشیء</w:t>
            </w:r>
            <w:r>
              <w:rPr>
                <w:rStyle w:val="IndexLink"/>
                <w:rtl w:val="true"/>
              </w:rPr>
              <w:t>:</w:t>
              <w:tab/>
            </w:r>
            <w:r>
              <w:rPr>
                <w:rStyle w:val="IndexLink"/>
              </w:rPr>
              <w:t>172</w:t>
            </w:r>
          </w:hyperlink>
        </w:p>
        <w:p>
          <w:pPr>
            <w:pStyle w:val="Contents5"/>
            <w:tabs>
              <w:tab w:val="clear" w:pos="7892"/>
              <w:tab w:val="right" w:pos="9026" w:leader="dot"/>
            </w:tabs>
            <w:rPr/>
          </w:pPr>
          <w:hyperlink w:anchor="__RefHeading___Toc5892_2616395394">
            <w:r>
              <w:rPr>
                <w:webHidden/>
                <w:rStyle w:val="IndexLink"/>
                <w:rtl w:val="true"/>
              </w:rPr>
              <w:t>لو کان المقر له غائبا</w:t>
            </w:r>
            <w:r>
              <w:rPr>
                <w:rStyle w:val="IndexLink"/>
                <w:rtl w:val="true"/>
              </w:rPr>
              <w:tab/>
            </w:r>
            <w:r>
              <w:rPr>
                <w:rStyle w:val="IndexLink"/>
              </w:rPr>
              <w:t>173</w:t>
            </w:r>
          </w:hyperlink>
        </w:p>
        <w:p>
          <w:pPr>
            <w:pStyle w:val="Contents5"/>
            <w:tabs>
              <w:tab w:val="clear" w:pos="7892"/>
              <w:tab w:val="right" w:pos="9026" w:leader="dot"/>
            </w:tabs>
            <w:rPr/>
          </w:pPr>
          <w:hyperlink w:anchor="__RefHeading___Toc5894_2616395394">
            <w:r>
              <w:rPr>
                <w:webHidden/>
                <w:rStyle w:val="IndexLink"/>
                <w:rtl w:val="true"/>
              </w:rPr>
              <w:t>لو کان المقر له ممن یمتنع مخاصمته</w:t>
            </w:r>
            <w:r>
              <w:rPr>
                <w:rStyle w:val="IndexLink"/>
                <w:rtl w:val="true"/>
              </w:rPr>
              <w:tab/>
            </w:r>
            <w:r>
              <w:rPr>
                <w:rStyle w:val="IndexLink"/>
              </w:rPr>
              <w:t>175</w:t>
            </w:r>
          </w:hyperlink>
        </w:p>
        <w:p>
          <w:pPr>
            <w:pStyle w:val="Contents5"/>
            <w:tabs>
              <w:tab w:val="clear" w:pos="7892"/>
              <w:tab w:val="right" w:pos="9026" w:leader="dot"/>
            </w:tabs>
            <w:rPr/>
          </w:pPr>
          <w:hyperlink w:anchor="__RefHeading___Toc5896_2616395394">
            <w:r>
              <w:rPr>
                <w:webHidden/>
                <w:rStyle w:val="IndexLink"/>
                <w:rtl w:val="true"/>
              </w:rPr>
              <w:t>لو کان المقر له مجهولا</w:t>
            </w:r>
            <w:r>
              <w:rPr>
                <w:rStyle w:val="IndexLink"/>
                <w:rtl w:val="true"/>
              </w:rPr>
              <w:tab/>
            </w:r>
            <w:r>
              <w:rPr>
                <w:rStyle w:val="IndexLink"/>
              </w:rPr>
              <w:t>176</w:t>
            </w:r>
          </w:hyperlink>
        </w:p>
        <w:p>
          <w:pPr>
            <w:pStyle w:val="Contents4"/>
            <w:tabs>
              <w:tab w:val="clear" w:pos="8176"/>
              <w:tab w:val="right" w:pos="9026" w:leader="dot"/>
            </w:tabs>
            <w:rPr/>
          </w:pPr>
          <w:hyperlink w:anchor="__RefHeading___Toc5898_2616395394">
            <w:r>
              <w:rPr>
                <w:webHidden/>
                <w:rStyle w:val="IndexLink"/>
                <w:rtl w:val="true"/>
              </w:rPr>
              <w:t>(</w:t>
            </w:r>
            <w:r>
              <w:rPr>
                <w:rStyle w:val="IndexLink"/>
                <w:rtl w:val="true"/>
              </w:rPr>
              <w:t>المسألة الرابعة</w:t>
            </w:r>
            <w:r>
              <w:rPr>
                <w:rStyle w:val="IndexLink"/>
                <w:rtl w:val="true"/>
              </w:rPr>
              <w:t>)</w:t>
              <w:tab/>
            </w:r>
            <w:r>
              <w:rPr>
                <w:rStyle w:val="IndexLink"/>
              </w:rPr>
              <w:t>177</w:t>
            </w:r>
          </w:hyperlink>
        </w:p>
        <w:p>
          <w:pPr>
            <w:pStyle w:val="Contents4"/>
            <w:tabs>
              <w:tab w:val="clear" w:pos="8176"/>
              <w:tab w:val="right" w:pos="9026" w:leader="dot"/>
            </w:tabs>
            <w:rPr/>
          </w:pPr>
          <w:hyperlink w:anchor="__RefHeading___Toc5900_2616395394">
            <w:r>
              <w:rPr>
                <w:webHidden/>
                <w:rStyle w:val="IndexLink"/>
                <w:rtl w:val="true"/>
              </w:rPr>
              <w:t>(</w:t>
            </w:r>
            <w:r>
              <w:rPr>
                <w:rStyle w:val="IndexLink"/>
                <w:rtl w:val="true"/>
              </w:rPr>
              <w:t>المسألة الخامسة</w:t>
            </w:r>
            <w:r>
              <w:rPr>
                <w:rStyle w:val="IndexLink"/>
                <w:rtl w:val="true"/>
              </w:rPr>
              <w:t>)</w:t>
              <w:tab/>
            </w:r>
            <w:r>
              <w:rPr>
                <w:rStyle w:val="IndexLink"/>
              </w:rPr>
              <w:t>179</w:t>
            </w:r>
          </w:hyperlink>
        </w:p>
        <w:p>
          <w:pPr>
            <w:pStyle w:val="Contents3"/>
            <w:tabs>
              <w:tab w:val="clear" w:pos="8459"/>
              <w:tab w:val="right" w:pos="9026" w:leader="dot"/>
            </w:tabs>
            <w:rPr/>
          </w:pPr>
          <w:hyperlink w:anchor="__RefHeading___Toc5902_2616395394">
            <w:r>
              <w:rPr>
                <w:webHidden/>
                <w:rStyle w:val="IndexLink"/>
                <w:rtl w:val="true"/>
              </w:rPr>
              <w:t>الکلام فی</w:t>
            </w:r>
            <w:r>
              <w:rPr>
                <w:rStyle w:val="IndexLink"/>
                <w:rtl w:val="true"/>
              </w:rPr>
              <w:t>:</w:t>
            </w:r>
            <w:r>
              <w:rPr>
                <w:rStyle w:val="IndexLink"/>
                <w:rtl w:val="true"/>
              </w:rPr>
              <w:t>الاختلاف فی العقود</w:t>
            </w:r>
            <w:r>
              <w:rPr>
                <w:rStyle w:val="IndexLink"/>
                <w:rtl w:val="true"/>
              </w:rPr>
              <w:tab/>
            </w:r>
            <w:r>
              <w:rPr>
                <w:rStyle w:val="IndexLink"/>
              </w:rPr>
              <w:t>187</w:t>
            </w:r>
          </w:hyperlink>
        </w:p>
        <w:p>
          <w:pPr>
            <w:pStyle w:val="Contents4"/>
            <w:tabs>
              <w:tab w:val="clear" w:pos="8176"/>
              <w:tab w:val="right" w:pos="9026" w:leader="dot"/>
            </w:tabs>
            <w:rPr/>
          </w:pPr>
          <w:hyperlink w:anchor="__RefHeading___Toc5904_2616395394">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5906_2616395394">
            <w:r>
              <w:rPr>
                <w:webHidden/>
                <w:rStyle w:val="IndexLink"/>
                <w:rtl w:val="true"/>
              </w:rPr>
              <w:t>مقدمه</w:t>
            </w:r>
            <w:r>
              <w:rPr>
                <w:rStyle w:val="IndexLink"/>
                <w:rtl w:val="true"/>
              </w:rPr>
              <w:t>:</w:t>
              <w:tab/>
            </w:r>
            <w:r>
              <w:rPr>
                <w:rStyle w:val="IndexLink"/>
              </w:rPr>
              <w:t>188</w:t>
            </w:r>
          </w:hyperlink>
        </w:p>
        <w:p>
          <w:pPr>
            <w:pStyle w:val="Contents4"/>
            <w:tabs>
              <w:tab w:val="clear" w:pos="8176"/>
              <w:tab w:val="right" w:pos="9026" w:leader="dot"/>
            </w:tabs>
            <w:rPr/>
          </w:pPr>
          <w:hyperlink w:anchor="__RefHeading___Toc5908_2616395394">
            <w:r>
              <w:rPr>
                <w:webHidden/>
                <w:rStyle w:val="IndexLink"/>
                <w:rtl w:val="true"/>
              </w:rPr>
              <w:t>حکم الاختلاف فی الأجرة و لا بینة</w:t>
            </w:r>
            <w:r>
              <w:rPr>
                <w:rStyle w:val="IndexLink"/>
                <w:rtl w:val="true"/>
              </w:rPr>
              <w:t>:</w:t>
              <w:tab/>
            </w:r>
            <w:r>
              <w:rPr>
                <w:rStyle w:val="IndexLink"/>
              </w:rPr>
              <w:t>189</w:t>
            </w:r>
          </w:hyperlink>
        </w:p>
        <w:p>
          <w:pPr>
            <w:pStyle w:val="Contents4"/>
            <w:tabs>
              <w:tab w:val="clear" w:pos="8176"/>
              <w:tab w:val="right" w:pos="9026" w:leader="dot"/>
            </w:tabs>
            <w:rPr/>
          </w:pPr>
          <w:hyperlink w:anchor="__RefHeading___Toc5910_2616395394">
            <w:r>
              <w:rPr>
                <w:webHidden/>
                <w:rStyle w:val="IndexLink"/>
                <w:rtl w:val="true"/>
              </w:rPr>
              <w:t>حکم الاختلاف فی الأجرة مع البینة</w:t>
            </w:r>
            <w:r>
              <w:rPr>
                <w:rStyle w:val="IndexLink"/>
                <w:rtl w:val="true"/>
              </w:rPr>
              <w:tab/>
            </w:r>
            <w:r>
              <w:rPr>
                <w:rStyle w:val="IndexLink"/>
              </w:rPr>
              <w:t>193</w:t>
            </w:r>
          </w:hyperlink>
        </w:p>
        <w:p>
          <w:pPr>
            <w:pStyle w:val="Contents4"/>
            <w:tabs>
              <w:tab w:val="clear" w:pos="8176"/>
              <w:tab w:val="right" w:pos="9026" w:leader="dot"/>
            </w:tabs>
            <w:rPr/>
          </w:pPr>
          <w:hyperlink w:anchor="__RefHeading___Toc5912_2616395394">
            <w:r>
              <w:rPr>
                <w:webHidden/>
                <w:rStyle w:val="IndexLink"/>
                <w:rtl w:val="true"/>
              </w:rPr>
              <w:t>حکم الاختلاف فی العین المستأجرة و لا بینة</w:t>
            </w:r>
            <w:r>
              <w:rPr>
                <w:rStyle w:val="IndexLink"/>
                <w:rtl w:val="true"/>
              </w:rPr>
              <w:t>.</w:t>
              <w:tab/>
            </w:r>
            <w:r>
              <w:rPr>
                <w:rStyle w:val="IndexLink"/>
              </w:rPr>
              <w:t>196</w:t>
            </w:r>
          </w:hyperlink>
        </w:p>
        <w:p>
          <w:pPr>
            <w:pStyle w:val="Contents4"/>
            <w:tabs>
              <w:tab w:val="clear" w:pos="8176"/>
              <w:tab w:val="right" w:pos="9026" w:leader="dot"/>
            </w:tabs>
            <w:rPr/>
          </w:pPr>
          <w:hyperlink w:anchor="__RefHeading___Toc5914_2616395394">
            <w:r>
              <w:rPr>
                <w:webHidden/>
                <w:rStyle w:val="IndexLink"/>
                <w:rtl w:val="true"/>
              </w:rPr>
              <w:t>حکم الاختلاف فی العین المستأجرة مع البینة</w:t>
            </w:r>
            <w:r>
              <w:rPr>
                <w:rStyle w:val="IndexLink"/>
                <w:rtl w:val="true"/>
              </w:rPr>
              <w:t>.</w:t>
              <w:tab/>
            </w:r>
            <w:r>
              <w:rPr>
                <w:rStyle w:val="IndexLink"/>
              </w:rPr>
              <w:t>196</w:t>
            </w:r>
          </w:hyperlink>
        </w:p>
        <w:p>
          <w:pPr>
            <w:pStyle w:val="Contents4"/>
            <w:tabs>
              <w:tab w:val="clear" w:pos="8176"/>
              <w:tab w:val="right" w:pos="9026" w:leader="dot"/>
            </w:tabs>
            <w:rPr/>
          </w:pPr>
          <w:hyperlink w:anchor="__RefHeading___Toc5916_2616395394">
            <w:r>
              <w:rPr>
                <w:webHidden/>
                <w:rStyle w:val="IndexLink"/>
                <w:rtl w:val="true"/>
              </w:rPr>
              <w:t>حکم ما لو ادعی اثنان شراء دار و هی فی ید البائع</w:t>
            </w:r>
            <w:r>
              <w:rPr>
                <w:rStyle w:val="IndexLink"/>
                <w:rtl w:val="true"/>
              </w:rPr>
              <w:tab/>
            </w:r>
            <w:r>
              <w:rPr>
                <w:rStyle w:val="IndexLink"/>
              </w:rPr>
              <w:t>198</w:t>
            </w:r>
          </w:hyperlink>
        </w:p>
        <w:p>
          <w:pPr>
            <w:pStyle w:val="Contents4"/>
            <w:tabs>
              <w:tab w:val="clear" w:pos="8176"/>
              <w:tab w:val="right" w:pos="9026" w:leader="dot"/>
            </w:tabs>
            <w:rPr/>
          </w:pPr>
          <w:hyperlink w:anchor="__RefHeading___Toc5918_2616395394">
            <w:r>
              <w:rPr>
                <w:webHidden/>
                <w:rStyle w:val="IndexLink"/>
                <w:rtl w:val="true"/>
              </w:rPr>
              <w:t>و هل یقبل قول البائع لأحدهما؟</w:t>
            </w:r>
            <w:r>
              <w:rPr>
                <w:rStyle w:val="IndexLink"/>
                <w:rtl w:val="true"/>
              </w:rPr>
              <w:tab/>
            </w:r>
            <w:r>
              <w:rPr>
                <w:rStyle w:val="IndexLink"/>
              </w:rPr>
              <w:t>200</w:t>
            </w:r>
          </w:hyperlink>
        </w:p>
        <w:p>
          <w:pPr>
            <w:pStyle w:val="Contents4"/>
            <w:tabs>
              <w:tab w:val="clear" w:pos="8176"/>
              <w:tab w:val="right" w:pos="9026" w:leader="dot"/>
            </w:tabs>
            <w:rPr/>
          </w:pPr>
          <w:hyperlink w:anchor="__RefHeading___Toc5920_2616395394">
            <w:r>
              <w:rPr>
                <w:webHidden/>
                <w:rStyle w:val="IndexLink"/>
                <w:rtl w:val="true"/>
              </w:rPr>
              <w:t>و هل لهما الفسخ؟</w:t>
            </w:r>
            <w:r>
              <w:rPr>
                <w:rStyle w:val="IndexLink"/>
                <w:rtl w:val="true"/>
              </w:rPr>
              <w:tab/>
            </w:r>
            <w:r>
              <w:rPr>
                <w:rStyle w:val="IndexLink"/>
              </w:rPr>
              <w:t>202</w:t>
            </w:r>
          </w:hyperlink>
        </w:p>
        <w:p>
          <w:pPr>
            <w:pStyle w:val="Contents4"/>
            <w:tabs>
              <w:tab w:val="clear" w:pos="8176"/>
              <w:tab w:val="right" w:pos="9026" w:leader="dot"/>
            </w:tabs>
            <w:rPr/>
          </w:pPr>
          <w:hyperlink w:anchor="__RefHeading___Toc5922_2616395394">
            <w:r>
              <w:rPr>
                <w:webHidden/>
                <w:rStyle w:val="IndexLink"/>
                <w:rtl w:val="true"/>
              </w:rPr>
              <w:t>حکم ما لو فسخ أحدهما دون الأخر</w:t>
            </w:r>
            <w:r>
              <w:rPr>
                <w:rStyle w:val="IndexLink"/>
                <w:rtl w:val="true"/>
              </w:rPr>
              <w:tab/>
            </w:r>
            <w:r>
              <w:rPr>
                <w:rStyle w:val="IndexLink"/>
              </w:rPr>
              <w:t>203</w:t>
            </w:r>
          </w:hyperlink>
        </w:p>
        <w:p>
          <w:pPr>
            <w:pStyle w:val="Contents4"/>
            <w:tabs>
              <w:tab w:val="clear" w:pos="8176"/>
              <w:tab w:val="right" w:pos="9026" w:leader="dot"/>
            </w:tabs>
            <w:rPr/>
          </w:pPr>
          <w:hyperlink w:anchor="__RefHeading___Toc5924_2616395394">
            <w:r>
              <w:rPr>
                <w:webHidden/>
                <w:rStyle w:val="IndexLink"/>
                <w:rtl w:val="true"/>
              </w:rPr>
              <w:t>حکم ما لو ادعی اثنان شراء ثالث المبیع من کل منهما</w:t>
            </w:r>
            <w:r>
              <w:rPr>
                <w:rStyle w:val="IndexLink"/>
                <w:rtl w:val="true"/>
              </w:rPr>
              <w:t>.</w:t>
              <w:tab/>
            </w:r>
            <w:r>
              <w:rPr>
                <w:rStyle w:val="IndexLink"/>
              </w:rPr>
              <w:t>205</w:t>
            </w:r>
          </w:hyperlink>
        </w:p>
        <w:p>
          <w:pPr>
            <w:pStyle w:val="Contents4"/>
            <w:tabs>
              <w:tab w:val="clear" w:pos="8176"/>
              <w:tab w:val="right" w:pos="9026" w:leader="dot"/>
            </w:tabs>
            <w:rPr/>
          </w:pPr>
          <w:hyperlink w:anchor="__RefHeading___Toc5926_2616395394">
            <w:r>
              <w:rPr>
                <w:webHidden/>
                <w:rStyle w:val="IndexLink"/>
                <w:rtl w:val="true"/>
              </w:rPr>
              <w:t>حکم ما لو ادعی شراء المبیع من زید و ادعی آخر شراءه من عمرو</w:t>
            </w:r>
            <w:r>
              <w:rPr>
                <w:rStyle w:val="IndexLink"/>
                <w:rtl w:val="true"/>
              </w:rPr>
              <w:tab/>
            </w:r>
            <w:r>
              <w:rPr>
                <w:rStyle w:val="IndexLink"/>
              </w:rPr>
              <w:t>208</w:t>
            </w:r>
          </w:hyperlink>
        </w:p>
        <w:p>
          <w:pPr>
            <w:pStyle w:val="Contents4"/>
            <w:tabs>
              <w:tab w:val="clear" w:pos="8176"/>
              <w:tab w:val="right" w:pos="9026" w:leader="dot"/>
            </w:tabs>
            <w:rPr/>
          </w:pPr>
          <w:hyperlink w:anchor="__RefHeading___Toc5928_2616395394">
            <w:r>
              <w:rPr>
                <w:webHidden/>
                <w:rStyle w:val="IndexLink"/>
                <w:rtl w:val="true"/>
              </w:rPr>
              <w:t>و هل لهما الفسخ؟</w:t>
            </w:r>
            <w:r>
              <w:rPr>
                <w:rStyle w:val="IndexLink"/>
                <w:rtl w:val="true"/>
              </w:rPr>
              <w:tab/>
            </w:r>
            <w:r>
              <w:rPr>
                <w:rStyle w:val="IndexLink"/>
              </w:rPr>
              <w:t>209</w:t>
            </w:r>
          </w:hyperlink>
        </w:p>
        <w:p>
          <w:pPr>
            <w:pStyle w:val="Contents4"/>
            <w:tabs>
              <w:tab w:val="clear" w:pos="8176"/>
              <w:tab w:val="right" w:pos="9026" w:leader="dot"/>
            </w:tabs>
            <w:rPr/>
          </w:pPr>
          <w:hyperlink w:anchor="__RefHeading___Toc5930_2616395394">
            <w:r>
              <w:rPr>
                <w:webHidden/>
                <w:rStyle w:val="IndexLink"/>
                <w:rtl w:val="true"/>
              </w:rPr>
              <w:t>حکم ما لو ادعی عبد أن مولاه أعتقه و ادعی آخر شراءه من المولی</w:t>
            </w:r>
            <w:r>
              <w:rPr>
                <w:rStyle w:val="IndexLink"/>
                <w:rtl w:val="true"/>
              </w:rPr>
              <w:t>.</w:t>
              <w:tab/>
            </w:r>
            <w:r>
              <w:rPr>
                <w:rStyle w:val="IndexLink"/>
              </w:rPr>
              <w:t>211</w:t>
            </w:r>
          </w:hyperlink>
        </w:p>
        <w:p>
          <w:pPr>
            <w:pStyle w:val="Contents4"/>
            <w:tabs>
              <w:tab w:val="clear" w:pos="8176"/>
              <w:tab w:val="right" w:pos="9026" w:leader="dot"/>
            </w:tabs>
            <w:rPr/>
          </w:pPr>
          <w:hyperlink w:anchor="__RefHeading___Toc5932_2616395394">
            <w:r>
              <w:rPr>
                <w:webHidden/>
                <w:rStyle w:val="IndexLink"/>
                <w:rtl w:val="true"/>
              </w:rPr>
              <w:t>و هل للمولی خیار الفسخ</w:t>
            </w:r>
            <w:r>
              <w:rPr>
                <w:rStyle w:val="IndexLink"/>
                <w:rtl w:val="true"/>
              </w:rPr>
              <w:tab/>
            </w:r>
            <w:r>
              <w:rPr>
                <w:rStyle w:val="IndexLink"/>
              </w:rPr>
              <w:t>212</w:t>
            </w:r>
          </w:hyperlink>
        </w:p>
        <w:p>
          <w:pPr>
            <w:pStyle w:val="Contents4"/>
            <w:tabs>
              <w:tab w:val="clear" w:pos="8176"/>
              <w:tab w:val="right" w:pos="9026" w:leader="dot"/>
            </w:tabs>
            <w:rPr/>
          </w:pPr>
          <w:hyperlink w:anchor="__RefHeading___Toc5934_2616395394">
            <w:r>
              <w:rPr>
                <w:webHidden/>
                <w:rStyle w:val="IndexLink"/>
                <w:rtl w:val="true"/>
              </w:rPr>
              <w:t>(</w:t>
            </w:r>
            <w:r>
              <w:rPr>
                <w:rStyle w:val="IndexLink"/>
                <w:rtl w:val="true"/>
              </w:rPr>
              <w:t>مسائل</w:t>
            </w:r>
            <w:r>
              <w:rPr>
                <w:rStyle w:val="IndexLink"/>
                <w:rtl w:val="true"/>
              </w:rPr>
              <w:t>)</w:t>
              <w:tab/>
            </w:r>
            <w:r>
              <w:rPr>
                <w:rStyle w:val="IndexLink"/>
              </w:rPr>
              <w:t>215</w:t>
            </w:r>
          </w:hyperlink>
        </w:p>
        <w:p>
          <w:pPr>
            <w:pStyle w:val="Contents5"/>
            <w:tabs>
              <w:tab w:val="clear" w:pos="7892"/>
              <w:tab w:val="right" w:pos="9026" w:leader="dot"/>
            </w:tabs>
            <w:rPr/>
          </w:pPr>
          <w:hyperlink w:anchor="__RefHeading___Toc5936_2616395394">
            <w:r>
              <w:rPr>
                <w:webHidden/>
                <w:rStyle w:val="IndexLink"/>
                <w:rtl w:val="true"/>
              </w:rPr>
              <w:t>(</w:t>
            </w:r>
            <w:r>
              <w:rPr>
                <w:rStyle w:val="IndexLink"/>
                <w:rtl w:val="true"/>
              </w:rPr>
              <w:t>الاولی</w:t>
            </w:r>
            <w:r>
              <w:rPr>
                <w:rStyle w:val="IndexLink"/>
                <w:rtl w:val="true"/>
              </w:rPr>
              <w:t xml:space="preserve">: </w:t>
            </w:r>
            <w:r>
              <w:rPr>
                <w:rStyle w:val="IndexLink"/>
                <w:rtl w:val="true"/>
              </w:rPr>
              <w:t>لو شهد للمدعی بملکیة الدابة منذ مدة فکذبتها سنها</w:t>
            </w:r>
            <w:r>
              <w:rPr>
                <w:rStyle w:val="IndexLink"/>
                <w:rtl w:val="true"/>
              </w:rPr>
              <w:t>)</w:t>
              <w:tab/>
            </w:r>
            <w:r>
              <w:rPr>
                <w:rStyle w:val="IndexLink"/>
              </w:rPr>
              <w:t>215</w:t>
            </w:r>
          </w:hyperlink>
        </w:p>
        <w:p>
          <w:pPr>
            <w:pStyle w:val="Contents5"/>
            <w:tabs>
              <w:tab w:val="clear" w:pos="7892"/>
              <w:tab w:val="right" w:pos="9026" w:leader="dot"/>
            </w:tabs>
            <w:rPr/>
          </w:pPr>
          <w:hyperlink w:anchor="__RefHeading___Toc5938_2616395394">
            <w:r>
              <w:rPr>
                <w:webHidden/>
                <w:rStyle w:val="IndexLink"/>
                <w:rtl w:val="true"/>
              </w:rPr>
              <w:t>(</w:t>
            </w:r>
            <w:r>
              <w:rPr>
                <w:rStyle w:val="IndexLink"/>
                <w:rtl w:val="true"/>
              </w:rPr>
              <w:t>المسألة الثانیة</w:t>
            </w:r>
            <w:r>
              <w:rPr>
                <w:rStyle w:val="IndexLink"/>
                <w:rtl w:val="true"/>
              </w:rPr>
              <w:t>)</w:t>
              <w:tab/>
            </w:r>
            <w:r>
              <w:rPr>
                <w:rStyle w:val="IndexLink"/>
              </w:rPr>
              <w:t>216</w:t>
            </w:r>
          </w:hyperlink>
        </w:p>
        <w:p>
          <w:pPr>
            <w:pStyle w:val="Contents5"/>
            <w:tabs>
              <w:tab w:val="clear" w:pos="7892"/>
              <w:tab w:val="right" w:pos="9026" w:leader="dot"/>
            </w:tabs>
            <w:rPr/>
          </w:pPr>
          <w:hyperlink w:anchor="__RefHeading___Toc5940_2616395394">
            <w:r>
              <w:rPr>
                <w:webHidden/>
                <w:rStyle w:val="IndexLink"/>
                <w:rtl w:val="true"/>
              </w:rPr>
              <w:t>(</w:t>
            </w:r>
            <w:r>
              <w:rPr>
                <w:rStyle w:val="IndexLink"/>
                <w:rtl w:val="true"/>
              </w:rPr>
              <w:t>المسألة الثالثة</w:t>
            </w:r>
            <w:r>
              <w:rPr>
                <w:rStyle w:val="IndexLink"/>
                <w:rtl w:val="true"/>
              </w:rPr>
              <w:t>)</w:t>
              <w:tab/>
            </w:r>
            <w:r>
              <w:rPr>
                <w:rStyle w:val="IndexLink"/>
              </w:rPr>
              <w:t>218</w:t>
            </w:r>
          </w:hyperlink>
        </w:p>
        <w:p>
          <w:pPr>
            <w:pStyle w:val="Contents6"/>
            <w:tabs>
              <w:tab w:val="clear" w:pos="7609"/>
              <w:tab w:val="right" w:pos="9026" w:leader="dot"/>
            </w:tabs>
            <w:rPr/>
          </w:pPr>
          <w:hyperlink w:anchor="__RefHeading___Toc5942_2616395394">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5944_2616395394">
            <w:r>
              <w:rPr>
                <w:webHidden/>
                <w:rStyle w:val="IndexLink"/>
                <w:rtl w:val="true"/>
              </w:rPr>
              <w:t>حکم ما لو کان کبیرا</w:t>
            </w:r>
            <w:r>
              <w:rPr>
                <w:rStyle w:val="IndexLink"/>
                <w:rtl w:val="true"/>
              </w:rPr>
              <w:t>.</w:t>
              <w:tab/>
            </w:r>
            <w:r>
              <w:rPr>
                <w:rStyle w:val="IndexLink"/>
              </w:rPr>
              <w:t>220</w:t>
            </w:r>
          </w:hyperlink>
        </w:p>
        <w:p>
          <w:pPr>
            <w:pStyle w:val="Contents5"/>
            <w:tabs>
              <w:tab w:val="clear" w:pos="7892"/>
              <w:tab w:val="right" w:pos="9026" w:leader="dot"/>
            </w:tabs>
            <w:rPr/>
          </w:pPr>
          <w:hyperlink w:anchor="__RefHeading___Toc5946_2616395394">
            <w:r>
              <w:rPr>
                <w:webHidden/>
                <w:rStyle w:val="IndexLink"/>
                <w:rtl w:val="true"/>
              </w:rPr>
              <w:t>(</w:t>
            </w:r>
            <w:r>
              <w:rPr>
                <w:rStyle w:val="IndexLink"/>
                <w:rtl w:val="true"/>
              </w:rPr>
              <w:t>المسألة الرابعة</w:t>
            </w:r>
            <w:r>
              <w:rPr>
                <w:rStyle w:val="IndexLink"/>
                <w:rtl w:val="true"/>
              </w:rPr>
              <w:t>)</w:t>
              <w:tab/>
            </w:r>
            <w:r>
              <w:rPr>
                <w:rStyle w:val="IndexLink"/>
              </w:rPr>
              <w:t>222</w:t>
            </w:r>
          </w:hyperlink>
        </w:p>
        <w:p>
          <w:pPr>
            <w:pStyle w:val="Contents5"/>
            <w:tabs>
              <w:tab w:val="clear" w:pos="7892"/>
              <w:tab w:val="right" w:pos="9026" w:leader="dot"/>
            </w:tabs>
            <w:rPr/>
          </w:pPr>
          <w:hyperlink w:anchor="__RefHeading___Toc5948_2616395394">
            <w:r>
              <w:rPr>
                <w:webHidden/>
                <w:rStyle w:val="IndexLink"/>
                <w:rtl w:val="true"/>
              </w:rPr>
              <w:t>(</w:t>
            </w:r>
            <w:r>
              <w:rPr>
                <w:rStyle w:val="IndexLink"/>
                <w:rtl w:val="true"/>
              </w:rPr>
              <w:t>المسألة الخامسة</w:t>
            </w:r>
            <w:r>
              <w:rPr>
                <w:rStyle w:val="IndexLink"/>
                <w:rtl w:val="true"/>
              </w:rPr>
              <w:t>)</w:t>
              <w:tab/>
            </w:r>
            <w:r>
              <w:rPr>
                <w:rStyle w:val="IndexLink"/>
              </w:rPr>
              <w:t>224</w:t>
            </w:r>
          </w:hyperlink>
        </w:p>
        <w:p>
          <w:pPr>
            <w:pStyle w:val="Contents5"/>
            <w:tabs>
              <w:tab w:val="clear" w:pos="7892"/>
              <w:tab w:val="right" w:pos="9026" w:leader="dot"/>
            </w:tabs>
            <w:rPr/>
          </w:pPr>
          <w:hyperlink w:anchor="__RefHeading___Toc5950_2616395394">
            <w:r>
              <w:rPr>
                <w:webHidden/>
                <w:rStyle w:val="IndexLink"/>
                <w:rtl w:val="true"/>
              </w:rPr>
              <w:t>(</w:t>
            </w:r>
            <w:r>
              <w:rPr>
                <w:rStyle w:val="IndexLink"/>
                <w:rtl w:val="true"/>
              </w:rPr>
              <w:t>المسألة السادسة</w:t>
            </w:r>
            <w:r>
              <w:rPr>
                <w:rStyle w:val="IndexLink"/>
                <w:rtl w:val="true"/>
              </w:rPr>
              <w:t>)</w:t>
              <w:tab/>
            </w:r>
            <w:r>
              <w:rPr>
                <w:rStyle w:val="IndexLink"/>
              </w:rPr>
              <w:t>225</w:t>
            </w:r>
          </w:hyperlink>
        </w:p>
        <w:p>
          <w:pPr>
            <w:pStyle w:val="Contents6"/>
            <w:tabs>
              <w:tab w:val="clear" w:pos="7609"/>
              <w:tab w:val="right" w:pos="9026" w:leader="dot"/>
            </w:tabs>
            <w:rPr/>
          </w:pPr>
          <w:hyperlink w:anchor="__RefHeading___Toc5952_2616395394">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5954_2616395394">
            <w:r>
              <w:rPr>
                <w:webHidden/>
                <w:rStyle w:val="IndexLink"/>
                <w:rtl w:val="true"/>
              </w:rPr>
              <w:t>حکم ما لو ادعیا ذلک و یدهما علیها مع البینة</w:t>
            </w:r>
            <w:r>
              <w:rPr>
                <w:rStyle w:val="IndexLink"/>
                <w:rtl w:val="true"/>
              </w:rPr>
              <w:t>:</w:t>
              <w:tab/>
            </w:r>
            <w:r>
              <w:rPr>
                <w:rStyle w:val="IndexLink"/>
              </w:rPr>
              <w:t>226</w:t>
            </w:r>
          </w:hyperlink>
        </w:p>
        <w:p>
          <w:pPr>
            <w:pStyle w:val="Contents6"/>
            <w:tabs>
              <w:tab w:val="clear" w:pos="7609"/>
              <w:tab w:val="right" w:pos="9026" w:leader="dot"/>
            </w:tabs>
            <w:rPr/>
          </w:pPr>
          <w:hyperlink w:anchor="__RefHeading___Toc5956_2616395394">
            <w:r>
              <w:rPr>
                <w:webHidden/>
                <w:rStyle w:val="IndexLink"/>
                <w:rtl w:val="true"/>
              </w:rPr>
              <w:t>حکم ما لو ادعی أحدهم نصف الدار و الأخر الثلث و الثالث السدس</w:t>
            </w:r>
            <w:r>
              <w:rPr>
                <w:rStyle w:val="IndexLink"/>
                <w:rtl w:val="true"/>
              </w:rPr>
              <w:tab/>
            </w:r>
            <w:r>
              <w:rPr>
                <w:rStyle w:val="IndexLink"/>
              </w:rPr>
              <w:t>230</w:t>
            </w:r>
          </w:hyperlink>
        </w:p>
        <w:p>
          <w:pPr>
            <w:pStyle w:val="Contents6"/>
            <w:tabs>
              <w:tab w:val="clear" w:pos="7609"/>
              <w:tab w:val="right" w:pos="9026" w:leader="dot"/>
            </w:tabs>
            <w:rPr/>
          </w:pPr>
          <w:hyperlink w:anchor="__RefHeading___Toc5958_2616395394">
            <w:r>
              <w:rPr>
                <w:webHidden/>
                <w:rStyle w:val="IndexLink"/>
                <w:rtl w:val="true"/>
              </w:rPr>
              <w:t>حکم ما لو ادعی أحدهم الکل و الأخر النصف و الثالث الثلث</w:t>
            </w:r>
            <w:r>
              <w:rPr>
                <w:rStyle w:val="IndexLink"/>
                <w:rtl w:val="true"/>
              </w:rPr>
              <w:t>:</w:t>
              <w:tab/>
            </w:r>
            <w:r>
              <w:rPr>
                <w:rStyle w:val="IndexLink"/>
              </w:rPr>
              <w:t>231</w:t>
            </w:r>
          </w:hyperlink>
        </w:p>
        <w:p>
          <w:pPr>
            <w:pStyle w:val="Contents6"/>
            <w:tabs>
              <w:tab w:val="clear" w:pos="7609"/>
              <w:tab w:val="right" w:pos="9026" w:leader="dot"/>
            </w:tabs>
            <w:rPr/>
          </w:pPr>
          <w:hyperlink w:anchor="__RefHeading___Toc5960_2616395394">
            <w:r>
              <w:rPr>
                <w:webHidden/>
                <w:rStyle w:val="IndexLink"/>
                <w:rtl w:val="true"/>
              </w:rPr>
              <w:t>حکم ما لو کانت فی ید أربعة</w:t>
            </w:r>
            <w:r>
              <w:rPr>
                <w:rStyle w:val="IndexLink"/>
                <w:rtl w:val="true"/>
              </w:rPr>
              <w:t>.</w:t>
              <w:tab/>
            </w:r>
            <w:r>
              <w:rPr>
                <w:rStyle w:val="IndexLink"/>
              </w:rPr>
              <w:t>235</w:t>
            </w:r>
          </w:hyperlink>
        </w:p>
        <w:p>
          <w:pPr>
            <w:pStyle w:val="Contents5"/>
            <w:tabs>
              <w:tab w:val="clear" w:pos="7892"/>
              <w:tab w:val="right" w:pos="9026" w:leader="dot"/>
            </w:tabs>
            <w:rPr/>
          </w:pPr>
          <w:hyperlink w:anchor="__RefHeading___Toc5962_2616395394">
            <w:r>
              <w:rPr>
                <w:webHidden/>
                <w:rStyle w:val="IndexLink"/>
                <w:rtl w:val="true"/>
              </w:rPr>
              <w:t>(</w:t>
            </w:r>
            <w:r>
              <w:rPr>
                <w:rStyle w:val="IndexLink"/>
                <w:rtl w:val="true"/>
              </w:rPr>
              <w:t>المسألة السابعة</w:t>
            </w:r>
            <w:r>
              <w:rPr>
                <w:rStyle w:val="IndexLink"/>
                <w:rtl w:val="true"/>
              </w:rPr>
              <w:t>)</w:t>
              <w:tab/>
            </w:r>
            <w:r>
              <w:rPr>
                <w:rStyle w:val="IndexLink"/>
              </w:rPr>
              <w:t>240</w:t>
            </w:r>
          </w:hyperlink>
        </w:p>
        <w:p>
          <w:pPr>
            <w:pStyle w:val="Contents6"/>
            <w:tabs>
              <w:tab w:val="clear" w:pos="7609"/>
              <w:tab w:val="right" w:pos="9026" w:leader="dot"/>
            </w:tabs>
            <w:rPr/>
          </w:pPr>
          <w:hyperlink w:anchor="__RefHeading___Toc5964_2616395394">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5966_2616395394">
            <w:r>
              <w:rPr>
                <w:webHidden/>
                <w:rStyle w:val="IndexLink"/>
                <w:rtl w:val="true"/>
              </w:rPr>
              <w:t>حکم ما لو ادعی أبو المیتة أنه أعارها بعض المتاع</w:t>
            </w:r>
            <w:r>
              <w:rPr>
                <w:rStyle w:val="IndexLink"/>
                <w:rtl w:val="true"/>
              </w:rPr>
              <w:t>:</w:t>
              <w:tab/>
            </w:r>
            <w:r>
              <w:rPr>
                <w:rStyle w:val="IndexLink"/>
              </w:rPr>
              <w:t>245</w:t>
            </w:r>
          </w:hyperlink>
        </w:p>
        <w:p>
          <w:pPr>
            <w:pStyle w:val="Contents3"/>
            <w:tabs>
              <w:tab w:val="clear" w:pos="8459"/>
              <w:tab w:val="right" w:pos="9026" w:leader="dot"/>
            </w:tabs>
            <w:rPr/>
          </w:pPr>
          <w:hyperlink w:anchor="__RefHeading___Toc5968_2616395394">
            <w:r>
              <w:rPr>
                <w:webHidden/>
                <w:rStyle w:val="IndexLink"/>
                <w:rtl w:val="true"/>
              </w:rPr>
              <w:t>الکلام فی</w:t>
            </w:r>
            <w:r>
              <w:rPr>
                <w:rStyle w:val="IndexLink"/>
                <w:rtl w:val="true"/>
              </w:rPr>
              <w:t>:</w:t>
            </w:r>
            <w:r>
              <w:rPr>
                <w:rStyle w:val="IndexLink"/>
                <w:rtl w:val="true"/>
              </w:rPr>
              <w:t>دعوی المواریث</w:t>
            </w:r>
            <w:r>
              <w:rPr>
                <w:rStyle w:val="IndexLink"/>
                <w:rtl w:val="true"/>
              </w:rPr>
              <w:tab/>
            </w:r>
            <w:r>
              <w:rPr>
                <w:rStyle w:val="IndexLink"/>
              </w:rPr>
              <w:t>248</w:t>
            </w:r>
          </w:hyperlink>
        </w:p>
        <w:p>
          <w:pPr>
            <w:pStyle w:val="Contents4"/>
            <w:tabs>
              <w:tab w:val="clear" w:pos="8176"/>
              <w:tab w:val="right" w:pos="9026" w:leader="dot"/>
            </w:tabs>
            <w:rPr/>
          </w:pPr>
          <w:hyperlink w:anchor="__RefHeading___Toc5970_2616395394">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5972_2616395394">
            <w:r>
              <w:rPr>
                <w:webHidden/>
                <w:rStyle w:val="IndexLink"/>
                <w:rtl w:val="true"/>
              </w:rPr>
              <w:t>(</w:t>
            </w:r>
            <w:r>
              <w:rPr>
                <w:rStyle w:val="IndexLink"/>
                <w:rtl w:val="true"/>
              </w:rPr>
              <w:t>المسألة الاولی</w:t>
            </w:r>
            <w:r>
              <w:rPr>
                <w:rStyle w:val="IndexLink"/>
                <w:rtl w:val="true"/>
              </w:rPr>
              <w:t>)</w:t>
              <w:tab/>
            </w:r>
            <w:r>
              <w:rPr>
                <w:rStyle w:val="IndexLink"/>
              </w:rPr>
              <w:t>249</w:t>
            </w:r>
          </w:hyperlink>
        </w:p>
        <w:p>
          <w:pPr>
            <w:pStyle w:val="Contents5"/>
            <w:tabs>
              <w:tab w:val="clear" w:pos="7892"/>
              <w:tab w:val="right" w:pos="9026" w:leader="dot"/>
            </w:tabs>
            <w:rPr/>
          </w:pPr>
          <w:hyperlink w:anchor="__RefHeading___Toc5974_2616395394">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5976_2616395394">
            <w:r>
              <w:rPr>
                <w:webHidden/>
                <w:rStyle w:val="IndexLink"/>
                <w:rtl w:val="true"/>
              </w:rPr>
              <w:t>حکم ما لو اتفقا علی أن أحدهما لم یزل مسلما و اختلفا فی الأخر</w:t>
            </w:r>
            <w:r>
              <w:rPr>
                <w:rStyle w:val="IndexLink"/>
                <w:rtl w:val="true"/>
              </w:rPr>
              <w:t>:</w:t>
              <w:tab/>
            </w:r>
            <w:r>
              <w:rPr>
                <w:rStyle w:val="IndexLink"/>
              </w:rPr>
              <w:t>251</w:t>
            </w:r>
          </w:hyperlink>
        </w:p>
        <w:p>
          <w:pPr>
            <w:pStyle w:val="Contents5"/>
            <w:tabs>
              <w:tab w:val="clear" w:pos="7892"/>
              <w:tab w:val="right" w:pos="9026" w:leader="dot"/>
            </w:tabs>
            <w:rPr/>
          </w:pPr>
          <w:hyperlink w:anchor="__RefHeading___Toc5978_2616395394">
            <w:r>
              <w:rPr>
                <w:webHidden/>
                <w:rStyle w:val="IndexLink"/>
                <w:rtl w:val="true"/>
              </w:rPr>
              <w:t>حکم ما لو ادعی کل منهما انه لم یزل مسلما و أنکر الأخر</w:t>
            </w:r>
            <w:r>
              <w:rPr>
                <w:rStyle w:val="IndexLink"/>
                <w:rtl w:val="true"/>
              </w:rPr>
              <w:t>:</w:t>
              <w:tab/>
            </w:r>
            <w:r>
              <w:rPr>
                <w:rStyle w:val="IndexLink"/>
              </w:rPr>
              <w:t>251</w:t>
            </w:r>
          </w:hyperlink>
        </w:p>
        <w:p>
          <w:pPr>
            <w:pStyle w:val="Contents4"/>
            <w:tabs>
              <w:tab w:val="clear" w:pos="8176"/>
              <w:tab w:val="right" w:pos="9026" w:leader="dot"/>
            </w:tabs>
            <w:rPr/>
          </w:pPr>
          <w:hyperlink w:anchor="__RefHeading___Toc5980_2616395394">
            <w:r>
              <w:rPr>
                <w:webHidden/>
                <w:rStyle w:val="IndexLink"/>
                <w:rtl w:val="true"/>
              </w:rPr>
              <w:t>(</w:t>
            </w:r>
            <w:r>
              <w:rPr>
                <w:rStyle w:val="IndexLink"/>
                <w:rtl w:val="true"/>
              </w:rPr>
              <w:t>المسألة الثانیة</w:t>
            </w:r>
            <w:r>
              <w:rPr>
                <w:rStyle w:val="IndexLink"/>
                <w:rtl w:val="true"/>
              </w:rPr>
              <w:t>)</w:t>
              <w:tab/>
            </w:r>
            <w:r>
              <w:rPr>
                <w:rStyle w:val="IndexLink"/>
              </w:rPr>
              <w:t>253</w:t>
            </w:r>
          </w:hyperlink>
        </w:p>
        <w:p>
          <w:pPr>
            <w:pStyle w:val="Contents4"/>
            <w:tabs>
              <w:tab w:val="clear" w:pos="8176"/>
              <w:tab w:val="right" w:pos="9026" w:leader="dot"/>
            </w:tabs>
            <w:rPr/>
          </w:pPr>
          <w:hyperlink w:anchor="__RefHeading___Toc5982_2616395394">
            <w:r>
              <w:rPr>
                <w:webHidden/>
                <w:rStyle w:val="IndexLink"/>
                <w:rtl w:val="true"/>
              </w:rPr>
              <w:t>(</w:t>
            </w:r>
            <w:r>
              <w:rPr>
                <w:rStyle w:val="IndexLink"/>
                <w:rtl w:val="true"/>
              </w:rPr>
              <w:t>المسألة الثالثة</w:t>
            </w:r>
            <w:r>
              <w:rPr>
                <w:rStyle w:val="IndexLink"/>
                <w:rtl w:val="true"/>
              </w:rPr>
              <w:t>)</w:t>
              <w:tab/>
            </w:r>
            <w:r>
              <w:rPr>
                <w:rStyle w:val="IndexLink"/>
              </w:rPr>
              <w:t>255</w:t>
            </w:r>
          </w:hyperlink>
        </w:p>
        <w:p>
          <w:pPr>
            <w:pStyle w:val="Contents5"/>
            <w:tabs>
              <w:tab w:val="clear" w:pos="7892"/>
              <w:tab w:val="right" w:pos="9026" w:leader="dot"/>
            </w:tabs>
            <w:rPr/>
          </w:pPr>
          <w:hyperlink w:anchor="__RefHeading___Toc5984_2616395394">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5986_2616395394">
            <w:r>
              <w:rPr>
                <w:webHidden/>
                <w:rStyle w:val="IndexLink"/>
                <w:rtl w:val="true"/>
              </w:rPr>
              <w:t>ما هو المراد من البینة الکاملة هنا؟</w:t>
            </w:r>
            <w:r>
              <w:rPr>
                <w:rStyle w:val="IndexLink"/>
                <w:rtl w:val="true"/>
              </w:rPr>
              <w:tab/>
            </w:r>
            <w:r>
              <w:rPr>
                <w:rStyle w:val="IndexLink"/>
              </w:rPr>
              <w:t>257</w:t>
            </w:r>
          </w:hyperlink>
        </w:p>
        <w:p>
          <w:pPr>
            <w:pStyle w:val="Contents5"/>
            <w:tabs>
              <w:tab w:val="clear" w:pos="7892"/>
              <w:tab w:val="right" w:pos="9026" w:leader="dot"/>
            </w:tabs>
            <w:rPr/>
          </w:pPr>
          <w:hyperlink w:anchor="__RefHeading___Toc5988_2616395394">
            <w:r>
              <w:rPr>
                <w:webHidden/>
                <w:rStyle w:val="IndexLink"/>
                <w:rtl w:val="true"/>
              </w:rPr>
              <w:t>حکم ما لو لم تکن البینة کاملة</w:t>
            </w:r>
            <w:r>
              <w:rPr>
                <w:rStyle w:val="IndexLink"/>
                <w:rtl w:val="true"/>
              </w:rPr>
              <w:tab/>
            </w:r>
            <w:r>
              <w:rPr>
                <w:rStyle w:val="IndexLink"/>
              </w:rPr>
              <w:t>258</w:t>
            </w:r>
          </w:hyperlink>
        </w:p>
        <w:p>
          <w:pPr>
            <w:pStyle w:val="Contents5"/>
            <w:tabs>
              <w:tab w:val="clear" w:pos="7892"/>
              <w:tab w:val="right" w:pos="9026" w:leader="dot"/>
            </w:tabs>
            <w:rPr/>
          </w:pPr>
          <w:hyperlink w:anchor="__RefHeading___Toc5990_2616395394">
            <w:r>
              <w:rPr>
                <w:webHidden/>
                <w:rStyle w:val="IndexLink"/>
                <w:rtl w:val="true"/>
              </w:rPr>
              <w:t>حکم ما لو کان الوارث ممن یحجبه غیره</w:t>
            </w:r>
            <w:r>
              <w:rPr>
                <w:rStyle w:val="IndexLink"/>
                <w:rtl w:val="true"/>
              </w:rPr>
              <w:t>:</w:t>
              <w:tab/>
            </w:r>
            <w:r>
              <w:rPr>
                <w:rStyle w:val="IndexLink"/>
              </w:rPr>
              <w:t>260</w:t>
            </w:r>
          </w:hyperlink>
        </w:p>
        <w:p>
          <w:pPr>
            <w:pStyle w:val="Contents4"/>
            <w:tabs>
              <w:tab w:val="clear" w:pos="8176"/>
              <w:tab w:val="right" w:pos="9026" w:leader="dot"/>
            </w:tabs>
            <w:rPr/>
          </w:pPr>
          <w:hyperlink w:anchor="__RefHeading___Toc5992_2616395394">
            <w:r>
              <w:rPr>
                <w:webHidden/>
                <w:rStyle w:val="IndexLink"/>
                <w:rtl w:val="true"/>
              </w:rPr>
              <w:t>(</w:t>
            </w:r>
            <w:r>
              <w:rPr>
                <w:rStyle w:val="IndexLink"/>
                <w:rtl w:val="true"/>
              </w:rPr>
              <w:t>المسألة الرابعة</w:t>
            </w:r>
            <w:r>
              <w:rPr>
                <w:rStyle w:val="IndexLink"/>
                <w:rtl w:val="true"/>
              </w:rPr>
              <w:t>)</w:t>
              <w:tab/>
            </w:r>
            <w:r>
              <w:rPr>
                <w:rStyle w:val="IndexLink"/>
              </w:rPr>
              <w:t>262</w:t>
            </w:r>
          </w:hyperlink>
        </w:p>
        <w:p>
          <w:pPr>
            <w:pStyle w:val="Contents4"/>
            <w:tabs>
              <w:tab w:val="clear" w:pos="8176"/>
              <w:tab w:val="right" w:pos="9026" w:leader="dot"/>
            </w:tabs>
            <w:rPr/>
          </w:pPr>
          <w:hyperlink w:anchor="__RefHeading___Toc5994_2616395394">
            <w:r>
              <w:rPr>
                <w:webHidden/>
                <w:rStyle w:val="IndexLink"/>
                <w:rtl w:val="true"/>
              </w:rPr>
              <w:t>(</w:t>
            </w:r>
            <w:r>
              <w:rPr>
                <w:rStyle w:val="IndexLink"/>
                <w:rtl w:val="true"/>
              </w:rPr>
              <w:t>المسألة الخامسة</w:t>
            </w:r>
            <w:r>
              <w:rPr>
                <w:rStyle w:val="IndexLink"/>
                <w:rtl w:val="true"/>
              </w:rPr>
              <w:t>)</w:t>
              <w:tab/>
            </w:r>
            <w:r>
              <w:rPr>
                <w:rStyle w:val="IndexLink"/>
              </w:rPr>
              <w:t>264</w:t>
            </w:r>
          </w:hyperlink>
        </w:p>
        <w:p>
          <w:pPr>
            <w:pStyle w:val="Contents3"/>
            <w:tabs>
              <w:tab w:val="clear" w:pos="8459"/>
              <w:tab w:val="right" w:pos="9026" w:leader="dot"/>
            </w:tabs>
            <w:rPr/>
          </w:pPr>
          <w:hyperlink w:anchor="__RefHeading___Toc5996_2616395394">
            <w:r>
              <w:rPr>
                <w:webHidden/>
                <w:rStyle w:val="IndexLink"/>
                <w:rtl w:val="true"/>
              </w:rPr>
              <w:t>الکلام فی</w:t>
            </w:r>
            <w:r>
              <w:rPr>
                <w:rStyle w:val="IndexLink"/>
                <w:rtl w:val="true"/>
              </w:rPr>
              <w:t>:</w:t>
            </w:r>
            <w:r>
              <w:rPr>
                <w:rStyle w:val="IndexLink"/>
                <w:rtl w:val="true"/>
              </w:rPr>
              <w:t>الاختلاف فی الولد</w:t>
            </w:r>
            <w:r>
              <w:rPr>
                <w:rStyle w:val="IndexLink"/>
                <w:rtl w:val="true"/>
              </w:rPr>
              <w:tab/>
            </w:r>
            <w:r>
              <w:rPr>
                <w:rStyle w:val="IndexLink"/>
              </w:rPr>
              <w:t>265</w:t>
            </w:r>
          </w:hyperlink>
        </w:p>
        <w:p>
          <w:pPr>
            <w:pStyle w:val="Contents4"/>
            <w:tabs>
              <w:tab w:val="clear" w:pos="8176"/>
              <w:tab w:val="right" w:pos="9026" w:leader="dot"/>
            </w:tabs>
            <w:rPr/>
          </w:pPr>
          <w:hyperlink w:anchor="__RefHeading___Toc5998_2616395394">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6000_2616395394">
            <w:r>
              <w:rPr>
                <w:webHidden/>
                <w:rStyle w:val="IndexLink"/>
                <w:rtl w:val="true"/>
              </w:rPr>
              <w:t>مقدمة</w:t>
            </w:r>
            <w:r>
              <w:rPr>
                <w:rStyle w:val="IndexLink"/>
                <w:rtl w:val="true"/>
              </w:rPr>
              <w:t>:</w:t>
              <w:tab/>
            </w:r>
            <w:r>
              <w:rPr>
                <w:rStyle w:val="IndexLink"/>
              </w:rPr>
              <w:t>266</w:t>
            </w:r>
          </w:hyperlink>
        </w:p>
        <w:p>
          <w:pPr>
            <w:pStyle w:val="Contents4"/>
            <w:tabs>
              <w:tab w:val="clear" w:pos="8176"/>
              <w:tab w:val="right" w:pos="9026" w:leader="dot"/>
            </w:tabs>
            <w:rPr/>
          </w:pPr>
          <w:hyperlink w:anchor="__RefHeading___Toc6002_2616395394">
            <w:r>
              <w:rPr>
                <w:webHidden/>
                <w:rStyle w:val="IndexLink"/>
                <w:rtl w:val="true"/>
              </w:rPr>
              <w:t>صور الاختلاف فی الولد</w:t>
            </w:r>
            <w:r>
              <w:rPr>
                <w:rStyle w:val="IndexLink"/>
                <w:rtl w:val="true"/>
              </w:rPr>
              <w:tab/>
            </w:r>
            <w:r>
              <w:rPr>
                <w:rStyle w:val="IndexLink"/>
              </w:rPr>
              <w:t>267</w:t>
            </w:r>
          </w:hyperlink>
        </w:p>
        <w:p>
          <w:pPr>
            <w:pStyle w:val="Contents5"/>
            <w:tabs>
              <w:tab w:val="clear" w:pos="7892"/>
              <w:tab w:val="right" w:pos="9026" w:leader="dot"/>
            </w:tabs>
            <w:rPr/>
          </w:pPr>
          <w:hyperlink w:anchor="__RefHeading___Toc6004_2616395394">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6006_2616395394">
            <w:r>
              <w:rPr>
                <w:webHidden/>
                <w:rStyle w:val="IndexLink"/>
                <w:rtl w:val="true"/>
              </w:rPr>
              <w:t>الصورة الأولی</w:t>
            </w:r>
            <w:r>
              <w:rPr>
                <w:rStyle w:val="IndexLink"/>
                <w:rtl w:val="true"/>
              </w:rPr>
              <w:t>:</w:t>
              <w:tab/>
            </w:r>
            <w:r>
              <w:rPr>
                <w:rStyle w:val="IndexLink"/>
              </w:rPr>
              <w:t>267</w:t>
            </w:r>
          </w:hyperlink>
        </w:p>
        <w:p>
          <w:pPr>
            <w:pStyle w:val="Contents5"/>
            <w:tabs>
              <w:tab w:val="clear" w:pos="7892"/>
              <w:tab w:val="right" w:pos="9026" w:leader="dot"/>
            </w:tabs>
            <w:rPr/>
          </w:pPr>
          <w:hyperlink w:anchor="__RefHeading___Toc6008_2616395394">
            <w:r>
              <w:rPr>
                <w:webHidden/>
                <w:rStyle w:val="IndexLink"/>
                <w:rtl w:val="true"/>
              </w:rPr>
              <w:t>و الصورة الثانیة</w:t>
            </w:r>
            <w:r>
              <w:rPr>
                <w:rStyle w:val="IndexLink"/>
                <w:rtl w:val="true"/>
              </w:rPr>
              <w:t>:</w:t>
              <w:tab/>
            </w:r>
            <w:r>
              <w:rPr>
                <w:rStyle w:val="IndexLink"/>
              </w:rPr>
              <w:t>267</w:t>
            </w:r>
          </w:hyperlink>
        </w:p>
        <w:p>
          <w:pPr>
            <w:pStyle w:val="Contents5"/>
            <w:tabs>
              <w:tab w:val="clear" w:pos="7892"/>
              <w:tab w:val="right" w:pos="9026" w:leader="dot"/>
            </w:tabs>
            <w:rPr/>
          </w:pPr>
          <w:hyperlink w:anchor="__RefHeading___Toc6010_2616395394">
            <w:r>
              <w:rPr>
                <w:webHidden/>
                <w:rStyle w:val="IndexLink"/>
                <w:rtl w:val="true"/>
              </w:rPr>
              <w:t>و الصورة الثالثة</w:t>
            </w:r>
            <w:r>
              <w:rPr>
                <w:rStyle w:val="IndexLink"/>
                <w:rtl w:val="true"/>
              </w:rPr>
              <w:t>:</w:t>
              <w:tab/>
            </w:r>
            <w:r>
              <w:rPr>
                <w:rStyle w:val="IndexLink"/>
              </w:rPr>
              <w:t>268</w:t>
            </w:r>
          </w:hyperlink>
        </w:p>
        <w:p>
          <w:pPr>
            <w:pStyle w:val="Contents5"/>
            <w:tabs>
              <w:tab w:val="clear" w:pos="7892"/>
              <w:tab w:val="right" w:pos="9026" w:leader="dot"/>
            </w:tabs>
            <w:rPr/>
          </w:pPr>
          <w:hyperlink w:anchor="__RefHeading___Toc6012_2616395394">
            <w:r>
              <w:rPr>
                <w:webHidden/>
                <w:rStyle w:val="IndexLink"/>
                <w:rtl w:val="true"/>
              </w:rPr>
              <w:t>و الصورة الرابعة</w:t>
            </w:r>
            <w:r>
              <w:rPr>
                <w:rStyle w:val="IndexLink"/>
                <w:rtl w:val="true"/>
              </w:rPr>
              <w:t>:</w:t>
              <w:tab/>
            </w:r>
            <w:r>
              <w:rPr>
                <w:rStyle w:val="IndexLink"/>
              </w:rPr>
              <w:t>268</w:t>
            </w:r>
          </w:hyperlink>
        </w:p>
        <w:p>
          <w:pPr>
            <w:pStyle w:val="Contents4"/>
            <w:tabs>
              <w:tab w:val="clear" w:pos="8176"/>
              <w:tab w:val="right" w:pos="9026" w:leader="dot"/>
            </w:tabs>
            <w:rPr/>
          </w:pPr>
          <w:hyperlink w:anchor="__RefHeading___Toc6014_2616395394">
            <w:r>
              <w:rPr>
                <w:webHidden/>
                <w:rStyle w:val="IndexLink"/>
                <w:rtl w:val="true"/>
              </w:rPr>
              <w:t>فروع ذکرها فی الجواهر عن بعض الأصحاب</w:t>
            </w:r>
            <w:r>
              <w:rPr>
                <w:rStyle w:val="IndexLink"/>
                <w:rtl w:val="true"/>
              </w:rPr>
              <w:t>:</w:t>
              <w:tab/>
            </w:r>
            <w:r>
              <w:rPr>
                <w:rStyle w:val="IndexLink"/>
              </w:rPr>
              <w:t>271</w:t>
            </w:r>
          </w:hyperlink>
        </w:p>
        <w:p>
          <w:pPr>
            <w:pStyle w:val="Contents3"/>
            <w:tabs>
              <w:tab w:val="clear" w:pos="8459"/>
              <w:tab w:val="right" w:pos="9026" w:leader="dot"/>
            </w:tabs>
            <w:rPr/>
          </w:pPr>
          <w:hyperlink w:anchor="__RefHeading___Toc6016_2616395394">
            <w:r>
              <w:rPr>
                <w:webHidden/>
                <w:rStyle w:val="IndexLink"/>
                <w:rtl w:val="true"/>
              </w:rPr>
              <w:t>خاتمة الکتاب</w:t>
            </w:r>
            <w:r>
              <w:rPr>
                <w:rStyle w:val="IndexLink"/>
                <w:rtl w:val="true"/>
              </w:rPr>
              <w:t>:</w:t>
              <w:tab/>
            </w:r>
            <w:r>
              <w:rPr>
                <w:rStyle w:val="IndexLink"/>
              </w:rPr>
              <w:t>273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65_132442"/>
      <w:bookmarkStart w:id="1" w:name="pg13365_132442"/>
      <w:bookmarkEnd w:id="1"/>
    </w:p>
    <w:p>
      <w:pPr>
        <w:pStyle w:val="Heading2"/>
        <w:numPr>
          <w:ilvl w:val="1"/>
          <w:numId w:val="1"/>
        </w:numPr>
        <w:rPr/>
      </w:pPr>
      <w:bookmarkStart w:id="2" w:name="pg13365_132442"/>
      <w:bookmarkStart w:id="3" w:name="__RefHeading___Toc5662_261639539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سیدعلی،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الحسینی المیلانی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اوصاف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اصطلاح‌ها و تعبیرها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PJA</w:t>
      </w:r>
      <w:r>
        <w:rPr>
          <w:rFonts w:ascii="IRNazanin" w:hAnsi="IRNazanin" w:eastAsia="IRNazanin"/>
          <w:color w:val="111111"/>
          <w:sz w:val="28"/>
          <w:sz w:val="28"/>
          <w:szCs w:val="28"/>
          <w:lang w:bidi="fa-IR"/>
        </w:rPr>
        <w:t>۲۰۲۸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۸۰۸</w:t>
      </w:r>
      <w:r>
        <w:rPr>
          <w:rFonts w:eastAsia="IRNazanin" w:cs="IRNazanin"/>
          <w:color w:val="111111"/>
          <w:sz w:val="28"/>
          <w:szCs w:val="28"/>
          <w:lang w:bidi="fa-IR"/>
        </w:rPr>
        <w:t>/</w:t>
      </w:r>
      <w:r>
        <w:rPr>
          <w:rFonts w:ascii="IRNazanin" w:hAnsi="IRNazanin" w:eastAsia="IRNazanin"/>
          <w:color w:val="111111"/>
          <w:sz w:val="28"/>
          <w:sz w:val="28"/>
          <w:szCs w:val="28"/>
          <w:lang w:bidi="fa-IR"/>
        </w:rPr>
        <w:t>۰۴۹۲۷</w:t>
      </w:r>
      <w:bookmarkStart w:id="5" w:name="pg13365_132448"/>
    </w:p>
    <w:p>
      <w:pPr>
        <w:pStyle w:val="Heading2"/>
        <w:numPr>
          <w:ilvl w:val="1"/>
          <w:numId w:val="1"/>
        </w:numPr>
        <w:rPr/>
      </w:pPr>
      <w:bookmarkStart w:id="6" w:name="__RefHeading___Toc5664_2616395394"/>
      <w:bookmarkStart w:id="7" w:name="_Toc2"/>
      <w:bookmarkEnd w:id="5"/>
      <w:bookmarkEnd w:id="6"/>
      <w:r>
        <w:rPr>
          <w:rtl w:val="true"/>
        </w:rPr>
        <w:t>تتمة کتاب القضاء</w:t>
      </w:r>
      <w:bookmarkEnd w:id="7"/>
    </w:p>
    <w:p>
      <w:pPr>
        <w:pStyle w:val="Heading3"/>
        <w:numPr>
          <w:ilvl w:val="2"/>
          <w:numId w:val="1"/>
        </w:numPr>
        <w:rPr/>
      </w:pPr>
      <w:bookmarkStart w:id="8" w:name="__RefHeading___Toc5666_2616395394"/>
      <w:bookmarkStart w:id="9" w:name="_Toc3"/>
      <w:bookmarkEnd w:id="8"/>
      <w:r>
        <w:rPr>
          <w:rtl w:val="true"/>
        </w:rPr>
        <w:t>الکلام فی</w:t>
      </w:r>
      <w:r>
        <w:rPr>
          <w:rtl w:val="true"/>
        </w:rPr>
        <w:t>:</w:t>
      </w:r>
      <w:r>
        <w:rPr>
          <w:rtl w:val="true"/>
        </w:rPr>
        <w:t>کتاب قاض إلی قاض</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 w:name="__RefHeading___Toc5668_2616395394"/>
      <w:bookmarkStart w:id="11" w:name="_Toc4"/>
      <w:bookmarkEnd w:id="10"/>
      <w:r>
        <w:rPr>
          <w:rtl w:val="true"/>
        </w:rPr>
        <w:t>اشارة</w:t>
      </w:r>
      <w:bookmarkStart w:id="12" w:name="pg13365_132450"/>
      <w:bookmarkEnd w:id="11"/>
    </w:p>
    <w:p>
      <w:pPr>
        <w:pStyle w:val="BookText"/>
        <w:rPr/>
      </w:pPr>
      <w:bookmarkEnd w:id="12"/>
      <w:r>
        <w:rPr>
          <w:rFonts w:ascii="IRNazanin" w:hAnsi="IRNazanin" w:eastAsia="IRNazanin"/>
          <w:color w:val="111111"/>
          <w:sz w:val="28"/>
          <w:sz w:val="28"/>
          <w:szCs w:val="28"/>
          <w:rtl w:val="true"/>
          <w:lang w:bidi="fa-IR"/>
        </w:rPr>
        <w:t>اعلم أن حکم الحاکم موضوع لاحکام بالنسبة إلی الحکّام الآخرین، کوجوب الإنفاذ فی بعض الموارد، و عدم جوازه فی بعض الموارد، و وجوب التفحص عن دلیله فی موارد، و عدم جوازه فی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الحکم الذی یصدره الحاکم، یمکن إنهاؤه الی الحکام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 و بالکتابة، و بشهادة العدلین، و بإقرار المحکوم علیه بذلک الحکم</w:t>
      </w:r>
      <w:r>
        <w:rPr>
          <w:rFonts w:eastAsia="IRNazanin" w:cs="IRNazanin"/>
          <w:color w:val="111111"/>
          <w:sz w:val="28"/>
          <w:szCs w:val="28"/>
          <w:rtl w:val="true"/>
          <w:lang w:bidi="fa-IR"/>
        </w:rPr>
        <w:t>.</w:t>
      </w:r>
    </w:p>
    <w:p>
      <w:pPr>
        <w:pStyle w:val="Heading4"/>
        <w:numPr>
          <w:ilvl w:val="3"/>
          <w:numId w:val="1"/>
        </w:numPr>
        <w:rPr/>
      </w:pPr>
      <w:bookmarkStart w:id="13" w:name="__RefHeading___Toc5670_2616395394"/>
      <w:bookmarkStart w:id="14" w:name="_Toc5"/>
      <w:bookmarkEnd w:id="13"/>
      <w:r>
        <w:rPr>
          <w:rtl w:val="true"/>
        </w:rPr>
        <w:t>حکم إنهاء الحکم بالکتابة</w:t>
      </w:r>
      <w:r>
        <w:rPr>
          <w:rtl w:val="true"/>
        </w:rPr>
        <w:t>:</w:t>
      </w:r>
      <w:bookmarkEnd w:id="14"/>
    </w:p>
    <w:p>
      <w:pPr>
        <w:pStyle w:val="BookText"/>
        <w:rPr/>
      </w:pPr>
      <w:r>
        <w:rPr>
          <w:rFonts w:ascii="IRNazanin" w:hAnsi="IRNazanin" w:eastAsia="IRNazanin"/>
          <w:color w:val="111111"/>
          <w:sz w:val="28"/>
          <w:sz w:val="28"/>
          <w:szCs w:val="28"/>
          <w:rtl w:val="true"/>
          <w:lang w:bidi="fa-IR"/>
        </w:rPr>
        <w:t>و بالنسبة إلی إنهائه بالکتابة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الکتابة فلا عبرة 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موضوعا لشیء من الاحکام،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لإمکان التشبیه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التعلیل یتوجه فی عصرنا بالنسبة إلی الاحکام التی یصدرها الحکام، أو ینهونها بواسطة الهاتف أیضا، لإمکان التشبیه فی الصوت بسهولة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القصد إلی الحقیقة و عدم الدلیل شرعا علی اعتبار دلالتها</w:t>
      </w:r>
      <w:r>
        <w:rPr>
          <w:rFonts w:eastAsia="IRNazanin" w:cs="IRNazanin"/>
          <w:color w:val="111111"/>
          <w:sz w:val="28"/>
          <w:szCs w:val="28"/>
          <w:rtl w:val="true"/>
          <w:lang w:bidi="fa-IR"/>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ادعی الإجماع علی عدم العبرة بالکتابة، و حکی عن بعضهم نفی الخلاف فیه،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مخالف إلا أبو علی الإسکافی، و الأردبیلی حیث اعتبرها فی</w:t>
      </w:r>
    </w:p>
    <w:p>
      <w:pPr>
        <w:pStyle w:val="BookText"/>
        <w:rPr/>
      </w:pPr>
      <w:r>
        <w:rPr>
          <w:rFonts w:ascii="IRNazanin" w:hAnsi="IRNazanin" w:eastAsia="IRNazanin"/>
          <w:color w:val="111111"/>
          <w:sz w:val="28"/>
          <w:sz w:val="28"/>
          <w:szCs w:val="28"/>
          <w:rtl w:val="true"/>
          <w:lang w:bidi="fa-IR"/>
        </w:rPr>
        <w:t>صورة العلم بالکتابة، و کونه قاصدا لمعناها،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جاز العمل بالمکاتبة فی الروایة، و أخذ المسألة و العلم، و الحدیث من الکتاب المصحح عند الشیخ المعتمد، و لانه قد یحصل منها ظن أقوی من الظن الحاصل من الشاهدین، بل یحصل منها الظن المتاخم للعلم، بل العلم مع الأمن من التزویر، و أنه کتب قاصدا للمدلول، و حینئذ یکون مثل الخبر المحفوف بالقرائن المفیدة للعلم بأن القاضی الفلانی الذی حکمه مقبول حکم بکذا، فإنه یجب إنفاذه و إجراؤه من غیر توقف، و یکون ذلک مقصود ابن الجنید، و یمکن أن لا ینازعه فیه أحد، بل یکون مقصودهم الصورة التی لم یؤمن فیها التزویر، أو لم یعلم قصد الکاتب ارادة مدلول الرسم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فی الریاض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لان ذلک فرع قیام دلیل قاطع علی جواز العمل بالظن مطلقا، و لم نجده فی نحو محل البحث، مما یتعلق بموضوعات الاحکام التی لم تتوقف علیها مطلقا، و لو کان الظن للعلم متاخما، و مجرد کون الظن بالکتابة أقوی من الظن الحاصل من شهادة الشاهدین لا یوجب قطعیته، و لا حجیته الا علی تقدیر أن تکون حجیتها من حیث افادتها المظنة و هو ممنوع، بل کلمة القائلین بحجیتها و سماعها هنا مطبقة علی أنها من جهة الأدلة الأربعة التی سیأتی ذکرها، و هی أدلة قاطعة أو ظنیة ظنا مخصوصا مجمعا علیه، و مثلها لم یقم علی اعتبار ظن الکتابة، بعد إمکان دفع الضرورة التی هی الأصل فی تلک الأدلة، بالشهادة علی الحکم و اقامة البینة و إنفاذ الحاکم الثانی الحکم بها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لو کان السبب لاعتبار شهادة الشاهدین هو افادتها المظنة أمکن ما ذکره، أما لو کان قضاء الضرورة و غیره مما هو کالدلیل القاطع فلا وجه له و لا لقیاس الکتابة بالشهادة، و لا بالاکتفاء بالروایة المکاتبة، و أخذ المسألة، و نحوهما مما ذکره، لان مستند الاکتفاء بهذه الأمور المعدودة فی نحو الأحکام الشرعیة انما هو من حیث قضاء الضرورة، و انسداد باب العلم بها بالکلیة، و عدم إمکان تحصیلها الا بالمظنة، و ان عدم اعتبارها حینئذ یوجب اما الخروج عن</w:t>
      </w:r>
    </w:p>
    <w:p>
      <w:pPr>
        <w:pStyle w:val="BookText"/>
        <w:rPr/>
      </w:pPr>
      <w:r>
        <w:rPr>
          <w:rFonts w:ascii="IRNazanin" w:hAnsi="IRNazanin" w:eastAsia="IRNazanin"/>
          <w:color w:val="111111"/>
          <w:sz w:val="28"/>
          <w:sz w:val="28"/>
          <w:szCs w:val="28"/>
          <w:rtl w:val="true"/>
          <w:lang w:bidi="fa-IR"/>
        </w:rPr>
        <w:t>التکلیف، أو التکلیف بما لا یطاق، و هما ممتنعان قطعا، عقلا و شرعا، و هذا السبب یختص بها دون ما نحن فیه مما لم ینسد فیه باب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الجواهر بعد کلام الأردبیلی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الکتابة من حیث أنها کتابة لا دلیل علی حجیتها قطعا مطلقا سواء فی إقرار و غیره، بل عن ابن إدریس فی نوادر القضاء التصریح بأنه لا یجوز للمستفتی أن یرجع الا الی قول المفتی دون ما یجده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خلاف من محصل ضابط لأصول الفقه، و بنی علی ذلک عدم حجیة المکاتبة،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الراوی للکتابة ما سمع الامام یقول، و لا شهد عنده شهوده أنه قال، و ان کان فیه 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قامت القرائن الحالیة و غیرها علی ارادة الکاتب بکتابته مدلول اللفظ المستفاد من رسمها، فالظاهر جواز العمل بها، للسیرة المستمرة فی الأعصار و الأمصار علی ذلک، بل یمکن دعوی الضرورة علی ذلک، خصوصا مع ملاحظة عمل العلماء فی نسبتهم الخلاف و الوفاق، و نقلهم الإجماع و غیره فی کتبهم المعول علیها بین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مقتضی ذلک أن تکون الکتابة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انتفاء احتمال التزویر و عدم القصد و غیرهما من الاحتمالات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اخباره بالحکم، فان قلنا بقبوله قبلت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أشعر التعلیل الأول فی عبارة المصنف، و الثانی فی عبارة غیره بإرادة غیر هذا الفرد من الکتابة، کما انه یمکن حمل کلام ابن الجنید و من وافقه علی ما ذکرنا فیعود النزاع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تحمل الروایتان علی العمل بالحکم بالکتابة، بمعنی إیجاد الحکم بها باللفظ، لا علی العمل بها من حیث انها کتابه، إذ من المعلوم عدم دلالتها علی کونها منه، و أنه قصد بها معنی اللفظ المستفاد من رسمها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هو النظر فی الجهات الموجبة للشک بحجیة الکتابة و المفرقة بینها و بین القول، و الذی یوجب الشک فی الاعتبار لیس الا احتمال الکذب،</w:t>
      </w:r>
    </w:p>
    <w:p>
      <w:pPr>
        <w:pStyle w:val="BookText"/>
        <w:rPr/>
      </w:pPr>
      <w:r>
        <w:rPr>
          <w:rFonts w:ascii="IRNazanin" w:hAnsi="IRNazanin" w:eastAsia="IRNazanin"/>
          <w:color w:val="111111"/>
          <w:sz w:val="28"/>
          <w:sz w:val="28"/>
          <w:szCs w:val="28"/>
          <w:rtl w:val="true"/>
          <w:lang w:bidi="fa-IR"/>
        </w:rPr>
        <w:t>أو احتمال السهو و النسیان، أو احتمال عدم القصد، أما الأول فالمفروض عدمه للوثاقة، و أما غیره من الاحتمالات فکلها منتفیة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القول و الکتابة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احتمال التشبیه فی الثانی دون الأول، و لذا لم یذکر المحقق غیر هذا الاحتمال لعدم العبرة بالکتابة، و ان کان احتمال عدم القصد فی الکتابة أقوی منه فی القول، لکنه یندفع بالأصل کما تقدم، و یندفع أیضا بالعلم بالکتابة و کونها خط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التزویر،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تزیین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الاحتمال مشترک بین القول و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المدعی فهو منقول، و تبقی الروایتان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السکونی عن جعفر عن أبیه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لا یجیز کتاب قاض الی قاض، فی حد و لا غیره حتی ولیت بنوا أمیة، فأجازوا بالبینات</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طلحة بن زید عن جعفر عن أبیه عن علی علیه السّلام مثلها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اعتبارهما بعمل الأصحاب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محمولتان علی أن ذلک کان منه علیه السّلام فی مورد عدم حصول الاطمئنان بالکتابة، و قصد کاتبها لما کتبه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فالعمدة فی الاستدلال علی عدم العبرة بالکتابة هو عدم الدلیل النقلی علی</w:t>
      </w:r>
      <w:bookmarkStart w:id="15" w:name="pg13365_132454"/>
    </w:p>
    <w:p>
      <w:pPr>
        <w:pStyle w:val="BookText"/>
        <w:rPr/>
      </w:pPr>
      <w:bookmarkEnd w:id="15"/>
      <w:r>
        <w:rPr>
          <w:rFonts w:ascii="IRNazanin" w:hAnsi="IRNazanin" w:eastAsia="IRNazanin"/>
          <w:color w:val="111111"/>
          <w:sz w:val="28"/>
          <w:sz w:val="28"/>
          <w:szCs w:val="28"/>
          <w:rtl w:val="true"/>
          <w:lang w:bidi="fa-IR"/>
        </w:rPr>
        <w:t>العبرة بها، إلا أنا نستدل بالسیرة العقلائیة القائمة علی الاعتبار فی حال الوثوق و الاطمئنان، و لا رادع عن هذه السیرة، و الروایتان قد عرفت حملهما علی مورد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الاحتمالات مشترکة بین القول و الکتابة، فحیث تنتفی عن الکتابة قبلت کالقول بلا فرق</w:t>
      </w:r>
      <w:r>
        <w:rPr>
          <w:rFonts w:eastAsia="IRNazanin" w:cs="IRNazanin"/>
          <w:color w:val="111111"/>
          <w:sz w:val="28"/>
          <w:szCs w:val="28"/>
          <w:rtl w:val="true"/>
          <w:lang w:bidi="fa-IR"/>
        </w:rPr>
        <w:t>.</w:t>
      </w:r>
    </w:p>
    <w:p>
      <w:pPr>
        <w:pStyle w:val="Heading4"/>
        <w:numPr>
          <w:ilvl w:val="3"/>
          <w:numId w:val="1"/>
        </w:numPr>
        <w:rPr/>
      </w:pPr>
      <w:bookmarkStart w:id="16" w:name="__RefHeading___Toc5672_2616395394"/>
      <w:bookmarkStart w:id="17" w:name="_Toc6"/>
      <w:bookmarkEnd w:id="16"/>
      <w:r>
        <w:rPr>
          <w:rtl w:val="true"/>
        </w:rPr>
        <w:t>حکم إنهاء الحکم بالقول مشافهة</w:t>
      </w:r>
      <w:r>
        <w:rPr>
          <w:rtl w:val="true"/>
        </w:rPr>
        <w:t>:</w:t>
      </w:r>
      <w:bookmarkEnd w:id="17"/>
    </w:p>
    <w:p>
      <w:pPr>
        <w:pStyle w:val="BookText"/>
        <w:rPr/>
      </w:pPr>
      <w:r>
        <w:rPr>
          <w:rFonts w:ascii="IRNazanin" w:hAnsi="IRNazanin" w:eastAsia="IRNazanin"/>
          <w:color w:val="111111"/>
          <w:sz w:val="28"/>
          <w:sz w:val="28"/>
          <w:szCs w:val="28"/>
          <w:rtl w:val="true"/>
          <w:lang w:bidi="fa-IR"/>
        </w:rPr>
        <w:t xml:space="preserve">قال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أما القول مشافهة فهو أن یقول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بکذا أو أنفذت أو أمصیت، ففی القضاء به تردد، نص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یقبل</w:t>
      </w:r>
      <w:r>
        <w:rPr>
          <w:rFonts w:eastAsia="IRNazanin" w:cs="IRNazanin"/>
          <w:color w:val="111111"/>
          <w:sz w:val="28"/>
          <w:szCs w:val="28"/>
          <w:rtl w:val="true"/>
          <w:lang w:bidi="fa-IR"/>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إنفاذ الحاکم الثانی إیاه، و وجه التردد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خبر واحد عن الموضوع، و فی اعتباره بحث و خلاف، و لعلّ مذهب الأکثر هو العدم و لزوم قیام البینة، و لکن یشکل فیه من جهة أن خبر الواحد عن الموضوع المحول الی المخبر، و الذی لا یعلم الا من قبله یعتمد علیه، فلو و کلّ أحدا فی طلاق زوجته فأخبره بإجراء الصیغة اعتمد علی خبره، و لو أعطی الثوب المتنجس لان یغسله فأخبره عن تطهیره إیاه اعتمد علیه، و لو أخبر الأجیر فی الصلاة عن المیت عن أنه قد صلی کان خبره 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فالقضاء من هذا</w:t>
      </w:r>
      <w:bookmarkStart w:id="18" w:name="pg13365_132455"/>
    </w:p>
    <w:p>
      <w:pPr>
        <w:pStyle w:val="BookText"/>
        <w:rPr/>
      </w:pPr>
      <w:bookmarkEnd w:id="18"/>
      <w:r>
        <w:rPr>
          <w:rFonts w:ascii="IRNazanin" w:hAnsi="IRNazanin" w:eastAsia="IRNazanin"/>
          <w:color w:val="111111"/>
          <w:sz w:val="28"/>
          <w:sz w:val="28"/>
          <w:szCs w:val="28"/>
          <w:rtl w:val="true"/>
          <w:lang w:bidi="fa-IR"/>
        </w:rPr>
        <w:t>القبیل، فالأظهر هو القبول</w:t>
      </w:r>
      <w:r>
        <w:rPr>
          <w:rFonts w:eastAsia="IRNazanin" w:cs="IRNazanin"/>
          <w:color w:val="111111"/>
          <w:sz w:val="28"/>
          <w:szCs w:val="28"/>
          <w:rtl w:val="true"/>
          <w:lang w:bidi="fa-IR"/>
        </w:rPr>
        <w:t>.</w:t>
      </w:r>
    </w:p>
    <w:p>
      <w:pPr>
        <w:pStyle w:val="Heading4"/>
        <w:numPr>
          <w:ilvl w:val="3"/>
          <w:numId w:val="1"/>
        </w:numPr>
        <w:rPr/>
      </w:pPr>
      <w:bookmarkStart w:id="19" w:name="__RefHeading___Toc5674_2616395394"/>
      <w:bookmarkStart w:id="20" w:name="_Toc7"/>
      <w:bookmarkEnd w:id="19"/>
      <w:r>
        <w:rPr>
          <w:rtl w:val="true"/>
        </w:rPr>
        <w:t>حکم إنهاء الحکم بالشهادة</w:t>
      </w:r>
      <w:r>
        <w:rPr>
          <w:rtl w:val="true"/>
        </w:rPr>
        <w:t>:</w:t>
      </w:r>
      <w:bookmarkEnd w:id="20"/>
    </w:p>
    <w:p>
      <w:pPr>
        <w:pStyle w:val="BookText"/>
        <w:rPr/>
      </w:pPr>
      <w:r>
        <w:rPr>
          <w:rFonts w:ascii="IRNazanin" w:hAnsi="IRNazanin" w:eastAsia="IRNazanin"/>
          <w:color w:val="111111"/>
          <w:sz w:val="28"/>
          <w:sz w:val="28"/>
          <w:szCs w:val="28"/>
          <w:rtl w:val="true"/>
          <w:lang w:bidi="fa-IR"/>
        </w:rPr>
        <w:t xml:space="preserve">قال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أما الشهادة، فإن شهدت البینة بالحکم، و بإشهاده إیاهما علی حکمه، تعین القبول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لعموم ما دل علی وجوب قبول حکمه الذی هو من حکمهم علیهم السّلام، و لذا کان الراد علیه رادا علیهم، و ما دل علی حجیة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تکون الشهادة علی الحکم و علی الاشهاد معا احتیاطا، و ذلک لان الحاضر فی مجلس الحکم قد لا یلتفت الی ما وقع مع خصوصیاته، لکن عند ما یشهد علی الأمر یصغی الیه و یلتفت التفاتا کاملا، فتکون شهادته حینئذ أنم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المحقق لما ذهب الیه من تعین قبول الشهادة وجوها أربعة، فالأول ما ذکره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ذلک مما تمس الحاجة إلیه، إذ احتیاج أرباب الحقوق إلی إثباتها فی البلاد المتباعدة غالب، و تکلیف شهود الأصل التنقل متعذر أو متعسر، فلا بد من وسیلة إلی استیفائها مع تباعد الغرماء، و لا وسیلة إلا رفع الاحکام الی الحکام، و أتم ذلک احتیاطا ما حررناه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یتوصل الی ذلک بالشهادة علی شهود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یساعد شهود الفرع علی التنقل و الشهادة الثالثة لا تسمع</w:t>
      </w:r>
      <w:r>
        <w:rPr>
          <w:rFonts w:eastAsia="IRNazanin" w:cs="IRNazanin"/>
          <w:color w:val="111111"/>
          <w:sz w:val="28"/>
          <w:szCs w:val="28"/>
          <w:rtl w:val="true"/>
          <w:lang w:bidi="fa-IR"/>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الشهادة علی الشهادة لا تسمع مع إمکان الشهادة علی الأصل، و لذا قال بعضهم بأنه مع عدم إمکان الشهادة علی الأصل، یجوز الحکم طبق الشهادة علی الشهادة، کما یجوز علی نفس الشهادة علی الأصل، بخلاف الشهادة علی الحکم فإنها تسمع و لو مع إمکان الشهادة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علی الشهادة لا تسمع فی الحدود، بخلاف الشهادة علی الحکم فإنها حجة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تقبل الشهادة علی الشهادة الإمرة واحدة، و أما إنفاذ الحکم فیستمر باستمرار الزمان، ففیما لا تکون الشهادة علی الشهادة حجة لا محیص لرفع الحوائج و فصل الخصومات الا بإنفاذ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لا یشترط فی الشهادة علی حکم الحاکم عدم إمکان الشهادة علی الأصل، فإن للحاکم الثانی استماع الشهود فی القضیة من جدید، و له أن یحکم استنادا إلی الشهادة علی حکم الأول، کما أن له اجراء الحد استنادا إلی الشهادة علی الحکم، لعدم اختصاصها بغیر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توضیح ما قرره صاحب الجواهر فی شرح عبارة المحقق فی جواب 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المسالک قرره بنحو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الشهادة علی الشهادة قصورا عن الشهادة علی الحکم، لأنها لا تسمع إلا مرة واحدة، بخلاف الشهادة علی الحکم، فإنها تسمع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الشهادة علی الأصل هی المرتبة الأولی لإثبات المدعی، و المرتبة الثانیة هی الشهادة علی الشهادة بعد تعذر الشهادة علی الأصل، و حجیتها مخصوصة بتلک المرتبة، و أما الشهادة علی الحکم التی هی فی المرتبة الثانیة عن شهادة الأصل فلا تختص حجیتها بتلک المرتبة، بل الشهادة علی الشهادة علی الحکم حجة أیضا و هی 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فی الحکم الأول المستند إلی الشهادة علی الأصل، و صاحب المسالک لم یتعرض للشهادة علی حکم الحاکم الثانی المستند إلی الشهادة علی الشهادة، و المستند إلی الشهادة علی الحکم المستمر باستمرار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کلا التقریرین صحیح</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فالجواهر نبّه علی الفرق بین الشهادة علی الحکم، و الشهادة علی الشهادة، و المسالک نبه علی قصور الشهادة علی الشهادة عن الشهادة علی الحکم بمرتبة، لکن الأول مشتمل علی فوائد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صاحب المسالک فرض نادر،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نادرا، فان الشارع جعل طریقا لفصل الخصومة فیه أیضا من باب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هذا الوجه الأول هو التعلیل لثبوت الحکم، و إذ ثبت و وصل الی الحاکم الثانی وجب القبول و الإنفاذ، لأن ملاک الثبوت و القبول هو ما ذکره من التعلیل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 ما ذکره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لانه لو لم یشرع إنهاء الاحکام بطلت الحجج مع تطاول المدد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بالإنفاذ موقوف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الحکم و أصلا إلیه بطریق مشروع، و لو لم یکن الوصول بالبینة مشروعا لبطلت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الحاکم یموت فیبطل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الحکم لا یبطل بالموت لانه لیس کالوکالة مثلا، بل المراد ان الحکم یبقی بلا أثر، إذ لا طریق إلی إثباته مع عدم اعتبار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الشهود تصیر طبقة ثانیة بعده، فإذا أنفذ حکمه بشهاداتهم طال زمان نفوذ الحجة و الانتفاع، و هلم جرا بالنسبة إلی الحاکم الثانی و الثالث، فیستمر الانتفاع 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مراده أن الشهادة علی الإنفاذ یستمر أثرها، و یحتمل أن یکون المراد هو الشهادة علی الشهادة فیکون فی المرة الثالثة بلا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نص فی مورد هذا الوجه الثانی، بل هو مقتضی عمومات أدلة القضاء و نفوذ حکم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لان المنع من ذلک یؤدی الی استمرار الخصومة فی الواقعة الواحدة، بأن یرافعه المحکوم علیه الی آخر، فان لم ینفذ الثانی ما حکم به الأول اتصلت المنازعة</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الغرض، من جعل الحاکم هو الفصل بین الخصومات، فلو لم ینفذ حکم الحاکم الأول من قبل الثانی لزم تفویت الغرض، و لکن تمامیة هذا الوجه</w:t>
      </w:r>
      <w:bookmarkStart w:id="21" w:name="pg13365_132458"/>
    </w:p>
    <w:p>
      <w:pPr>
        <w:pStyle w:val="BookText"/>
        <w:rPr/>
      </w:pPr>
      <w:bookmarkEnd w:id="21"/>
      <w:r>
        <w:rPr>
          <w:rFonts w:ascii="IRNazanin" w:hAnsi="IRNazanin" w:eastAsia="IRNazanin"/>
          <w:color w:val="111111"/>
          <w:sz w:val="28"/>
          <w:sz w:val="28"/>
          <w:szCs w:val="28"/>
          <w:rtl w:val="true"/>
          <w:lang w:bidi="fa-IR"/>
        </w:rPr>
        <w:t>تتوقف علی ثبوت حکم الأول بطریق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الرابع ما ذکره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لان الغریمین لو تصادقا ان حاکما حکم علیهما ألزمهما الحاکم ما حکم به الأول، فکذا لو قامت البینة، لأنها تثبت ما لو أقربه الغریم ألزم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إقرار المحکوم موجب لثبوت الحکم، و حینئذ یجب علیه ترتیب الأثر علی الحکم، و البینة تثبت ما یثبته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الحاکم الثانی عند ما یرید إنفاذ حکم الأول لا بدله من ثبوت الحکم عنده و ثبوت وجوب الإنفاذ علیه، و قد اشتملت هذه الوجوه الأربعة علی دلیل الأمرین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الجواهر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الأدلة الأربعة یظهر من بعضها انها مساقة بثلاث الاکتفاء بالشهادة فی إثبات حکم الحاکم، و من آخر أنه مساق لإثبات مشروعیة حکم الحاکم الأخر بإنفاذ ما حکم به الأول، الا أن الاولی الاستناد فی إثبات الأول إلی عموم دلیل حجیة البینة و القضاء بها، و فی الثانی إلی عموم حکم الحاکم، و أن الراد علیه راد علینا، و أن حکمه حکمهم، و ما ندری أن النزاع فی أی المقامین، لان کلامهم مشوش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علیه بأن مقتضی الدلیل عدم جواز الرد، لا وجوب الإنفاذ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الإنفاذ هو مقتضی عمومات وجوب القضاء لفصل الخصومة</w:t>
      </w:r>
      <w:r>
        <w:rPr>
          <w:rFonts w:eastAsia="IRNazanin" w:cs="IRNazanin"/>
          <w:color w:val="111111"/>
          <w:sz w:val="28"/>
          <w:szCs w:val="28"/>
          <w:rtl w:val="true"/>
          <w:lang w:bidi="fa-IR"/>
        </w:rPr>
        <w:t>.</w:t>
      </w:r>
    </w:p>
    <w:p>
      <w:pPr>
        <w:pStyle w:val="Heading4"/>
        <w:numPr>
          <w:ilvl w:val="3"/>
          <w:numId w:val="1"/>
        </w:numPr>
        <w:rPr/>
      </w:pPr>
      <w:bookmarkStart w:id="22" w:name="__RefHeading___Toc5676_2616395394"/>
      <w:bookmarkStart w:id="23" w:name="_Toc8"/>
      <w:bookmarkEnd w:id="22"/>
      <w:r>
        <w:rPr>
          <w:rtl w:val="true"/>
        </w:rPr>
        <w:t>دلیل المنع من العمل بکتاب قاض الی قاض و رده</w:t>
      </w:r>
      <w:r>
        <w:rPr>
          <w:rtl w:val="true"/>
        </w:rPr>
        <w:t>:</w:t>
      </w:r>
      <w:bookmarkEnd w:id="23"/>
    </w:p>
    <w:p>
      <w:pPr>
        <w:pStyle w:val="BookText"/>
        <w:rPr/>
      </w:pPr>
      <w:r>
        <w:rPr>
          <w:rFonts w:ascii="IRNazanin" w:hAnsi="IRNazanin" w:eastAsia="IRNazanin"/>
          <w:color w:val="111111"/>
          <w:sz w:val="28"/>
          <w:sz w:val="28"/>
          <w:szCs w:val="28"/>
          <w:rtl w:val="true"/>
          <w:lang w:bidi="fa-IR"/>
        </w:rPr>
        <w:t>قال المحقق 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الأصحاب أنه لا یجوز کتاب قاض الی قاض و لا العمل به، و روایة طلحة بن زید و السکونی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علینا علیه السّلام کان لا یجیز کتاب قاض الی قاض لا فی حدّ و لا غیره، حتی و لیت بنو أمیة، فأجازوا بالبینات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الأول بمنع دعوی الإجماع علی خلاف موضع النزاع،</w:t>
      </w:r>
    </w:p>
    <w:p>
      <w:pPr>
        <w:pStyle w:val="BookText"/>
        <w:rPr/>
      </w:pPr>
      <w:r>
        <w:rPr>
          <w:rFonts w:ascii="IRNazanin" w:hAnsi="IRNazanin" w:eastAsia="IRNazanin"/>
          <w:color w:val="111111"/>
          <w:sz w:val="28"/>
          <w:sz w:val="28"/>
          <w:szCs w:val="28"/>
          <w:rtl w:val="true"/>
          <w:lang w:bidi="fa-IR"/>
        </w:rPr>
        <w:t>لان المنع من العمل بکتاب قاض الی قاض لیس منعا من العمل بحکم الحاکم مع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عبرة عندنا بالکتاب مختوما کان أو مفتوحا، و الی جواز ما ذکرنا أومأ الشیخ أبو جعفر رحمه اللّه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 عن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بالطعن فی سندها، فإن طلحة بتری و السکونی عامی، و مع تسلیمها نقول بموجبها، فانّا لا نعمل بالکتاب أصلا، و لو شهد به فکأنّ الکتاب ملغی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المحقق عما یمکن الاستدلال به لمنع العمل بکتاب قاض الی قاض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 قد أجاب عنه بمنع قیامه علی موضع النزاع، و توضیح 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الإجماع ان کان فمعقده المنع من العمل بکتاب قاض الی قاض آخر، لا عدم العمل بحکم الحاکم الثابت بشهادة العدلین مثلا، لا سیما مع إشهاد الحاکم إیّاهما حین إصداره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 معقده هو المنع من العمل بالکتاب من حیث أنّه کتاب، و أما مع ثبوت الحکم عند الثانی فلا ریب فی وجوب إنفاذه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أجاب عنهما بالطعن فی السند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طلحة بتری و السکونی عامی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4" w:name="pg13365_132460"/>
    </w:p>
    <w:p>
      <w:pPr>
        <w:pStyle w:val="BookText"/>
        <w:rPr/>
      </w:pPr>
      <w:bookmarkEnd w:id="2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تسلیمها من حیث السند نقول بموجبها، فانّا لا نعمل بالکتاب أصلا و لو شهدا به، فکان الکتاب ملغی، بل عملنا هو بالحکم الذی قامت علیه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یمکن الاستدلال به للمنع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الحاکم الثانی خروج عن قانون القضاء، لأن أدلة القضاء جعلت المیزان الشرعی المقرر له فی البینة و الیمین، فإذا حکم هذا الحاکم کان حکمه لا عن طریق البینة 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حکم الثانی لیس إنشاء الحکم بأصل الدعوی، کالحکم بملکیة زید للدار أو زوجیة هند له، بل الغرض حکمه بوجوب اتباع حکم الحاکم الأول، و هذا فی الحقیقة إقرار و إثبات لحکم الأول و إنفاذ له، و الظاهر اتفاق الأصحاب علی وجوب إنفاذ حکم الفقیه الجامع لشرائط الفتوی علی الفقهاء الآخرین</w:t>
      </w:r>
      <w:r>
        <w:rPr>
          <w:rFonts w:eastAsia="IRNazanin" w:cs="IRNazanin"/>
          <w:color w:val="111111"/>
          <w:sz w:val="28"/>
          <w:szCs w:val="28"/>
          <w:rtl w:val="true"/>
          <w:lang w:bidi="fa-IR"/>
        </w:rPr>
        <w:t>.</w:t>
      </w:r>
    </w:p>
    <w:p>
      <w:pPr>
        <w:pStyle w:val="Heading4"/>
        <w:numPr>
          <w:ilvl w:val="3"/>
          <w:numId w:val="1"/>
        </w:numPr>
        <w:rPr/>
      </w:pPr>
      <w:bookmarkStart w:id="25" w:name="__RefHeading___Toc5678_2616395394"/>
      <w:bookmarkStart w:id="26" w:name="_Toc9"/>
      <w:bookmarkEnd w:id="25"/>
      <w:r>
        <w:rPr>
          <w:rtl w:val="true"/>
        </w:rPr>
        <w:t>لا یعتبر الاشهاد فی هذه الشهادة</w:t>
      </w:r>
      <w:r>
        <w:rPr>
          <w:rtl w:val="true"/>
        </w:rPr>
        <w:t>.</w:t>
      </w:r>
      <w:bookmarkEnd w:id="26"/>
    </w:p>
    <w:p>
      <w:pPr>
        <w:pStyle w:val="BookText"/>
        <w:rPr/>
      </w:pPr>
      <w:r>
        <w:rPr>
          <w:rFonts w:ascii="IRNazanin" w:hAnsi="IRNazanin" w:eastAsia="IRNazanin"/>
          <w:color w:val="111111"/>
          <w:sz w:val="28"/>
          <w:sz w:val="28"/>
          <w:szCs w:val="28"/>
          <w:rtl w:val="true"/>
          <w:lang w:bidi="fa-IR"/>
        </w:rPr>
        <w:t xml:space="preserve">ثم هل یعتبر فی هذه الشهادة أن تکون مع إشهاد الحاکم للشاهدین علی حکمه مطلقا، أو مع حضورهما مجلس الحکم و سماعهما لفظ الحاکم؟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عدم اعتبار شیء من ذلک، فان مقتضی إطلاق أدلة حجیة البینة سماع</w:t>
      </w:r>
      <w:bookmarkStart w:id="27" w:name="pg13365_132461"/>
    </w:p>
    <w:p>
      <w:pPr>
        <w:pStyle w:val="BookText"/>
        <w:rPr/>
      </w:pPr>
      <w:bookmarkEnd w:id="27"/>
      <w:r>
        <w:rPr>
          <w:rFonts w:ascii="IRNazanin" w:hAnsi="IRNazanin" w:eastAsia="IRNazanin"/>
          <w:color w:val="111111"/>
          <w:sz w:val="28"/>
          <w:sz w:val="28"/>
          <w:szCs w:val="28"/>
          <w:rtl w:val="true"/>
          <w:lang w:bidi="fa-IR"/>
        </w:rPr>
        <w:t>هذه الشهادة، و لا یعتبر فی قبولها الاشهاد، و لا حضور المجلس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لا نجد فرقا بین هذه الشهادة و غیرها، و دعوی عدم الخلاف فی اعتبار الاشهاد فی هذا المقام کما عن صاحب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ینبغی قیام الحاکم بالإشهاد احتیاط کما ذکر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Heading4"/>
        <w:numPr>
          <w:ilvl w:val="3"/>
          <w:numId w:val="1"/>
        </w:numPr>
        <w:rPr/>
      </w:pPr>
      <w:bookmarkStart w:id="28" w:name="__RefHeading___Toc5680_2616395394"/>
      <w:bookmarkStart w:id="29" w:name="_Toc10"/>
      <w:bookmarkEnd w:id="28"/>
      <w:r>
        <w:rPr>
          <w:rtl w:val="true"/>
        </w:rPr>
        <w:t>قصر العمل بالکتاب علی حقوق الناس</w:t>
      </w:r>
      <w:r>
        <w:rPr>
          <w:rtl w:val="true"/>
        </w:rPr>
        <w:t>:</w:t>
      </w:r>
      <w:bookmarkEnd w:id="29"/>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عرفت هذا فالعمل بذلک مقصور علی حقوق الناس دون الحدود و غیرها من حقوق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فلو أراد الحاکم الثانی الحکم بالحد توقف علی ثبوت موجبه عنده، بحسب الموازین الشرعیة المقررة للثبوت بالنسبة الی کل موجب للحد، و لا یکفی ثبوته عند الحاکم الأول لأن یحکم به، نعم له اجراء الحد بعنوان تنفیذ حکم الأول، فإن للحاکم الأول اجراء الحد بنفسه أو یأمر غیره به مجتهدا کان المأمور أو مقلدا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هذا القصر هو الإجماع،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أشکل علی الاستدلال بالخبر المذکور بأنه لا شبهة مع قیام البینة المعتبرة فلا یدرأ الحد، و یمکن دفعه بأن البینة قامت عند الحاکم الأول، و قیامها تقتضی إلغاءه الشک و الشبهة، و أما الحاکم الثانی فلم تقم عنده البینة، فالشبهة باقیة بالنسبة إلیه فلیس له الحکم</w:t>
      </w:r>
      <w:r>
        <w:rPr>
          <w:rFonts w:eastAsia="IRNazanin" w:cs="IRNazanin"/>
          <w:color w:val="111111"/>
          <w:sz w:val="28"/>
          <w:szCs w:val="28"/>
          <w:rtl w:val="true"/>
          <w:lang w:bidi="fa-IR"/>
        </w:rPr>
        <w:t>.</w:t>
      </w:r>
    </w:p>
    <w:p>
      <w:pPr>
        <w:pStyle w:val="Heading4"/>
        <w:numPr>
          <w:ilvl w:val="3"/>
          <w:numId w:val="1"/>
        </w:numPr>
        <w:rPr/>
      </w:pPr>
      <w:bookmarkStart w:id="30" w:name="__RefHeading___Toc5682_2616395394"/>
      <w:bookmarkStart w:id="31" w:name="_Toc11"/>
      <w:bookmarkEnd w:id="30"/>
      <w:r>
        <w:rPr>
          <w:rtl w:val="true"/>
        </w:rPr>
        <w:t>ما ینهی إلی الحاکم</w:t>
      </w:r>
      <w:r>
        <w:rPr>
          <w:rtl w:val="true"/>
        </w:rPr>
        <w:t>:</w:t>
      </w:r>
      <w:bookmarkEnd w:id="31"/>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ینهی إلی الحاکم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وقع بین المتخاصمین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دعوی مدع علی غائب</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حضر شاهدا الإنهاء خصومة الخصمین و سمعا ما حکم به الحاکم و أشهدهما علی حکمه، ثم شهدا بالحکم عند الأخر، ثبت بشهادتهما حکم</w:t>
      </w:r>
    </w:p>
    <w:p>
      <w:pPr>
        <w:pStyle w:val="BookText"/>
        <w:rPr/>
      </w:pPr>
      <w:r>
        <w:rPr>
          <w:rFonts w:ascii="IRNazanin" w:hAnsi="IRNazanin" w:eastAsia="IRNazanin"/>
          <w:color w:val="111111"/>
          <w:sz w:val="28"/>
          <w:sz w:val="28"/>
          <w:szCs w:val="28"/>
          <w:rtl w:val="true"/>
          <w:lang w:bidi="fa-IR"/>
        </w:rPr>
        <w:t>ذلک الحاکم و أنفذ ما ثبت عنده، لا انه یحکم بصحة الحکم فی نفس الأمر، إذ لا علم له بذلک، بل الفائدة فیه قطع خصومة الخصمین لو عاودا المنازعة فی تلک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یحضر الخصومة فحکی لهما الواقعة و صورة الحکم، و سمّی المتحاکمین بأسمائهما و آبائهما و صفاتهما و أشهدهما علی الحکم ففیه تردد، و القبول أولی، لان حکمه کما کان ماضیا کان أخباره ماضیا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ینهاه الحاکم الأول بالکتاب الی الحاکم الثانی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الذی حکم به بین المتخاصمین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حضر شاهدا الإنهاء مجلس التخاصم و سمعا ما حکم به الحاکم فی الواقعة بل و أشهدهما علی حکمه ثم جاءا فشهدا بحکم الحاکم الأول عند الثانی فإنه یثبت بذلک حکم ذلک الحاکم، و علی الثانی إنفاذه و فصل الخصومة المتجددة بین الخصمین فی نفس تلک الواقعة، و لیس له الحکم بصحة حکم الأول فی الواقع لانه لا علم له بذلک، و قد نهی الشارع عن القول بلا علم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لم یحضر شاهدا الإنهاء مجلس التخاصم، بل حکی الحاکم الأول لهما الواقعة شارحا صورة النزاع و حضور المتنازعین عنده و صورة حکمه، و ذکر المتحاکمین بأسمائهما و أسماء آبائهما و صفاتهما المشخصة، و أشهد الشاهدین علی حکمه ففی ثبوت الحکم بشهادتهما عند الحاکم الثانی تردد عند المحقق قده لکن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القبول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وفاقا للأکثر، بل لم أجد فیه خلافا سوی ما یحکی عن الشیخ فی الخلاف،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ظاهره دعوی الإجماع علیه، الا أنی لم أجد من وافقه علیه سوی بعض متأخری المتأخرین، بناء منهم علی أن الأصل یقتضی عدم جواز الإنفاذ فی غیر صورة القطع لانه قول بغیر علم، خرج ما خرج و بقی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رجح المحقق هنا القبول بعد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مسألة الإنهاء بالقول مشافهة</w:t>
      </w:r>
    </w:p>
    <w:p>
      <w:pPr>
        <w:pStyle w:val="BookText"/>
        <w:rPr/>
      </w:pPr>
      <w:r>
        <w:rPr>
          <w:rFonts w:ascii="IRNazanin" w:hAnsi="IRNazanin" w:eastAsia="IRNazanin"/>
          <w:color w:val="111111"/>
          <w:sz w:val="28"/>
          <w:sz w:val="28"/>
          <w:szCs w:val="28"/>
          <w:rtl w:val="true"/>
          <w:lang w:bidi="fa-IR"/>
        </w:rPr>
        <w:t>حیث تردد فیها بلا ترجیح،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القول مشافهة فهو أن یقول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بکذا أو أنفذت أو أمضیت، ففی القضاء به تردد، نص الشیخ فی الخلاف انه لا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 لما ذکرنا سابقا من حجیة قوله فیما هو مرجوع الیه و محول علیه و لا یعرف الا من قبله، فإذا أخبر بأنی قد حکمت بکذا و اشهد الشاهدین علی ذلک کان إخباره حجة کما لو سمعا بأنفسهما الحکم منه، و کما یلغی احتمال عدم قصده للحکم بالنسبة إلی الإنشاء المسموع منه فکذلک یلغی احتمال الخلاف بالنسبة إلی اخباره عن ثبوت حکمه، و بذلک ینقطع الأصل الذی تمسک به المانعون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إثبات دعوی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حضر الشاهدان الدعوی و اقامة الشهادة و الحکم بما شهدا به و أشهدهما علی نفسه بالحکم و شهدا بذلک عند الأخر، قبلها و أنفذ الحکم، و لو لم یحضروا الواقعة و أشهدهما بما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فلان ابن فلان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علی فلان بن فلان بن الفانی کذا، و شهد له بدعواه فلان و فلان، و یذکر عدالتهما أو تزکیتهما، فحکمت أو أمضیت، ففی الحکم به تردد مع ان القبول أرجح، خصوصا مع إحضار الکتاب المتضمن للدعوی و شهادة الشهود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الأمر الثانی، و هو أیضا علی قسمین،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یحضر الشاهدان مجلس الحکم علی الغائب و یشهدهما الحاکم علیه، فإذا شهدا بذلک عند الحاکم الثانی ثبت الحکم و کان علی الثانی إنفاذه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یحضر الشاهدان الدعوی بل یخبرهما الحاکم الأول بها و بحکمه فی الواقعة مع ذکر اسم المدعی و المدعی علیه و تعریفهما، کأن یخبرهما و یشهدهما بما صورته ان فلان بن فلان الفلانی ادعی علی فلان بن فلان الفلانی کذا و شهد له بدعواه شاهدان عادلان و هما فلان و فلان فحکمت و أمضیت، فهل یقبل الحاکم الثانی هذه الشهادة و یحکم بذلک؟ تردد فیه المحقق ثم رجح القبول علی نحو ما عرفته فی المسألة السابقة، خصوصا مع إحضار الکتاب المتضمن للدعوی</w:t>
      </w:r>
      <w:bookmarkStart w:id="32" w:name="pg13365_132464"/>
    </w:p>
    <w:p>
      <w:pPr>
        <w:pStyle w:val="BookText"/>
        <w:rPr/>
      </w:pPr>
      <w:bookmarkEnd w:id="32"/>
      <w:r>
        <w:rPr>
          <w:rFonts w:ascii="IRNazanin" w:hAnsi="IRNazanin" w:eastAsia="IRNazanin"/>
          <w:color w:val="111111"/>
          <w:sz w:val="28"/>
          <w:sz w:val="28"/>
          <w:szCs w:val="28"/>
          <w:rtl w:val="true"/>
          <w:lang w:bidi="fa-IR"/>
        </w:rPr>
        <w:t>و شهادة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لما کان الغائب علی حجته إذا قدم فإنه ینبغی ضبط أسماء الشهود لیتمکن من الجرح و نحوه، و کذا غیر ذلک مما له مدخلیة فی بقاء الخصم الغائب علی 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الحکم</w:t>
      </w:r>
      <w:r>
        <w:rPr>
          <w:rFonts w:eastAsia="IRNazanin" w:cs="IRNazanin"/>
          <w:color w:val="111111"/>
          <w:sz w:val="28"/>
          <w:szCs w:val="28"/>
          <w:rtl w:val="true"/>
          <w:lang w:bidi="fa-IR"/>
        </w:rPr>
        <w:t>.</w:t>
      </w:r>
    </w:p>
    <w:p>
      <w:pPr>
        <w:pStyle w:val="Heading4"/>
        <w:numPr>
          <w:ilvl w:val="3"/>
          <w:numId w:val="1"/>
        </w:numPr>
        <w:rPr/>
      </w:pPr>
      <w:bookmarkStart w:id="33" w:name="__RefHeading___Toc5684_2616395394"/>
      <w:bookmarkStart w:id="34" w:name="_Toc12"/>
      <w:bookmarkEnd w:id="33"/>
      <w:r>
        <w:rPr>
          <w:rtl w:val="true"/>
        </w:rPr>
        <w:t>حکم إنفاذ الثبوت لو أخبر الأول به</w:t>
      </w:r>
      <w:r>
        <w:rPr>
          <w:rtl w:val="true"/>
        </w:rPr>
        <w:t>:</w:t>
      </w:r>
      <w:bookmarkEnd w:id="34"/>
    </w:p>
    <w:p>
      <w:pPr>
        <w:pStyle w:val="BookText"/>
        <w:rPr/>
      </w:pPr>
      <w:r>
        <w:rPr>
          <w:rFonts w:ascii="IRNazanin" w:hAnsi="IRNazanin" w:eastAsia="IRNazanin"/>
          <w:color w:val="111111"/>
          <w:sz w:val="28"/>
          <w:sz w:val="28"/>
          <w:szCs w:val="28"/>
          <w:rtl w:val="true"/>
          <w:lang w:bidi="fa-IR"/>
        </w:rPr>
        <w:t>قال المحقق 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لو أخبر حاکما آخر بأنه ثبت عنده کذا لم یحکم به الثانی، و لیس کذلک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فیه ترددا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أخبر الحاکم الأول الثانی بثبوت الدعوی عنده، أو قال بعد سماع الدعوی و شهادة الشاهدین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عندی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للثانی أن یحکم به أو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عندی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لعدم الثبوت عنده، و لا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أنفذت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الثبوت لیس حکما کی یندرج فی أدلة الإنفاذ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فإن موضوع وجوب الإنفاذ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حکم بحکمنا فلم یقبل منه فإنما استخف بحکم اللّه و علینا ردّ و الراد علینا الراد علی اللّه، و هو علی حدّ الشرک باللّه</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إلا إذا حصل الاطمئنان بثبوت الأمر عند الحاکم أو الحکام الآخرین و سائر الناس، و لذا کان عید الفطر یثبت فی أیام شیخنا الأستاذ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عندی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رحمه اللّه لا یحکم لانه لم یکن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لبعض مشایخه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للحاکم فی مثل ذلک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قد ذهب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حکاه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اختصاص الحکم بما إذا کان بین الحاکمین وساطة و هم الشهود علی حکم الأول، فلو کان الحاکمان مجتمعین و أشهد أحدهما الأخر علی ذلک لم یصح إنفاذه، لأن هذا</w:t>
      </w:r>
      <w:bookmarkStart w:id="35" w:name="pg13365_132465"/>
    </w:p>
    <w:p>
      <w:pPr>
        <w:pStyle w:val="BookText"/>
        <w:rPr/>
      </w:pPr>
      <w:bookmarkEnd w:id="35"/>
      <w:r>
        <w:rPr>
          <w:rFonts w:ascii="IRNazanin" w:hAnsi="IRNazanin" w:eastAsia="IRNazanin"/>
          <w:color w:val="111111"/>
          <w:sz w:val="28"/>
          <w:sz w:val="28"/>
          <w:szCs w:val="28"/>
          <w:rtl w:val="true"/>
          <w:lang w:bidi="fa-IR"/>
        </w:rPr>
        <w:t>لیس من محل الضرورة المسوغة للإنفاذ المخالف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فی الجواهر بأن ذلک لیس قولا لأحد من أصحابنا و لم نعرف أحدا حکاه غیره، و بأن الضرورة المذکورة فی الدلیل انما هی حکمة أصل المشروعیة للإنفاذ لا أنها علة یدور الحکم مدارها وجودا و عدما، و بأن الضرورة قد تتحقق فیه لقطع الخصومة مع عدم الکون فی البلاد المتباعدة من الحاکم الأول</w:t>
      </w:r>
      <w:r>
        <w:rPr>
          <w:rFonts w:eastAsia="IRNazanin" w:cs="IRNazanin"/>
          <w:color w:val="111111"/>
          <w:sz w:val="28"/>
          <w:szCs w:val="28"/>
          <w:rtl w:val="true"/>
          <w:lang w:bidi="fa-IR"/>
        </w:rPr>
        <w:t>.</w:t>
      </w:r>
    </w:p>
    <w:p>
      <w:pPr>
        <w:pStyle w:val="Heading4"/>
        <w:numPr>
          <w:ilvl w:val="3"/>
          <w:numId w:val="1"/>
        </w:numPr>
        <w:rPr/>
      </w:pPr>
      <w:bookmarkStart w:id="36" w:name="__RefHeading___Toc5686_2616395394"/>
      <w:bookmarkStart w:id="37" w:name="_Toc13"/>
      <w:bookmarkEnd w:id="36"/>
      <w:r>
        <w:rPr>
          <w:rtl w:val="true"/>
        </w:rPr>
        <w:t>حقیقة الإنفاذ</w:t>
      </w:r>
      <w:bookmarkEnd w:id="37"/>
    </w:p>
    <w:p>
      <w:pPr>
        <w:pStyle w:val="BookText"/>
        <w:rPr/>
      </w:pPr>
      <w:r>
        <w:rPr>
          <w:rFonts w:ascii="IRNazanin" w:hAnsi="IRNazanin" w:eastAsia="IRNazanin"/>
          <w:color w:val="111111"/>
          <w:sz w:val="28"/>
          <w:sz w:val="28"/>
          <w:szCs w:val="28"/>
          <w:rtl w:val="true"/>
          <w:lang w:bidi="fa-IR"/>
        </w:rPr>
        <w:t xml:space="preserve">هذا و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إرشادا إلی العمل بحکم الحاکم الأول فقط، کما هو الشأن فی عمل نقلة فتاوی الفقهاء و إرشادهم العوام الی العمل بفتاوی مقلدیهم، بل ان المراد من الإنفاذ حکم الثانی بوجوب اطاعة حکم الأول و لزوم تطبیقه حتی ینقطع النزاع، بغض النظر عن صحته و سقمه، فله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امتثال الحکم بکون المال لزید و ان کنت لا أعلم بصحة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تفیده ظواهر کلمات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لیس من باب الأمر بالمعروف و النهی عن المنکر، و لذا یکون فاصلا للخصومة، و لو کان من ذلک الباب لما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یمکن أن یقال بأن للحاکم الثانی أن یجعل حکم الأول حجة فی الحکم کما یحکم استنادا إلی البینة مثلا، فله أن یحکم فی أصل القضیة حکما من عنده استنادا الی انظر الأول فی الواقعة و حکمه فیها، و لا ینافیه ظاهر الحصر فی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بینکم بالبینات 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حمله علی الحصر الإضافی، و قد أجاز ذلک المحقق النراقی و منعه المشهور مستدلین بأن هذا الحکم قول بغیر علم، إذ المفروض عدم علمه بکون المال لزید مثلا، و بأن المفروض جهله بملاک حکم الأول فمن الجائز أنه لو علم به لخالفه، و علی هذا فلیس له الحکم به، کما لا یجوز له الحکم بصحته أو موافقته للواقع</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النراقی بأن حکم الحاکم الأول حکم اللّه فی الواقعة، لأدلة حجیة</w:t>
      </w:r>
      <w:bookmarkStart w:id="38" w:name="pg13365_132466"/>
    </w:p>
    <w:p>
      <w:pPr>
        <w:pStyle w:val="BookText"/>
        <w:rPr/>
      </w:pPr>
      <w:bookmarkEnd w:id="38"/>
      <w:r>
        <w:rPr>
          <w:rFonts w:ascii="IRNazanin" w:hAnsi="IRNazanin" w:eastAsia="IRNazanin"/>
          <w:color w:val="111111"/>
          <w:sz w:val="28"/>
          <w:sz w:val="28"/>
          <w:szCs w:val="28"/>
          <w:rtl w:val="true"/>
          <w:lang w:bidi="fa-IR"/>
        </w:rPr>
        <w:t>حکم الحاکم، فهو حجة، و حینئذ فکما یجوز للحاکم الثانی الاستناد إلی البینة و الیمین و نحوهما من الحجج، کذلک له ان یستند الی هذه الحجة، فیحکم علی طبق حکم الأول حکما مستقلا کما له أن ینفذه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ما ذهب الیه الا ان یکون إجماع علی خلافه، لکن الأحوط فی المقام هو إنفاذ حکم الأول و عدم الحکم بنفسه فی الواقعة</w:t>
      </w:r>
      <w:r>
        <w:rPr>
          <w:rFonts w:eastAsia="IRNazanin" w:cs="IRNazanin"/>
          <w:color w:val="111111"/>
          <w:sz w:val="28"/>
          <w:szCs w:val="28"/>
          <w:rtl w:val="true"/>
          <w:lang w:bidi="fa-IR"/>
        </w:rPr>
        <w:t>.</w:t>
      </w:r>
    </w:p>
    <w:p>
      <w:pPr>
        <w:pStyle w:val="Heading4"/>
        <w:numPr>
          <w:ilvl w:val="3"/>
          <w:numId w:val="1"/>
        </w:numPr>
        <w:rPr/>
      </w:pPr>
      <w:bookmarkStart w:id="39" w:name="__RefHeading___Toc5688_2616395394"/>
      <w:bookmarkStart w:id="40" w:name="_Toc14"/>
      <w:bookmarkEnd w:id="39"/>
      <w:r>
        <w:rPr>
          <w:rtl w:val="true"/>
        </w:rPr>
        <w:t>صورة الإنهاء</w:t>
      </w:r>
      <w:r>
        <w:rPr>
          <w:rtl w:val="true"/>
        </w:rPr>
        <w:t>:</w:t>
      </w:r>
      <w:bookmarkEnd w:id="40"/>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صورة الإنهاء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 الشاهدان ما شاهداه من الواقعة، و ما سمعاه من لفظ الحاکم، و یقولا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أشهدنا علی نفسه أنه حکم بذلک و أمضاه، و لو أحالا علی الکتاب بعد قراءته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أشهدنا الحاکم فلان علی نفسه أنه حکم بذلک جاز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تحقق الإنهاء یکون بشرح الشاهدین کل ما شاهداه من الواقعة فی مجلس الحکم من حضور المتخاصمین و دعوی المدعی و إنکار المدعی علیه ثمّ اقامة الأول البینة علی دعواه، ثم بحکایة لفظ الحکم الذی أصدره الحاکم و التصریح بإشهاد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إیاهما علی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یقوم مقام هذا کله احالتهما الحاکم الثانی علی الکتاب الذی کتبه الحاکم الأول بالواقعة بعد قراءته و أن یقولا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أشهدنا الحاکم انه حکم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بد من ضبط الشیء المشهود به بما یرفع الجهالة عنه، و لو اشتبه علی الثانی أوقف الحکم حتی یوضحه المدعی</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شرائط الإنهاء بالشهادة، فلا بد من أن یکون الأمر الذی یشهدان به مضبوطا من الشاهدین معینا بجمیع جهاته و شئونه بحیث ترتفع الجهالة عنه، فلو کان مورد الدعوی غصب مال مثلا و أرادا الشهادة بذلک لزم أن یکونا عالمین بخصوصیات الواقعة من زمان الغصب و مکانه و غیر ذلک بحیث ترتفع الجهالة و الا</w:t>
      </w:r>
      <w:bookmarkStart w:id="41" w:name="pg13365_132467"/>
    </w:p>
    <w:p>
      <w:pPr>
        <w:pStyle w:val="BookText"/>
        <w:rPr/>
      </w:pPr>
      <w:bookmarkEnd w:id="41"/>
      <w:r>
        <w:rPr>
          <w:rFonts w:ascii="IRNazanin" w:hAnsi="IRNazanin" w:eastAsia="IRNazanin"/>
          <w:color w:val="111111"/>
          <w:sz w:val="28"/>
          <w:sz w:val="28"/>
          <w:szCs w:val="28"/>
          <w:rtl w:val="true"/>
          <w:lang w:bidi="fa-IR"/>
        </w:rPr>
        <w:t>لم یسمع الثانی شهادتهما بل یجب علیه إیقاف الحکم الی أن یتضح الأمر و یرتفع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خصوصیة لتوضیح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یوضحه المدعی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یکفی وضوحه من أینما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بما أن المدعی هو الذی یدعی شیئا و یطلب من الحاکم النظر فی دعواه فهو المخاطب بإثبات ما یدعیه بطریق شرعی کشهادة غیر الأولین علی تفصیله أو تذکرهما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یعتبر فی الإنهاء کونه الی قاض معین أو یکفی توجه الکتاب الی مطلق القضاة؟ حکی الأول عن بعض العامة، و فیه انه لا وجه لهذا التقیید، بل ان البینة حجة و ان لم یکن معها کتاب مطلقا، فلا یختص الإنفاذ بالمکتوب الیه</w:t>
      </w:r>
      <w:r>
        <w:rPr>
          <w:rFonts w:eastAsia="IRNazanin" w:cs="IRNazanin"/>
          <w:color w:val="111111"/>
          <w:sz w:val="28"/>
          <w:szCs w:val="28"/>
          <w:rtl w:val="true"/>
          <w:lang w:bidi="fa-IR"/>
        </w:rPr>
        <w:t>.</w:t>
      </w:r>
    </w:p>
    <w:p>
      <w:pPr>
        <w:pStyle w:val="Heading4"/>
        <w:numPr>
          <w:ilvl w:val="3"/>
          <w:numId w:val="1"/>
        </w:numPr>
        <w:rPr/>
      </w:pPr>
      <w:bookmarkStart w:id="42" w:name="__RefHeading___Toc5690_2616395394"/>
      <w:bookmarkStart w:id="43" w:name="_Toc15"/>
      <w:bookmarkEnd w:id="42"/>
      <w:r>
        <w:rPr>
          <w:rtl w:val="true"/>
        </w:rPr>
        <w:t>حکم ما لو تغیر حال الحاکم الأول</w:t>
      </w:r>
      <w:r>
        <w:rPr>
          <w:rtl w:val="true"/>
        </w:rPr>
        <w:t>:</w:t>
      </w:r>
      <w:bookmarkEnd w:id="43"/>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تغیر حال الأول بموت أو عزل لم یقدح ذلک فی العمل بحکمه، و ان تغیر بفسق لم یعمل بحکمه، و یقرّ ما سبق إنفاذه علی زمان فسقه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نفوذ حکم الحاکم الجامع للشرائط و الصفات المذکورة فی أول کتاب القضاء، و یعتبر کونه علی تلک الصفات فی حین إصداره الحکم، فلو تغیر حال الحاکم بموت أو عزل عن القضاء أو جنون أو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اشتراط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ذلک لم یقدح ذلک فی العمل بحکمه و وجوب إنفاذه علی الحاکم الثانی، و قد استثنی المحقق تبعا للمشهور من ذلک الإسلام و العدالة، و أنه یشترط بقاؤه علی ذلک بعد الحکم کذلک، فلو تغیر حاله بکفر أو فسق لم یعمل 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الأمر کذلک فی سائر الأمور المشروطة بالعدالة کامامة الجماعة و الشهادة بالطلاق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تغیر حاله بعد الحکم و قبل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تغیر حاله بعد العمل بحکمه فلا ریب فی عدم بطلان الحکم بذلک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 ذکره جار فی مورد فتوی المجتهد أیضا، فلو أفتی بفتوی فمات لم یقدح ذلک فی العمل بفتواه، نعم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الإجماع علی عدم</w:t>
      </w:r>
      <w:bookmarkStart w:id="44" w:name="pg13365_132468"/>
    </w:p>
    <w:p>
      <w:pPr>
        <w:pStyle w:val="BookText"/>
        <w:rPr/>
      </w:pPr>
      <w:bookmarkEnd w:id="44"/>
      <w:r>
        <w:rPr>
          <w:rFonts w:ascii="IRNazanin" w:hAnsi="IRNazanin" w:eastAsia="IRNazanin"/>
          <w:color w:val="111111"/>
          <w:sz w:val="28"/>
          <w:sz w:val="28"/>
          <w:szCs w:val="28"/>
          <w:rtl w:val="true"/>
          <w:lang w:bidi="fa-IR"/>
        </w:rPr>
        <w:t>جواز العمل ابتداء بفتاوی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قد قلّده ثم مات المجتهد فقد أفتوا بجواز البقاء علی تقلیده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إذا تغیر حاله بفسق أو جنون، نعم العمل الذی أتی به علی طبق فتواه قبل التغیر صحیح بلا کلام، و یقر ما وقع بحسب فتواه من بیع أو نکاح أو ما شابه ذلک علی ما کان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لما ذکره المحقق قده بأمرین،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ظهور الفسق یشعر بالخبث الباطنی و قیام الفسق یوم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یصح أن یقال بعد فسقه بأنه حکم فاسق فعلا، فلا یجوز العمل به و إنفاذه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کلا الأمرین واضح الضعف، و لا یقاومان إطلاقات الأدلة، و من هنا ذهب جماعة کالأردبیلی و النراقی الی عدم الفرق بین الفسق و الموت، أخذا بإطلاقات أدلة حجیة حکم الحاکم، الا أن ذهاب المشهور الی ما ذکره المحقق، بل دعوی بعضهم عدم الخلاف فیه یمنعنا من الجزم بعدم الغرق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یؤید المشهور بما ذهب الیه بعض الأصحاب من الفرق بین الفسق و غیره من الموانع فی بعض الموارد، فمن ذلک ما لو تغیر حال الشاهدین بعد أداء الشهادة و قبل الحکم طبق شهادتهما بموت أو جنون مثلا، لم یقدح ذلک فی قبول الشهادة و ترتب الأثر علیها، بخلاف ما لو تغیر بفسق فلا تعتبر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تغیر حال شاهدی الأصل قبل الحکم بشهادة شاهدی الفرع، فإنه یمنع عن الحکم ان کان التغیر بفسق و لا یمنع ان کان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أیضا جواز البقاء علی تقلید المجتهد المیت دون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وصلت النوبة الی الأصل فالأصل هو عدم جواز العمل و الإنفاذ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تغیر حال الحاکم الأول الکاتب للکتاب</w:t>
      </w:r>
      <w:r>
        <w:rPr>
          <w:rFonts w:eastAsia="IRNazanin" w:cs="IRNazanin"/>
          <w:color w:val="111111"/>
          <w:sz w:val="28"/>
          <w:szCs w:val="28"/>
          <w:rtl w:val="true"/>
          <w:lang w:bidi="fa-IR"/>
        </w:rPr>
        <w:t>.</w:t>
      </w:r>
    </w:p>
    <w:p>
      <w:pPr>
        <w:pStyle w:val="Heading4"/>
        <w:numPr>
          <w:ilvl w:val="3"/>
          <w:numId w:val="1"/>
        </w:numPr>
        <w:rPr/>
      </w:pPr>
      <w:bookmarkStart w:id="45" w:name="__RefHeading___Toc5692_2616395394"/>
      <w:bookmarkStart w:id="46" w:name="_Toc16"/>
      <w:bookmarkEnd w:id="45"/>
      <w:r>
        <w:rPr>
          <w:rtl w:val="true"/>
        </w:rPr>
        <w:t>لا أثر لتغیر حال المکتوب الیه</w:t>
      </w:r>
      <w:r>
        <w:rPr>
          <w:rtl w:val="true"/>
        </w:rPr>
        <w:t>:</w:t>
      </w:r>
      <w:bookmarkEnd w:id="4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أثر لتغیر حال المکتوب إلیه فی الکتاب بل کل من قامت</w:t>
      </w:r>
    </w:p>
    <w:p>
      <w:pPr>
        <w:pStyle w:val="BookText"/>
        <w:rPr/>
      </w:pPr>
      <w:r>
        <w:rPr>
          <w:rFonts w:ascii="IRNazanin" w:hAnsi="IRNazanin" w:eastAsia="IRNazanin"/>
          <w:color w:val="111111"/>
          <w:sz w:val="28"/>
          <w:sz w:val="28"/>
          <w:szCs w:val="28"/>
          <w:rtl w:val="true"/>
          <w:lang w:bidi="fa-IR"/>
        </w:rPr>
        <w:t>عنده البینة بأن الأول حکم به و أشهدهم علی ذلک عمل بها، إذ اللازم لکل حاکم إنفاذ ما حکم به غیره من الحکام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أنفذ الحاکم الثانی الحکم ثم تغیر حاله بموت أو جنون أو غیرهما لم یقدح ذلک فی إنفاذه، و ان تغیر بفسق لم یعمل بحکمه بالإنفاذ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 ذلک لا یقدح فی حکم الحاکم الأول بل کل ما قامت عنده البینة من الحکام بأن الحاکم الأول قد حکم به و أشهدهم علی ذلک عمل بها لعموم دلیل حجیتها، إذ اللازم لکل حاکم إنفاذ ما حکم به غیره من الحکام لان حکمه حکم الأئمة علیهم السّلام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یجب علی الناس العمل بذلک الحکم، و ان کان المخاطب بالکتاب حاکما معینا بمفرده</w:t>
      </w:r>
      <w:r>
        <w:rPr>
          <w:rFonts w:eastAsia="IRNazanin" w:cs="IRNazanin"/>
          <w:color w:val="111111"/>
          <w:sz w:val="28"/>
          <w:szCs w:val="28"/>
          <w:rtl w:val="true"/>
          <w:lang w:bidi="fa-IR"/>
        </w:rPr>
        <w:t>.</w:t>
      </w:r>
      <w:bookmarkStart w:id="47" w:name="pg13365_132470"/>
    </w:p>
    <w:p>
      <w:pPr>
        <w:pStyle w:val="Heading4"/>
        <w:numPr>
          <w:ilvl w:val="3"/>
          <w:numId w:val="1"/>
        </w:numPr>
        <w:rPr/>
      </w:pPr>
      <w:bookmarkStart w:id="48" w:name="__RefHeading___Toc5694_2616395394"/>
      <w:bookmarkStart w:id="49" w:name="_Toc17"/>
      <w:bookmarkEnd w:id="47"/>
      <w:bookmarkEnd w:id="48"/>
      <w:r>
        <w:rPr>
          <w:rtl w:val="true"/>
        </w:rPr>
        <w:t>مسائل ثلاث</w:t>
      </w:r>
      <w:bookmarkEnd w:id="49"/>
    </w:p>
    <w:p>
      <w:pPr>
        <w:pStyle w:val="Heading5"/>
        <w:numPr>
          <w:ilvl w:val="4"/>
          <w:numId w:val="1"/>
        </w:numPr>
        <w:rPr/>
      </w:pPr>
      <w:bookmarkStart w:id="50" w:name="__RefHeading___Toc5696_2616395394"/>
      <w:bookmarkStart w:id="51" w:name="_Toc18"/>
      <w:bookmarkEnd w:id="50"/>
      <w:r>
        <w:rPr>
          <w:rtl w:val="true"/>
        </w:rPr>
        <w:t>المسألة الأولی</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 لو أقر المحکوم علیه أو 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المحکوم علیه و أنه هو المشهود علیه ألزم، و لو أنکر و کانت الشهادة بوصف یحتمل الاتفاق غالبا فالقول قوله مع یمینه ما لم یقم المدعی بینة، و ان کان الوصف مما یتعذر اتفاقه الا نادرا لم یلتفت الی إنکاره لأنه خلاف الظاهر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قامت الشهادة فاما یقر المحکوم علیه و أنه هو المشهود علیه، فیلزمه الحاکم بأداء ما علیه بلا اشکال، و بلا خلاف کما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ینکر، و حینئذ فإن کانت الشهادة بوصف یحتمل الاتفاق علیه و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جاء فی الشهادة علی الحکم بأن محمد بن احمد مدین لفلان کذا، فإنه یحتمل الاتفاق علی هذا الشخص و علی غیره بکثرة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قوله مع یمینه، إلا إذا أقام المدعی بینة علی ان هذا هو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بعضهم بطلان أصل الحکم علی عنوان مشترک کما فی المثال المذکور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کانت الشهادة بوصف یتعذر اتفاقه الا 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قالت بأن فلان ابن فلان صاحب الصفة الکذائیة و المهنة الفلانیة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یلتفت الی إنکاره الحکم علیه بلا خلاف بین من تعرض لذلک کما فی الجواهر، و ذلک لانه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المسألة تفصیل، لأنه إذا أنکر کونه المحکوم علیه فتارة یدعی المدعی کونه هو علی التعیین، و حینئذ لیس للحاکم الثانی إنفاذ حکم الأول فی حق هذا الشخص، بل تجری أحکام المدعی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یتردد المدعی بین هذا و شخص آخر یشترک معه فی الاسم و الوصف، فان کان هذا التردد من المدعی من أول الأمر کان المورد من فروع مسألة الدعوی علی المردد، کدعوی ولی المقتول بأن أحد هذین قاتل أبی، و فی صحة هذه الدعوی بحث و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صحتها یطالب المدعی بالبینة، و مع عدمها یحلف الرجلان ان کانا حاضرین أو الحاضر منهما، و مع الامتناع ترد الیمین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 الشاهدان علی معین و حکم معین و حکم الحاکم علیه بأداء الحق ثم اشتبه فلا ریب فی صحة الحکم، فان وقع الاشتباه من عدم ذکر الحاکم الأول للأوصاف و المشخصات بالتفصیل، جاء ما ذکره المحقق من أنه ان کانت الشهادة یوصف یحتمل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کان الوصف مما یتعذر اتفاقه الا نادرا و قد ذکره الحاکم الأول بالتفصیل، فإنه لا یلتفت الی إنکاره لأنه خلاف الظاهر، و ان کان سماع دعواه انطباق الاسم و الوصف فعلا علی غیره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ادعی ان فی البلد مساویا له فی الاسم و النسب کلف إبانته فی إثباته، فإن کان المساوی حیا سئل، فإن اعتراف أنّه الغریم الزم و أطلق الأول، و ان أنکر وقف الحکم حتی یتبین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الحکم بمجرد دعوی أن المحکوم علیه شخص آخر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إنکار ذلک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الإشکال، اللهم الا ان یقال بان الدعوی کانت علی کلّی المسمی بهذا الاسم و قد صدر الحکم علیه کذلک، ثم اشتبه المصداق الحقیقی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صحة الدعوی علی الکلی المردد محل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کونه حیا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المساوی میتا و هناک دلالة تشهد بالبراءة، اما لان</w:t>
      </w:r>
      <w:bookmarkStart w:id="52" w:name="pg13365_132472"/>
    </w:p>
    <w:p>
      <w:pPr>
        <w:pStyle w:val="BookText"/>
        <w:rPr/>
      </w:pPr>
      <w:bookmarkEnd w:id="52"/>
      <w:r>
        <w:rPr>
          <w:rFonts w:ascii="IRNazanin" w:hAnsi="IRNazanin" w:eastAsia="IRNazanin"/>
          <w:color w:val="111111"/>
          <w:sz w:val="28"/>
          <w:sz w:val="28"/>
          <w:szCs w:val="28"/>
          <w:rtl w:val="true"/>
          <w:lang w:bidi="fa-IR"/>
        </w:rPr>
        <w:t>الغریم لم یعاصر، و اما لان تاریخ الحق متأخر عن موته ألزم الأول و ان احتمل وقف الحکم حتی یتبین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مشکل بعد کون المدعی قد خص هذا الشخص فی الدعوی و أقیمت علیه الشهادة و صدر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فصل بعضهم بین ما إذا ذکر الاسم و الوصف و کان الوصف محتملا للاتفاق فیه مع غیره من أول الأمر، و بین ما إذا کان متعذرا اتفاقه من أول الأمر ثم اتفق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 بالبطلان فی الأول دون الثانی</w:t>
      </w:r>
      <w:r>
        <w:rPr>
          <w:rFonts w:eastAsia="IRNazanin" w:cs="IRNazanin"/>
          <w:color w:val="111111"/>
          <w:sz w:val="28"/>
          <w:szCs w:val="28"/>
          <w:rtl w:val="true"/>
          <w:lang w:bidi="fa-IR"/>
        </w:rPr>
        <w:t>.</w:t>
      </w:r>
    </w:p>
    <w:p>
      <w:pPr>
        <w:pStyle w:val="Heading5"/>
        <w:numPr>
          <w:ilvl w:val="4"/>
          <w:numId w:val="1"/>
        </w:numPr>
        <w:rPr/>
      </w:pPr>
      <w:bookmarkStart w:id="53" w:name="__RefHeading___Toc5698_2616395394"/>
      <w:bookmarkStart w:id="54" w:name="_Toc19"/>
      <w:bookmarkEnd w:id="53"/>
      <w:r>
        <w:rPr>
          <w:rtl w:val="true"/>
        </w:rPr>
        <w:t>المسألة الثانیة</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امتناع المشهود علیه من التسلیم حتی یشهد القابض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للمشهود علیه أن یمتنع من التسلیم حتی یشهد القابض، و لو لم یکن علیه بالحق شاهد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کان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لئلا یطالبه ذو الحق به مرة أخری، و الدلیل علی هذا الحکم قاعدة لا ضرر و لا ضرار، هذا إذا کان مع صاحب الحق ما یثبت حقه، و أما مع عدمه و علم المحکوم علیه بالحق فیما بینه و بین اللّه فلا کلام فی وجوب أداء الحق بالمطالبة، إذ لیس مع ذی الحق ما یخاف مراجعته به مرة أخری، 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الاشهاد کان حسنا حسما لمادة المنازعة أو کراهة لتوجه الیمین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فی الحکم بجواز الامتناع من التسلیم الا مع الاشهاد نظر، لأن أداء حق الناس واجب، و المماطلة غیر جائزة، غایة الأمر انه لو حدث نزاع بعد ذلک ترافعا الی الحاکم و ارتفع بالموازین الشرعیة، فمجرد احتمال حدوث النزاع مرة أخری لا یجوز تأخیر أداء حق الناس، ففیما ذکروه تردد</w:t>
      </w:r>
      <w:r>
        <w:rPr>
          <w:rFonts w:eastAsia="IRNazanin" w:cs="IRNazanin"/>
          <w:color w:val="111111"/>
          <w:sz w:val="28"/>
          <w:szCs w:val="28"/>
          <w:rtl w:val="true"/>
          <w:lang w:bidi="fa-IR"/>
        </w:rPr>
        <w:t>.</w:t>
      </w:r>
      <w:bookmarkStart w:id="55" w:name="pg13365_132473"/>
    </w:p>
    <w:p>
      <w:pPr>
        <w:pStyle w:val="Heading5"/>
        <w:numPr>
          <w:ilvl w:val="4"/>
          <w:numId w:val="1"/>
        </w:numPr>
        <w:rPr/>
      </w:pPr>
      <w:bookmarkStart w:id="56" w:name="__RefHeading___Toc5700_2616395394"/>
      <w:bookmarkStart w:id="57" w:name="_Toc20"/>
      <w:bookmarkEnd w:id="55"/>
      <w:bookmarkEnd w:id="56"/>
      <w:r>
        <w:rPr>
          <w:rtl w:val="true"/>
        </w:rPr>
        <w:t>المسألة الثالثة</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دفع الحجة علی المدعی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علی المدعی دفع الحجة مع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القول فی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الوجوب کون الحجة ملکا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لأنها حجة له لو خرج المقبوض أو المبیع مستحقا</w:t>
      </w:r>
      <w:r>
        <w:rPr>
          <w:rFonts w:eastAsia="IRNazanin" w:cs="IRNazanin"/>
          <w:color w:val="111111"/>
          <w:sz w:val="28"/>
          <w:szCs w:val="28"/>
          <w:rtl w:val="true"/>
          <w:lang w:bidi="fa-IR"/>
        </w:rPr>
        <w:t>.</w:t>
      </w:r>
      <w:bookmarkStart w:id="58" w:name="pg13365_132474"/>
    </w:p>
    <w:p>
      <w:pPr>
        <w:pStyle w:val="Heading3"/>
        <w:numPr>
          <w:ilvl w:val="2"/>
          <w:numId w:val="1"/>
        </w:numPr>
        <w:rPr/>
      </w:pPr>
      <w:bookmarkStart w:id="59" w:name="__RefHeading___Toc5702_2616395394"/>
      <w:bookmarkStart w:id="60" w:name="_Toc21"/>
      <w:bookmarkEnd w:id="58"/>
      <w:bookmarkEnd w:id="59"/>
      <w:r>
        <w:rPr>
          <w:rtl w:val="true"/>
        </w:rPr>
        <w:t>الکلام فی</w:t>
      </w:r>
      <w:r>
        <w:rPr>
          <w:rtl w:val="true"/>
        </w:rPr>
        <w:t>:</w:t>
      </w:r>
      <w:r>
        <w:rPr>
          <w:rtl w:val="true"/>
        </w:rPr>
        <w:t>بعض أحکام القسمة</w:t>
      </w:r>
      <w:bookmarkEnd w:id="6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 w:name="__RefHeading___Toc5704_2616395394"/>
      <w:bookmarkStart w:id="62" w:name="_Toc22"/>
      <w:bookmarkEnd w:id="61"/>
      <w:r>
        <w:rPr>
          <w:rtl w:val="true"/>
        </w:rPr>
        <w:t>اشارة</w:t>
      </w:r>
      <w:bookmarkStart w:id="63" w:name="pg13365_132476"/>
      <w:bookmarkEnd w:id="62"/>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معاملة مستقلة لها أحکامها الخاصة، و قد تعرض الأصحاب قدست أسرارهم لها فی کتاب الشرکة، و ذکروا بعضها فی کتاب القضاء من جهة استحباب أن یکون للحاکم قاسم یقسم الأموال المشترکة بین الشرکاء، لتوقف فصل الخصومة علی القسمة فی کثیر من الأحیان</w:t>
      </w:r>
      <w:r>
        <w:rPr>
          <w:rFonts w:eastAsia="IRNazanin" w:cs="IRNazanin"/>
          <w:color w:val="111111"/>
          <w:sz w:val="28"/>
          <w:szCs w:val="28"/>
          <w:rtl w:val="true"/>
          <w:lang w:bidi="fa-IR"/>
        </w:rPr>
        <w:t>.</w:t>
      </w:r>
    </w:p>
    <w:p>
      <w:pPr>
        <w:pStyle w:val="Heading4"/>
        <w:numPr>
          <w:ilvl w:val="3"/>
          <w:numId w:val="1"/>
        </w:numPr>
        <w:rPr/>
      </w:pPr>
      <w:bookmarkStart w:id="64" w:name="__RefHeading___Toc5706_2616395394"/>
      <w:bookmarkStart w:id="65" w:name="_Toc23"/>
      <w:bookmarkEnd w:id="64"/>
      <w:r>
        <w:rPr>
          <w:rtl w:val="true"/>
        </w:rPr>
        <w:t>مشروعیة القسمة</w:t>
      </w:r>
      <w:r>
        <w:rPr>
          <w:rtl w:val="true"/>
        </w:rPr>
        <w:t>:</w:t>
      </w:r>
      <w:bookmarkEnd w:id="65"/>
    </w:p>
    <w:p>
      <w:pPr>
        <w:pStyle w:val="BookText"/>
        <w:rPr/>
      </w:pPr>
      <w:r>
        <w:rPr>
          <w:rFonts w:ascii="Amiri" w:hAnsi="Amiri" w:eastAsia="Amiri" w:cs="Amiri"/>
          <w:color w:val="111111"/>
          <w:sz w:val="28"/>
          <w:sz w:val="28"/>
          <w:szCs w:val="28"/>
          <w:rtl w:val="true"/>
          <w:lang w:bidi="ar-SA"/>
        </w:rPr>
        <w:t xml:space="preserve">و مشروعیة القسمة بأن تکون معاملة کالمعاملات الأخری ثابتة بالکتاب و السنة، ففی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حَضَرَ اَلْقِسْمَةَ أُولُوا اَلْقُرْبی وَ اَلْیَتامی وَ اَلْمَساکِینُ فَارْزُقُوهُمْ مِنْهُ</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إذ المستفاد من هذه الآیة المبارکة إمکان تمییز السهام بعضها عن بعض بالقسمة، من دون حاجة الی أن یبیع بعض الشرکاء سهمه من بعض لتحقق الفرز و تعیین الحصص فی المال، فالایة ظاهرة فی تشریع القسمة لأن تکون طریقا للوصول الی هذا الغرض و الاّ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حضر البیع أو الصلح</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ذکروا أیضا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نَبِّئْهُمْ أَنَّ اَلْماءَ قِسْمَةٌ بَیْنَهُمْ</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و لکن فی</w:t>
      </w:r>
      <w:bookmarkStart w:id="66" w:name="pg13365_132477"/>
    </w:p>
    <w:p>
      <w:pPr>
        <w:pStyle w:val="BookText"/>
        <w:rPr/>
      </w:pPr>
      <w:bookmarkEnd w:id="66"/>
      <w:r>
        <w:rPr>
          <w:rFonts w:ascii="IRNazanin" w:hAnsi="IRNazanin" w:eastAsia="IRNazanin"/>
          <w:color w:val="111111"/>
          <w:sz w:val="28"/>
          <w:sz w:val="28"/>
          <w:szCs w:val="28"/>
          <w:rtl w:val="true"/>
          <w:lang w:bidi="fa-IR"/>
        </w:rPr>
        <w:t>دلالتها علی تشریع القسمة نظر، لان الماء کان لهم خاصة و لم یکن مشترکا، و قد أمر سبحانه بجعل قسم من الماء للناقة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 اللّه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قساما لأمیر المؤمنین </w:t>
      </w:r>
      <w:r>
        <w:rPr>
          <w:rStyle w:val="FootnoteAnchor"/>
          <w:rtl w:val="true"/>
        </w:rPr>
        <w:footnoteReference w:id="7"/>
      </w:r>
      <w:r>
        <w:rPr>
          <w:rFonts w:ascii="IRNazanin" w:hAnsi="IRNazanin" w:eastAsia="IRNazanin"/>
          <w:color w:val="111111"/>
          <w:sz w:val="28"/>
          <w:sz w:val="28"/>
          <w:szCs w:val="28"/>
          <w:rtl w:val="true"/>
          <w:lang w:bidi="fa-IR"/>
        </w:rPr>
        <w:t>و قد قسّم رسول اللّه صلّی اللّه علیه و آله خیبر علی ثمانیة عشر 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الشفعة فیما لم یقسم، فإذا وقعت الحدود و عرفت الطرق فلا شفعة</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 ذلک من النصوص، و إجماعا بقسمیه، بل ضرورة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ان القسمة تارة تکون بإفراز الحصص بعضها عن بعض، و اخری تکون قسمة مهاباة، بمعنی تقسیم الانتفاع من الشیء المشترک بحسب الأزمنة، کالدابة المشترکة بین اثنین یستعملها هذا یوما و ذاک یوما</w:t>
      </w:r>
      <w:r>
        <w:rPr>
          <w:rFonts w:eastAsia="IRNazanin" w:cs="IRNazanin"/>
          <w:color w:val="111111"/>
          <w:sz w:val="28"/>
          <w:szCs w:val="28"/>
          <w:rtl w:val="true"/>
          <w:lang w:bidi="fa-IR"/>
        </w:rPr>
        <w:t>.</w:t>
      </w:r>
    </w:p>
    <w:p>
      <w:pPr>
        <w:pStyle w:val="Heading4"/>
        <w:numPr>
          <w:ilvl w:val="3"/>
          <w:numId w:val="1"/>
        </w:numPr>
        <w:rPr/>
      </w:pPr>
      <w:bookmarkStart w:id="67" w:name="__RefHeading___Toc5708_2616395394"/>
      <w:bookmarkStart w:id="68" w:name="_Toc24"/>
      <w:bookmarkEnd w:id="67"/>
      <w:r>
        <w:rPr>
          <w:rtl w:val="true"/>
        </w:rPr>
        <w:t>حقیقة القسمة</w:t>
      </w:r>
      <w:r>
        <w:rPr>
          <w:rtl w:val="true"/>
        </w:rPr>
        <w:t>:</w:t>
      </w:r>
      <w:bookmarkEnd w:id="68"/>
    </w:p>
    <w:p>
      <w:pPr>
        <w:pStyle w:val="BookText"/>
        <w:rPr/>
      </w:pPr>
      <w:r>
        <w:rPr>
          <w:rFonts w:ascii="IRNazanin" w:hAnsi="IRNazanin" w:eastAsia="IRNazanin"/>
          <w:color w:val="111111"/>
          <w:sz w:val="28"/>
          <w:sz w:val="28"/>
          <w:szCs w:val="28"/>
          <w:rtl w:val="true"/>
          <w:lang w:bidi="fa-IR"/>
        </w:rPr>
        <w:t>ثم انه تارة یختلط مال اثنین بعضه ببعض، کأن یختلط شیاه هذا بشیاه ذاک فهنا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یشترکان فی المجموع بنحو الإشاعة، کما هو الحال فیما إذا ورث الاخوان هذا المجموع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ان کلاّ منهما یملک حقه و مملوکه الواقعی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لا طریق الی التمییز فلا بد من التراضی بینهما بالتقسیم، بأن تنتقل عین مال کلّ واحد إلی الأخر فی مقابل عین ما له فیکون فی الواقع تبدیلا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أخری یکون الاختلاط بین المالین موجبا لاشتراکهما بالإشاعة عند العرف، کأن تختلط حنطة هذا بحنطة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یصدق حینئذ التبدیل، بل یقال هنا بالتمییز و الافراز و التعیین، و المراد جعل المال الذی یشترک الاثنان فی تملکه مفرزا الی ملکین یختص کل واحد منهما بواحد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قدس سره فی کتاب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تمییز الحق من غیره، و کذا قال فی المسالک و الجواهر، بل نسب الی المعروف بین الأصحاب، و علیه السید صاحب</w:t>
      </w:r>
    </w:p>
    <w:p>
      <w:pPr>
        <w:pStyle w:val="BookText"/>
        <w:rPr/>
      </w:pPr>
      <w:r>
        <w:rPr>
          <w:rFonts w:ascii="IRNazanin" w:hAnsi="IRNazanin" w:eastAsia="IRNazanin"/>
          <w:color w:val="111111"/>
          <w:sz w:val="28"/>
          <w:sz w:val="28"/>
          <w:szCs w:val="28"/>
          <w:rtl w:val="true"/>
          <w:lang w:bidi="fa-IR"/>
        </w:rPr>
        <w:t>الوسیلة، و الاولی التعبیر بالتعیین وفاقا للسید صاحب العروة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الاولی التعبیر بالتعیین، لان الظاهر من التمییز أن یکون له واقع معیّن و لیس کذلک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مثال الشیاة علی الوجه الثانی یصح التعبیر بالتمییز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التعبیر هنا بالتعیین، لعدم تعین حق کل من الشریکین خارجا، إذا المفروض انهما یشترکان فی کل جزء جزء من المال حتی یصل الی الجزء الذی لا یتجزء فیقسم هناک تقسیما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القسمة تعیین مصداق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أن تکون القسمة تعیین ما یملکه کل واحد من الشریکین خارجا، بمعنی أن کل مال من الأموال المملوکة هو ملک لکلیهما، فیکون أحدهما مالکا للنصف الثانی من المال الذی بیده بإزاء تملیکه النصف الأخر من المال الذی بید شریکه، فتکون القسمة فی الحقیقة بیعا، لأنها علی هذا تبدیل الأموال بعضها ببعض بحسب السهام، لکن الشریکین ینشئان القسمة و لا نظر لهما الی المبادلة و المعاوضة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کان المراد من النصف هو النصف المردد فان المردد لا وجود له فی الخارج، و ان کان المراد منه النصف المعین فهذا خلف للفرض، و لو کان کذلک لم یکن حاجة الی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الأمر إلی الکلی و یکون من قبیل تعیین الکلی فی المصداق، نظیر تملیک الکلی فی المعین کالصاع من الصبرة إذ یتعین کلی الصاع بالصاع الذی یدفعه، و ان کان بین الموردین فرق من جهة أخری، و ذلک انه مع تلف شیء من المال المشترک یکون التلف من کلیهما، بخلاف ما لو تلف من الصبرة مقدار فإنه من مالکه، حتی إذا بقی منها صاع واحد کان لمستحقه و لم یشارکه صاحب الصبرة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احتمال ان یکون المملوک لکل واحد من الشریکین هو الأحد اللابعینه</w:t>
      </w:r>
      <w:bookmarkStart w:id="69" w:name="pg13365_132479"/>
    </w:p>
    <w:p>
      <w:pPr>
        <w:pStyle w:val="BookText"/>
        <w:rPr/>
      </w:pPr>
      <w:bookmarkEnd w:id="69"/>
      <w:r>
        <w:rPr>
          <w:rFonts w:ascii="IRNazanin" w:hAnsi="IRNazanin" w:eastAsia="IRNazanin"/>
          <w:color w:val="111111"/>
          <w:sz w:val="28"/>
          <w:sz w:val="28"/>
          <w:szCs w:val="28"/>
          <w:rtl w:val="true"/>
          <w:lang w:bidi="fa-IR"/>
        </w:rPr>
        <w:t>بناء علی أن الملکیة أمر اعتباری، فیجوز ان یباع الواحد المردد لانه قابل للتمسک کما یقبل الکلی ذلک نظیر بیع ثمرة الشجرة قبل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التقسیم فی حقیقته إخراج کل فرد من حال عدم التعین الی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ما تقدم من أن الواحد احد المردد لا وجود له و لا حقیقة، و الملکیة و ان کانت أمرا اعتباریا لکن یشترط فی متعلقها أن یکون أمرا قابلا للوجود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هو النظر فی حقیقة الشرکة، و بذلک یتضح معنی القسمة، و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التقسیم هو التعیین، لان معنی الشرکة هو تملک کل من الشریکین للنصف مثلا من المال بنحو الإشاعة، و حیث یراد إخراج الملک عن الإشاعة و تعین حق کل واحد من الشریکین، یقسم المال بحسب السهام، فیکون التقسیم تعیین کل من النصفین لکل من الشریکین مثلا، فیتحصل ان معنی التقسیم إخراج المال عن حال کونه مملوکا للشریکین بالإشاعة الی حال تعیین ملک کل واحد منهما فیه، بتعیین مصادیق کل الاجزاء لکل منهما، و هذا الوجه أحسن الوجوه فی هذا المقام</w:t>
      </w:r>
      <w:r>
        <w:rPr>
          <w:rFonts w:eastAsia="IRNazanin" w:cs="IRNazanin"/>
          <w:color w:val="111111"/>
          <w:sz w:val="28"/>
          <w:szCs w:val="28"/>
          <w:rtl w:val="true"/>
          <w:lang w:bidi="fa-IR"/>
        </w:rPr>
        <w:t>.</w:t>
      </w:r>
    </w:p>
    <w:p>
      <w:pPr>
        <w:pStyle w:val="Heading4"/>
        <w:numPr>
          <w:ilvl w:val="3"/>
          <w:numId w:val="1"/>
        </w:numPr>
        <w:rPr/>
      </w:pPr>
      <w:bookmarkStart w:id="70" w:name="__RefHeading___Toc5710_2616395394"/>
      <w:bookmarkStart w:id="71" w:name="_Toc25"/>
      <w:bookmarkEnd w:id="70"/>
      <w:r>
        <w:rPr>
          <w:rtl w:val="true"/>
        </w:rPr>
        <w:t>حکم نصب القاسم</w:t>
      </w:r>
      <w:r>
        <w:rPr>
          <w:rtl w:val="true"/>
        </w:rPr>
        <w:t>:</w:t>
      </w:r>
      <w:bookmarkEnd w:id="71"/>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یستحب للإمام ان ینصب قاسما کما 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لا ریب فیه کما فی الجواهر، لان نصب القاسم من المصالح العامة، و عن القواعد الإجماع علیه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تعبیره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أن ذلک منصب من المناصب، و لازم ذلک أن یکون للقاسم ولایة علی التقسیم کما للحاکم ولایة علی الحکم، و یکون ما فعل نافذا علی الشریکین کما ینفذ حکم الحاکم علی المتخاصمین، و لو لم یرض أحدهما</w:t>
      </w:r>
      <w:bookmarkStart w:id="72" w:name="pg13365_132480"/>
    </w:p>
    <w:p>
      <w:pPr>
        <w:pStyle w:val="BookText"/>
        <w:rPr/>
      </w:pPr>
      <w:bookmarkEnd w:id="72"/>
      <w:r>
        <w:rPr>
          <w:rFonts w:ascii="IRNazanin" w:hAnsi="IRNazanin" w:eastAsia="IRNazanin"/>
          <w:color w:val="111111"/>
          <w:sz w:val="28"/>
          <w:sz w:val="28"/>
          <w:szCs w:val="28"/>
          <w:rtl w:val="true"/>
          <w:lang w:bidi="fa-IR"/>
        </w:rPr>
        <w:t>بالتقسیم حکم الحاکم به من باب کونه ولیا علی الممتنع و کان التقسیم نافذا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القسمة منصبا و کان القاسم منصوبا من قبل الامام علیه السّلام أو الحاکم لزم وجود الشرائط الاتیة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w:t>
      </w:r>
    </w:p>
    <w:p>
      <w:pPr>
        <w:pStyle w:val="Heading4"/>
        <w:numPr>
          <w:ilvl w:val="3"/>
          <w:numId w:val="1"/>
        </w:numPr>
        <w:rPr/>
      </w:pPr>
      <w:bookmarkStart w:id="73" w:name="__RefHeading___Toc5712_2616395394"/>
      <w:bookmarkStart w:id="74" w:name="_Toc26"/>
      <w:bookmarkEnd w:id="73"/>
      <w:r>
        <w:rPr>
          <w:rtl w:val="true"/>
        </w:rPr>
        <w:t>صفات القاسم</w:t>
      </w:r>
      <w:r>
        <w:rPr>
          <w:rtl w:val="true"/>
        </w:rPr>
        <w:t>:</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 البلوغ و کمال العقل و الایمان و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و لا خلاف فی اشتراط کونه بالغا عاقلا، إذ لا عبرة بأفعال الفاقد للبلوغ و العقل، کما لا ریب و لا خلاف فی اعتبار الایمان و العدالة فیه، لان صاحب هذا المنصب ذو ولایة، و قد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المعرفة بالحساب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نحوه مما تحتاج إلیه القسمة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یشترط الحریة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الجواهر الإجماع علی عدم اشتراط الحریة فی القاسم، فیجوز ان یتولی ذلک العبد الجامع للشرائط المعتبرة بإذن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فیه القصد بأن یقسم المال و یفرز الحقوق مع القصد و الإنشاء کما یصدر الحاکم الحکم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تراضی الخصمان بقاسم لم یشترط فیه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بناء علی عدم کون القسمة منصبا من المناصب، فإنه حیث یرید القاسم القسمة الإجباریة فإن القدر المتیقن من القسمة النافذة قسمة المؤمن العدل، و لا یوجد عندنا إطلاق لنتمسک به لأجل نفوذ قسمة مطلق القاسم، و اما قاسم الامام علیه السّلام ففی الخبر انه کان من شرطة الخمیس و کان مبشرا بالجنة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القاسم معینا من قبل الشریکین فلا حاجة الی العدالة و الایمان، إذ المفروض رضاهما بما یفعله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لهما أن یقتسما المال بأنفسهما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بد</w:t>
      </w:r>
      <w:bookmarkStart w:id="75" w:name="pg13365_132481"/>
    </w:p>
    <w:p>
      <w:pPr>
        <w:pStyle w:val="BookText"/>
        <w:rPr/>
      </w:pPr>
      <w:bookmarkEnd w:id="75"/>
      <w:r>
        <w:rPr>
          <w:rFonts w:ascii="IRNazanin" w:hAnsi="IRNazanin" w:eastAsia="IRNazanin"/>
          <w:color w:val="111111"/>
          <w:sz w:val="28"/>
          <w:sz w:val="28"/>
          <w:szCs w:val="28"/>
          <w:rtl w:val="true"/>
          <w:lang w:bidi="fa-IR"/>
        </w:rPr>
        <w:t>من کون القاسم الذی یتراضیان بتقسیمه مکلفا، لان عمل الصغیر لم یمضه الشارع فی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ان یتصدی الصغیر عملا من باب المقدمة، للتقسیم، کأن یکون اداة و وسیلة لذلک،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یتحقق الافراز الا بالتقسیم و القرعة، فالذی یفرز المشاع هو نفس التقسیم، و بالقرعة یتعین حق کل واحد من الشریکین، فالتقسیم إذا عمل یترتب علیه أثر فلا یجوز أن یقوم به الصغیر، و لا یتصور عمل آخر غیر التقسیم و القرعة لیکون مقدمة یجوز قیام الصغیر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أذن لا بد من کونه مکلفا بالبلوغ و العقل، و لکن لا یشترط فیه الایمان و العدالة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التراضی بقسمة الکافر نظر، أقربه الجواز کما لو تراضیا بأنفسهما من غیر قاسم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قربه هو الأقوی، فإنه لا مانع من أن یتصدی الکافر ذلک فی صورة کونه معینا منهما، و لیس للقاسم سلطنة حتی یمنع عملا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فیما قیل انه منصب من المناصب الشرعیة کالقضاء مثلا و قیل ان له ولایة علی المقتسمین، فلا بد له من الایمان و العدالة و یکون نصبه من قبل الامام علیه السّلام أو نائبه الخاص أو العام ادام اللّه وجود نوابه فی الأنام</w:t>
      </w:r>
      <w:r>
        <w:rPr>
          <w:rFonts w:eastAsia="IRNazanin" w:cs="IRNazanin"/>
          <w:color w:val="111111"/>
          <w:sz w:val="28"/>
          <w:szCs w:val="28"/>
          <w:rtl w:val="true"/>
          <w:lang w:bidi="fa-IR"/>
        </w:rPr>
        <w:t>.</w:t>
      </w:r>
    </w:p>
    <w:p>
      <w:pPr>
        <w:pStyle w:val="Heading4"/>
        <w:numPr>
          <w:ilvl w:val="3"/>
          <w:numId w:val="1"/>
        </w:numPr>
        <w:rPr/>
      </w:pPr>
      <w:bookmarkStart w:id="76" w:name="__RefHeading___Toc5714_2616395394"/>
      <w:bookmarkStart w:id="77" w:name="_Toc27"/>
      <w:bookmarkEnd w:id="76"/>
      <w:r>
        <w:rPr>
          <w:rtl w:val="true"/>
        </w:rPr>
        <w:t>هل یشترط الرضا بعد القرعة؟</w:t>
      </w:r>
      <w:bookmarkEnd w:id="77"/>
    </w:p>
    <w:p>
      <w:pPr>
        <w:pStyle w:val="BookText"/>
        <w:rPr/>
      </w:pPr>
      <w:r>
        <w:rPr>
          <w:rFonts w:ascii="IRNazanin" w:hAnsi="IRNazanin" w:eastAsia="IRNazanin"/>
          <w:color w:val="111111"/>
          <w:sz w:val="28"/>
          <w:sz w:val="28"/>
          <w:szCs w:val="28"/>
          <w:rtl w:val="true"/>
          <w:lang w:bidi="fa-IR"/>
        </w:rPr>
        <w:t xml:space="preserve">قال المحقق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المنصوب من قبل الامام تمضی قسمته بنفس القرعة و لا یشترط رضاهما بعده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و لا إشکال فی ذلک، لما تقدم من تحقق الولایة له من جهة کونه منصبا، فیکون تقسیمه نافذا مطلقا کما ینفذ حکم الحاکم فی حق المتخاصمین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غیره یقف اللزوم علی الرضا بعد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اشکال من</w:t>
      </w:r>
      <w:bookmarkStart w:id="78" w:name="pg13365_132482"/>
    </w:p>
    <w:p>
      <w:pPr>
        <w:pStyle w:val="BookText"/>
        <w:rPr/>
      </w:pPr>
      <w:bookmarkEnd w:id="78"/>
      <w:r>
        <w:rPr>
          <w:rFonts w:ascii="IRNazanin" w:hAnsi="IRNazanin" w:eastAsia="IRNazanin"/>
          <w:color w:val="111111"/>
          <w:sz w:val="28"/>
          <w:sz w:val="28"/>
          <w:szCs w:val="28"/>
          <w:rtl w:val="true"/>
          <w:lang w:bidi="fa-IR"/>
        </w:rPr>
        <w:t>حیث أن القرعة وسیلة إلی تعیین الحق و قد قارنها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فی القاسم الذی رضیا بتقسیمه، ففی اشتراط رضاهما بعد القرعة قولان، و دلیل الاشتراط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منهما یرید التصرف فی السهم الذی وقع له، فلا بد من رضاهما معا بالتقسیم و القرعة بعدها حتی یجوز لهما التصرف، لان ذلک هو القدر المتیقن و لا یوجد إطلاق یؤخذ به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العدم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المفروض رضاهما بالقرعة و هذا الرضا یکفی لجواز التصرف،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 و أنفسهم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دلیل السلطنة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 و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مشرعا جاز التمسک به لعدم الاشتراط، و ان لم یکن مشرعا بل کان مفاده سلطنة المالک علی ملکه و جواز تصرفه فیه بأنحاء التصرف فی حدود الشرع و المعینة من قبل الشارع فلا، لان القدر المتیقن من الأدلة الشرعیة لجواز التصرف حینئذ صورة الرضا بعد التقسیم و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بناء علی ما تقرر من کون القسمة من الأمور التی بها یفرز المال المشاع و تزال الشرکة، فإنه یلزم رضی الشریکین و یشترط کون القرعة بطیب النفس، و حیث کانت کذلک فلا لزوم للرضا بعد تحقق القرعة، فیکون القسمة کسائر المعاملات من هذه الجهة، ففی البیع مثلا یشترط شروط، و حیث أجریت صیغة البیع بشروطها لا یشترط ان یقول کل من المتبایعین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إذ لا دلیل علیه، فالإشکال الذی ذکره المحقق قدس سره وارد، و الأقوی هو القول بعدم اشتراط الرضا بالقرعة بعدها</w:t>
      </w:r>
      <w:r>
        <w:rPr>
          <w:rFonts w:eastAsia="IRNazanin" w:cs="IRNazanin"/>
          <w:color w:val="111111"/>
          <w:sz w:val="28"/>
          <w:szCs w:val="28"/>
          <w:rtl w:val="true"/>
          <w:lang w:bidi="fa-IR"/>
        </w:rPr>
        <w:t>.</w:t>
      </w:r>
    </w:p>
    <w:p>
      <w:pPr>
        <w:pStyle w:val="Heading4"/>
        <w:numPr>
          <w:ilvl w:val="3"/>
          <w:numId w:val="1"/>
        </w:numPr>
        <w:rPr/>
      </w:pPr>
      <w:bookmarkStart w:id="79" w:name="__RefHeading___Toc5716_2616395394"/>
      <w:bookmarkStart w:id="80" w:name="_Toc28"/>
      <w:bookmarkEnd w:id="79"/>
      <w:r>
        <w:rPr>
          <w:rtl w:val="true"/>
        </w:rPr>
        <w:t>و هل یشترط القرعة؟</w:t>
      </w:r>
      <w:bookmarkEnd w:id="8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عن جماعة القول بأن الأمر یتحقق بالقسمة عن تراض، و هی کافیة لتعین الحقوق من دون حاجة الی القرعة، لا سیما و أنه لا تعرض إلی القرعة فی الاخبار، و أن القرعة لکل أمر مشکل، و أنه لیس فی نصوص الشرکة إشارة الی أن زوالها</w:t>
      </w:r>
    </w:p>
    <w:p>
      <w:pPr>
        <w:pStyle w:val="BookText"/>
        <w:rPr/>
      </w:pPr>
      <w:r>
        <w:rPr>
          <w:rFonts w:ascii="IRNazanin" w:hAnsi="IRNazanin" w:eastAsia="IRNazanin"/>
          <w:color w:val="111111"/>
          <w:sz w:val="28"/>
          <w:sz w:val="28"/>
          <w:szCs w:val="28"/>
          <w:rtl w:val="true"/>
          <w:lang w:bidi="fa-IR"/>
        </w:rPr>
        <w:t>یکون بالقرعة، بل لقد قال بعضهم بأن الأخذ بالقرعة هنا متابعة للعامة، 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ینبغی أن یتعین بتراضیهما علی القرعة و تخصیص کل واحد من الشرکاء بحصته و ان لم یحصل القرعة کما یصح المعاطاة فی البیع، الا أن المعاطاة یتوقف لزومها علی التصرف من حیث أن ملک کل واحد من العوضین کان للآخر، فیستصحب ملکه الی ان یتصرف أحدهما بإذن الأخر، فیکون رضا منه بکون ما فی یده عوضا عن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القسمة فإنها مجرد تمییز أحد النصیبین عن الأخر، و ما یصل الی کل منهما هو عین ملکه و لا یکون عوضا عن ملک الأخر، فیکفی تراضیهما علیها مطلقا، و من جعلها بیعا مطلقا أو علی بعض الوجوه یناسبه توقف اللزوم علی التصرف کالبیع 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اشتراط فی الدروس تراضیهما بعد القرعة فی غیر قسمة منصوب الامام علیه السّلام مع اشتمالها علی الرد خاصة و هو حسن، و فی اللمعة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اکتفی بتراضیهما علیها من غیر قرعة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أجود، و اختاره العلامة فی القواعد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أشکل علی ما ذکر بأن قیاس القسمة علی المعاطاة مع الفارق، لان المعاطاة بناء علی افادتها الملک و جواز الرجوع فیها ما دامت العینان باقیتین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عند العرف، و قد أمضی الشارع ذلک، و أما القسمة فعنوان آخر، و لا یوجد فی نصوصها إطلاق یفید نفوذها و لزومها حتی یقال بأن القسمة تتحقق بالدلیل و لا حاجة الی القرعة، و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حَضَرَ اَلْقِسْمَةَ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إطلاق فیه و لا یبین کیفیة القسمة، و حینئذ فإن تحققت القسمة مع القرعة کانت المعاملة متحققة بالإجماع و بها یتم النقل و الملک لکل واحد من الشریکین، و لیس هنا تصرف فی مال الغیر حتی یقال بجوازه بالرضا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یرید أخذ ماله و تعیین حقه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81" w:name="pg13365_132484"/>
    </w:p>
    <w:p>
      <w:pPr>
        <w:pStyle w:val="Heading4"/>
        <w:numPr>
          <w:ilvl w:val="3"/>
          <w:numId w:val="1"/>
        </w:numPr>
        <w:rPr/>
      </w:pPr>
      <w:bookmarkStart w:id="82" w:name="__RefHeading___Toc5718_2616395394"/>
      <w:bookmarkStart w:id="83" w:name="_Toc29"/>
      <w:bookmarkEnd w:id="81"/>
      <w:bookmarkEnd w:id="82"/>
      <w:r>
        <w:rPr>
          <w:rtl w:val="true"/>
        </w:rPr>
        <w:t>هل تتحقق القسمة بالصلح؟</w:t>
      </w:r>
      <w:bookmarkEnd w:id="83"/>
    </w:p>
    <w:p>
      <w:pPr>
        <w:pStyle w:val="BookText"/>
        <w:rPr/>
      </w:pPr>
      <w:r>
        <w:rPr>
          <w:rFonts w:ascii="IRNazanin" w:hAnsi="IRNazanin" w:eastAsia="IRNazanin"/>
          <w:color w:val="111111"/>
          <w:sz w:val="28"/>
          <w:sz w:val="28"/>
          <w:szCs w:val="28"/>
          <w:rtl w:val="true"/>
          <w:lang w:bidi="fa-IR"/>
        </w:rPr>
        <w:t>و هل تتحقق القسمة بالمصالحة؟ توقف فیه بعضهم، لکن الظاهر أن المصالحة تبدیل و معاوضة بین السهمین، و نتیجتها کون کل واحد من الشریکین مالکا للعین التی بیده مثلا، کما یتحقق ذلک بالبیع و الشراء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یستشکل فی هذا البیع أو الصلح بناء علی لزوم کون العوضین معینین فی الخارج فی البیع و الصلح، فلا یصح بیع أحد العبدین أو إیقاع الصلح علیه لفقدان الشرط المذکور فی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 یمکن التوصل إلی نتیجة القسمة و هو افراز السهمین و تعیین الحق لکل من الشریکین عن طریق البیع و الصلح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یؤثر رضا المالک لو قسم ماله فضول و اقترع علیه؟ فیه اشکال، و حینئذ تستصحب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لزوم الرضا بعد القرعة یشترط رضاهما حتی لو کان القاسم الإمام أو المنصوب من قبله، و حیث یکون التقسیم عن إجبار یلزم رضا الحاکم لأنه ولی الممتنع</w:t>
      </w:r>
      <w:r>
        <w:rPr>
          <w:rFonts w:eastAsia="IRNazanin" w:cs="IRNazanin"/>
          <w:color w:val="111111"/>
          <w:sz w:val="28"/>
          <w:szCs w:val="28"/>
          <w:rtl w:val="true"/>
          <w:lang w:bidi="fa-IR"/>
        </w:rPr>
        <w:t>.</w:t>
      </w:r>
    </w:p>
    <w:p>
      <w:pPr>
        <w:pStyle w:val="Heading4"/>
        <w:numPr>
          <w:ilvl w:val="3"/>
          <w:numId w:val="1"/>
        </w:numPr>
        <w:rPr/>
      </w:pPr>
      <w:bookmarkStart w:id="84" w:name="__RefHeading___Toc5720_2616395394"/>
      <w:bookmarkStart w:id="85" w:name="_Toc30"/>
      <w:bookmarkEnd w:id="84"/>
      <w:r>
        <w:rPr>
          <w:rtl w:val="true"/>
        </w:rPr>
        <w:t>عدم الفرق بین قسمة الرد و غیره</w:t>
      </w:r>
      <w:r>
        <w:rPr>
          <w:rtl w:val="true"/>
        </w:rPr>
        <w:t>:</w:t>
      </w:r>
      <w:bookmarkEnd w:id="8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القسمة تارة تشتمل علی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عند ما یخرج لأحد الشریکین النصیب الأوفر من الأخر، فیؤخذ شیء من صاحب الزیادة فی مقابلها و یدفع الی الأخر لعدم إمکان تقسیم المال المشترک الی سهمین متساویین، فیحصل التعدیل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86" w:name="pg13365_132486"/>
    </w:p>
    <w:p>
      <w:pPr>
        <w:pStyle w:val="BookText"/>
        <w:rPr/>
      </w:pPr>
      <w:bookmarkEnd w:id="86"/>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اطمأن الشریکان بأنه قد قسم مع العدالة من جمیع الجهات کفی القاسم الواحد، و لا حاجة الی التقویم، سواء کانت القسمة عقدا أو إیقاعا أو حکما علی اختلاف الوجوه و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الظاهر کونها بالعقد أشبه، و لعله من هذه الجهة لم ینقل احتیاج قاسم أمیر المؤمنین علیه السّلام الی المقوم، و لذا لو قسم أحدهما برضا الأخر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ذهب الیه بعضهم من جواز تولی الواحد لإجراء عقد النکاح وکالة عن الزوجین، فان قسم القاسم و شک فی کونه بالعدل و ذکر أنه قد قسم بالعدل کان قوله متضمنا للشهادة فلا بد من شاهد آخر معه، و لعل ذهاب المحقق و الجماعة إلی لزوم التعدد فی صورة الاشتمال علی الرد هو من جهة أن الغالب فی مثل ذلک وقوع الاحتیاج الی التقویم، و مع عدمه أجزأ القاسم الواحد</w:t>
      </w:r>
      <w:r>
        <w:rPr>
          <w:rFonts w:eastAsia="IRNazanin" w:cs="IRNazanin"/>
          <w:color w:val="111111"/>
          <w:sz w:val="28"/>
          <w:szCs w:val="28"/>
          <w:rtl w:val="true"/>
          <w:lang w:bidi="fa-IR"/>
        </w:rPr>
        <w:t>.</w:t>
      </w:r>
    </w:p>
    <w:p>
      <w:pPr>
        <w:pStyle w:val="Heading4"/>
        <w:numPr>
          <w:ilvl w:val="3"/>
          <w:numId w:val="1"/>
        </w:numPr>
        <w:rPr/>
      </w:pPr>
      <w:bookmarkStart w:id="87" w:name="__RefHeading___Toc5722_2616395394"/>
      <w:bookmarkStart w:id="88" w:name="_Toc31"/>
      <w:bookmarkEnd w:id="87"/>
      <w:r>
        <w:rPr>
          <w:rtl w:val="true"/>
        </w:rPr>
        <w:t>الکلام فی أجرة القاسم</w:t>
      </w:r>
      <w:r>
        <w:rPr>
          <w:rtl w:val="true"/>
        </w:rPr>
        <w:t>:</w:t>
      </w:r>
      <w:bookmarkEnd w:id="88"/>
    </w:p>
    <w:p>
      <w:pPr>
        <w:pStyle w:val="BookText"/>
        <w:rPr/>
      </w:pPr>
      <w:r>
        <w:rPr>
          <w:rFonts w:ascii="IRNazanin" w:hAnsi="IRNazanin" w:eastAsia="IRNazanin"/>
          <w:color w:val="111111"/>
          <w:sz w:val="28"/>
          <w:sz w:val="28"/>
          <w:szCs w:val="28"/>
          <w:rtl w:val="true"/>
          <w:lang w:bidi="fa-IR"/>
        </w:rPr>
        <w:t>قال المحقق 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أجرة القسام من بیت المال، فان لم یکن إمام أو کان و لا سعة فی بیت المال کانت أجرته علی المتقاسمین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القاسم المنصوب من قبل الامام علیه السّلام، فإن أجرته تکون علی بیت المال لانه بعد للمصالح، لکن ذلک یختص بصورة إجبار الامام المتقاسمین علی التقسیم، و أما وجوبها علی بیت المال فی المورد الذی لم یأمر فیه الإمام بالقسمة فبعید، فکان الاولی التقیید بما ذکرناه، و حیث طلبا من الامام علیه السّلام إرسال القاسم لأجل التقسیم کانت الأجرة علیهما، لانّ عمله محترم و هما قد طلباه، فعلیهما الأجرة لا علی بیت المال و ان کان فیه 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طلب أحدهما دون الأخر فأمر الامام بالتقسیم فهل علیه دفع ما یجب علی الراضی منهما أیضا من بیت المال؟ الظاهر هو العدم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ادعی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أخذ الأجرة من کلیهما و ان کان أحدهما ممتنعا و کان التقسیم بأمر الحاکم و إجباره، و کذا لو لم یمتنع أحدهما بل رضی بکلا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الشرکة و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السواء فأمر الحاکم بالتقسیم، قالوا لان التقسیم له</w:t>
      </w:r>
    </w:p>
    <w:p>
      <w:pPr>
        <w:pStyle w:val="BookText"/>
        <w:rPr/>
      </w:pPr>
      <w:r>
        <w:rPr>
          <w:rFonts w:ascii="IRNazanin" w:hAnsi="IRNazanin" w:eastAsia="IRNazanin"/>
          <w:color w:val="111111"/>
          <w:sz w:val="28"/>
          <w:sz w:val="28"/>
          <w:szCs w:val="28"/>
          <w:rtl w:val="true"/>
          <w:lang w:bidi="fa-IR"/>
        </w:rPr>
        <w:t>أثر و نفع بالنسبة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توجه النفع الذی لم یطلبه لا یوجب دفع شیء علیه، و تحقق الإجماع فی هذا المقام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رضی بالتقسیم من غیر أن یطلبه، أو رضی الحاکم به من قبله، فإنه لا یجب علیه شیء الاعدم الامتناع عن التقسیم، و کذلک الحاکم ان رضی من قبله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فی جمیع هذه الموارد توجه کل الأجرة علی من طلب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مقتضی القواعد کفایة رفع الید عن المال و عدم وجوب تسلیمه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استأجره کل واحد بأجرة معینة فلا بحث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استأجر کلا الشریکین القاسم بعقد واحد لأجل التقسیم بأجرة معینة وجب علیهما معا دفع الأجرة، و ان استأجره کل واحد بالاستقلال و بأجرة معینة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بحث، و هو صریح فی الجواز، و قد أشکل علیه من جهة أن العمل واحد و ینتفع منه کلاهما، فإذا استأجره أحدهما لهذا العمل لم یصح استئجار الثانی إیاه له، لان هذا العمل مملوک الأول، فکیف یأخذ مالا بإزاء هذا العمل نفسه من الشریک الثانی؟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یتحصل من افراز سهم الموجر کون سهم الأخر مفروزا کذلک، فکیف یجعل نفسه أجیرا لتحصیل ما حصل؟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یجوز أن یصیر الشخص الواحد وکیلا من طرف البائع للإیجاب و من طرف المشتری للقبول فی معاملة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قیاس مع الفارق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علیه أیضا بأن فرز مال أحدهما مقدمة لفرز مال الأخر، فإذا أوجر من قبل أحدهما کانت إجارة الثانی باطلة، لأنها تکون علی عمل وجب علیه إتیانه بإجارة الأول من باب المقدمة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العمل واحد غیر أن الذی یتحصل منه أمران، و لیس باثنین حتی یکون أحدهما مقدمة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المسالک الإشکال الأول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أجیب بأن السؤال مبنی علی أنه یجوز استقلال بعض الشرکاء باستئجار القسام لإفراز نصیبه و لا سبیل إلیه، لأن إفراز نصیبه لا یمکن الا بالتصرف فی نصیب الآخرین ترددا و تقدیرا، و لا سبیل الیه الا برضاهم، نعم یجوز ان ینفرد واحد منهم برضا الباقین فیکون أصلا و وکیلا و لا حاجة الی عقد الباقین، و حینئذ ان فعل ما علی کل واحد منهم بالتراضی فذاک، و ان أطلق عاد الکلام فی کیفیة التوزیع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أشکل علی هذا الجواب بأن الإجارة للتقسیم المستلزم للتصرف فی مال الشریک بدون اذنه غیر صحیحة، و أما إذا کانت الإجارة فی مورد لا یستلزم التقسیم فیه التصرف، کأن یکون القاسم عالما بوزن المال أو مساحة الأرض مثلا عاد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التصرف الخارجی، لکن الإفراز فی حد ذاته تصرف فلا یجوز القیام به و لا یتحقق الا مع اذن الشریک، و حینئذ تکون إجارة الأول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یمکن أن یکون القاسم عالما بخصوصیات المال بحیث لا یحتاج الی التصرف فی نصیب الشریک الأخر، کذلک یمکن تحصیل رضا الشریک بهذا المقدار من التصرف اللازم لمعرفة خصوصیات المال، فیکون نظیر ما إذا و کله فی شراء دار مثلا، فان معناه أنه ان رضی مالکها و باعها فاشترها منه، و اما إذا لم یرض لغت الوکالة، فیکون کبیع الفضولی مع عدم اجازة المالک، فلو باع شخص مال غیره فضولة، أی أنشأ تملیکه الغیر بدون رضی المالک فان هذا فعل لغو و لیس حراما لان المفروض عدم وقوع التصرف فیه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ان للتقسیم کان فی الحقیقة اجارة مشروطة بإجازة الشریک، فقیل بعدم الصحة أیضا، و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إنشاء الإجازة مشروطا بإجازة الأخر فإن أجازه الأول باطلة للتعلیق، و ان کان إنشاء مراعی بإجازة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بیع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إنشاء منجز لکنه مراعی شرعا، فإن رضی الثانی بالإجارة تمت و أثرت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معنی قول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ان یراد ان الاولی وقعت مراعی صحتها بوقوع الثانیة، 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المراعی فی بیع الفضولی ان المالک یجیز نفس عمل الفضول، و هنا ان أجاز الثانی نفس عمل الأول کان عمله ممضی بهذه الإجازة و لا یکون شریکا معه فی الإجارة، و ان کانت إجازة الثانی بمعنی إنشائه الإجارة عاد الاشکال، و لذا قال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عدم صحة الثانیة حیث تصح الاولی من دون مراعاة للثانیة مع کون المستأجر علیه شیئا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کل أحد الشریکین الأخر فی التقسیم فآجر الشریک أصالة عن نفسه و وکالة عن شریکه من یقسم المال وجب علیهما معا دفع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استأجروه فی عقد واحد و لم یعینوا نصیب کل واحد من الأجرة لزمتهم الأجرة بالحصص و کذا لو لم یقدروا أجرة کان له أجرة المثل علیهم بالحصص لا بالسویة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فی الجواهر إجماع الطائفة علی مراعاة الأجرة بالحصص، و استدل له الشیخ قدس سره بأنا لو راعیناها علی قدر الرؤوس ربما أفضی إلی ذهاب المال، کأن یکون بینهما لأحدهما عشر العشر سهم من مأة سهم و الباقی للآخر و یحتاج إلی اجرة عشرة دنانیر علی قسمتها، فیلزم من له الأقل نصف العشرة، و ربما لا یساوی سهمه دینارا واحدا، فیذهب جمیع المال و هذا ضرر، و القسمة وضعت لازالة الضرر فلا یزال بضرر أعظم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 کاشف اللثام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الأجرة تزید بزیادة العمل، و العمل یزید بزیادة المعمول، فکل من کانت حصته أزید فالعمل له أزید، کمن یسقی جریبین من الأرض فعمله أزید ممن یسقی جریبا، و ان تحمل المشقة أکثر، و کمن رد عبدا قیمته مائة فعمله أزید ممن رد عبدا قیمته خمسون، و الغموض فی قلة النصیب انما جاء من کثرة نصیب الأخر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القواعد و غیرها احتمال التساوی للتساوی فی العمل، فإنه لیس الا افرازا</w:t>
      </w:r>
      <w:bookmarkStart w:id="89" w:name="pg13365_132490"/>
    </w:p>
    <w:p>
      <w:pPr>
        <w:pStyle w:val="BookText"/>
        <w:rPr/>
      </w:pPr>
      <w:bookmarkEnd w:id="89"/>
      <w:r>
        <w:rPr>
          <w:rFonts w:ascii="IRNazanin" w:hAnsi="IRNazanin" w:eastAsia="IRNazanin"/>
          <w:color w:val="111111"/>
          <w:sz w:val="28"/>
          <w:sz w:val="28"/>
          <w:szCs w:val="28"/>
          <w:rtl w:val="true"/>
          <w:lang w:bidi="fa-IR"/>
        </w:rPr>
        <w:t>أو حسابا أو 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مشترک بینهما، بل قد یکون الحساب فی الأقل أغمض و قلة النصیب توجب کثرة العمل لوقوع القسمة بحسب أقل الأنصباء، فان لم یجب علی الأقل نصیبا من الأجرة أزید فلا أقل من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 یذهب إلیه أحد من أصحابنا، بل عن الشافعی و أبی حنفیة و مالک موافقتنا علی ذلک، نعم هو محکی عن احمد بن حنبل، و نقض علیه الفاضل فی القواعد بالحفظ للمال المشترک، فان له الأجرة بالحصص مع التساوی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حمل المال المشترک من مکان الی آخر، فان له الأجرة بالحصص، لکن التحقیق اختلاف الموارد و أنه لا تدور الأجرة مدار نتیجة العمل فی کل مورد،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یفرق فی الأجرة بین حمل الحنطة و حمل الرز من مکان الی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وحدة المسافة و اتحادهما فی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الرز اغلی من الحنطة، و صاحب المطبعة یطبع کل ملزمة من الکتاب بأجرة معینة، فهو یأخذ أجرته فی مقابل عمله من غیره فرق بین أن یکون الکتاب من الکتب العلمیة النفسیة مادیا و معنویا، أو یکون کتابا رضیعا کذلک، ففی هذه الموارد یلحظ العمل نفسه، و أما فی حمل المال المشترک أو تقسیمه فالسیرة العقلائیة هی النظر إلی نتیجة العمل بالنسبة الی کل واحد من الشرکاء فإذا آجروه کلهم للحمل أو القسمة قسمت الأجرة علیهم بالحصص، لان حرمان صاحب التسعة أعشار من الاستفادة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أضعاف حرمان صاحب العشر، فتکون استفادته من المال بالتقسیم تسعة أعشار استفادته فعلیه تسعة أعشار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هو الاستدلال بالإجماع و بقاعدة نفی الضرر کما عن الشیخ قدس سره فی الخلاف</w:t>
      </w:r>
      <w:r>
        <w:rPr>
          <w:rFonts w:eastAsia="IRNazanin" w:cs="IRNazanin"/>
          <w:color w:val="111111"/>
          <w:sz w:val="28"/>
          <w:szCs w:val="28"/>
          <w:rtl w:val="true"/>
          <w:lang w:bidi="fa-IR"/>
        </w:rPr>
        <w:t>.</w:t>
      </w:r>
    </w:p>
    <w:p>
      <w:pPr>
        <w:pStyle w:val="Heading4"/>
        <w:numPr>
          <w:ilvl w:val="3"/>
          <w:numId w:val="1"/>
        </w:numPr>
        <w:rPr/>
      </w:pPr>
      <w:bookmarkStart w:id="90" w:name="__RefHeading___Toc5724_2616395394"/>
      <w:bookmarkStart w:id="91" w:name="_Toc32"/>
      <w:bookmarkEnd w:id="90"/>
      <w:r>
        <w:rPr>
          <w:rtl w:val="true"/>
        </w:rPr>
        <w:t>النظر فی المقسوم</w:t>
      </w:r>
      <w:r>
        <w:rPr>
          <w:rtl w:val="true"/>
        </w:rPr>
        <w:t>:</w:t>
      </w:r>
      <w:bookmarkEnd w:id="9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اما متساوی الأجزاء کذوات الأمثال مثل الحبوب و الأدهان، أو متفاوتها کالأشجار و العقار، فالأول یجبر الممتنع مع مطالبة</w:t>
      </w:r>
    </w:p>
    <w:p>
      <w:pPr>
        <w:pStyle w:val="BookText"/>
        <w:rPr/>
      </w:pPr>
      <w:r>
        <w:rPr>
          <w:rFonts w:ascii="IRNazanin" w:hAnsi="IRNazanin" w:eastAsia="IRNazanin"/>
          <w:color w:val="111111"/>
          <w:sz w:val="28"/>
          <w:sz w:val="28"/>
          <w:szCs w:val="28"/>
          <w:rtl w:val="true"/>
          <w:lang w:bidi="fa-IR"/>
        </w:rPr>
        <w:t>الشریک بالقسمة لأن الإنسان له ولایة الانتفاع بماله و الانفراد أکمل نفعا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المحقق قدس سره المقسوم الی قسمین، أی إلی المتساویة إجزاؤه من حیث الوصف و القیمة کذوات الأمثال مثل الحبوب و الادهان، و الی المتفاوتة أجزاؤه کالأشجار و العقار، و قد حکم فی القسم الأول بجواز إجبار الممتنع مع مطالبة الشریک بالقسمة،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فیه کما اعترف به بعضهم، بل الظاهر الاتفاق علیه، و لعله العمدة بعد قاعدة وجوب إیصال الحق إلی مستحقه مع عدم الضرر و الضرار فی القسمة المفروض شرعیتها، و أما الثانی ففیه تفصیل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یقسم کیلا و وزنا متساویا و متفاضلا ربویا کان و غیره لان القسمة تمییز حق لا بیع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إیراد التقسیم، فإنه یقسم المکیل و الموزون و غیرهما کیلا و وزنا و غیر ذلک متساویا و متفاضلا، ربویا کان المقسوم و غیره، و ذلک لان القسمة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فی أول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معاملة مستقل یقصد بها تمییز حق أو تعیین حق، لا بیع فلا یشترط فیها ما یشترط فی البیع من القبض فی المجلس فی النقدین و العلم بالوزن و الوصف و عدم الاشتمال علی الربا، و حینئذ فإذا قسم بالتساوی بحسب العین أو بحسب القیمة جاز و ان کان مع الجهل بالوزن أو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یثبت فی القسمة الأخیار لأحد المتقاسمین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ثانی الشهیدین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قوله متساویا و متفاضلا کان أولی، و إلیک نص کلامه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 متساویا و متفاضلا فالأصل فی القسمة أن یکون بنسبة الاستحقاق، فإذا کان المشترک بینهما نصفین کان إفرازه نصفین، و ان کان بینهما أثلاثا کان إفرازه کذلک، و التفاضل فی الثانی بحسب الصورة و الا فهو متساو حقیقة، لأن مستحق الثلث له فیما فی ید صاحب الثلثین ثلث و لصاحب الثلثین فیما فی ید</w:t>
      </w:r>
    </w:p>
    <w:p>
      <w:pPr>
        <w:pStyle w:val="BookText"/>
        <w:rPr/>
      </w:pPr>
      <w:r>
        <w:rPr>
          <w:rFonts w:ascii="IRNazanin" w:hAnsi="IRNazanin" w:eastAsia="IRNazanin"/>
          <w:color w:val="111111"/>
          <w:sz w:val="28"/>
          <w:sz w:val="28"/>
          <w:szCs w:val="28"/>
          <w:rtl w:val="true"/>
          <w:lang w:bidi="fa-IR"/>
        </w:rPr>
        <w:t>صاحب الثلث ثلثاه، فالقسمة علی هذا الوجه موجبة للتسویة بینهما بالنظر الی أصل الحق، و ان أراد بالتفاضل ترجیح أحدهما علی الأخر بزیادة علی حقه فلیس ذلک بداخل فی حقیقة القسمة بل هو هبة محضة للزائد، فلو ترک قوله متساویا و متفاضلا کان أولی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معنی کلام المحقق هنا انه لو فرض کون الاشتراک فی جید الحنطة و ردیئها بحیث کان المنان من الردی یساوی المن الواحد من الجید، فلو أخذ أحدهما المنین فی مقابل الواحد من الجید جاز و لا یلزم الربا، لانه تقسیم ای تعیین لحق کل واحد و لیس بیعا، و ان کان التقسیم فی حقیقته 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العبارة لا یساعد هذا المعنی، 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المقسوم إما متساوی الأجزاء کذوات الأمثال أو متفاوتها فالأول یجبر الممتنع مع مطالبة الشریک بالقسمة فلو فرض کونهما شریکین فی الجید و الردی فإن أخذ المنین من الردی فی مقابل المن من الجید لیس تقسیما اجباریا بل من التقسیم المشتمل علی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الثانی اما ان یستضر الکل أو البعض أولا یستضر أحدهم، و فی الأول لا یجبر الممتنع کالجواهر و العضائد الضیقة، و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التمس المستضر أجبر من لا یتضرر، و ان امتنع المتضرر لم یجبر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المقسوم المتفاوتة أجزاؤه، و تفصیله أنه اما ان یستضر کل الشرکاء بقسمته أو بعضهم أو لا یستضر أحدهم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الثالث فالحکم فیه واضح، فإنه یقسم بلا کلام، و اما إذا کان المال مما یوجب تقسیمه الضرر علی کل الشرکاء فلا یقسم الا برضاهم جمیعا، و لا یجبر الممتنع، منهم بل لا یجوز التقسیم الموجب للتلف حتی مع رضاهم، فلا بد من التقسیم بطریق آخر من بیع أو صلح أو مهایأة، و ان کان الضرر متوجها الی بعضهم فان امتنع المتضرر لم یجبر لقاعدة نفی الضرر، و ان کان الملتمس للقسمة و هو المستضر</w:t>
      </w:r>
      <w:bookmarkStart w:id="92" w:name="pg13365_132493"/>
    </w:p>
    <w:p>
      <w:pPr>
        <w:pStyle w:val="BookText"/>
        <w:rPr/>
      </w:pPr>
      <w:bookmarkEnd w:id="92"/>
      <w:r>
        <w:rPr>
          <w:rFonts w:ascii="IRNazanin" w:hAnsi="IRNazanin" w:eastAsia="IRNazanin"/>
          <w:color w:val="111111"/>
          <w:sz w:val="28"/>
          <w:sz w:val="28"/>
          <w:szCs w:val="28"/>
          <w:rtl w:val="true"/>
          <w:lang w:bidi="fa-IR"/>
        </w:rPr>
        <w:t>اجبر من لا یتضرر، و علی کل حال فلا بد من ان لا یکون الضرر فاحشا أو موجبا للسقوط عن المالیة، و إلا قسم بنحو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استلزم بقاء المال علی الشرکة ضررا أکثر من الضرر اللازم بالتقسیم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توقف التقسیم علی الرد قسم المال کذلک بلا إجبار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الأقل ثمنا أکثر مرغوبیة فهل یراعی فی القسمة جهة المرغوبیة أو یراعی جهة المالیة؟ وجهان مبنیان علی حد دلالة قاعدة لا ضرر و لإضرار، فإن کانت رافعة لخصوص الضرر المالی فالمفروض عدمه هنا لأجل التعدیل بالقیمة، و ان قلنا بأنها ترفع الضرر الغرضی أیضا منعت التقسیم المضر بالعرض و ان لم یلزم الضرر المالی</w:t>
      </w:r>
      <w:r>
        <w:rPr>
          <w:rFonts w:eastAsia="IRNazanin" w:cs="IRNazanin"/>
          <w:color w:val="111111"/>
          <w:sz w:val="28"/>
          <w:szCs w:val="28"/>
          <w:rtl w:val="true"/>
          <w:lang w:bidi="fa-IR"/>
        </w:rPr>
        <w:t>.</w:t>
      </w:r>
    </w:p>
    <w:p>
      <w:pPr>
        <w:pStyle w:val="Heading4"/>
        <w:numPr>
          <w:ilvl w:val="3"/>
          <w:numId w:val="1"/>
        </w:numPr>
        <w:rPr/>
      </w:pPr>
      <w:bookmarkStart w:id="93" w:name="__RefHeading___Toc5726_2616395394"/>
      <w:bookmarkStart w:id="94" w:name="_Toc33"/>
      <w:bookmarkEnd w:id="93"/>
      <w:r>
        <w:rPr>
          <w:rtl w:val="true"/>
        </w:rPr>
        <w:t>أقسام القسمة</w:t>
      </w:r>
      <w:r>
        <w:rPr>
          <w:rtl w:val="true"/>
        </w:rPr>
        <w:t>:</w:t>
      </w:r>
      <w:bookmarkEnd w:id="94"/>
    </w:p>
    <w:p>
      <w:pPr>
        <w:pStyle w:val="BookText"/>
        <w:rPr/>
      </w:pPr>
      <w:r>
        <w:rPr>
          <w:rFonts w:ascii="IRNazanin" w:hAnsi="IRNazanin" w:eastAsia="IRNazanin"/>
          <w:color w:val="111111"/>
          <w:sz w:val="28"/>
          <w:sz w:val="28"/>
          <w:szCs w:val="28"/>
          <w:rtl w:val="true"/>
          <w:lang w:bidi="fa-IR"/>
        </w:rPr>
        <w:t>فظهر ان القسمة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إجبار و قسمة تراض، و قد ذکر المحقق هذا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المقسوم ان لم یکن فیه رد و لا ضرر أجبر الممتنع، و تسمی قسمة إجبار، و ان تضمنت أحدهما لم یجبر و تسمی قسمة تراض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فان لم یکن فی البین رد و لا ضرر أجبر الممتنع عن التقسیم، لأن الإنسان له ولایة الانتفاع بماله و الانفراد أکمل نفعا، و المفروض عدم المانع من اعمال هذه الولایة، و هذه قسمة الإجبار، و ان کان هناک رد أو ضرر فلا یجوز إجبار الممتنع عن التقسیم، بل یقسم بأی نحو تحقق به رضا جمیع الأطراف و هذه قسمة 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یقسم الثوب الذی لا تنقص قیمته بالقطع کما تقسم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المتساویة الأجزاء قسمة إجبار، لأن المفروض عدم الضرر و عدم الرد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ینقص بالقطع لم یقسم لحصول الضرر بالقسمة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تقسم الثیاب و العبید بعد التعدیل بالقیمة قسمة إجبار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التعدیل رافع للضرر المانع من الإجبار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قسّمها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الافراز و هی أن یکون الشیء قابلا للقسمة الی اجزاء متساویة الصفات کذوات الأمثال و کالثوب الواحد و العرصة الواحدة المتساویة، و لا إشکال فی کون هذا القسم اجباریا مع بقاء الحصص بعد القسمة منتفعا بها أو حافظة للقیمة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التعدیل، و هی ما تعدل سهامها بالقیمة، و هی تنقسم الی ما یعد شیئا واحدا و الی ما یعد شیئین فصاعدا، 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یعد شیئا واحدا کالأرض التی تختلف قیمة اجزائها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عبارة المصنف قسمة هذه إجبارا إلحاقا للتساوی فی القیمة بالتساوی فی الاجزاء، و یحتمل عدم الأحبار هنا لاختلاف الأغراض و المنافع، و الوجهان جاریان فیما إذا کان الاختلاف لاختلاف الجنس کالبستان الواحد المختلف الأشجار، و الدار الواحدة المختلفة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الأشهر الإجبار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یعد شیئین فصاعدا، و هو ینقسم الی عقار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کما إذا اشترکا فی دارین أو حانوتین متساویتی القیمة، و طلب أحدهما القسمة بأن یجعل لهذا دارا و لهذا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یجبر الممتنع هنا، سواء تجاور الداران و الحانوتان أم تباعدا، لشدة اختلاف الأغراض باختلاف المحال و الابنیة فیلحقان بالجنسین المختلفین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بینهما دکاکین متلاصقة لا یحتمل احادها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العضائد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 أحدهما أن یقسم أعیانها ففی إجبار الممتنع وجهان أظهرهما العدم و سیأتی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غیر العقار، فإذا اشترکا فی عبید و دواب أو أشجار أو ثیاب، فاما أن یکون من نوع واحد أو من متعدد، فان کانت من نوع واحد و أمکن التسویة بین الشریکین عددا و قیمة کعبدین متساویی القیمة بین اثنین و ثلاث دواب متساویة القیمة بین ثلاثة، فالذی اختاره المصنف و الأکثر أنه یجبر علی قسمتها أعیانا و یکتفی بالتساوی فی القیمة، بخلاف الدور لشدة اختلاف الأغراض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القواعد</w:t>
      </w:r>
    </w:p>
    <w:p>
      <w:pPr>
        <w:pStyle w:val="BookText"/>
        <w:rPr/>
      </w:pPr>
      <w:r>
        <w:rPr>
          <w:rFonts w:ascii="IRNazanin" w:hAnsi="IRNazanin" w:eastAsia="IRNazanin"/>
          <w:color w:val="111111"/>
          <w:sz w:val="28"/>
          <w:sz w:val="28"/>
          <w:szCs w:val="28"/>
          <w:rtl w:val="true"/>
          <w:lang w:bidi="fa-IR"/>
        </w:rPr>
        <w:t>استشکل الحکم فی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فی المبسوط عن بعضهم عدم الإجبار هنا، و المذهب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یمکن التسویة فی العدد کثلاثة أعبد بین اثنین علی السویة أحدهما یساوی الآخرین فی القیمة، فإن قلنا بالإجبار عند إمکان التسویة فهنا وجهان، ینظر أحدهما إلی تعادل القیمة، و الثانی إلی اختلاف العدد و تفاوت 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الشرکة لا ترتفع الا عن بعض الأعیان کعبدین بین اثنین قیمة أحدهما مائة و قیمة الأخر مائتان فطلب أحدهما القسمة لیخص من خرجت له القرعة بالخسیس و ربع النفیس ففی إجبار الأخر وجهان مبنیان علی المسألة السابقة،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إجبار هناک فهنا أولی، و ان قلنا بالإجبار هناک فهنا وجهان أصحهما المنع، لأن الشرکة لا ترتفع بالکلیة، و لو کانت الأعیان من أنواع مختلفة کالعبد الترکی مع الهندی و الثوب الإبریسم مع الکتان مع تساویهما فی القیمة ففی إجبار الممتنع وجهان مرتبان، و أولی بالمنع هنا لو قیل به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القول لو اختلف قیمتهما و أمکن التعدیل، و یظهر من المصنف و جماعة عدم اعتبار اختلاف النوع مع اتفاق القیمة، فأما الأجناس المختلفة کالعبد و الثوب و الحنطة و الشعیر و الدابة و الدار فلا إجبار فی قسمة أعیانها بعضها فی بعض و ان تساوت قیمتهما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الرد بان یکون بینهما عبدان قیمة أحدهما ألف و قیمة الأخر ستمائة، فإذا رد آخذ النفیس مائتین استویا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فی کون هذا القسم مشروطا بالتراضی، و سیأتی الکلام فیه،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انه مع اختلاف الغرض لا یجوز الإجبار، و ان أمکن التعدیل فی القیمة بلا رد،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لا نعرف له مدرکا ینطبق علی أصولنا إلا دعوی حصول الضرر فی بعض دون آخر، و هی مجرد اقتراح، و انما صدر من العامة علی أصولهم الفاسدة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أن یکون فی مختلف جهة الشرکة فیه، بمعنی عدم الشرکة فی مجموع آحاده و ان تحققت فی أفراده بأسباب مستقلة، فإنه لأجبر</w:t>
      </w:r>
    </w:p>
    <w:p>
      <w:pPr>
        <w:pStyle w:val="BookText"/>
        <w:rPr/>
      </w:pPr>
      <w:r>
        <w:rPr>
          <w:rFonts w:ascii="IRNazanin" w:hAnsi="IRNazanin" w:eastAsia="IRNazanin"/>
          <w:color w:val="111111"/>
          <w:sz w:val="28"/>
          <w:sz w:val="28"/>
          <w:szCs w:val="28"/>
          <w:rtl w:val="true"/>
          <w:lang w:bidi="fa-IR"/>
        </w:rPr>
        <w:t>فی قسمة بعض فی بعض قطعا، بل الظاهر عدم مشروعیة القسمة فیه بالمعنی المصطلح و ان جازت بنوع من الصلح و نحوه، لکون القسمة حینئذ قسمة معاوضة لا افراز، و ذلک لانه معها یکون له النصف من کل منهما مثلا، و لا یجب علیه معارضة ما یستحقه فی أحدهما بما لصاحبه فی الأخر، إذ لیست هی إفراز حینئذ بخلاف ما لو کانت الشرکة فی مجموعه، فان له حینئذ نصفا منه و هو یمکن انطباقه علی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اعتبار الإشاعة فی مجموع الأعیان المشترکة التی یراد قسمتها بعض فی بعض، بل لا موضوع للقسمة فی غیره مما آحاده مشترکة بأسباب مستقلة من دون شرکة بمجموعه، و لیس المراد فی الأول اعتبار نصف المجموع مثلا کی یرد حینئذ عدم جواز قسمة بعض المال المشترک دون بعض أو قسمة بعضه بالإفراز و الأخر بالتعدیل، و المعلوم خلافه نصا و سیرة، و انما المراد زیادة مصادیق النصفیة بملاحظة الشرکة فی المجموع علی وجه یصح قسمته بعض فی بعض بحیث یکون النصف أحد المالین مثلا، فتأمل فإنه دقیق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القسمة بالقیمة فی صورة اختلاف سبب الشرکة، فلو اشترک أخوان فی مال بالإرث و فی آخر بالشراء، کان النصف المشاع من کل واحد لکل واحد من الأخوین، و حینئذ لا یقسم هذان المالان بان یجعل بعضه فی مقابل بعض بالقیمة، و ظاهر کلامه یعم المثلی و القیمی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یتضح لنا وجه هذا التفصیل، لان کل مال مشترک بالإشاعة یکون نصف کل جزء لهذا و النصف الأخر منه للآخر، حتی یصل الی الجزء الذی لا یتجزء من دون فرق بین اتحاد سبب الشرکة و تعدده، و علی هذا فإنه تجعل المصادیق الخارجیة لکلی النصف ثم تعیّن لکل واحد بالقرعة، نعم ان النصف الکلی لما ورثاه لا یکون مصداقا لکلی النصف من المال الذی اشتریاه، و لکن إذا قسمت الأموال من حیث المجموع بلحاظ القیمة إلی قسمین مع غض النظر عن سبب الملکیة تحقق المصداق للمملوک، و بالقرعة یتعین المالک لکل نصف</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ان اختلاف سبب الملک لا یوجب اختلاف الملک و السیرة قائمة</w:t>
      </w:r>
      <w:bookmarkStart w:id="95" w:name="pg13365_132497"/>
    </w:p>
    <w:p>
      <w:pPr>
        <w:pStyle w:val="BookText"/>
        <w:rPr/>
      </w:pPr>
      <w:bookmarkEnd w:id="95"/>
      <w:r>
        <w:rPr>
          <w:rFonts w:ascii="IRNazanin" w:hAnsi="IRNazanin" w:eastAsia="IRNazanin"/>
          <w:color w:val="111111"/>
          <w:sz w:val="28"/>
          <w:sz w:val="28"/>
          <w:szCs w:val="28"/>
          <w:rtl w:val="true"/>
          <w:lang w:bidi="fa-IR"/>
        </w:rPr>
        <w:t>علی التقسیم من دون نظر الی أسباب التملک، فان ما ترکه المیت لوراثه بالإشاعة، و یقسم بینهم من دون نظرا إلی أفراد الترکة من حیث أسباب تملک المیت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سألا القسمة و لهما بینة بالملک قسّم، و ان کان یدهما علیه و لا منازع قال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یقسم و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و هو الأشبه لأن التصرف دلالة الملک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 الشریکان الحاکم القسمة فتارة یعلم الحاکم بکون المال ملکا لهما بالاشتراک،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البینة علی ذلک عنده، 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و لا بینة بل لهما ید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و لا خلاف فی تصرف الحاکم بتقسیم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الثالث فعن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 قولهما بل یطالبان بالبینة علی کون المال لهما، و عن الخلاف انه یقسّم و علیه المشهور، و اختاره المحقق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الأشبه، 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لعله لا خلاف فیه بیننا، بل قد یظهر من بعضهم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کون التقسیم حکما و الحکم یتوقف علی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الید و التصرف دلالة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المختار، و الاحتیاط الذی ذکره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بلازم</w:t>
      </w:r>
      <w:r>
        <w:rPr>
          <w:rFonts w:eastAsia="IRNazanin" w:cs="IRNazanin"/>
          <w:color w:val="111111"/>
          <w:sz w:val="28"/>
          <w:szCs w:val="28"/>
          <w:rtl w:val="true"/>
          <w:lang w:bidi="fa-IR"/>
        </w:rPr>
        <w:t>.</w:t>
      </w:r>
    </w:p>
    <w:p>
      <w:pPr>
        <w:pStyle w:val="Heading4"/>
        <w:numPr>
          <w:ilvl w:val="3"/>
          <w:numId w:val="1"/>
        </w:numPr>
        <w:rPr/>
      </w:pPr>
      <w:bookmarkStart w:id="96" w:name="__RefHeading___Toc5728_2616395394"/>
      <w:bookmarkStart w:id="97" w:name="_Toc34"/>
      <w:bookmarkEnd w:id="96"/>
      <w:r>
        <w:rPr>
          <w:rtl w:val="true"/>
        </w:rPr>
        <w:t>کیفیة القسمة</w:t>
      </w:r>
      <w:r>
        <w:rPr>
          <w:rtl w:val="true"/>
        </w:rPr>
        <w:t>:</w:t>
      </w:r>
      <w:bookmarkEnd w:id="97"/>
    </w:p>
    <w:p>
      <w:pPr>
        <w:pStyle w:val="BookText"/>
        <w:rPr/>
      </w:pPr>
      <w:r>
        <w:rPr>
          <w:rFonts w:ascii="IRNazanin" w:hAnsi="IRNazanin" w:eastAsia="IRNazanin"/>
          <w:color w:val="111111"/>
          <w:sz w:val="28"/>
          <w:sz w:val="28"/>
          <w:szCs w:val="28"/>
          <w:rtl w:val="true"/>
          <w:lang w:bidi="fa-IR"/>
        </w:rPr>
        <w:t>ان الحصص لا تخلو من أربع حالات، فتکون القسمة المحتاجة إلی التعدیل علی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تتساوی الحصص قدرا و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تتساوی الحصص قدرا لا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تتساوی الحصص قیمة لا 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تختلف الحصص قدرا و قیمة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الحصص ان تساوت قدرا و قیمة فالقسمة بتعدیلها علی السهام، لانه یتضمن القیمة کالدار تکون بین اثنین و قیمتها متساویة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فیتحقق التعدیل بقسمتها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القسم الأول، و حیث یتحقق التعدیل کما ذکر تصل النوبة إلی القرعة لأجل تعیین حصة کل واحد من الشریکین، و سیأتی بیان کیفیة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تساوت قدرا لا قیمة عدل السهام قیمة و ألغی القدر، حتی لو کان الثلثان بقیمته مساویا للثلث جعل الثلث محاذیا للثلثین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کیفیة القرعة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أن یکتب کل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النصفین المتساویین قدرا و قیمة کما فی القسم الأول أو قدرا فقط کما فی القسم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رقعة و یصف کل واحد بما تمیزه عن الأخر و یجعل ذلک مصونا فی ساتر کالشمع أو الطین و یأمر من لم یطلع علی الصورة بإخراج أحدهما علی اسم أحد المتقاسمین فما خرج فله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یکتب کل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اسمی الشریکین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رقعة و یصونهما و یخرج علی سهم من السهمین، فمن خرج اسمه فله ذلک السهم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عدم وجوب خصوص کتابة الرقاع و عدم الصون فی ساتر، بل و عدم وجوب کون المأمور مکلفا، بل و غیر ذلک من القیود المزبورة، إذا المراد حصول التعیین من غیر اختیارهما أو وکیلهما، بل یفوضان أمره الی اللّه تعالی و یفعلان ما یفیده، و ان کان الاولی الاقتصار علی المأثور و المعهود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عدم وجوب کتابة رقعتین، بل یکفی ان یکتب رقعة واحدة علیها اسم واحد منهما، فیضع المأمور تلک الرقعة علی احدی الحصتین فیکون ما خرج لصاحب الاسم، و الحصة الثانیة للآخر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تساوت الحصص قیمة لا قدرا مثل أن یکون للواحد النصف و للآخر الثلث و للآخر السدس، و قیمة أجزاء الملک متساویة، سویت السهام علی أقلهم نصیبا فجعلت أسداسا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یعطی لکل واحد سهمه، و تکون العبرة بالتعدیل من حیث القیمة، بأن یعطی لصاحب السدس ما یساوی سدس المجموع قیمة، و لا یکتفی بالتعدیل من حیث العدد أو الوزن أو المساحة مثلا</w:t>
      </w:r>
      <w:r>
        <w:rPr>
          <w:rFonts w:eastAsia="IRNazanin" w:cs="IRNazanin"/>
          <w:color w:val="111111"/>
          <w:sz w:val="28"/>
          <w:szCs w:val="28"/>
          <w:rtl w:val="true"/>
          <w:lang w:bidi="fa-IR"/>
        </w:rPr>
        <w:t>.</w:t>
      </w:r>
      <w:bookmarkStart w:id="98" w:name="pg13365_132499"/>
    </w:p>
    <w:p>
      <w:pPr>
        <w:pStyle w:val="Heading4"/>
        <w:numPr>
          <w:ilvl w:val="3"/>
          <w:numId w:val="1"/>
        </w:numPr>
        <w:rPr/>
      </w:pPr>
      <w:bookmarkStart w:id="99" w:name="__RefHeading___Toc5730_2616395394"/>
      <w:bookmarkStart w:id="100" w:name="_Toc35"/>
      <w:bookmarkEnd w:id="98"/>
      <w:bookmarkEnd w:id="99"/>
      <w:r>
        <w:rPr>
          <w:rtl w:val="true"/>
        </w:rPr>
        <w:t>مسائل ثلاث</w:t>
      </w:r>
      <w:bookmarkEnd w:id="100"/>
    </w:p>
    <w:p>
      <w:pPr>
        <w:pStyle w:val="Heading5"/>
        <w:numPr>
          <w:ilvl w:val="4"/>
          <w:numId w:val="1"/>
        </w:numPr>
        <w:rPr/>
      </w:pPr>
      <w:bookmarkStart w:id="101" w:name="__RefHeading___Toc5732_2616395394"/>
      <w:bookmarkStart w:id="102" w:name="_Toc36"/>
      <w:bookmarkEnd w:id="101"/>
      <w:r>
        <w:rPr>
          <w:rtl w:val="true"/>
        </w:rPr>
        <w:t>المسألة الاولی</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التی لها علو و 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لدار علو و سفل فطلب أحد الشریکین قسمتها بحیث یکون لکل واحد منهما نصیب من العلو و السفل بموجب التعدیل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و لا إشکال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أجبر الممتنع مع انتفاء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لما تقدم من أن المانع من الإجبار هو الضرر، فمع فرض انتفائه یجبر الممتنع منهما عن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طلب انفراده بالسفل أو العلو لم یجبر الممتنع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أخذ کل منهما نصیبه من العلو و السفل بالتعدیل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کما فی الوجه الأول المتقدم، و علله کاشف اللثام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البناء تابع للأرض و العلو للسفل فإنما یجبر علی قسمة تأتی علی الأرض، و لان من ملک شیئا من الأرض ملک قراره إلی الأرض السابعة و هواه الی السماء، فلو جعلنا لأحدهما العلو قطعنا السفل عن الهواء و العلو عن القرار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أنه قد تحدث حادثة توقع النزاع بینهما، کما إذا انهدم سقف السفل فإنه یقع النزاع بین مالک السفل و مالک العلو فی تعمیره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وجه ثالث من التقسیم لا یجبر الممتنع فیه کالثانی، و قد ذکره المحقق</w:t>
      </w:r>
      <w:bookmarkStart w:id="103" w:name="pg13365_132500"/>
    </w:p>
    <w:p>
      <w:pPr>
        <w:pStyle w:val="BookText"/>
        <w:rPr/>
      </w:pPr>
      <w:bookmarkEnd w:id="103"/>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طلب قسمة کل واحد منهما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طلب قسمة أحدهما و بقاء الثانی علی الشرکة فامتنع الأخر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لجملة ان صور التقسیم مختلفة، و الملاک العام ما ذکره المحقق قدس سره سابقا من أنه متی لزم الضرر أو الرد لم یجبر، و متی لم یلزم أجبر</w:t>
      </w:r>
      <w:r>
        <w:rPr>
          <w:rFonts w:eastAsia="IRNazanin" w:cs="IRNazanin"/>
          <w:color w:val="111111"/>
          <w:sz w:val="28"/>
          <w:szCs w:val="28"/>
          <w:rtl w:val="true"/>
          <w:lang w:bidi="fa-IR"/>
        </w:rPr>
        <w:t>.</w:t>
      </w:r>
    </w:p>
    <w:p>
      <w:pPr>
        <w:pStyle w:val="Heading5"/>
        <w:numPr>
          <w:ilvl w:val="4"/>
          <w:numId w:val="1"/>
        </w:numPr>
        <w:rPr/>
      </w:pPr>
      <w:bookmarkStart w:id="104" w:name="__RefHeading___Toc5734_2616395394"/>
      <w:bookmarkStart w:id="105" w:name="_Toc37"/>
      <w:bookmarkEnd w:id="104"/>
      <w:r>
        <w:rPr>
          <w:rtl w:val="true"/>
        </w:rPr>
        <w:t>المسألة الثانیة</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قسمة الأرض التی فیها 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بینهما أرض و زرع فطلب قسمة الأرض حسب، أجبر الممتنع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هذا عن الشیخ بل الظاهر أنه رأی المشهور، و فیه تأمل، لأنه إذا طلب أحدهما قسمة الأرض حسب فقال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لإبل یقسم الکل أی الأرض و ما علیها، فلما ذا یجبر هذا و لا یجبر ذاک؟ هذا غیر واضح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الزرع کالمتاع فی الدار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 بین الأرض و البناء و بین الأرض و الزرع، فان البناء تابع للأرض التی بنی علیها، بخلاف الزرع فإنه لا یتبع الأرض بل هو کالمتاع فی الدار، فیجوز بیع الأرض مجردا عن الزرع لعدم التبعیة کما تباع الدار، و لا یباع معها المتاع الموجود فیها، و من هنا فإذا أراد أحدهما تقسیم الأرض وحدها أجبر الممتنع، و لازم هذا أنه إذا طلب الأخر تقسیم الزرع أیضا أجبر الأخر علی ذلک لفرض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طلب قسمة الزرع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یجبر الأخر، لأن تعدیل ذلک بالسهام غیر ممکن، و فیه اشکال من حیث إمکان التعدیل بالتقویم إذا لم یکن فیه جهالة</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هذا الکلام هو الاختلاف فی إمکان التعدیل و عدمه، لکن الزارعین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أهل الخبرة بالتقسیم فی جمیع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توقفوا فی کیفیة التقسیم یبیعون الزرع و یقسمون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لو کان بذرا لم یظهر لم تصح القسمة لتحقق الجهالة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هذه المسألة، لأن البذر الذی یظهر من الأرض لا یمکن تقسیمه لعدم المساواة بین الحب الموجود فی هذا الجریب من هذه الأرض و بین الموجود فی الجریب الأخر، و ان کان القدر المتعارف بین الزارعین لکل جریب معلوما، و لانه لا یعلم الفاسد من غیره فی البذر الموجود فی هذه الأرض، فما ذهبوا الیه من عدم صحة القسمة حینئذ هو الصحیح بل لا عرفیة للقسمة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سنبلا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مشکل لجواز بیع الزرع عندنا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کان بینهما أرض فیها زرع فطلب أحدهما القسمة فاما أن یطلب قسمة الأرض أو الزرع أو قسمتهما معا، فان طلب قسمة الأرض دون غیرها أجبرنا الأخر علیها، علی أیّ صفة کان الزرع، حبا أو قصیلا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سنبلا قد اشتد، لان الزرع فی الأرض کالمتاع فی الدار لا یمنع القسمة فالزرع مثله، و أما ان طلب قسمة الزرع وحده لم یجبر الأخر علیه، لان تعدیل الزرع بالسهام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ان طلب قسمتها مع زرعها لم یخل الزرع من ثلاثة 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أن یکون بذرا أو حبا مستترا أو قصیلا، فان کان حبا مدفونا لم تجز القسمة، لأنا ان قلنا القسمة إفراز حق فهو قسمة مجهول أو معدوم فلا تصح، و ان قلنا بیع لم یجز لمثل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الزرع قد اشتد سنبله و قوی حبه فالحکم فیه کما لو کان بذرا و قد ذکرناه، و ان کان قصیلا أجبرنا الممتنع علیها، لان القصیل فیها کالشجر فیها، و لو کان فیها شجر قسّمت بشجرها کذلک هنا</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یتضح لنا وجه تفصیل الشیخ جیدا، و ان حاول صاحب الجواهر قده بیانه فلاحظ و تأمل</w:t>
      </w:r>
      <w:r>
        <w:rPr>
          <w:rFonts w:eastAsia="IRNazanin" w:cs="IRNazanin"/>
          <w:color w:val="111111"/>
          <w:sz w:val="28"/>
          <w:szCs w:val="28"/>
          <w:rtl w:val="true"/>
          <w:lang w:bidi="fa-IR"/>
        </w:rPr>
        <w:t>.</w:t>
      </w:r>
      <w:bookmarkStart w:id="106" w:name="pg13365_132502"/>
    </w:p>
    <w:p>
      <w:pPr>
        <w:pStyle w:val="Heading5"/>
        <w:numPr>
          <w:ilvl w:val="4"/>
          <w:numId w:val="1"/>
        </w:numPr>
        <w:rPr/>
      </w:pPr>
      <w:bookmarkStart w:id="107" w:name="__RefHeading___Toc5736_2616395394"/>
      <w:bookmarkStart w:id="108" w:name="_Toc38"/>
      <w:bookmarkEnd w:id="106"/>
      <w:bookmarkEnd w:id="107"/>
      <w:r>
        <w:rPr>
          <w:rtl w:val="true"/>
        </w:rPr>
        <w:t>المسألة الثالثة</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قسمة القرحان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بینهما قرحان متعددة و طلب واحد قسمتها بعضا فی بعض لم یجبر الممتنع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بین الشریکین أملاک متعددة مستقل بعضها عن بعض بحیث یری أهل العرف التعدد فیها و الاستقلال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إذا تعددت الغرف فی دار فان العرف یری الملک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عدم جواز الإجبار علی تقسیم بعضها ببعض، بأن تجعل قطعة من العقار فی مقابل قطعة، بخلاف ما إذا کان الملک واحدا فلا مانع من جعل غرفة فی مقابل غرفة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یکون فی الدور المتعددة، و الأراضی المتعددة، و الدکاکین المتعددة، و الحبوب المختلفة کالحنطة و الشعیر، أما فی الثیاب مثلا فیجوز مع التعدیل فی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کلمات الأصحاب فی عدم الإجبار هنا مطلقة، أی سواء أمکن تقسیم کل واحد علی حدة أولا، و سواء کانت متجاوزة أو لا، و عن ابن البراج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استوت الدور و الأقرحة فی الرغبات قسمت بعضها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تضرر بعضهم بقسمة کل علی حدة جمع حقه فی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الجواهر التأمل فی تحقق هذه الشهرة، لکن الظاهر تحققها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ینقل الخلاف فی المختلف و مفتاح الکرامة إلا عن ابن البراج قدس سره، نعم نقل موافقته عن بعض متأخری المتأخرین کصاحب المدارک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أشکل فی الجواهر فیه بأن میزان التقسیم الذی یجبر علیه هو قاعدة إیصال الحق الی صاحبه، فإن أمکن التقسیم لکل علی حدة بلا ضرر فالمتعین تقسیم کل واحد، و لا یجبر علی تقسیم بعض ببعض، و ان لزم من ذلک ضرر أو لم یمکن أجبر الممتنع،</w:t>
      </w:r>
    </w:p>
    <w:p>
      <w:pPr>
        <w:pStyle w:val="BookText"/>
        <w:rPr/>
      </w:pPr>
      <w:r>
        <w:rPr>
          <w:rFonts w:ascii="IRNazanin" w:hAnsi="IRNazanin" w:eastAsia="IRNazanin"/>
          <w:color w:val="111111"/>
          <w:sz w:val="28"/>
          <w:sz w:val="28"/>
          <w:szCs w:val="28"/>
          <w:rtl w:val="true"/>
          <w:lang w:bidi="fa-IR"/>
        </w:rPr>
        <w:t>خلافا للمشهور حیث منعوا عنه، و کان لازم منعهم بیع المال و تقسیم ثمنه کالجواهر الضیقة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وجه ما ذهب الیه المشهور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التقسیم عبارة عن تمییز حق کل من الشریکین عن حق الأخر بعد أن کان لکل منهما کلی النصف، فان کان الملک واحدا أمکن تقسیمه بالتناصف، و أما إذا کانا شریکین فی مالین مختلفین عرفا کالغنم و الإبل مثلا فان قلنا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حقک من الغنم فی مقابل حقّک فی الإبل کانت معاوضة و مبادلة عند العرف و لیس تمییز حق عن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أدلة القسمة منصرفة عما إذا کان الجزء المشاع متمیزا فی الخارج عند العرف، و ان موردها هو المال المتحد و ان کان له أجزاء متعددة کالدار المحتویة للبیوت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وجه ما ذهب الیه المشهور، و ما ذهبوا الیه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طلب قسمة کل واحد بانفراده أجبر الأخر، و کذا لو کان بینهما حبوب مختلفة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خلاف فیه کما فی الجواهر و لا اشکال، لما تقدم من انه فی کل مورد أمکن التقسیم بلا ضرر أجبر الممتنع عنه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یقسم القراح الواحد و ان اختلفت أشجار أقطاعه کالدار الواسعة إذا اختلفت أبنیتها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لأن الأصل هو الأرض، و الأشجار توابع کالأبنیة کما عرفت سابقا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هذا إذا کانت الأقرحة متجاورة، و لکل قراح طریق ینفرد به لأنها أملاک متمیزة، بدلیل انه إذا بیع سهم من قراح لم تجب الشفعة فیه بالقراح المجاور له، و لیس کذلک إذا کان القراح واحدا و له طریق واحدة، لأنه ملک مجتمع بدلیل أنه لو بیع بعضه وجب الشفعة فیه مما بقی، و أصل هذا و جوازه علی الشفعة فکل ما بیع بعضه فوجب فیه الشفعة فهو الملک المجتمع، و کل ما إذا بیع بعضه لم</w:t>
      </w:r>
    </w:p>
    <w:p>
      <w:pPr>
        <w:pStyle w:val="BookText"/>
        <w:rPr/>
      </w:pPr>
      <w:r>
        <w:rPr>
          <w:rFonts w:ascii="IRNazanin" w:hAnsi="IRNazanin" w:eastAsia="IRNazanin"/>
          <w:color w:val="111111"/>
          <w:sz w:val="28"/>
          <w:sz w:val="28"/>
          <w:szCs w:val="28"/>
          <w:rtl w:val="true"/>
          <w:lang w:bidi="fa-IR"/>
        </w:rPr>
        <w:t>تجب فیه الشفعة لمجاورة کانت أملاکا متفرقة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الشیخ قدس سره یعطی ملاک الوحدة و التعدد فی هذا المقام بهذا الکلام، و أما من حیث الفتوی فیوافق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یفرق المشهور فی الملک بین المتحد سببا و المختلف کالشراء و الإرث و هو الصحیح خلافا لصاحب الجواهر حیث فرّق بینهما کما عرفت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تقسم الدکاکین المتجاورة بعضها فی بعض قسمة إجباره لأنها أملاک متعددة یقصد کل واحد منها بالسکنی علی انفراده فهی کالأقرحة المتباعدة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العلامة فی الإرشاد الحکم بأن الدکاکین المتجاورة یقسم بعضها فی بعض دون الدور و القرحة، و ظاهر الجواهر موافقته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واحدة لأن الأصل الأرض و البناء تابع، فالدکاکین کبیوت الدار، و لعله لذا حکم فی الإرشاد بالجبر، و هو کذلک مع فرض عدم إمکان قسمة کل واحد منها بانفراده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الأرض التی علیها الشجر تکون أرضا واحدة عند العرف و ان کان شجرها مختلفا، لأن الأشجار توابع للأرض، فیجوز تقسیم البعض منها ببعض، و کذا الأمر فی الدار، لکن نظر العرف فی الدکاکین الی البناء و الأرض تابع له، و لذا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زید الدکان، أما فی الأرض المشجرة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زید الأرض</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أن المتحقق عند العرف فی مورد الدکاکین هو المعاوضة و المبادلة، بخلاف الأمر بالنسبة إلی بیوت الدار، فهذا المورد مصداق للافراز عندهم دون ذاک</w:t>
      </w:r>
      <w:r>
        <w:rPr>
          <w:rFonts w:eastAsia="IRNazanin" w:cs="IRNazanin"/>
          <w:color w:val="111111"/>
          <w:sz w:val="28"/>
          <w:szCs w:val="28"/>
          <w:rtl w:val="true"/>
          <w:lang w:bidi="fa-IR"/>
        </w:rPr>
        <w:t>.</w:t>
      </w:r>
      <w:bookmarkStart w:id="109" w:name="pg13365_132505"/>
    </w:p>
    <w:p>
      <w:pPr>
        <w:pStyle w:val="Heading4"/>
        <w:numPr>
          <w:ilvl w:val="3"/>
          <w:numId w:val="1"/>
        </w:numPr>
        <w:rPr/>
      </w:pPr>
      <w:bookmarkStart w:id="110" w:name="__RefHeading___Toc5738_2616395394"/>
      <w:bookmarkStart w:id="111" w:name="_Toc39"/>
      <w:bookmarkEnd w:id="109"/>
      <w:bookmarkEnd w:id="110"/>
      <w:r>
        <w:rPr>
          <w:rtl w:val="true"/>
        </w:rPr>
        <w:t>النظر فی اللواحق</w:t>
      </w:r>
      <w:bookmarkEnd w:id="111"/>
    </w:p>
    <w:p>
      <w:pPr>
        <w:pStyle w:val="Heading5"/>
        <w:numPr>
          <w:ilvl w:val="4"/>
          <w:numId w:val="1"/>
        </w:numPr>
        <w:rPr/>
      </w:pPr>
      <w:bookmarkStart w:id="112" w:name="__RefHeading___Toc5740_2616395394"/>
      <w:bookmarkStart w:id="113" w:name="_Toc40"/>
      <w:bookmarkEnd w:id="112"/>
      <w:r>
        <w:rPr>
          <w:rtl w:val="true"/>
        </w:rPr>
        <w:t>الاولی</w:t>
      </w:r>
      <w:r>
        <w:rPr>
          <w:rtl w:val="true"/>
        </w:rPr>
        <w:t xml:space="preserve">: </w:t>
      </w:r>
      <w:r>
        <w:rPr>
          <w:rtl w:val="true"/>
        </w:rPr>
        <w:t>لو ادعی بعد القسمة الغلط و هی ثلاث،</w:t>
      </w:r>
      <w:bookmarkEnd w:id="113"/>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ادّعی بعد القسمة الغلط لم تسمع دعواه، فإن أقام بینة سمعت و حکم ببطلان القسمة، لأن فائدتها تمییز الحق و لم یحصل، و لو عدمها فالتمس الیمین کان له ان ادّعی علی شریکه العلم بالغلط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أن نأخذ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الاشتباه أو بمعنی عدم صحة التقسیم و ان کان عن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تسمع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عدم البینة، و من المدعی علیه الغلط؟ انه القاسم، و قال ثانی الشهیدین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عدم سماع دعوی الغلط فی القسمة بمجردها بین کون القاسم منصوب الامام و من تراضیا به و أنفسهما، لأصالة صحة القسمة الی أن یثبت المزیل، و لان منصوب الإمام کالقاضی لا یسمع الدعوی علیه بالظلم</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الآشتیانی 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تنظّر فیه الأستاد العلامة بأن مرجع دعوی الغلط فی القسمة إلی إنکار أصل القسمة، فلیس هناک قسمة مسلم الوقوع بین الشریکین قد وقع النزاع فی صحتها و فسادها حتی یحکم بصحتها، و لا یتوهم جریان هذا الإشکال فی سائر المقامات أیضا، بأن یقال ان مرجع نزاع المتبایعین فی صحة البیع و فساده إنکار أصل البیع، فان البیع العرفی هناک متحقق مسلم الوقوع بینهما، و انما یدعی أحدهما فساده من جهة عدم مراعاة بعض ما اعتبر فیه شرعا، و هذا</w:t>
      </w:r>
    </w:p>
    <w:p>
      <w:pPr>
        <w:pStyle w:val="BookText"/>
        <w:rPr/>
      </w:pPr>
      <w:r>
        <w:rPr>
          <w:rFonts w:ascii="IRNazanin" w:hAnsi="IRNazanin" w:eastAsia="IRNazanin"/>
          <w:color w:val="111111"/>
          <w:sz w:val="28"/>
          <w:sz w:val="28"/>
          <w:szCs w:val="28"/>
          <w:rtl w:val="true"/>
          <w:lang w:bidi="fa-IR"/>
        </w:rPr>
        <w:t>بخلاف المقام، فان مرجع النزاع فیه الی إنکار أصل القسمة العرفیة، ضرورة أن القسمة من دون التعدیل لا تسمی قسمة عرفا أیضا، و الحاصل أن القسمة عبارة فی العرف عن التمییز و الافراز حسبما عرفت سابقا، فان سلم وقوعها فلا معنی لدعوی غلط أحد الشریکین فیها، و الا فمرجع النزاع إلی أصل وقوعها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کلامه عدم انقسام القسمة إلی الصحیحة و الفاسدة، بل أمرها یدور بین الوجود و العدم، و لیس الأمر کما ذکره بل فی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إِذاً قِسْمَةٌ ضِیزی</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الآشتیانی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أجاب دام ظله عن الاشکال المذکور بوجهین أحدهما، أن یکون المراد بالقسمة هی صورتها لا القسمة الحقیقیة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الأصل صحة ما وقع من صورة القسمة المسلمة بینهم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یتّضح لنا معنی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منها سبب القسمة، أی فعل القاسم الذی هو سبب لتحقق التمیز، فإنه قد یقع و لا یترتب علیه التمیز و الانعزال، و قد یقع و یترتب علیه، و قد یقع و یشک فی ترتبه علیه، فالأصل الترتب نظرا إلی أصالة الصحة فی الفعل الواقع من المسلم</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أقام بینة سمعت و حکم ببطلان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کما قال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فائدتها تمییز الحق و لم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التمییز لبقاء مقدار من حق أحدهما فی سهم الأخر، و طریق إقامة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یحضرا قاسمین حاذقین لینظر أو یمسحا و یعرفا الحال و یشهدا، فان شهد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بصحة القسمة قال العلامة ان کان عمله بأجرة فهو متهم و ان کان مجانا اعتبرت الشهادة و وقع التعارض بین البینتین، لکنه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شهادة الإنسان فی حق نفسه غیر مسموعة بل لا تقبل فی عمل الغیر الذی یرجع الیه نفعه، نعم یکون قوله</w:t>
      </w:r>
    </w:p>
    <w:p>
      <w:pPr>
        <w:pStyle w:val="BookText"/>
        <w:rPr/>
      </w:pPr>
      <w:r>
        <w:rPr>
          <w:rFonts w:ascii="IRNazanin" w:hAnsi="IRNazanin" w:eastAsia="IRNazanin"/>
          <w:color w:val="111111"/>
          <w:sz w:val="28"/>
          <w:sz w:val="28"/>
          <w:szCs w:val="28"/>
          <w:rtl w:val="true"/>
          <w:lang w:bidi="fa-IR"/>
        </w:rPr>
        <w:t>حجة فی صورة شک أحد الشریکین و السؤال منه من دون مرافعة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کیفیة إقامة الدعوی عند الحاکم علی القاسم أن یقول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قامت البینة عندی علی وقوع الخطأ فی القسمة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أحضرها، کذا فی مفتاح الکرامة،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تسمع الدعوی علی قاسم الحاکم حتی مع البینة، و هذا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الدعوی لا تسمع مع عدم البینة، فإن کان له بینة و أقامها سمعت و ترتب الأثر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عدم المدعی البینة فهل له التماس الیمین؟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یکون الحالف حینئذ القاسم أو الشریک؟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یحلّفه مطلقا؟ قال المحقق لإبل ان ادعی علی الشریک العلم بالغلط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ما ذهب الیه المحقق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ادعی علی الشریک علمه بالغلط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 له علمت بالغلط قبل انتهائه أو یدعیه علیه بعد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أقر الشریک فلا کلام و ان أنکر أحلفه الحاکم، فان حلف علی نفی العلم سقطت الدعوی، و ان نکل ثبتت الدعوی بناء علی ثبوتها بالنکول، و أما علی القول بعدم کفایة النکول رد الیمین علی المدعی فان حلف ثبتت و الا سقطت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فلا یحلف، لأنه ان حلف بعدم الغلط کانت النتیجة للغیر و هو المدعی علیه، و ان أقرّ لا یعتبر إقراره لأن نفعه یعود الی المدعی و المفروض أن الشریک لا یصدقه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القاسم منصوبا من قبل الحاکم فلا یحلف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جماعة بجواز حلف الشریک علی نفی الواقع، بل قیل انه المشهور بین الأصحاب خلافا للمحقق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أنهما قسّما المال بأنفسهما فادعی أحدهما وقوع الغلط و أنکر الأخر فلا یحلف المنکر مع عدم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علی نفی العلم بالغلط و الاشتباه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کلام المحقق، و قد وافقه فی الجواهر خلافا للآخرین</w:t>
      </w:r>
      <w:r>
        <w:rPr>
          <w:rFonts w:eastAsia="IRNazanin" w:cs="IRNazanin"/>
          <w:color w:val="111111"/>
          <w:sz w:val="28"/>
          <w:szCs w:val="28"/>
          <w:rtl w:val="true"/>
          <w:lang w:bidi="fa-IR"/>
        </w:rPr>
        <w:t>.</w:t>
      </w:r>
      <w:bookmarkStart w:id="114" w:name="pg13365_132508"/>
    </w:p>
    <w:p>
      <w:pPr>
        <w:pStyle w:val="BookText"/>
        <w:rPr/>
      </w:pPr>
      <w:bookmarkEnd w:id="11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ما ذهب الیه المحقق، لان القاسم لا یحلف، لان یمینه فی حق الغیر، و لا یحلف الشریک علی نفی الواقع، لأنه فی فعل الغیر، فتبقی الیمین علی نفی العلم، و کذا الأمر فیما إذا قسما بأنفسهما، فإنه لا یمکن إحلاف الشریک علی نفی الواقع، مع أن المدعی قد شارکه فی هذا التقسیم 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الکنی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الغلط یکون تارة بمعنی المصدر المبنی للفاعل، و علیه فلا یمکن إحلاف الشریک علی نفی الغلط من القاسم، و أخری یکون بمعنی المصدر المبنی للمفعول، فهنا یجوز إحلافه و له الحلف علی نفی وقوع الغلط ان کان عالما، فمن قال بعدم الجواز فقد أخذ الغلط بذاک المعنی، و من قال بالجواز أخذه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یجمع بین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بناء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المصدر المبنی للمفعول یمکن أن یکون المدعی علیه هو الشریک، کما إذا کان بنفسه دخیلا فی القسمة أو ناظرا لها، و حینئذ یکون حلفه فی فعل نفسه، و کذا لو ادعی علیه وجود شیء من حقه فیما بیده من المال، فله ان یحلف علی القطع و البت ان کان عالما و الا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هو مراد من نص علی جواز إحلاف الشریک و ان لم یدع علیه العلم</w:t>
      </w:r>
      <w:r>
        <w:rPr>
          <w:rFonts w:eastAsia="IRNazanin" w:cs="IRNazanin"/>
          <w:color w:val="111111"/>
          <w:sz w:val="28"/>
          <w:szCs w:val="28"/>
          <w:rtl w:val="true"/>
          <w:lang w:bidi="fa-IR"/>
        </w:rPr>
        <w:t>.</w:t>
      </w:r>
    </w:p>
    <w:p>
      <w:pPr>
        <w:pStyle w:val="Heading5"/>
        <w:numPr>
          <w:ilvl w:val="4"/>
          <w:numId w:val="1"/>
        </w:numPr>
        <w:rPr/>
      </w:pPr>
      <w:bookmarkStart w:id="115" w:name="__RefHeading___Toc5742_2616395394"/>
      <w:bookmarkStart w:id="116" w:name="_Toc41"/>
      <w:bookmarkEnd w:id="115"/>
      <w:r>
        <w:rPr>
          <w:rtl w:val="true"/>
        </w:rPr>
        <w:t>الثانیة</w:t>
      </w:r>
      <w:r>
        <w:rPr>
          <w:rtl w:val="true"/>
        </w:rPr>
        <w:t xml:space="preserve">: </w:t>
      </w:r>
      <w:r>
        <w:rPr>
          <w:rtl w:val="true"/>
        </w:rPr>
        <w:t>إذا اقتسما ثم ظهر البعض مستحقا</w:t>
      </w:r>
      <w:r>
        <w:rPr>
          <w:rtl w:val="true"/>
        </w:rPr>
        <w:t>:</w:t>
      </w:r>
      <w:bookmarkEnd w:id="11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اقتسما ثم ظهر البعض مستحقا، فان کان معینا مع أحدهما بطلت القسمة و لو کان فیهما بالسویة لم 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فیهما لا بالسویة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قدس سره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یدهما علی ضیعة ثلاثین جریبا فاقتسماها نصفین فبان ثلثها مستحقا فان المستحق یتسلم حقّه، و أما القسمة فلا یخلو المستحق من أحد أمرین، اما ان یکون معینا أو مشاعا، فان کان معینا نظرت فان حصل فی سهم أحدهما بطلت القسمة، لأن الإشاعة عادت الی حق شریکه، و ذلک ان القسمة تراد لإفراز حقه عن حق شریکه، فإذا کان بعض ما حصل</w:t>
      </w:r>
    </w:p>
    <w:p>
      <w:pPr>
        <w:pStyle w:val="BookText"/>
        <w:rPr/>
      </w:pPr>
      <w:r>
        <w:rPr>
          <w:rFonts w:ascii="IRNazanin" w:hAnsi="IRNazanin" w:eastAsia="IRNazanin"/>
          <w:color w:val="111111"/>
          <w:sz w:val="28"/>
          <w:sz w:val="28"/>
          <w:szCs w:val="28"/>
          <w:rtl w:val="true"/>
          <w:lang w:bidi="fa-IR"/>
        </w:rPr>
        <w:t>له مستحقا کان حقه باقیا فی حق شریکه، فاما ان وقع المستحق فی نصیبهما معا نظرت، فان وقع منه مع أحدهما أکثر مما وقع مع الأخر بطلت القسمة أیضا لما مضی، و ان کان فیهما سواء من غیر فضل أخذ المستحق حقه و ینصرف و کانت القسمة فی قدر الملک الصحیح صحیحة، لأن القسمة إفراز الحق و قد أفرز کل واحد منهما حقه عن حق شریکه هذا إذا کان المستحق معینا و أما ان کان مشاعا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اقتسم المتقاسمان المال بینهما، ثم ظهر کون بعض المال مستحقا لغیرهما، فتارة یکون المال المستحق للثالث معینا، و اخری یکون مشاعا، فان کان معینا فهنا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المال المستحق مع أحدهما دون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تبطل القسمة بلا اشکال و لا خلاف، لبقاء الشرکة حینئذ فی النصیب الأخر، لعدم تحقق التعدیل بین النصیبین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المال المستحق فی مال المتقاسمین کلیهما بالسویة، و هنا لا تبطل القسمة بلا خلاف و لا إشکال، لأن الغرض من القسمة و هو افراز کل واحد من الحقین عن الأخر حاصل، فالقدر المسلّم به زوال الشرکة الکائنة بینهما بهذه القسمة، و أما کون الثالث شریکا مع کل واحد فهذا فیه بحث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 بعض العامة من احتمال بطلان القسمة هنا لتبعض الصفقة ضعیف، لانه مبنی علی ان القسمة بیع، و قد تقدم أنها معاملة مستقلة و لیست ببیع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المال المستحق فیهما لا بالسویة، ففی هذه الصورة تبطل القسمة لعدم تحقق الشرط فی القسمة و هو التعدیل بعد إخراج سهم الثالث</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یتحقق التعدیل فیحکم بصحة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الی تقیید ذلک بما إذا لم یحدث نقص فی حصة أحدهما بأخذ المال المستحق و لم یظهر به تفاوت بین الحصتین، مثل أن یسد طریقه أو مجری مائه أو ضوئه لوضوح بطلان القسمة حینئذ لعدم تحقق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الأمر لو ظهر فی نصیب أحدهما عیب، و قیل هنا بعدم البطلان بل هو مخیّر بین أخذ الأرش و الفسخ بالإقالة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ان أدلة الإقالة لا تأتی فی القسمة لأنها لیست ببیع کما تقدم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یأتی فی القسمة خیار الغبن لما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ذکرنا أیضا لا حرمة لما یحدثه أحدهما فیما بیده من بناء و نحوه لو ظهر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البیع، فان ذلک له حرمة لو أراد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نظیر ما إذا بنی دارا علی أرض ظانا بأنها ملکه فبانت لغیره، فلا یستحق شیئا علی صاحب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إذا کان مغرورا فإنه یرجع علی من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نقل الأعیان التی تکون له مع الإمکان، و کذا لو استعار کتابا ثم صححه ظانّا بأنه ملکه، فلیس له مطالبة أجرة فی مقابل عمله من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الحاکم سبب الضرر أمکن القول بکون الضرر علی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ان کان المستحق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کان المستحق مشاعا معهما فللشیخ قولان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فیما زاد عن المستحق، و الثانی تبطل لأنها وقعت من دون اذن الشریک و هو الأشبه</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ظهر کون ثلث الأرض مستحقا لغیرهما، فان کان مع سهم کلا</w:t>
      </w:r>
      <w:bookmarkStart w:id="117" w:name="pg13365_132511"/>
    </w:p>
    <w:p>
      <w:pPr>
        <w:pStyle w:val="BookText"/>
        <w:rPr/>
      </w:pPr>
      <w:bookmarkEnd w:id="117"/>
      <w:r>
        <w:rPr>
          <w:rFonts w:ascii="IRNazanin" w:hAnsi="IRNazanin" w:eastAsia="IRNazanin"/>
          <w:color w:val="111111"/>
          <w:sz w:val="28"/>
          <w:sz w:val="28"/>
          <w:szCs w:val="28"/>
          <w:rtl w:val="true"/>
          <w:lang w:bidi="fa-IR"/>
        </w:rPr>
        <w:t>الطرفین شارک کلا منهما فیما وصل إلیه بالإشاعة، فالقسمة بین المقتسمین متحققة و لیس الکل شرکاء فی الکل، لکن شرکة الثالث معهما یتوقف علی الاذن، و حینئذ فهل یؤثر رضاه بعد تلک القسمة التی أدت الی هذه الشرکة فضولة؟ الظاهر ذلک، کما إذا کان اخوان شریکین فی مال فمات أحدهما، فقسم المال بین الباقی منهما و ابن المیت، ثم ظهر للولد أخ، فإنه یشترک مع أخیه فی النصف مشاعا، و یستقل عمهما بالنصف الأخر، فإذا حضر الأخ و أجاز القسمة هذه صحت، و فیما نحن فیه إذا أجاز المستحق کان شریکا معهما، بمعنی انحلال الشرکة الاولی و حدوث شرکة ثانیة، فیکون نظیر ما إذا قسّم المال المشترک بین أربعة إلی قسمین یشترک کل اثنین منهما فی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لو کان عبدان مشترکین بین اثنین بالتناصف و کان أحدهما یسوی عشرین دینارا، و الأخر یسوی عشرة دنانیر، فلو طالب أحدهما الاستقلال فی تملک الرخیص منهما جاز، فیکون الرخیص مع ربع النفیس لهذا، و تبقی ثلاثة أرباع النفیس للآخر، فقد تبدّلت شرکتهما بهذه القسمة إلی نحو آخر من الشرکة، و لما ذکرنا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ظهر من تعلیل المصنف و غیره الصحة مع الاذن، علی ان تکون حصته مشاعة معهما، و حینئذ فلحوقها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أمضی یکون شریکا مع کل واحد فیما بیده بالنصف مشاعا فی الفرض المذکور أولا، و هذا کلّه فیما إذا کان التقسیم بالتعدیل و الاّ بطلت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 سهم أحدهما حیوان مثلا فتلف، فان کانت القسمة صحیحة فهو فی ملکه، و ان کانت باطلة ثبت الضمان، سواء کان التلف بسببه أو بسبب غیره، لان المأخوذ بالقسمة الباطلة حکمه حکم المأخوذ بالعقد الفاسد</w:t>
      </w:r>
      <w:r>
        <w:rPr>
          <w:rFonts w:eastAsia="IRNazanin" w:cs="IRNazanin"/>
          <w:color w:val="111111"/>
          <w:sz w:val="28"/>
          <w:szCs w:val="28"/>
          <w:rtl w:val="true"/>
          <w:lang w:bidi="fa-IR"/>
        </w:rPr>
        <w:t>.</w:t>
      </w:r>
    </w:p>
    <w:p>
      <w:pPr>
        <w:pStyle w:val="Heading5"/>
        <w:numPr>
          <w:ilvl w:val="4"/>
          <w:numId w:val="1"/>
        </w:numPr>
        <w:rPr/>
      </w:pPr>
      <w:bookmarkStart w:id="118" w:name="__RefHeading___Toc5744_2616395394"/>
      <w:bookmarkStart w:id="119" w:name="_Toc42"/>
      <w:bookmarkEnd w:id="118"/>
      <w:r>
        <w:rPr>
          <w:rtl w:val="true"/>
        </w:rPr>
        <w:t>الثالثة</w:t>
      </w:r>
      <w:r>
        <w:rPr>
          <w:rtl w:val="true"/>
        </w:rPr>
        <w:t xml:space="preserve">: </w:t>
      </w:r>
      <w:r>
        <w:rPr>
          <w:rtl w:val="true"/>
        </w:rPr>
        <w:t>لو قسم ترکة المیت ثم ظهر علیه دین</w:t>
      </w:r>
      <w:bookmarkEnd w:id="11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قسّم الورثة ترکة ثم ظهر علی المیت دین، فان قام</w:t>
      </w:r>
    </w:p>
    <w:p>
      <w:pPr>
        <w:pStyle w:val="BookText"/>
        <w:rPr/>
      </w:pPr>
      <w:r>
        <w:rPr>
          <w:rFonts w:ascii="IRNazanin" w:hAnsi="IRNazanin" w:eastAsia="IRNazanin"/>
          <w:color w:val="111111"/>
          <w:sz w:val="28"/>
          <w:sz w:val="28"/>
          <w:szCs w:val="28"/>
          <w:rtl w:val="true"/>
          <w:lang w:bidi="fa-IR"/>
        </w:rPr>
        <w:t>الورثة بالدین لم تبطل القسمة، و ان امتنعوا نقضت و قضی منها الدین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المحقق قدس سره هو أن الترکة تبقی علی حکم مال المیت فإن أدی الورثة الدین کان لهم المال، و الا کان للدیان أخذ الترکة فی مقابل حقهم،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یتعلق بالترکة حق الورثة بأن تکون لهم بعد أداء دین مورثهم و یتعلق بها حق الدیان، بأن یأخذوها فی مقابل الدین ان امتنع الورثة عن أدائه، فتکون الترکة موردا لتعلق حقین طولیین کالمال المرهون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قسّم الورثة الترکة و ظهر دین فإن أدوه من مالهم و الا بطلت القسمة، و لو امتنع بعضهم من الأداء بیع من نصیبه خاصة بقدر ما یخصه من الدین، و لو اقتسموا البعض و کان فی الباقی وفاء اخرج منه الدین، فان تلفت قبل أدائه کان الدین فی المقسوم ان لم تؤد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الورثة یملکون الترکة ملکیة متزلزلة، فإن أدّوا الدین استقرت و الا أخذ الدیان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فان قسّم الورثة الترکة و ظهر الدین، فتارة یکون الدین مستوعبا لها و اخری لا یکون کذلک، فبناءا علی مختار القواعد و بعضهم قد قسموا ما لا هو لهم فالقسمة صحیحة، و حینئذ یتعلق حق الدیان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المتعلق سابقا بکلی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بالسهام المتشخصة بالتقسیم و المتحققة خارجا بید کل واحد من الورثة، فإن أدوا جمیعهم الدین فقد استقر ملکهم، و ان أدی بعضهم دون بعض فقد استقرت مالکیة من أدّی دون من امتنع</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الترکة تکون کالمال المرهون الذی لیس لصاحبه، و لا یجوز للمرتهن التصرف فیه الاّ مع اذن الأخر، فکیف تکون قسمة الورثة للترکة صحیحة بدون اذن الدیّان حتی یتشخص بهذه القسمة متعلّق حقهم بعد أن کان کلّیا؟ لکن یمکن الجواب عنه بأنه لا مانع من التصرف غیر المنافی لحق الدیان،</w:t>
      </w:r>
    </w:p>
    <w:p>
      <w:pPr>
        <w:pStyle w:val="BookText"/>
        <w:rPr/>
      </w:pPr>
      <w:r>
        <w:rPr>
          <w:rFonts w:ascii="IRNazanin" w:hAnsi="IRNazanin" w:eastAsia="IRNazanin"/>
          <w:color w:val="111111"/>
          <w:sz w:val="28"/>
          <w:sz w:val="28"/>
          <w:szCs w:val="28"/>
          <w:rtl w:val="true"/>
          <w:lang w:bidi="fa-IR"/>
        </w:rPr>
        <w:t>فإن أدلة الإرث و القسمة تقتضی جواز التقسیم، و لا یعارض ذلک مقتضی أدلة وجوب أداء الدین، غیر أن متعلق حق الدیان أصبح شخصیا بعد أن کان کلیا و هذا لا مانع منه، لانه یکون نظیر ما إذا أدّوا نصف الدین قبل التقسیم و بقی النصف الأخر، نعم لو کان الشأن بحیث إذا لم یؤد جمیع الدین کان جمیع الترکة کالمال المرهون من حیث عدم جواز التصرف فیه الا مع الاذن بطلت القسمة و ان لم یمتنع بعض الورثة عن أداء ما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فان مات المورث و علیه الخمس، و اقتسم الورثة الترکة فأدی بعضهم ما علیهم و امتنع البعض الأخر، فعلی التقدیر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من أدّی ما علیه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المال الواجب أداؤه من جهة الخمس الذی کان علی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مالکا لما بیده، و من امتنع لم یجز له التصرف فیما بیده، و علی التقدیر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لأحد منهم التصرف فیما بیده حتی یدفع الخمس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هذا المورد بالخصوص نص یقتضی الوجه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یصح التقسیم بناء علی الملکیة المتزلزلة إلا فی الصورة المذکورة، و ان هذا المقدار من التصرف بدون اذن الدیان لا مانع منه لعدم منافاته لحقهم، فیکون نظیر ما إذا اشتریا مالا مع خیار الفسخ للبائع مدة معینة، فلا مانع من أن یقسما المال بینهما، فإن أخذ البائع بالخیار فی المدة استرجع ما فی ید کلیهما و لا اشکال فیه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مبنی المحقق فیشکل بأنه کیف تصح القسمة فی مال الغیر؟ و کیف یباع سهم الممتنع علیه مع انه للغیر؟ و أجیب بأن المال و ان لم یکن للورثة إلا</w:t>
      </w:r>
    </w:p>
    <w:p>
      <w:pPr>
        <w:pStyle w:val="BookText"/>
        <w:rPr/>
      </w:pPr>
      <w:r>
        <w:rPr>
          <w:rFonts w:ascii="IRNazanin" w:hAnsi="IRNazanin" w:eastAsia="IRNazanin"/>
          <w:color w:val="111111"/>
          <w:sz w:val="28"/>
          <w:sz w:val="28"/>
          <w:szCs w:val="28"/>
          <w:rtl w:val="true"/>
          <w:lang w:bidi="fa-IR"/>
        </w:rPr>
        <w:t>أنه متعلق لحق شرعی لهم، فحیث أدّوا الدین تنتقل الترکة إلیهم و تکون ملکا لهم، فهم فی التحقیقة قد قسموا ما لا متعلقا لحقهم، و یملک کل واحد منهم ما وقع الیه بأداء المقدار المتعلق من الدین به، و یکون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القسمة بالنسبة الی من أدّی و بطلانها بالنسبة الی من امتنع، بمعنی عدم جواز تصرفه فیما وقع الیه لا بمعنی بطلان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ظهرت وصیة تملیکیة بعد القسمة فإن کانت بإنشاء تملیک مال بعد الموت فتمامیتها تتوقف علی قبول الموصی له، فان قبل کان المال ملکا له، و ان کانت وصیة بتملیک مال إلیه، فإن ملّکه الوصی کان ملکه، و الا کان فی حکم مال المیت فلا یتصرف فیه أحد و لا یقسم بین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الکلام فیما إذا قسّم المال ثم ظهر کونه موردا للوصیة التملیکیة، ففی الدروس و المسالک انه ان کانت الوصیة وصیة مال من غیر اضافه لها الی مال معین کانت کالدین، و ان کانت مضافة کأن یوصی بدفع عشر ما له مثلا کانت کالمال المستحق فی الحکم المذکور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 الوصیة فی الصورة الأولی کالدین فیه تأمل، لأنه فی الدین ذمة المیت مشغولة، و أما إذا قال ادفعوا من مالی مأة أو ادفعوا هذه المائة کان المال للموصی له مع قبوله بعد موت الموصی، لا باقیا فی حکم مال المیت حتی یکون کالدین، و لا للوارث کما اختار صاحب الجواهر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ان نعتبر الان اشتغال ذمته بعد الموت، إذ لا عرفیة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أرسل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ادفعوا مائة، فإنه لا مناص من أن یجعل من المال بمقدار المائة للموصی له، فلو عادلت المائة عشر المال کان العشر له بالإشاعة، و یمکن ان یکون کالصاع من الصبرة، و حینئذ یکون لهم التصرف فی المال حتی إذا بقی المقدار الموصی به و انحصر الکلی فی الفرد منعوا من التصرف فیه، لانه ملک للموصی 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ما إذا کان بنحو الإشاعة فلا یجوز التصرف فی شیء من المال إلا بإذن الموصی له، لان المفروض انه یشارکهم فی کل جزء جزء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w:t>
      </w:r>
    </w:p>
    <w:p>
      <w:pPr>
        <w:pStyle w:val="BookText"/>
        <w:rPr/>
      </w:pPr>
      <w:r>
        <w:rPr>
          <w:rFonts w:ascii="IRNazanin" w:hAnsi="IRNazanin" w:eastAsia="IRNazanin"/>
          <w:color w:val="111111"/>
          <w:sz w:val="28"/>
          <w:sz w:val="28"/>
          <w:szCs w:val="28"/>
          <w:rtl w:val="true"/>
          <w:lang w:bidi="fa-IR"/>
        </w:rPr>
        <w:t>کان فلیس هذا کالدین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ما ذکرنا یکون حکم قسمة هذا المال حکم قسمة المال الموجود فیه مال مستحق لغیر الوارث، و قد تقدم الکلام علیه، و لا یبعد أن تکون القسمة صحیحة حتی لو کان مع التصرف المحرم لعدم الاذن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ما إذا غصب مالا و باعه لنفسه معاطاة فضولة فأجاز المالک، فالبیع صحیح و ان کانت تصرفاته محرمة، لجواز اجتماع الحکم التکلیفی و هو حرمة التصرف مع الحکم الوضعی و هو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مورد القسمة أرضا فقسموها، فوقع مجری ماء أحد السهمین فی السهم الأخر لم یجز لصاحب هذا منع الماء، و لو قسموا دارا کبیرة لها بابان فکان لکل من السهمین باب فلا یجوز لأحدهما الدخول من باب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هذا الباب أوسع أو أقرب، بخلاف ما إذا کان للدار باب واحد و لا یمکن احداث باب آخر فلا یجوز لهذا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هل لولی الطفل أو المجنون المطالبة بالقسمة؟ ان کان فی القسمة مفسدة للمولی علیه فلا ریب فی العدم، و هل یکفی عدم المفسدة أو یشترط وجود المصلحة له؟ قولان، و مع تساوی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المصلحة فهل یجوز له ان یطالب بالقسمة؟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هذه الصورة تکون اجرة القسام علی الولی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ان لا یطالب الولی بالقسمة إلا فی صورة وجود المصلحة للمولی علیه، لأن الأجرة تکون علی المولی علیه لأعلی الولی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یطلب الشریک القسمة و لا مفسدة للمولی علیه، فهل یجبر الولی؟ الظاهر ذلک، و کذا العکس لکن علیه الأجرة</w:t>
      </w:r>
      <w:r>
        <w:rPr>
          <w:rFonts w:eastAsia="IRNazanin" w:cs="IRNazanin"/>
          <w:color w:val="111111"/>
          <w:sz w:val="28"/>
          <w:szCs w:val="28"/>
          <w:rtl w:val="true"/>
          <w:lang w:bidi="fa-IR"/>
        </w:rPr>
        <w:t>.</w:t>
      </w:r>
      <w:bookmarkStart w:id="120" w:name="pg13365_132516"/>
    </w:p>
    <w:p>
      <w:pPr>
        <w:pStyle w:val="Heading3"/>
        <w:numPr>
          <w:ilvl w:val="2"/>
          <w:numId w:val="1"/>
        </w:numPr>
        <w:rPr/>
      </w:pPr>
      <w:bookmarkStart w:id="121" w:name="__RefHeading___Toc5746_2616395394"/>
      <w:bookmarkStart w:id="122" w:name="_Toc43"/>
      <w:bookmarkEnd w:id="120"/>
      <w:bookmarkEnd w:id="121"/>
      <w:r>
        <w:rPr>
          <w:rtl w:val="true"/>
        </w:rPr>
        <w:t>الکلام فی</w:t>
      </w:r>
      <w:r>
        <w:rPr>
          <w:rtl w:val="true"/>
        </w:rPr>
        <w:t>:</w:t>
      </w:r>
      <w:r>
        <w:rPr>
          <w:rtl w:val="true"/>
        </w:rPr>
        <w:t>أحکام الدعاوی</w:t>
      </w:r>
      <w:bookmarkEnd w:id="12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3" w:name="__RefHeading___Toc5748_2616395394"/>
      <w:bookmarkStart w:id="124" w:name="_Toc44"/>
      <w:bookmarkEnd w:id="123"/>
      <w:r>
        <w:rPr>
          <w:rtl w:val="true"/>
        </w:rPr>
        <w:t>اشارة</w:t>
      </w:r>
      <w:bookmarkStart w:id="125" w:name="pg13365_132518"/>
      <w:bookmarkEnd w:id="124"/>
    </w:p>
    <w:p>
      <w:pPr>
        <w:pStyle w:val="Heading4"/>
        <w:numPr>
          <w:ilvl w:val="3"/>
          <w:numId w:val="1"/>
        </w:numPr>
        <w:rPr/>
      </w:pPr>
      <w:bookmarkStart w:id="126" w:name="__RefHeading___Toc5750_2616395394"/>
      <w:bookmarkStart w:id="127" w:name="_Toc45"/>
      <w:bookmarkEnd w:id="125"/>
      <w:bookmarkEnd w:id="126"/>
      <w:r>
        <w:rPr>
          <w:rtl w:val="true"/>
        </w:rPr>
        <w:t>تعریف المدعی</w:t>
      </w:r>
      <w:r>
        <w:rPr>
          <w:rtl w:val="true"/>
        </w:rPr>
        <w:t>:</w:t>
      </w:r>
      <w:bookmarkEnd w:id="127"/>
    </w:p>
    <w:p>
      <w:pPr>
        <w:pStyle w:val="BookText"/>
        <w:rPr/>
      </w:pPr>
      <w:r>
        <w:rPr>
          <w:rFonts w:ascii="IRNazanin" w:hAnsi="IRNazanin" w:eastAsia="IRNazanin"/>
          <w:color w:val="111111"/>
          <w:sz w:val="28"/>
          <w:sz w:val="28"/>
          <w:szCs w:val="28"/>
          <w:rtl w:val="true"/>
          <w:lang w:bidi="fa-IR"/>
        </w:rPr>
        <w:t xml:space="preserve">اختلفت کلمات الأصحاب فی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استفاض ذکره فی نصوص کتاب القضاء، فعرّفوه بتعاریف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یترک لو ترک 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یخلی سبیله و یسکت عنه لو سکت عن 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التعریف للمحقق و جماعة بل قیل انه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هو الذی یدعی خلاف الأصل أو أمرا 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منافیا للظاهر الشرعی قال فی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بعضهم حکایة التفسیر بالمعطوف خاصة عن بعض، و بالمعطوف علیه خاصة عن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تکون الأقوال أربعة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نوقش الأول عدم الانعکاس أو عدم الاطراد، فقد یترک المدعی الدعوی أو المدعی علیه و تبقی الخصومة، فلو أودع مالا عند شخص فادعی ردّه علیه فأنکر صاحب المال لم یترک المدعی لو ترک دعوی الرد بل یطالب بالرد، و أجاب فی الجواهر بأن مطالبة المدعی بالیمین و المنکر بالبینة لا یخرج المدعی عن کونه مدعیا، بل ذلک مقتضی الدلیل الشرعی فی بعض الموارد بنحو التخصیص، و فی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دعویین إحداهما الإیداع عنده و الثانیة دعواه الرد، فلو ترک هذا دعوی الرد انتفت الخصومة الثانیة و لکن الأولی باقیة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التعریف الثانی هو القاعدة الکلیة، أعم من الأصل</w:t>
      </w:r>
    </w:p>
    <w:p>
      <w:pPr>
        <w:pStyle w:val="BookText"/>
        <w:rPr/>
      </w:pPr>
      <w:r>
        <w:rPr>
          <w:rFonts w:ascii="IRNazanin" w:hAnsi="IRNazanin" w:eastAsia="IRNazanin"/>
          <w:color w:val="111111"/>
          <w:sz w:val="28"/>
          <w:sz w:val="28"/>
          <w:szCs w:val="28"/>
          <w:rtl w:val="true"/>
          <w:lang w:bidi="fa-IR"/>
        </w:rPr>
        <w:t>و الامارات کالید و الاستصحاب، فالأصل فی الید دلالتها علی الملکیة، فمن ادعی علی خلاف مقتضاها قیل له أنت تدعی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أرخی الزوجان الستر ثم اختلفا فی الدخول فادعته الزوجة و ادعی الزوج العدم کانت دعوی الزوج مخالفة للظاهر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أسلم الزوجان فادعت الزوجة التقارن فالنکاح باق و أنکر الزوج فهو باطل، فان مقتضی الأصل هو عدم الإسلام المقارن، و أصالة عدم المقارنة 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الرجوع الی العرف فی تشخیص المدعی من المنکر، و فی مورد التداعی حیث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کلیهما یطالبان معا بالبینة، و حیث یشک یعیّن المدعی من المنکر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 هو من یرید إثبات حق له علی غیره فیطالب به عند الحاکم، أو یرید التخلص من حق لغیره علیه، کأن یدعی إرجاع الامانة و تسلیم الودیعة و أداء الدین، فیکون الحاصل وجوب إقامة البینة علی من کان عند العرف مدعیا و الیمین علی من کان عندهم منکرا، لان الخطابات الشرعیة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ملقاة إلی العرف و لیس للشارع جعل خاص لموضوعات الاحکام فی هذه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قیل بذلک فی خصوص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فتشخیص الموضوع بید العرف، نعم قد یخطأ العرف فی تشخیص موضوع من موضوعات الاحکام و حینئذ لا یوکل الشرع الأمر إلی العرف فی ذاک المورد بل یعیّن موضوع حکمه بنفسه، و هذا لا ینافی کون خطاباته ملقاة إلی العرف</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فی المقام ما ذکرناه، و من عرّف المدعی بنحو من الأنحاء المذکورة فقد لحظ المعنی الأکثر انطباقا فی الموارد فی نظره و جعله عنوانا، کلیا له، و الا فلا دلیل فی الکتاب و السنة و لا قرینة علی تعیین أحد تلک التعاریف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عیّن العرف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یخطئه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إلیه الوظیفة الشرعیة فی إقامة الدعوی، سواء، ترک المخاصمة لو ترک أولا، و سواء کانت دعواه مخالفة للأصل أو الظاهر أو 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یختلف الأمر باختلاف مصب الدعوی، ففی الإجارة مثلا قد یدعی المستأجر وقوع الإجارة بمائة و یدعی الموجر وقوعها بمأتین، فهنا کل منهما یدعی شیئا و ینکر ما یدعیه الأخر فیکون التداعی و علیهما البینة، و قد یکون مصب الدعوی المأة المختلف فیها، و حینئذ یکون القائل بالمأتین و هو الموجر مدعیا و علیه إقامة البینة و المستأجر منکرا و علیه الیمین، فإن أقام المؤجر البینة ثبتت المأة علی المستأجر و الا حلف و سقطت دعوی الموجر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طالب الدائن بالمال و أنکر المدین کان الأول هو المدعی و ان قال المدین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أدیب الدین انقلب مدعیا و کان علیه إقامة البینة علی الأداء فی البیع، کأن یقول بعت بعشرین و یقول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بعشرة،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بعشرین دینارا من ذهب، فیقول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فضة،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الشیء، فیقول بل وهبتنی إیاه، و تظهر الثمرة فی الفرض الأخیر عند تلف العین مع الفساد، فان کان الواقع بیعا فاسدا ضمن الآخذ و ان کان هبة فاسدة 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مورد المخاصمة هو الضمان فهذا یدعی اشتغال ذمة الأخر و ذاک ینکر، و حینئذ یکون الملاحظ نتیجة النزاع، و لا یلتفت الی النزاع حول کون المعاملة هبة أو بیعا، أما إذا کان مورد النزاع هذه الناحیة فإنه یقع التعارض بین الدعویین لجریان أصالة العدم فی کلا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الجهل بمصب الدعوی و مورد المخاصمة یعیّن بالقرعة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فان الملاحظ هو نظر العرف فی تعیین المدعی و المنکر، و یؤخذ بنظر الاعتبار مصب الدعوی، إذ الأمر یختلف باختلافه کما مثلنا</w:t>
      </w:r>
      <w:r>
        <w:rPr>
          <w:rFonts w:eastAsia="IRNazanin" w:cs="IRNazanin"/>
          <w:color w:val="111111"/>
          <w:sz w:val="28"/>
          <w:szCs w:val="28"/>
          <w:rtl w:val="true"/>
          <w:lang w:bidi="fa-IR"/>
        </w:rPr>
        <w:t>.</w:t>
      </w:r>
      <w:bookmarkStart w:id="128" w:name="pg13365_132521"/>
    </w:p>
    <w:p>
      <w:pPr>
        <w:pStyle w:val="Heading4"/>
        <w:numPr>
          <w:ilvl w:val="3"/>
          <w:numId w:val="1"/>
        </w:numPr>
        <w:rPr/>
      </w:pPr>
      <w:bookmarkStart w:id="129" w:name="__RefHeading___Toc5752_2616395394"/>
      <w:bookmarkStart w:id="130" w:name="_Toc46"/>
      <w:bookmarkEnd w:id="128"/>
      <w:bookmarkEnd w:id="129"/>
      <w:r>
        <w:rPr>
          <w:rtl w:val="true"/>
        </w:rPr>
        <w:t>الشروط المعتبرة فی المدعی</w:t>
      </w:r>
      <w:r>
        <w:rPr>
          <w:rtl w:val="true"/>
        </w:rPr>
        <w:t>:</w:t>
      </w:r>
      <w:bookmarkEnd w:id="130"/>
    </w:p>
    <w:p>
      <w:pPr>
        <w:pStyle w:val="Heading5"/>
        <w:numPr>
          <w:ilvl w:val="4"/>
          <w:numId w:val="1"/>
        </w:numPr>
        <w:rPr/>
      </w:pPr>
      <w:bookmarkStart w:id="131" w:name="__RefHeading___Toc5754_2616395394"/>
      <w:bookmarkStart w:id="132" w:name="_Toc47"/>
      <w:bookmarkEnd w:id="131"/>
      <w:r>
        <w:rPr>
          <w:rtl w:val="true"/>
        </w:rPr>
        <w:t>(</w:t>
      </w:r>
      <w:r>
        <w:rPr>
          <w:rtl w:val="true"/>
        </w:rPr>
        <w:t>البلوغ</w:t>
      </w:r>
      <w:r>
        <w:rPr>
          <w:rtl w:val="true"/>
        </w:rPr>
        <w:t>)</w:t>
      </w:r>
      <w:bookmarkEnd w:id="132"/>
    </w:p>
    <w:p>
      <w:pPr>
        <w:pStyle w:val="BookText"/>
        <w:rPr/>
      </w:pPr>
      <w:r>
        <w:rPr>
          <w:rFonts w:ascii="IRNazanin" w:hAnsi="IRNazanin" w:eastAsia="IRNazanin"/>
          <w:color w:val="111111"/>
          <w:sz w:val="28"/>
          <w:sz w:val="28"/>
          <w:szCs w:val="28"/>
          <w:rtl w:val="true"/>
          <w:lang w:bidi="fa-IR"/>
        </w:rPr>
        <w:t>و کیف کان فقد ذکر المحقق قدس سره الشروط المعتبرة فی المدعی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أن یدعی لنفسه أو لمن له ولایة الدعوی عنه، و ما یصح منه تملّکه، فهذه قیود أربعة، فلا تسمع دعوی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الأول الذی ذکره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تسمع دعوی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لنا فی اعتبار هذا الشرط بنحو الإطلاق بحث الا ان یکون إجماع، لأن دعوی انصراف أدلة القضاء عن دعوی غیر البالغ ضعیفة، لأن الغرض من نصب القاضی حفظ الحقوق و النظام، و ان اللّه عز و جل لا یرضی بضیاع حقوق غیر البالغین، و مثلها دعوی ان المتبادر من أدلة القضاء و سماع الدعوی هو کون المدعی بالغا، فان فی تلک الأدلة عمومات و إطلاقات تشمل الصغیر قطعا 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فَاحْکُمْ بَیْنَ اَلنّاسِ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مع هذه الأدلة لا وجه للتمسک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فی توجیه عدم سماع دعوی الصغیر بأنه قد یحتاج إلی أمور یشترط فیها البلوغ مثل إقامة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دلیل علی اشتراط البلوغ فی إقامة البینة، فإذا أقامها الصغیر علی طبق الموازین الشرعیة فلا وجه لعدم قبولها، و الأدلة الرافعة لآثار قول الصبی منصرفة عن کون مورد دعواه ظلم أحد له کالضرب و نحوه، نعم الاعتبارات المحتاجة إلی الإنشاء غیر مسموعة منه، کما أنه إذا وصل الأمر فی المخاصمة إلی الیمین فلا یحلف و لا یحلّف</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لیس شرطا فی أصل الدعوی، فان دعوی الصغیر تسمع لکن الأمور المترتبة و أحکام فصل الخصومة و موازین القضاء یشترط فی بعضها البلوغ کالحلف و الإقرار فلا یحلف و لا یحلّف و لا یترتب الأثر علی إقراره، و حینئذ یقوم ولیه مقامه فی هذه الأمور، و بعضها لا یشترط فیه البلوغ کإقامة البینة، و حینئذ یترتب الأثر لعموم الأدلة، و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عن مثل ذلک</w:t>
      </w:r>
      <w:bookmarkStart w:id="133" w:name="pg13365_132522"/>
    </w:p>
    <w:p>
      <w:pPr>
        <w:pStyle w:val="BookText"/>
        <w:rPr/>
      </w:pPr>
      <w:bookmarkEnd w:id="133"/>
      <w:r>
        <w:rPr>
          <w:rFonts w:ascii="IRNazanin" w:hAnsi="IRNazanin" w:eastAsia="IRNazanin"/>
          <w:color w:val="111111"/>
          <w:sz w:val="28"/>
          <w:sz w:val="28"/>
          <w:szCs w:val="28"/>
          <w:rtl w:val="true"/>
          <w:lang w:bidi="fa-IR"/>
        </w:rPr>
        <w:t>بل قال المحقق الکنی 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الأصحاب لم یعملوا بهذه الأدلة و اعتبروا قول الصبی فی موارد، کقبول قوله فی إنبات الشعر بالعلاج، و کما لو أوقع معاملة فقال البائع ببطلانها لکونه صغیرا فادعی البلوغ سمعت دعواه و حکم بصحة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کان متعلق دعواه مالا فلا تسمع، لأجل الصغر لانه لا سلطنة له علی مال فلا سلطنة له علی دعوی متعلقة بالمال، فعدم سماع دعواه حینئذ یکون من هذا الحیث لأمن جهة ان الصبی مسلوب العبارة، لکن الدعوی لیست من شئون المطالبة بالمال، فإنه إذا أثبت المال بالبینة أمکن ان یباشر المطالبة ولیّه أو الحاکم نفسه، و لیس إثبات تملک المال تصرفا فیه حتی یقال بعدم السلطنة له علی المال، و لذا یجوز للأجنبی ان یثبت مالا لغیره، فیکون ذلک فی الحقیقة کالکشف لأمر مخفی</w:t>
      </w:r>
      <w:r>
        <w:rPr>
          <w:rFonts w:eastAsia="IRNazanin" w:cs="IRNazanin"/>
          <w:color w:val="111111"/>
          <w:sz w:val="28"/>
          <w:szCs w:val="28"/>
          <w:rtl w:val="true"/>
          <w:lang w:bidi="fa-IR"/>
        </w:rPr>
        <w:t>.</w:t>
      </w:r>
    </w:p>
    <w:p>
      <w:pPr>
        <w:pStyle w:val="Heading5"/>
        <w:numPr>
          <w:ilvl w:val="4"/>
          <w:numId w:val="1"/>
        </w:numPr>
        <w:rPr/>
      </w:pPr>
      <w:bookmarkStart w:id="134" w:name="__RefHeading___Toc5756_2616395394"/>
      <w:bookmarkStart w:id="135" w:name="_Toc48"/>
      <w:bookmarkEnd w:id="134"/>
      <w:r>
        <w:rPr>
          <w:rtl w:val="true"/>
        </w:rPr>
        <w:t>اشتراط العقل</w:t>
      </w:r>
      <w:r>
        <w:rPr>
          <w:rtl w:val="true"/>
        </w:rPr>
        <w:t>:</w:t>
      </w:r>
      <w:bookmarkEnd w:id="135"/>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الثانی الذی ذکره المحقق و غیره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اعتباره ما دل علی اعتبار البلوغ، لکن مقتضی عمومات أدلة القضاء سماع دعواه فی غیر التصرفات الممنوعة کما إذا ادعی علی شخص انه جنی علیه، فان الشارع لا یرضی بالجنایة علی المجنون و لا یترک الجانی علیه من غیر مؤاخذة و 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المحقق الأردبیلی قده و جماعة اشتراط کونه رشیدا، فلا تسمع الدعوی من السفیه، بل عن المعتمد دعوی الإجماع علیه، لکن الأدلة القائمة علی وجوب إحقاق الحق و حفظ الأموال و النظام تقتضی وجوب سماع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تسمع فی الدعاوی المتعلقة بالمال، بل ان دعواه فیها تسمع أیضا لأن الدعوی و إثبات الحق غیر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دعوی الإجماع علی هذا الشرط ففیها منع واضح</w:t>
      </w:r>
      <w:r>
        <w:rPr>
          <w:rFonts w:eastAsia="IRNazanin" w:cs="IRNazanin"/>
          <w:color w:val="111111"/>
          <w:sz w:val="28"/>
          <w:szCs w:val="28"/>
          <w:rtl w:val="true"/>
          <w:lang w:bidi="fa-IR"/>
        </w:rPr>
        <w:t>.</w:t>
      </w:r>
    </w:p>
    <w:p>
      <w:pPr>
        <w:pStyle w:val="Heading5"/>
        <w:numPr>
          <w:ilvl w:val="4"/>
          <w:numId w:val="1"/>
        </w:numPr>
        <w:rPr/>
      </w:pPr>
      <w:bookmarkStart w:id="136" w:name="__RefHeading___Toc5758_2616395394"/>
      <w:bookmarkStart w:id="137" w:name="_Toc49"/>
      <w:bookmarkEnd w:id="136"/>
      <w:r>
        <w:rPr>
          <w:rtl w:val="true"/>
        </w:rPr>
        <w:t>ان لا یدعی مالا لغیره</w:t>
      </w:r>
      <w:r>
        <w:rPr>
          <w:rtl w:val="true"/>
        </w:rPr>
        <w:t>:</w:t>
      </w:r>
      <w:bookmarkEnd w:id="13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دعواه مالا لغیره الا أن یکون وکیلا أو وصیا أو ولیا أو حاکما</w:t>
      </w:r>
      <w:bookmarkStart w:id="138" w:name="pg13365_132523"/>
    </w:p>
    <w:p>
      <w:pPr>
        <w:pStyle w:val="BookText"/>
        <w:rPr/>
      </w:pPr>
      <w:bookmarkEnd w:id="138"/>
      <w:r>
        <w:rPr>
          <w:rFonts w:ascii="IRNazanin" w:hAnsi="IRNazanin" w:eastAsia="IRNazanin"/>
          <w:color w:val="111111"/>
          <w:sz w:val="28"/>
          <w:sz w:val="28"/>
          <w:szCs w:val="28"/>
          <w:rtl w:val="true"/>
          <w:lang w:bidi="fa-IR"/>
        </w:rPr>
        <w:t>أو أمینا لحاکم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فی الجواهر عدم الخلاف فیه، لکنهم یحکمون بسماعها فی بعض الموارد من غیر أحد ممن ذکر، فلو غصب مال من ید المرتهن أو المستعیر سمعت دعواه عند الحاکم، و قیل فی الرهن بجواز الدعوی بعنوان حق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النظر عن حکمهم بالسماع فی هذه الموارد فإنه لا مانع من ان یدعی الإنسان حقا لغیره ما لم یستلزم التصرف فیه، و دعوی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فَاحْکُمْ بَیْنَ اَلنّاسِ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غیر مسموعة، اللهم الا ان تکون الدعوی نفسها تصرفا فیشکل الدعوی أخذا بشاهد الحال و اعتمادا علی اذن الفحوی من المالک، لان الفحوی و شاهد الحال لا یشملان هکذا تصرف اعتباری، بل یتوقف سماعها منه علی الاذن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لو کان المدعی من أقرباء المالک و ذویه فالظاهر الاستماع فی ما لا یستلزم تصرفا فی ماله من غیر ولایة و لا وکالة لانصراف أدلة المنع حینئذ، و القدر المتیقن من الإجماع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المشهور قیام الوکیل و الوصی و الولی مقام صاحب المال فی جمیع مراحل الدعوی، و استثنی بعضهم إحلاف المدعی علیه، الا أنّ أن مقتضی عمومات أدلة الولایة و الوکالة و الوصایة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جواز الإحلاف أیضا کما علیه المشهور</w:t>
      </w:r>
      <w:r>
        <w:rPr>
          <w:rFonts w:eastAsia="IRNazanin" w:cs="IRNazanin"/>
          <w:color w:val="111111"/>
          <w:sz w:val="28"/>
          <w:szCs w:val="28"/>
          <w:rtl w:val="true"/>
          <w:lang w:bidi="fa-IR"/>
        </w:rPr>
        <w:t>.</w:t>
      </w:r>
    </w:p>
    <w:p>
      <w:pPr>
        <w:pStyle w:val="Heading5"/>
        <w:numPr>
          <w:ilvl w:val="4"/>
          <w:numId w:val="1"/>
        </w:numPr>
        <w:rPr/>
      </w:pPr>
      <w:bookmarkStart w:id="139" w:name="__RefHeading___Toc5760_2616395394"/>
      <w:bookmarkStart w:id="140" w:name="_Toc50"/>
      <w:bookmarkEnd w:id="139"/>
      <w:r>
        <w:rPr>
          <w:rtl w:val="true"/>
        </w:rPr>
        <w:t>ان لا یدعی ما لا یجوز تملکه</w:t>
      </w:r>
      <w:r>
        <w:rPr>
          <w:rtl w:val="true"/>
        </w:rPr>
        <w:t>:</w:t>
      </w:r>
      <w:bookmarkEnd w:id="140"/>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تسمع دعوی المسلم خمرا أو خنزیرا</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الدعوی أن یکون موردها أمرا جائزا شرعا و عقلا، فلا تسمع دعوی المسلم خمرا أو خنزیرا و نحوهما مما لا یصح تملکه له، و لا تسمع دعواه زوجیة احدی محارمه،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دعوی الأولویة بالخمر مثلا لأجل فائدة محللة، کأن یبقی الخمر حتی تنقلب خلا، أو یأخذ العذرة للتسمید، کما لا بأس بدعوی استحقاق ثمنها حال عدم الإسلام، أو یدعی ثمنها علی مستحلها بناء علی جواز بیعها ممن یستحلها، و الدلیل علی الجواز عمومات أدلة القضاء بعد عدم تمامیة</w:t>
      </w:r>
      <w:bookmarkStart w:id="141" w:name="pg13365_132524"/>
    </w:p>
    <w:p>
      <w:pPr>
        <w:pStyle w:val="BookText"/>
        <w:rPr/>
      </w:pPr>
      <w:bookmarkEnd w:id="141"/>
      <w:r>
        <w:rPr>
          <w:rFonts w:ascii="IRNazanin" w:hAnsi="IRNazanin" w:eastAsia="IRNazanin"/>
          <w:color w:val="111111"/>
          <w:sz w:val="28"/>
          <w:sz w:val="28"/>
          <w:szCs w:val="28"/>
          <w:rtl w:val="true"/>
          <w:lang w:bidi="fa-IR"/>
        </w:rPr>
        <w:t>دعوی انصرافها عن مثل ذلک</w:t>
      </w:r>
      <w:r>
        <w:rPr>
          <w:rFonts w:eastAsia="IRNazanin" w:cs="IRNazanin"/>
          <w:color w:val="111111"/>
          <w:sz w:val="28"/>
          <w:szCs w:val="28"/>
          <w:rtl w:val="true"/>
          <w:lang w:bidi="fa-IR"/>
        </w:rPr>
        <w:t>.</w:t>
      </w:r>
    </w:p>
    <w:p>
      <w:pPr>
        <w:pStyle w:val="Heading5"/>
        <w:numPr>
          <w:ilvl w:val="4"/>
          <w:numId w:val="1"/>
        </w:numPr>
        <w:rPr/>
      </w:pPr>
      <w:bookmarkStart w:id="142" w:name="__RefHeading___Toc5762_2616395394"/>
      <w:bookmarkStart w:id="143" w:name="_Toc51"/>
      <w:bookmarkEnd w:id="142"/>
      <w:r>
        <w:rPr>
          <w:rtl w:val="true"/>
        </w:rPr>
        <w:t>اشتراط کون الدعوی صحیحة لازمة</w:t>
      </w:r>
      <w:r>
        <w:rPr>
          <w:rtl w:val="true"/>
        </w:rPr>
        <w:t>:</w:t>
      </w:r>
      <w:bookmarkEnd w:id="143"/>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بد من کون الدعوی صحیحة لازمة، فلو ادعی هبة لم تسمع حتی یدعی الإقباض، و کذا لو ادعی رهنا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بالهبة قبل الإقباض و بالرهن قبله للدعوی غیر الصحیحة اللازمة لأن الموهوب ما لم یقبض لم یملک، و فی الرهن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یشترط فی الرهن القبض؟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هو الأصح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اشتراط کون الدعوی صحیحة فدلیله واضح، فلو ادعی الهبة و أقر المدعی علیه لم یلزم بشیء، بل لا بد من أن یدعی هبة صحیحة کأن 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هبتنی ذلک و أقبضتنی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اشتراط کونها لازمة فإن الهبة إذا لم تکن إلی ذی رحم و کانت العین باقیة جاز للواهب الرجوع حتی مع الإقباض، و لذا قیل بسقوط الدعوی فیما لو ادعی علیه الهبة فأنکر، إذ یکون الإنکار رجوعا، نظیر ما إذا أنکر الزوج إطلاق فإن إنکاره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فاشتراط الصحة لا ریب فیه، و لذا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ثمرة نخلی لم تسمع إذ یمکن ان لا تکون ملکه إلا إذا صرح فی دعواه بکونها ملکا له کما سیأتی، لکن عن المحقق الأردبیلی الإشکال فی اشتراط اللزوم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المانع من أن یدعی الصحة أولا فیثبتها و یدعی اللزوم؟ ثم انه یرد علیهم مثله فیما إذا ضم إلیها دعوی القبض، إذ لعل الموهوب له 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یرد مثله فی دعوی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علی هذا لا بد من دعوی انقضاء المجلس أو الأیام الثلاثة فی الحیوان و لا قائل به</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فی الجواهر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ان الصحة بدون القبض لیس حقا لازما للمدعی علیه، ضرورة رجوع ذلک الی التهیّؤ للصحة مع تمام ما یعتبر فیها، و هبة</w:t>
      </w:r>
      <w:bookmarkStart w:id="144" w:name="pg13365_132525"/>
    </w:p>
    <w:p>
      <w:pPr>
        <w:pStyle w:val="BookText"/>
        <w:rPr/>
      </w:pPr>
      <w:bookmarkEnd w:id="144"/>
      <w:r>
        <w:rPr>
          <w:rFonts w:ascii="IRNazanin" w:hAnsi="IRNazanin" w:eastAsia="IRNazanin"/>
          <w:color w:val="111111"/>
          <w:sz w:val="28"/>
          <w:sz w:val="28"/>
          <w:szCs w:val="28"/>
          <w:rtl w:val="true"/>
          <w:lang w:bidi="fa-IR"/>
        </w:rPr>
        <w:t>الأجنبی مع القبض صحیحة و یترتب علیها الأثر و ان جاز له الفسخ، فان المراد باللازمة المقتضیة للاستحقاق علی المدعی علیه، لا کون المدعی به أمرا لازما علی وجه لا یکون به خیار للمدعی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أنه لیس الإنکار فیما نحن فیه رجوعا کالطلاق، فان الحکم المذکور یختص بالطلاق، و لذا لا یکون إنکار البیع فسخا له، و القول بعدم اشتراط اللزوم غیر بعید الا أن یکون هناک إجماع</w:t>
      </w:r>
      <w:r>
        <w:rPr>
          <w:rFonts w:eastAsia="IRNazanin" w:cs="IRNazanin"/>
          <w:color w:val="111111"/>
          <w:sz w:val="28"/>
          <w:szCs w:val="28"/>
          <w:rtl w:val="true"/>
          <w:lang w:bidi="fa-IR"/>
        </w:rPr>
        <w:t>.</w:t>
      </w:r>
    </w:p>
    <w:p>
      <w:pPr>
        <w:pStyle w:val="Heading4"/>
        <w:numPr>
          <w:ilvl w:val="3"/>
          <w:numId w:val="1"/>
        </w:numPr>
        <w:rPr/>
      </w:pPr>
      <w:bookmarkStart w:id="145" w:name="__RefHeading___Toc5764_2616395394"/>
      <w:bookmarkStart w:id="146" w:name="_Toc52"/>
      <w:bookmarkEnd w:id="145"/>
      <w:r>
        <w:rPr>
          <w:rtl w:val="true"/>
        </w:rPr>
        <w:t>هل تسمع دعوی المنکر فسق الحاکم أو الشهود؟</w:t>
      </w:r>
      <w:bookmarkEnd w:id="14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ادعی المنکر فسق الحاکم أو الشهود و لا بینة فادعی علم الشهود له ففی توجه الیمین علی نفی العلم تردد، أشبهه عدم التوجه، لانه لیس حقا لازما و لا یثبت بالنکول و لا بالیمین المردودة، و لانه یثیر فسادا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مورد الدعوی مالا کقوله لی علیک کذا من المال و لا سببا کالبیع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المال الذی بیدک قد بعتنی إیّاه، بل ادعی أمرا له فیه نفع من حیث إثبات حق له أو إسقاط حق علیه، کأن یدعی المنکر فسق الحاکم الذی حکم علیه أو فسق الشهود الذین استند إلیهم المدعی و حکم الحاکم طبق شهادتهم، أما لو ادعی فسق الشاهدین فله طرح دعواه عند نفس الحاکم، کما أن له طرحها عند حاکم آخر، فان کان له بینة أقامها و بذلک یزول الحکم الذی أصدره الحاکم حسب شهادتهما، و کذا لو تمکن من إثبات کذب الشاهدین أی کذبهما فی قولهما بأن هذا المال لزید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یسقط حق المدعی بثبوت فسقهما أو کذبهما فی هذه الشهادة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لم یکن عنده بینة فهل یؤثر علم المدعی بفسقها فی زوال الحکم کذلک؟ ان أقر بذلک فلا إشکال فی أنه یؤخذ بإقراره، و لا یجوز له الاستناد الی الحکم فی أخذ ما یدعیه علی المنکر، و ان لم یقر فالحکم باق علی حاله و له أثره من ثبوت الحق و فصل الخصومة، نعم مع علم المدعی بفسق الشاهدین لا یجوز له ترتیب الأثر مع</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المیت یحلف مع البینة، و کذا مع الشاهد الواحد فی الدعوی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عن القواعد مع ذکر الحکم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التمس المنکر بعد إقامة البینة علیه إحلاف المدعی علی الاستحقاق أجیب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التمس المنکر یمین المدعی مع الشهادة لم یلزم اجابته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توجیه الفرع الأول هو ما لو ادعی المدین البراءة أو الإبراء، فکأن البینة أثبتت أصل الدین و الیمین تثبت اشتغال ذمة المدین الان، ففی الحقیقة یدعی المدین الإبراء أو الأداء و الدائن ینکر ذلک فیحلف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شهد الشاهدان بأن زیدا قد اشتری هذا المال فیکون ملکه، ثم یدعی عمرو البائع الفسخ فیحلف زید المدعی علی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توجیه الفرع الثانی هو فی العین الموجودة، فإذا شهدت البینة بکونها لزید لم تسمع مطالبة عمرو منه الیمین، نعم لا مانع من الحلف بل یستحب فی رضاه بها لقوله علیه السّلام لشریح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الیمین علی المدعی مع بینته، فان ذاک أجلی للعمی و أثبت فی القضاء</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یحلف؟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ما اقتضاه و لا شیئا منه، و لا اقتضی له و لا شیء منه، و لا أجال به و لا بشیء منه، و لا أبرأه و لا عن شیء منه، و أن حقه لثابت، و لا اقتضی له مقتض بغیر أمره فأوصل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ادعی أنه قد أبرأه منه أو قد أجال به لم یحلف المدعی علیه علی أکثر من الذی ادعاه علیه و ان کانت الدعوی مبهمة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قبلی حق أو قد برئت ذمتی من حقه احتاج الی هذه الألفاظ کلها حتی یأتی بجمیع جهات البراءة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ادعی، فان المدعی علیه یحلف ما برئت ذمتک من دینی، فإذا قال هذا أجزأه، لأنها لفظة تأتی علی کل الجهات، فإن الذمة إذا کانت مشغولة بالدین أجزأه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برأت ذمتک من حقی</w:t>
      </w:r>
      <w:r>
        <w:rPr>
          <w:rFonts w:eastAsia="IRNazanin" w:cs="IRNazanin"/>
          <w:color w:val="111111"/>
          <w:sz w:val="28"/>
          <w:szCs w:val="28"/>
          <w:rtl w:val="true"/>
          <w:lang w:bidi="fa-IR"/>
        </w:rPr>
        <w:t>.</w:t>
      </w:r>
      <w:bookmarkStart w:id="147" w:name="pg13365_132528"/>
    </w:p>
    <w:p>
      <w:pPr>
        <w:pStyle w:val="BookText"/>
        <w:rPr/>
      </w:pPr>
      <w:bookmarkEnd w:id="147"/>
      <w:r>
        <w:rPr>
          <w:rFonts w:ascii="IRNazanin" w:hAnsi="IRNazanin" w:eastAsia="IRNazanin"/>
          <w:color w:val="111111"/>
          <w:sz w:val="28"/>
          <w:sz w:val="28"/>
          <w:szCs w:val="28"/>
          <w:rtl w:val="true"/>
          <w:lang w:bidi="fa-IR"/>
        </w:rPr>
        <w:t>و هذا القدر عندنا جائز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أحوط و 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حقی لثابت فلا خلاف انه لیس بشرط</w:t>
      </w:r>
      <w:r>
        <w:rPr>
          <w:rFonts w:eastAsia="IRNazanin" w:cs="IRNazanin"/>
          <w:color w:val="111111"/>
          <w:sz w:val="28"/>
          <w:szCs w:val="28"/>
          <w:rtl w:val="true"/>
          <w:lang w:bidi="fa-IR"/>
        </w:rPr>
        <w:t>» .</w:t>
      </w:r>
    </w:p>
    <w:p>
      <w:pPr>
        <w:pStyle w:val="Heading4"/>
        <w:numPr>
          <w:ilvl w:val="3"/>
          <w:numId w:val="1"/>
        </w:numPr>
        <w:rPr/>
      </w:pPr>
      <w:bookmarkStart w:id="148" w:name="__RefHeading___Toc5766_2616395394"/>
      <w:bookmarkStart w:id="149" w:name="_Toc53"/>
      <w:bookmarkEnd w:id="148"/>
      <w:r>
        <w:rPr>
          <w:rtl w:val="true"/>
        </w:rPr>
        <w:t>هل یلزم بالجواب عن دعوی الإقرار؟</w:t>
      </w:r>
      <w:bookmarkEnd w:id="149"/>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الإلزام بالجواب عن دعوی الإقرار تردد منشؤه ان الإقرار لا یثبت حقا فی نفس الأمر، بل إذا ثبت قضی به ظاهرا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زید علی عمرو الإقرار له بشیء کأن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أقررت بکون هذه الدار لی،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أقررت بأنی غیر مدین لک، فهل یلزم الحاکم عمرا بالجواب عن هذه الدعوی؟ وجهان بل قولان، تردد المحقق قدس سره بینهما، وجه عدم الإلزام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الإقرار لا یثبت حقا واقعیا للمقر له، لأن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الزم الشارع المقر بما أقر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طریقا لإثبات الحق بحیث یرفع شک المقر له فی تملک المقر فیه، فلو أقر له بکون الثوب له و کان المقر له جاهلا أو شاکا فی ذلک لم یرتفع معه الجهل أو الشک، لأن أثر هذا الإقرار هو الحکم الظاهری فقط بجواز تصرفه فی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تکن الدعوی مثبتة لحق لازم و لم یکن الإقرار موجبا لحق واقعی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البینة للمدعی علی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 الدعوی، و لا یحلف المدعی علیه علی إنکاره، و لا یکون نکوله عن الیمین مثبتا للدعوی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الإلزام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الحق اللازم کون الدعوی ذات نفع للمدعی و المفروض جواز تصرفه فی المدعی به ظاهرا مع ثبوت الإقرار بأحد المثبتات، و لا یلزم أن یکون مورد الدعوی ما لا أو سببا لانتقال مال، بل ان ترتب الأثر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الحکم بجواز التصرف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الإقرار کاف لصحة الدعوی عند الحاکم کی یلزمه بالجواب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المحقق فی المقام هو التوقف، بخلاف الفرع السابق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أشبهه عدم التوجه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استقرب الشهید الثانی فی المسالک تبع لجماعة الوجه الثانی و اختار المحقق العراقی الأول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مبنیان علی أن الاحکام الظاهریة هل</w:t>
      </w:r>
    </w:p>
    <w:p>
      <w:pPr>
        <w:pStyle w:val="BookText"/>
        <w:rPr/>
      </w:pPr>
      <w:r>
        <w:rPr>
          <w:rFonts w:ascii="IRNazanin" w:hAnsi="IRNazanin" w:eastAsia="IRNazanin"/>
          <w:color w:val="111111"/>
          <w:sz w:val="28"/>
          <w:sz w:val="28"/>
          <w:szCs w:val="28"/>
          <w:rtl w:val="true"/>
          <w:lang w:bidi="fa-IR"/>
        </w:rPr>
        <w:t>فعلیتها فرع وصولها الی المکلف بحیث لولاه لا تکون فعلیة بعثیة بخلاف الأحکام الواقعیة من الوضعیات و التکلیفیّات، إذ فعلیتها الواقعیة لیست تابعة لوصولها غایة الأمر لا تنجز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قد حققنا فی محله عدم تبعیة فعلیتها للوصول فلا بأس بسماع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 وجّه الوجه الثانی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المدار علی ثبوت الحق ظاهرا، فنکوله عن ذلک یثبت علیه الحق أو مع یمین المدعی الذی یجوز له الحلف علیه و الأخذ به، و ان لم یعلم استحقاقه من غیر جهة إقراره الذی له الأخذ به ما لم یعلم کذبه، لجواز استناده الی سبب لا یعلم به، و لأنه إذا سمعت دعواه بالبینة توجه له الیمین علی عدمها، لعموم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المدعی و الیمین علی المدعی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قد یقال بعدم إلزامه بالیمین علی نفی ذلک بخصوصه إذا بذل الیمین علی براءة ذمته الذی یأتی علی ذلک کله، نحو ما تسمعه فی عدم إلزامه بجواب دعوی أنه أقرضه أو باعه بثمن فی ذمته أو نحو ذلک، معللین له بإمکان أدائه له و العجز عن إثباته، فیکفی جوابه ببراءة ذمته مما یدعیه علیه، فإنه یأتی علی ذلک کله، و مثله آت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یفرق بأن الدعوی فی الأول الشغل بسبب فی الواقع، فیکفی فی جوابه نفی الواقع بخلاف الثانی، فإن الدعوی فیه بصدور سبب من المدعی علیه یؤخذ به و ان لم یعلم الواقع</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الإقرار کما یؤخذ بظاهره و ان لم یعلم صحته و قد ادعاه علی خصمه، کذلک البیع علیه مثلا، له الأخذ بظاهره أیضا ما لم یعلم فساده و قد ادعاه علی خصمه، فکما لا یلزم هناک الجواب بنفی البیع و یکفیه الجواب ببراءة الذمة کذلک هنا، فتأمل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150" w:name="pg13365_132530"/>
    </w:p>
    <w:p>
      <w:pPr>
        <w:pStyle w:val="BookText"/>
        <w:rPr/>
      </w:pPr>
      <w:bookmarkEnd w:id="15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هو الوجه الأول، إذ لیس کل دعوی یلزم الحاکم بسماعها و النظر فیها، بل الدعاوی المتعلقة بأموال الناس و نفوسهم و أعراضهم، فیلزم ان یکون مورد الدعوی شیئا یزعم المدعی تعلقه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تکون نتیجة الدعوی و المرافعة إثبات حق یدعیه المدعی و جلب نفع الی نفسه أو دفع ضرر عن نفسه، و کل دعوی تکون کذلک یجب علی الحاکم سماعها، و أما فی المورد الذی یتحقق النفع و یثبت للمدعی بنفس الحکم الصادر من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قبله فلا یوجد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الدور، لان نظر الحاکم فی ذلک المورد ثم حکمه یتوقف علی تحقق الحق من قبل، و تحقق الحق یتوقف علی الحکم نفسه</w:t>
      </w:r>
      <w:r>
        <w:rPr>
          <w:rFonts w:eastAsia="IRNazanin" w:cs="IRNazanin"/>
          <w:color w:val="111111"/>
          <w:sz w:val="28"/>
          <w:szCs w:val="28"/>
          <w:rtl w:val="true"/>
          <w:lang w:bidi="fa-IR"/>
        </w:rPr>
        <w:t>.</w:t>
      </w:r>
    </w:p>
    <w:p>
      <w:pPr>
        <w:pStyle w:val="Heading4"/>
        <w:numPr>
          <w:ilvl w:val="3"/>
          <w:numId w:val="1"/>
        </w:numPr>
        <w:rPr/>
      </w:pPr>
      <w:bookmarkStart w:id="151" w:name="__RefHeading___Toc5768_2616395394"/>
      <w:bookmarkStart w:id="152" w:name="_Toc54"/>
      <w:bookmarkEnd w:id="151"/>
      <w:r>
        <w:rPr>
          <w:rtl w:val="true"/>
        </w:rPr>
        <w:t>هل تفتقر صحة الدعوی الی الکشف؟</w:t>
      </w:r>
      <w:bookmarkEnd w:id="152"/>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تفتقر صحة الدعوی الی الکشف فی النکاح و لا فی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صحة الدعوی التی اشترطناها لا تحتاج الی الکشف و التحقیق عن الأسباب، سواء کانت الدعوی فی الاملاک من الأعیان و الدیون، أو فی العقود من النکاح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نبه بذکر النکاح علی خلاف بعض العامة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دلیلنا علی عدم الحاجة هو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افتقرت الی ذلک فی دعوی القتل، لأن فائته لا یستدرک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للقتل أقساما و أسبابا مختلفة من العمد و الخطاء و شبه العمد، و من أن القتل مستند إلیه بالمباشرة أو بالتسبیب، و أنه هل وقع منه منفردا أو شارکه فیه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فلکل واحد من هذه الاقسام و الحالات حکم، فلو أجمل فی الدعوی لم یترتب حکم واحد منها، فلا بد من الکشف و ذکر التفصیل و الا لم تصح دعوی القتل و لا تسمع</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الجواهر کما عن جماعة الإشکال فی ذلک، و قد یستفاد من تعبیر المحقق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لانه قد یترتب علی الإجمال أثر کلی،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یمکن بحکم الأصل تشخیص انه خطأ، بل ربما ظهر من المحقق الأردبیلی سماع دعوی الکلی</w:t>
      </w:r>
    </w:p>
    <w:p>
      <w:pPr>
        <w:pStyle w:val="BookText"/>
        <w:rPr/>
      </w:pPr>
      <w:r>
        <w:rPr>
          <w:rFonts w:ascii="IRNazanin" w:hAnsi="IRNazanin" w:eastAsia="IRNazanin"/>
          <w:color w:val="111111"/>
          <w:sz w:val="28"/>
          <w:sz w:val="28"/>
          <w:szCs w:val="28"/>
          <w:rtl w:val="true"/>
          <w:lang w:bidi="fa-IR"/>
        </w:rPr>
        <w:t>و ان لم یترتب علیه حکم و لکنه مقدمة لإثبات الخصوصیة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تعیین کونه خطأ بالأصل مشکل جدا، فلو أردنا إجراء هذا الأصل لجری فی الجمیع، لکن لو کان لبعض الخصوصیات أثر و قلنا بکفایة احتمال ترتب الأثر لوجوب السماع فإنه یجب سماع الدعوی، هذا بعد ثبوت أصل الواقعة،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الأصح هو سماع الدعوی حیث یثبت أصل القضیة ثم تثبت خصوصیاتها بالموازین الشرعیة من البینة و الیمین، فیکون الحکم بعد المرحلتین وفاقا للأردبیلی، و ذلک لمقتضی الاحتیاط الشدید الموجود فی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القتل و غیره فی ذلک، فإنه مع فرض عدم ترتب حکم علی الکلی فی غیره لم تسمع الدعوی به أیضا و الاّ 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یثبت الإجماع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لشمول أدلة وجوب القضاء له، و لما جاء فی بعض الاخبار من حکم الامام علیه السّلام فی مقامات مع عدم ذکر المدعی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القاعدة الکلیة و علی ضوئها یظهر الأمر فی الموارد و الأمثلة المختلفة، فإن کان للکلی أثر ادعاه و ان کان للخصوصیة أثر ادعاها، و فی المتباینین تسمع الدعوی ان کان العلم الإجمالی منجزا، و مع دوران الأمر بین الأقل و الأکثر کان الأقل هو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اقتصرت علی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زوجی کفی فی دعوی النکاح و لا یفتقر ذلک الی دعوی شیء من حقوق الزوجیة، لأن ذلک یتضمن دعوی لوازم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أنکر النکاح لزمه الیمین، و لو نکل قضی علیه علی القول بالنکول، و علی القول الأخر تردد الیمین علیها، فإذا حلفت ثبتت الزوجیة، و کذا السیاق لو کان هو المدعی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الأثر الذی ذکرناه لا یلزم التصریح به لدی الدعوی، بل یکفی دعوی ملازمه، فلو اقتصرت المرأة علی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زوجی کفی فی دعوی النکاح و ترتب آثاره من حقوق الزوجیة و لوازمها کالمهر و النفقة و غیرهما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یترتب علی سماع هذه الدعوی أیضا انه لو أنکر الزوج النکاح لزمته</w:t>
      </w:r>
    </w:p>
    <w:p>
      <w:pPr>
        <w:pStyle w:val="BookText"/>
        <w:rPr/>
      </w:pPr>
      <w:r>
        <w:rPr>
          <w:rFonts w:ascii="IRNazanin" w:hAnsi="IRNazanin" w:eastAsia="IRNazanin"/>
          <w:color w:val="111111"/>
          <w:sz w:val="28"/>
          <w:sz w:val="28"/>
          <w:szCs w:val="28"/>
          <w:rtl w:val="true"/>
          <w:lang w:bidi="fa-IR"/>
        </w:rPr>
        <w:t>الیمین، و لو نکل عنها قضی علیه علی القول بالقضاء بمجرد النکول، و برد الیمین علی المرأة، علی القول الأخر فإن امتنعت سقطت دعواها، و ان حلفت ثبتت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تمکین الزوج منها اشکال من إقراره علی نفسه بتحریمها، و من حکم الحاکم بالزوجیة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کذا الکلام لو کان الرجل هو المدعی للزوجیة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یترتب علی ذلک الآثار الشرعیة و حقوق الزوجیة، و الاشکال المذکور موجود، من إنکار المرأة للزوجیة فلا یجوز لها تمکینه من نفسها و من حکم الحاکم بالزوجیة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الحاکم نفسه فهل ینهی الزوج المقر بحرمتها علی نفسه عن وطئ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إلزامه بدفع النفقة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أخذا بإقراره، أو لا ینهاه عن ذلک ترتیبا لجمیع آثار الزوجیة التی قد حکم بها؟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ان نلغی اعتبار الإقرار فی هذه الحالة فیقدم الثانی، لکن لا یفتی بذلک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الإلغاء فیما إذا کان الإقرار عن نسیان مثلا ثم تذکر و رجع عنه بعد قیام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ان الإقرار بالنسبة الی ما کان علی الزوج مقدم علی الحکم، إذ لا یقول أحد بإلغاء الإقرار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وظیفة الزوج المنکر للزوجیة، فإن کان عالما بعدم الزوجیة فان مقتضی 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فأیما امرء قطعت له</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هو عدم جواز ترتیب آثار الحکم مثل الوطء، و أما دفع النفقة فلیس محرما علیه بل یجب علیه امتثالا و تنفیذا للحکم، بل یحرم علی المرأة أخذها، و هل یجوز لها الأخذ فی مقابل بقائها فی دار الرجل؟ فیه اشکال، و أما إذا کان إنکاره لها من جهة الشک مثلا فان جمیع الآثار مترتبة بالحکم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المدعی للزوجیة هو الرجل و المرأة تنکر، فان کانت تعلم بعدم الزوجیة کان علیها الامتناع عن التمکین، و لا یجوز لها المطالبة بالنفقة، و ان کانت</w:t>
      </w:r>
      <w:bookmarkStart w:id="153" w:name="pg13365_132533"/>
    </w:p>
    <w:p>
      <w:pPr>
        <w:pStyle w:val="BookText"/>
        <w:rPr/>
      </w:pPr>
      <w:bookmarkEnd w:id="153"/>
      <w:r>
        <w:rPr>
          <w:rFonts w:ascii="IRNazanin" w:hAnsi="IRNazanin" w:eastAsia="IRNazanin"/>
          <w:color w:val="111111"/>
          <w:sz w:val="28"/>
          <w:sz w:val="28"/>
          <w:szCs w:val="28"/>
          <w:rtl w:val="true"/>
          <w:lang w:bidi="fa-IR"/>
        </w:rPr>
        <w:t>تنکر کاذبة أو شاکة وجب علیها ترتیب الأثر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المهر فان الرجل ان ألزمها بالتمکین و وطئها عملا بحکم الحاکم فقد وجب علیه دفع مهر المثل لانه عوض البضع</w:t>
      </w:r>
      <w:r>
        <w:rPr>
          <w:rFonts w:eastAsia="IRNazanin" w:cs="IRNazanin"/>
          <w:color w:val="111111"/>
          <w:sz w:val="28"/>
          <w:szCs w:val="28"/>
          <w:rtl w:val="true"/>
          <w:lang w:bidi="fa-IR"/>
        </w:rPr>
        <w:t>.</w:t>
      </w:r>
    </w:p>
    <w:p>
      <w:pPr>
        <w:pStyle w:val="Heading4"/>
        <w:numPr>
          <w:ilvl w:val="3"/>
          <w:numId w:val="1"/>
        </w:numPr>
        <w:rPr/>
      </w:pPr>
      <w:bookmarkStart w:id="154" w:name="__RefHeading___Toc5770_2616395394"/>
      <w:bookmarkStart w:id="155" w:name="_Toc55"/>
      <w:bookmarkEnd w:id="154"/>
      <w:r>
        <w:rPr>
          <w:rtl w:val="true"/>
        </w:rPr>
        <w:t>هل تسمع دعواه ان هذه بنت أمته أو ثمرة نخلة؟</w:t>
      </w:r>
      <w:bookmarkEnd w:id="155"/>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ادعی ان هذه بنت أمته لم تسمع دعواه، لاحتمال أن تلد فی ملک غیره ثم تصیر له، 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ولدتها فی ملکی، لاحتمال ان تکون حرة أو ملکا لغیره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فروع اشتراط کون مورد الدعوی حقا لازما یدعیه المدعی بصراحة و وضوح انه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بنت أمتی فهل تسمع هذه الدعوی أولا؟ و هذه الدعوی تتصور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هی بید زید و هو یرید أخذها منه بهذه الدعوی، و ان تکون بیده فیدعیها زید فیقول هذه بنت أمتی بمعنی أنّه إذا لم یدع ذلک تثبت دعوی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فان هذه الدعوی أعم من ان یکون موردها حقا لازما، و حیث أنها لیست صریحة فی ذلک فلا تسمع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ضم الی تلک الدعوی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ولدتها فی ملکی، أو ادعی هذه الجهة دعوی مستقلة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ولدتها أمتی فی ملکی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لا تسمع البینة بذلک ما لم یصرح بأن البنت ملکه، و کذا البینة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لا تسمع الدعوی الصریحة کذلک لا تسمع البینة غیر الصریحة، فإن قالت بأن هذه مملوکة فلان سمعت، و لو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ولدتها أمها حالکونها فی ملکه فلا تسمع، لانه یمکن أن تکون الام مملوکة و لا تکون بنتها مملوکة له کأن یکون قد حررها مثلا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تکرارا، بل المراد أنه ما لم یصرح المدعی فی</w:t>
      </w:r>
    </w:p>
    <w:p>
      <w:pPr>
        <w:pStyle w:val="BookText"/>
        <w:rPr/>
      </w:pPr>
      <w:r>
        <w:rPr>
          <w:rFonts w:ascii="IRNazanin" w:hAnsi="IRNazanin" w:eastAsia="IRNazanin"/>
          <w:color w:val="111111"/>
          <w:sz w:val="28"/>
          <w:sz w:val="28"/>
          <w:szCs w:val="28"/>
          <w:rtl w:val="true"/>
          <w:lang w:bidi="fa-IR"/>
        </w:rPr>
        <w:t>الدعوی فلا تسئل البینة التی یقیمها، ثم البینة لا تسمع شهادتها ما لم تشهد بصراحة، و حیث شهدت بالملک فلا تسئل عن السبب، فیحتمل 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ثمرة نخلی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تسمع هذه الدعوی لکونها أعم، الا أن یقول هذه ثمرة نخلی و هی ملک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أقر له من الثمرة فی یده أو بنت المملوکة لم یحکم علیه بالإقرار لو فسّره بما ینافی الملک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هذه الثمرة من نخل من هی بیده فهل له ان یدعی بعد ذلک کونها ملکا له؟ نعم، لان قوله السابق لیس إقرارا بعدم ملکیته و ملکیة صاحب الید حتی یکون قوله المتأخر إنکارا بعد إقرار، فتسمع هذه الدعوی منه و یطالب بالبینة، بخلاف ما لو أقر بالملکیة فلیس له أن یقول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هی ملکی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عبارة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عبارة المحقق و العلامة انه إذا لم یفسر بالخلاف فهو 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أشکل علیه فی الجواهر بعدم ظهور عبارتیهما فی ما ذکره، فلیس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حتی یکون إقرارا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صاحب الجواهر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صاحب المسالک بعد ما استظهر من العبارة ما ذکر أشکل علی المحقق الفرق بین الإقرار و الدعوی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الفرق بین الدعوی و الإقرار لا یخلو من اشکال، لأن الاحتمال قائم علی تقدیر الإقرار و الدعوی، و العمل بالظاهر فی الإقرار دون الدعوی لا دلیل علیه، و الفرق باشتراط التصریح فیها دونه رجوع الی نفس الدعوی، و فی الإرشاد أطلق عدم سماع الدعوی و الإقرار معا، و لم یعتبر التقیید فی الإقرار بتفسیره بما ینافی الملک و هذا هو الظاهر</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اشکاله وارد بناء علی ما فهمه من العبارة، لأن الصراحة شرط فی</w:t>
      </w:r>
    </w:p>
    <w:p>
      <w:pPr>
        <w:pStyle w:val="BookText"/>
        <w:rPr/>
      </w:pPr>
      <w:r>
        <w:rPr>
          <w:rFonts w:ascii="IRNazanin" w:hAnsi="IRNazanin" w:eastAsia="IRNazanin"/>
          <w:color w:val="111111"/>
          <w:sz w:val="28"/>
          <w:sz w:val="28"/>
          <w:szCs w:val="28"/>
          <w:rtl w:val="true"/>
          <w:lang w:bidi="fa-IR"/>
        </w:rPr>
        <w:t>کلا الأمرین، الا ان یقال بأن ظهور الدعوی غیر کاف و ظهور الإقرار کاف، لکنه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الجواهر بشرح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لا تسمع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عن لقطة المبسوط و التذکرة سماع الدعوی و البینة فی الثانی، بل عن الأخیر الإجماع علیه، و لعله لأصالة تبعیة النماء للمال حتی یعلم خلافه، و هو کذلک حیث لا یکون لاخر ید تقضی بالملکیة لها و الا انقطع بها الأصل المزبور، کما انقطع بها ما هو أقوی من ذلک، و کلام الأصحاب هنا فی الدعوی علی آخر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محل البحث هو ان تکون بنت أمة زید بید عمرو فیراجعه استنادا الی کون الام عنده، فالارتکاز یتبع ما إذا لم یقم فی مقابله دلیل کالید، و الأردبیلی أمر بالتأمل فی المقام بعد ان ذکر عدم السماع، و لعل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القول بالسماع، لان من ملک النخلة فقد ملک تمرها عند العرف الا ان یقوم دلیل، و لذا تسمع هذه الدعوی فی الملک القدیم السابق علی الید فیلزم صاحب الید بإقامة البینة علی انتقاله الیه بالبیع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هذه المطالب لیست تعبدیة بمعنی قیام إجماع أو دلالة نص علیه، بل الذی یریدون إثباته کون الدعوی صریحة، فان کانت الملازمة العرفیة و التبعیة بین الثمرة و النخلة أو بین الأمة و البنت تامة فهو و الا لزم البیان و الکشف عن سبب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تمامیة هذه الملازمة ما لم یکن الفرع بید غیره، لان الید دلالتها علی الملکیة أقوی من الملازمة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کذلک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الغزل من قطن فلان أو هذا الدقیق من حنطته</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مثل هذه الدعوی ظاهر فی الملکیة و لا حاجة الی التصریح، للفرق بین الثمرة و النخل و بین الغزل و القطن، فهناک المغایرة حقیقیة و هنا هی فی الصورة فقط، فالدعوی تسمع و علیه إثباتها کسائر الدعاوی</w:t>
      </w:r>
      <w:r>
        <w:rPr>
          <w:rFonts w:eastAsia="IRNazanin" w:cs="IRNazanin"/>
          <w:color w:val="111111"/>
          <w:sz w:val="28"/>
          <w:szCs w:val="28"/>
          <w:rtl w:val="true"/>
          <w:lang w:bidi="fa-IR"/>
        </w:rPr>
        <w:t>.</w:t>
      </w:r>
      <w:bookmarkStart w:id="156" w:name="pg13365_132536"/>
    </w:p>
    <w:p>
      <w:pPr>
        <w:pStyle w:val="Heading3"/>
        <w:numPr>
          <w:ilvl w:val="2"/>
          <w:numId w:val="1"/>
        </w:numPr>
        <w:rPr/>
      </w:pPr>
      <w:bookmarkStart w:id="157" w:name="__RefHeading___Toc5772_2616395394"/>
      <w:bookmarkStart w:id="158" w:name="_Toc56"/>
      <w:bookmarkEnd w:id="156"/>
      <w:bookmarkEnd w:id="157"/>
      <w:r>
        <w:rPr>
          <w:rtl w:val="true"/>
        </w:rPr>
        <w:t>الکلام فی</w:t>
      </w:r>
      <w:r>
        <w:rPr>
          <w:rtl w:val="true"/>
        </w:rPr>
        <w:t>:</w:t>
      </w:r>
      <w:r>
        <w:rPr>
          <w:rtl w:val="true"/>
        </w:rPr>
        <w:t>التوصل إلی الحق</w:t>
      </w:r>
      <w:bookmarkEnd w:id="15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9" w:name="__RefHeading___Toc5774_2616395394"/>
      <w:bookmarkStart w:id="160" w:name="_Toc57"/>
      <w:bookmarkEnd w:id="159"/>
      <w:r>
        <w:rPr>
          <w:rtl w:val="true"/>
        </w:rPr>
        <w:t>اشارة</w:t>
      </w:r>
      <w:bookmarkStart w:id="161" w:name="pg13365_132538"/>
      <w:bookmarkEnd w:id="160"/>
    </w:p>
    <w:p>
      <w:pPr>
        <w:pStyle w:val="Heading4"/>
        <w:numPr>
          <w:ilvl w:val="3"/>
          <w:numId w:val="1"/>
        </w:numPr>
        <w:rPr/>
      </w:pPr>
      <w:bookmarkStart w:id="162" w:name="__RefHeading___Toc5776_2616395394"/>
      <w:bookmarkStart w:id="163" w:name="_Toc58"/>
      <w:bookmarkEnd w:id="161"/>
      <w:bookmarkEnd w:id="162"/>
      <w:r>
        <w:rPr/>
        <w:t>1</w:t>
      </w:r>
      <w:r>
        <w:rPr>
          <w:rtl w:val="true"/>
        </w:rPr>
        <w:t>-</w:t>
      </w:r>
      <w:r>
        <w:rPr>
          <w:rtl w:val="true"/>
        </w:rPr>
        <w:t>ان کان الحق عقوبة</w:t>
      </w:r>
      <w:r>
        <w:rPr>
          <w:rtl w:val="true"/>
        </w:rPr>
        <w:t>:</w:t>
      </w:r>
      <w:bookmarkEnd w:id="163"/>
    </w:p>
    <w:p>
      <w:pPr>
        <w:pStyle w:val="BookText"/>
        <w:rPr/>
      </w:pPr>
      <w:r>
        <w:rPr>
          <w:rFonts w:ascii="IRNazanin" w:hAnsi="IRNazanin" w:eastAsia="IRNazanin"/>
          <w:color w:val="111111"/>
          <w:sz w:val="28"/>
          <w:sz w:val="28"/>
          <w:szCs w:val="28"/>
          <w:rtl w:val="true"/>
          <w:lang w:bidi="fa-IR"/>
        </w:rPr>
        <w:t>الحق اما عقوبة و اما مال، فان کان الحق عقوبة کالقصاص فالأقوی وفاقا للمسالک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عن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فیه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رفع الدعوی الی الحاکم، فان ثبت دعواه و أصدر الحاکم الحکم جاز له أن یباشر القصاص علی قول،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الأمر بید الحاکم فله أن یباشر بنفسه القصاص أو یأذن فیه لصاحب الحق أو یأمر به شخصا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إذا لم یتوفر الحاکم أو تعذر الوصول الیه فیجوز له أن یستوفی حقه، و هذه الصورة هی القدر المتیقن من إطلاق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لِوَلِیِّهِ سُلْطاناً</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الحاصل عدم جواز مباشرة القصاص مع التمکن من الرفع الی الحاکم خلافا لصاحب الجواهر قدس سره حیث استند الی الآیة المزبورة قائلا بالجواز مطلقا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ریب فی عدم مؤاخذة الحاکم لصاحب الحق و ان باشر الأمر من دون إذنه، إذ لا إشکال فی ثبوت هذا الحق له، لکن لما کان أمر الدماء خطیرا و لا بد فیه من الاحتیاط الشدید نقول تبعا للأصحاب بلزوم رفع القضیة إلی الحاکم و اجراء الحکم باذنه حتی لا یلزم الفساد فی المجتمع الإسلامی و الهرج و المرج فی البلاد و یتأکد</w:t>
      </w:r>
      <w:bookmarkStart w:id="164" w:name="pg13365_132539"/>
    </w:p>
    <w:p>
      <w:pPr>
        <w:pStyle w:val="BookText"/>
        <w:rPr/>
      </w:pPr>
      <w:bookmarkEnd w:id="164"/>
      <w:r>
        <w:rPr>
          <w:rFonts w:ascii="IRNazanin" w:hAnsi="IRNazanin" w:eastAsia="IRNazanin"/>
          <w:color w:val="111111"/>
          <w:sz w:val="28"/>
          <w:sz w:val="28"/>
          <w:szCs w:val="28"/>
          <w:rtl w:val="true"/>
          <w:lang w:bidi="fa-IR"/>
        </w:rPr>
        <w:t>ما ذکرناه فیما إذا علم بترتب المفسدة العظیمة کوقوع المقاتلة بین طائفتین و اراقة الدماء المحترمة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جواز مباشرة الحاکم یظهر أنه لا یجب علیه أن یأذن لصاحب الحق بذلک ان راجعه فی القضیة، و ان کان ذلک حقا ثابتا له خلافا لصاحب الجواهر حیث قال بأن إطلاق السلطان للولی یقتضی مباشرته لا خصوص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کله یظهر أن الحکم بوجوب الرجوع الی الحاکم و الاستیذان منه فی إجراء القصاص حکمة یقصد منها دفع الفساد و اختلال النظام فی المجتمع الإسلامی، و علیه فلو أمکن لولی المقتول أن یقتل القاتل بحیث لا یترتب علی فعله مفسدة جاز کما هو الحال بالنسبة إلی الحقوق المالیة کما سیأتی</w:t>
      </w:r>
      <w:r>
        <w:rPr>
          <w:rFonts w:eastAsia="IRNazanin" w:cs="IRNazanin"/>
          <w:color w:val="111111"/>
          <w:sz w:val="28"/>
          <w:szCs w:val="28"/>
          <w:rtl w:val="true"/>
          <w:lang w:bidi="fa-IR"/>
        </w:rPr>
        <w:t>.</w:t>
      </w:r>
    </w:p>
    <w:p>
      <w:pPr>
        <w:pStyle w:val="Heading4"/>
        <w:numPr>
          <w:ilvl w:val="3"/>
          <w:numId w:val="1"/>
        </w:numPr>
        <w:rPr/>
      </w:pPr>
      <w:bookmarkStart w:id="165" w:name="__RefHeading___Toc5778_2616395394"/>
      <w:bookmarkStart w:id="166" w:name="_Toc59"/>
      <w:bookmarkEnd w:id="165"/>
      <w:r>
        <w:rPr/>
        <w:t>2</w:t>
      </w:r>
      <w:r>
        <w:rPr>
          <w:rtl w:val="true"/>
        </w:rPr>
        <w:t>-</w:t>
      </w:r>
      <w:r>
        <w:rPr>
          <w:rtl w:val="true"/>
        </w:rPr>
        <w:t>ان کان الحق مالا</w:t>
      </w:r>
      <w:r>
        <w:rPr>
          <w:rtl w:val="true"/>
        </w:rPr>
        <w:t>:</w:t>
      </w:r>
      <w:bookmarkEnd w:id="166"/>
    </w:p>
    <w:p>
      <w:pPr>
        <w:pStyle w:val="Heading5"/>
        <w:numPr>
          <w:ilvl w:val="4"/>
          <w:numId w:val="1"/>
        </w:numPr>
        <w:rPr/>
      </w:pPr>
      <w:bookmarkStart w:id="167" w:name="__RefHeading___Toc5780_2616395394"/>
      <w:bookmarkStart w:id="168" w:name="_Toc60"/>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و ان کان الحق مالا فتارة یکون عینا و أخری یکون دینا، فان کان عینا فقد قال المحقق 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دعواه عینا فی ید انسان فله انتزاعها و لو قهرا ما لم تثر فتنة، و لا یفتقر إلی اذن الحاکم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فالمحقق یقول بجواز انتزاع العین و لو قهرا لکن قیّده بما لم تثر فتنة، و فی الجواهر فسّر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قهرا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بمساعدة ظالم أو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استلزم ضررا بتمزیق ثوب أو کسر قفل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ینبغی تقیید مساعدة الظالم بصورة انحصار طریق استنقاذ العین بذلک، بأن لا یمکنه الاستنقاذ بنفسه أو بمساعدة من لیس بظالم، بل یجوز ذلک فی صورة الاختیار أیضا بل یمکن القول بجواز إتیان الأمر المباح بمساعدة ظالم، و أما إعانته فقد قلنا فی محله باختصاص حرمة إعانة الظالم بأن تکون الإعانة فی ظلمة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المقام هو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نهی الرجوع و التحاکم إلیه فی الکتاب و الاخبار، و قد تقدم البحث عن حکم الرجوع إلیه فی إحقاق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استلزم ضررا بتمزیق ثوب أو کسر قفل أو نحو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عن الإرشاد جواز الانتزاع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قهرا مع انتفاء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مجمع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یحصل معه أمر غیر مشروع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عدم جواز التصرف فی مال أحد إلا بإذنه، فلا یجوز الدخول فی دار إلا بإذن صاحبها، فان کانت العین فی الدار فدفعها الیه صاحب الدار من دون حاجة الی الدخول فهو، و لو توقف أخذها علی الدخول وجب الاستیذان منه فان امتنع فمن الحاکم لأنه ولی الممتنع، و حیث یمکنه ذلک مع الاذن فلا دلیل علی الجواز بلا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إطلاق لدلیل سلطنة الناس علی أموالهم لیشمل مفروض الکلام و نحوه فان لم یتمکن من تحصیل الاذن من الحاکم رفعت قاعدة نفی الضرر حرمة الدخول بلا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استلزم انتزاع العین ضررا علی من هی بیده ففیه قولان، و لکن الحق هو الجواز مع التوقف، فیجوز له انتزاعها حتی مع کسر القفل و الصندوق و نحو ذلک، بل قیل ان له أن یطالب بحقه و یحاول انتزاعه ممن وضع یده علیه و هو یعلم بکونه لمن یدعیه مهما بلغ الأمر، إذ لا فرق بین هذه المسألة و مسألة دفع اللص عن المال حیث یجوز للإنسان أن یدافع عن ماله و یحفظه من اللص حتی لو انتهی الی قتل اللص، و لو قتل هو کان شهیدا کما فی الروایات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فی الجواهر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تصل الی حد وجوب الکف عن الحق له لترتب تلف الأنفس و الأموال</w:t>
      </w:r>
      <w:bookmarkStart w:id="169" w:name="pg13365_132541"/>
    </w:p>
    <w:p>
      <w:pPr>
        <w:pStyle w:val="BookText"/>
        <w:rPr/>
      </w:pPr>
      <w:bookmarkEnd w:id="169"/>
      <w:r>
        <w:rPr>
          <w:rFonts w:ascii="IRNazanin" w:hAnsi="IRNazanin" w:eastAsia="IRNazanin"/>
          <w:color w:val="111111"/>
          <w:sz w:val="28"/>
          <w:sz w:val="28"/>
          <w:szCs w:val="28"/>
          <w:rtl w:val="true"/>
          <w:lang w:bidi="fa-IR"/>
        </w:rPr>
        <w:t>و غیره من الفساد الذی یمکن دعوی العلم من مذاق الشرع بعدم جواز فعل ما یترتب علیه ذلک و ان کان مباحا فی نفسه أو مستحبا بل أو واجبا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کیف کان فالقدر المتیقن من الجواز صورة عدم لزوم الخسارات الکثیرة مثل تمزیق الثوب و کسر الباب أو القفل أو الصندوق و نحو ذلک، لان قاعدة نفی الضرر جعلت للامتنان و لا مورد لها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صورة علم من بیده العین بکونها للشخص الذی یدعیها، و أما إذا کان جاهلا فان طالبه و اقتنع بقوله و دفع المال فهو، و ان لم یصدقه جاز له أن ینتزعه منه قهرا فان عجز فلا مناص من الرفع الی الحاکم، و لو استلزم الانتزاع ضررا فقد یقال بالجواز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الواجد بالدین یحل عقوبته و عرضه</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و فیه تأمل، لأنه ظاهر فی العالم دون الجاهل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من بیده العین معذورا عن دفعها الی صاحبها لحبس أو مرض فهل یجوز له ان یدخل الدار مثلا لیأخذ ماله؟ لا بد هنا من اذن الحاکم، لان المفروض عدم إنکاره للحق و کونه قاصرا عن إعطائه، فیلزم أن یستأذن الحاکم و یدخل الدار مع اذنه، و لو استلزم ضررا یسیرا جاز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یراجع الحاکم و یقیم البیّنة علی دعواه و یثبت حقه فهل له المبادرة إلی أخذ الحق قبل صدور حکم الحاکم؟ قیل نعم بناء علی حجیة البینة للمدّعی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المحقق حکم ما إذا کان الحق دینا بقوله</w:t>
      </w:r>
      <w:r>
        <w:rPr>
          <w:rFonts w:eastAsia="IRNazanin" w:cs="IRNazanin"/>
          <w:color w:val="111111"/>
          <w:sz w:val="28"/>
          <w:szCs w:val="28"/>
          <w:rtl w:val="true"/>
          <w:lang w:bidi="fa-IR"/>
        </w:rPr>
        <w:t>:</w:t>
      </w:r>
    </w:p>
    <w:p>
      <w:pPr>
        <w:pStyle w:val="Heading5"/>
        <w:numPr>
          <w:ilvl w:val="4"/>
          <w:numId w:val="1"/>
        </w:numPr>
        <w:rPr/>
      </w:pPr>
      <w:bookmarkStart w:id="170" w:name="__RefHeading___Toc5782_2616395394"/>
      <w:bookmarkStart w:id="171" w:name="_Toc61"/>
      <w:bookmarkEnd w:id="170"/>
      <w:r>
        <w:rPr>
          <w:rtl w:val="true"/>
        </w:rPr>
        <w:t>صور کون الحق دینا</w:t>
      </w:r>
      <w:r>
        <w:rPr>
          <w:rtl w:val="true"/>
        </w:rPr>
        <w:t>:</w:t>
      </w:r>
      <w:bookmarkEnd w:id="171"/>
    </w:p>
    <w:p>
      <w:pPr>
        <w:pStyle w:val="Heading6"/>
        <w:numPr>
          <w:ilvl w:val="5"/>
          <w:numId w:val="1"/>
        </w:numPr>
        <w:rPr/>
      </w:pPr>
      <w:bookmarkStart w:id="172" w:name="__RefHeading___Toc5784_2616395394"/>
      <w:bookmarkStart w:id="173" w:name="_Toc62"/>
      <w:bookmarkEnd w:id="172"/>
      <w:r>
        <w:rPr>
          <w:rtl w:val="true"/>
        </w:rPr>
        <w:t>اشارة</w:t>
      </w:r>
      <w:bookmarkEnd w:id="17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الحق دینا و کان الغریم مقرا باذلا لم یستقل المدعی بانتزاعه من دون الحاکم، لان للغریم تخییرا فی جهات القضاء، فلا یتعین الحق فی شیء من</w:t>
      </w:r>
      <w:bookmarkStart w:id="174" w:name="pg13365_132542"/>
    </w:p>
    <w:p>
      <w:pPr>
        <w:pStyle w:val="BookText"/>
        <w:rPr/>
      </w:pPr>
      <w:bookmarkEnd w:id="174"/>
      <w:r>
        <w:rPr>
          <w:rFonts w:ascii="IRNazanin" w:hAnsi="IRNazanin" w:eastAsia="IRNazanin"/>
          <w:color w:val="111111"/>
          <w:sz w:val="28"/>
          <w:sz w:val="28"/>
          <w:szCs w:val="28"/>
          <w:rtl w:val="true"/>
          <w:lang w:bidi="fa-IR"/>
        </w:rPr>
        <w:t>دون تعیینه أو تعیین الحاکم مع امتناعه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الحق الذی یدّعیه الشخص دینا فلا یخلو الغریم عن حالات</w:t>
      </w:r>
      <w:r>
        <w:rPr>
          <w:rFonts w:eastAsia="IRNazanin" w:cs="IRNazanin"/>
          <w:color w:val="111111"/>
          <w:sz w:val="28"/>
          <w:szCs w:val="28"/>
          <w:rtl w:val="true"/>
          <w:lang w:bidi="fa-IR"/>
        </w:rPr>
        <w:t>:</w:t>
      </w:r>
    </w:p>
    <w:p>
      <w:pPr>
        <w:pStyle w:val="Heading6"/>
        <w:numPr>
          <w:ilvl w:val="5"/>
          <w:numId w:val="1"/>
        </w:numPr>
        <w:rPr/>
      </w:pPr>
      <w:bookmarkStart w:id="175" w:name="__RefHeading___Toc5786_2616395394"/>
      <w:bookmarkStart w:id="176" w:name="_Toc63"/>
      <w:bookmarkEnd w:id="175"/>
      <w:r>
        <w:rPr>
          <w:rtl w:val="true"/>
        </w:rPr>
        <w:t>الاولی</w:t>
      </w:r>
      <w:r>
        <w:rPr>
          <w:rtl w:val="true"/>
        </w:rPr>
        <w:t>-</w:t>
      </w:r>
      <w:r>
        <w:rPr>
          <w:rtl w:val="true"/>
        </w:rPr>
        <w:t>أن یکون مقرا بالحق و بإذلاله</w:t>
      </w:r>
      <w:r>
        <w:rPr>
          <w:rtl w:val="true"/>
        </w:rPr>
        <w:t>:</w:t>
      </w:r>
      <w:bookmarkEnd w:id="176"/>
    </w:p>
    <w:p>
      <w:pPr>
        <w:pStyle w:val="BookText"/>
        <w:rPr/>
      </w:pPr>
      <w:r>
        <w:rPr>
          <w:rFonts w:ascii="IRNazanin" w:hAnsi="IRNazanin" w:eastAsia="IRNazanin"/>
          <w:color w:val="111111"/>
          <w:sz w:val="28"/>
          <w:sz w:val="28"/>
          <w:szCs w:val="28"/>
          <w:rtl w:val="true"/>
          <w:lang w:bidi="fa-IR"/>
        </w:rPr>
        <w:t>و الحکم فی هذه الحالة عدم استقلال صاحب الحق بانتزاع حقه لان للغریم تخییرا فی جهات القضاء، فلا یتعین الحق الکلی الثابت فی ذمته من دون تعیینه قال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خلاف بل و 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أشکل علی موضعین من عبارة المحقق هذه، أحدهما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اذن الحاکم لا دخل له فی هذا الفرض مع أن المستفاد من العبارة جواز أخذه بإذن الحاکم، و الثانی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تعیین الحاکم مع 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المفروض کونه مقرا باذلا فما ذکره لا وجه له لانه خلاف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أرجع صاحب الجواهر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التعیین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امتناع تعیینه لحبس أو مرض أو نحوهما لان له الولایة العامة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 یجعل المراد من الباذل حینئذ هو الباذل الشأنی و الا فلا یستقیم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خلاف الظاهر و الاولی ما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باذلا فلیس للمدعی الاستیفاء بدون اذنه و ان کان ممتنعا فلیس له بدون اذن الحاکم</w:t>
      </w:r>
      <w:r>
        <w:rPr>
          <w:rFonts w:eastAsia="IRNazanin" w:cs="IRNazanin"/>
          <w:color w:val="111111"/>
          <w:sz w:val="28"/>
          <w:szCs w:val="28"/>
          <w:rtl w:val="true"/>
          <w:lang w:bidi="fa-IR"/>
        </w:rPr>
        <w:t>» .</w:t>
      </w:r>
    </w:p>
    <w:p>
      <w:pPr>
        <w:pStyle w:val="Heading6"/>
        <w:numPr>
          <w:ilvl w:val="5"/>
          <w:numId w:val="1"/>
        </w:numPr>
        <w:rPr/>
      </w:pPr>
      <w:bookmarkStart w:id="177" w:name="__RefHeading___Toc5788_2616395394"/>
      <w:bookmarkStart w:id="178" w:name="_Toc64"/>
      <w:bookmarkEnd w:id="177"/>
      <w:r>
        <w:rPr>
          <w:rtl w:val="true"/>
        </w:rPr>
        <w:t>الثانیة</w:t>
      </w:r>
      <w:r>
        <w:rPr>
          <w:rtl w:val="true"/>
        </w:rPr>
        <w:t>-</w:t>
      </w:r>
      <w:r>
        <w:rPr>
          <w:rtl w:val="true"/>
        </w:rPr>
        <w:t>أن یکون مقرا ممتنعا من البذل</w:t>
      </w:r>
      <w:r>
        <w:rPr>
          <w:rtl w:val="true"/>
        </w:rPr>
        <w:t>:</w:t>
      </w:r>
      <w:bookmarkEnd w:id="178"/>
    </w:p>
    <w:p>
      <w:pPr>
        <w:pStyle w:val="BookText"/>
        <w:rPr/>
      </w:pPr>
      <w:r>
        <w:rPr>
          <w:rFonts w:ascii="IRNazanin" w:hAnsi="IRNazanin" w:eastAsia="IRNazanin"/>
          <w:color w:val="111111"/>
          <w:sz w:val="28"/>
          <w:sz w:val="28"/>
          <w:szCs w:val="28"/>
          <w:rtl w:val="true"/>
          <w:lang w:bidi="fa-IR"/>
        </w:rPr>
        <w:t>و الحکم فی هذه الحالة کسابقتها، فلا یجوز التقاص إلا بإذن الحاکم لأنه ولی الممتنع، سواء کان معذورا أو بلا عذر، لأن الحق الثابت فی ذمته کلی و تعیّنه لا یکون بدون اذن المدین أو ولیه فی حال امتناعه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یستلزم التقاص ضررا أو فتنة، بل لا یجوز التقاص خفیة کذلک، هذا بحسب مقتضی القواعد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مقتضی إطلاق بعض الأدلة الاتیة فی الصورة الثالثة هو الجواز</w:t>
      </w:r>
      <w:r>
        <w:rPr>
          <w:rFonts w:eastAsia="IRNazanin" w:cs="IRNazanin"/>
          <w:color w:val="111111"/>
          <w:sz w:val="28"/>
          <w:szCs w:val="28"/>
          <w:rtl w:val="true"/>
          <w:lang w:bidi="fa-IR"/>
        </w:rPr>
        <w:t>.</w:t>
      </w:r>
      <w:bookmarkStart w:id="179" w:name="pg13365_132543"/>
    </w:p>
    <w:p>
      <w:pPr>
        <w:pStyle w:val="Heading6"/>
        <w:numPr>
          <w:ilvl w:val="5"/>
          <w:numId w:val="1"/>
        </w:numPr>
        <w:rPr/>
      </w:pPr>
      <w:bookmarkStart w:id="180" w:name="__RefHeading___Toc5790_2616395394"/>
      <w:bookmarkStart w:id="181" w:name="_Toc65"/>
      <w:bookmarkEnd w:id="179"/>
      <w:bookmarkEnd w:id="180"/>
      <w:r>
        <w:rPr>
          <w:rtl w:val="true"/>
        </w:rPr>
        <w:t>الثالثة</w:t>
      </w:r>
      <w:r>
        <w:rPr>
          <w:rtl w:val="true"/>
        </w:rPr>
        <w:t>-</w:t>
      </w:r>
      <w:r>
        <w:rPr>
          <w:rtl w:val="true"/>
        </w:rPr>
        <w:t>أن یکون المدین جاحدا للحق</w:t>
      </w:r>
      <w:r>
        <w:rPr>
          <w:rtl w:val="true"/>
        </w:rPr>
        <w:t>:</w:t>
      </w:r>
      <w:bookmarkEnd w:id="181"/>
    </w:p>
    <w:p>
      <w:pPr>
        <w:pStyle w:val="BookText"/>
        <w:rPr/>
      </w:pPr>
      <w:r>
        <w:rPr>
          <w:rFonts w:ascii="IRNazanin" w:hAnsi="IRNazanin" w:eastAsia="IRNazanin"/>
          <w:color w:val="111111"/>
          <w:sz w:val="28"/>
          <w:sz w:val="28"/>
          <w:szCs w:val="28"/>
          <w:rtl w:val="true"/>
          <w:lang w:bidi="fa-IR"/>
        </w:rPr>
        <w:t>و فی هذه الحالة خلاف بین الأصحاب، قال المحقق 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المدین جاحدا و للغریم بینة تثبت عند الحاکم و الوصول الیه ممکن، ففی جواز الأخذ تردد أشبهه الجواز، و هو الذی ذکره الشیخ فی الخلاف و المبسوط، و علیه دلّ عموم الاذن فی الاقتصاص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فذهب المحقق قدس سره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 کما فی المسالک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الجواز و الثانی لا، و هو خیرة المحقق فی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هنا الی دلیل الجواز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علیه دل عموم الاذن فی الاقتصاص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الایات و الروایات، فمن الکتاب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اَلْحُرُماتُ قِصاصٌ</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فَعاقِبُوا بِمِثْلِ ما عُوقِبْتُمْ بِهِ</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أن فی انعقاد إطلاق هذه الایات بحیث یمکن الاستناد إلیه فی قبال القواعد تأملا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السنة 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عن ابن رزین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أخالط السلطان فتکون عندی الجاریة فیأخذونها و الدابة الفارهة فیأخذونها، ثم یقع لهم عندی المال فلی أن آخذه؟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مثل ذلک و لا تزد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ظاهر فی کون کلام الامام علیه السّلام جوابا عن السؤال عن الحکم فی المسألة لا إذنا له فی الأخذ، فیکون الحاصل جواز الاقتصاص من أموالهم الشخصیة، و یبقی الکلام فی أنه هل تتحقق حینئذ مبادلة قهریة بین المالین أو یکون المال المأخوذ</w:t>
      </w:r>
    </w:p>
    <w:p>
      <w:pPr>
        <w:pStyle w:val="BookText"/>
        <w:rPr/>
      </w:pPr>
      <w:r>
        <w:rPr>
          <w:rFonts w:ascii="IRNazanin" w:hAnsi="IRNazanin" w:eastAsia="IRNazanin"/>
          <w:color w:val="111111"/>
          <w:sz w:val="28"/>
          <w:sz w:val="28"/>
          <w:szCs w:val="28"/>
          <w:rtl w:val="true"/>
          <w:lang w:bidi="fa-IR"/>
        </w:rPr>
        <w:t xml:space="preserve">مباحا له التصرف فیه و ما أخذه عامل السلطان مغصوبا أو یکون بدل الحیلولة؟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الأخذ من بیت المال فی مقابل تصرفات عمال السلطان فلا یجوز حتی و لو کانت تصرفاتهم بعنوان السلطنة و الحکومة، فیکون نظیر ما إذا غصب المتولی لموقوفة مالا و صرفه فی شئونها فإنه یضمن فی ماله الشخصی و لا یؤخذ من أموال الموقوفة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عن أبی العباس البقباق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شهابا ما رآه فی رجل ذهب له بألف درهم و استودعه بعد ذلک ألف درهم قال أبو العباس فقلت له خذها مکان الألف التی أخذ منک فأبی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شهاب علی أبی عبد اللّه علیه السّلام فذکر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أنا فأحب أن تأخذ و تحلف</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عن أبی بکر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لی علیه دراهم فجحدنی و حلف علیها، أ یجوز لی ان وقع له قبلی دراهم ان آخذ منه بقدر حقی؟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 و لکن لهذا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هو؟ قال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لا آخذه ظلما و لا خیانة، و انما أخذته مکان مالی الذی أخذ منی لم ازدد علیه شیئا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محمول علی من حلف من غیر أن یستحلف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عند غیر الحاکم أو نحو ذلک، حتی لا ینافی غیره من النصوص، و لا ریب فی استحباب القول المزبور و ان أطنب بعض الناس </w:t>
      </w:r>
      <w:r>
        <w:rPr>
          <w:rStyle w:val="FootnoteAnchor"/>
          <w:rtl w:val="true"/>
        </w:rPr>
        <w:footnoteReference w:id="20"/>
      </w:r>
      <w:r>
        <w:rPr>
          <w:rFonts w:ascii="IRNazanin" w:hAnsi="IRNazanin" w:eastAsia="IRNazanin"/>
          <w:color w:val="111111"/>
          <w:sz w:val="28"/>
          <w:sz w:val="28"/>
          <w:szCs w:val="28"/>
          <w:rtl w:val="true"/>
          <w:lang w:bidi="fa-IR"/>
        </w:rPr>
        <w:t>بدعوی الوجوب الذی یمکن تحصیل الإجماع علی خلافها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عن جمیل بن دراج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الرجل یکون له علی الرجل الدین فیجحده فیظفر من ماله بقدر الذی جحده أ یأخذه و ان لم یعلم</w:t>
      </w:r>
    </w:p>
    <w:p>
      <w:pPr>
        <w:pStyle w:val="BookText"/>
        <w:rPr/>
      </w:pPr>
      <w:r>
        <w:rPr>
          <w:rFonts w:ascii="IRNazanin" w:hAnsi="IRNazanin" w:eastAsia="IRNazanin"/>
          <w:color w:val="111111"/>
          <w:sz w:val="28"/>
          <w:sz w:val="28"/>
          <w:szCs w:val="28"/>
          <w:rtl w:val="true"/>
          <w:lang w:bidi="fa-IR"/>
        </w:rPr>
        <w:t>الجاحد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عن إسحاق بن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موسی بن عبد الملک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أبی جعفر علیه السّلام یسأله عن الرجل دفع الیه رجل مالا لیصرفه فی بعض وجوه البر فلم یمکنه صرف المال فی الوجه الذی أمره به و قد کان له علیه مال بقدر هذا المال فسأله هل یجوز لی أن أقبض مالی أو أرده علیه؟ فکتب اقبض مالک مما فی یدک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هذه الروایة مجملة، لأنه لما لم یمکنه صرف المال فی الوجه الذی أمره به فما هو وجه الأخذ من المال الذی کان له علیه؟ لأنه ان کان المال موجودا فتحصل بین المالین المعاوضة القهریة بلا موجب، و ان لم یکن موجودا فلا ضمان مع عدم التفریط، و لعل الروایة کانت تشتمل علی قرائن و خصوصیات لم تصل إلینا، و الا فلم نجد فی الاخبار علی مورد أذن فیه الامام علیه السّلام بالتصرف فی مال الغیر بلا دلیل شرعی یقتضی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دلت هذه الاخبار بإطلاقها علی جواز الأخذ من مال المقر الممتنع و المدین الجاحد، سواء تمکن من الاستیذان من الحاکم أولا، و سواء کان ماله الذی بید الغاصب عینا موجودة أو غیر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رفع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الحاکم، فان کان عالما بصدقه اذن له و الا لم یجز له الاذن حتی مقیدا بکون المدعی عالما کأن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 لک فی الأخذ ان کنت عالما بحقک، بل لا بد من اقامة البینة المثبتة لحقه عند الحاکم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استدل للقول بعدم الجواز بأن التسلط علی مال الغیر علی خلاف الأصل فیقتصر منه علی موضع الضرورة و هی هنا منتفیة، و لان الممتنع من وفاء الدین یتولی القضاء عنه الحاکم و یعین من ماله ما یشاء و لا ولایة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فی</w:t>
      </w:r>
      <w:bookmarkStart w:id="182" w:name="pg13365_132546"/>
    </w:p>
    <w:p>
      <w:pPr>
        <w:pStyle w:val="BookText"/>
        <w:rPr/>
      </w:pPr>
      <w:bookmarkEnd w:id="182"/>
      <w:r>
        <w:rPr>
          <w:rFonts w:ascii="IRNazanin" w:hAnsi="IRNazanin" w:eastAsia="IRNazanin"/>
          <w:color w:val="111111"/>
          <w:sz w:val="28"/>
          <w:sz w:val="28"/>
          <w:szCs w:val="28"/>
          <w:rtl w:val="true"/>
          <w:lang w:bidi="fa-IR"/>
        </w:rPr>
        <w:t>المسالک بأن کون التسلط علی مال الغیر بغیر اذنه خلاف الأصل مسلم لکن العدول عن الأصل لدلیل جائز و هو هنا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یمکن معارضته بأصل عدم وجوب الرفع الی الحاکم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المورد من قبل الشک السببی و المسببی بأن یکون الشک فی جواز الأخذ مسببا عن الشک فی توقفه علی اذن الحاکم حتی یکون جریان الأصل فی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یقال الأصل عدم وجوب الرجوع الی الحاکم و عدم توقف الأخذ علی اذنه مزیلا لموضوعه فی المسبب فیجوز الأخذ، بل ان هنا علما إجمالیا بجواز الأخذ اما بالاستقلال و اما مع اذن الحاکم و انتفاء کل واحد منهما بالأصل یلازم ثبوت الأخر عقلا لا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تحقق التعارض بین هذین الأصلین فإنهما یتساقطان و یکون المرجع قاعدة نفی الضرر و الضرار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فان ما ذهب الیه المشهور هو الأقوی، لأن النصوص الدالة علی الجواز تخصص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 ینقطع الأصل المزبور، و ان الاستدلال بأن الممتنع من وفاء الدین یتولی القضاء عند الحاکم و یقوم مقامه کالاجتهاد فی مقابلة تلک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الخلاف هو فی صورة وجود البینة و التمکن من الوصول الی الحاکم، قال المحقق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تکن له بینة أو تعذر الوصول الی الحاکم و وجد الغریم من جنس ماله اقتص مستقلا بالاستیفاء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فیه عندنا بل الإجماع بقسمیه علیه، لإطلاق الأدلة المزبورة و غیرها</w:t>
      </w:r>
      <w:r>
        <w:rPr>
          <w:rFonts w:eastAsia="IRNazanin" w:cs="IRNazanin"/>
          <w:color w:val="111111"/>
          <w:sz w:val="28"/>
          <w:szCs w:val="28"/>
          <w:rtl w:val="true"/>
          <w:lang w:bidi="fa-IR"/>
        </w:rPr>
        <w:t>.</w:t>
      </w:r>
    </w:p>
    <w:p>
      <w:pPr>
        <w:pStyle w:val="Heading4"/>
        <w:numPr>
          <w:ilvl w:val="3"/>
          <w:numId w:val="1"/>
        </w:numPr>
        <w:rPr/>
      </w:pPr>
      <w:bookmarkStart w:id="183" w:name="__RefHeading___Toc5792_2616395394"/>
      <w:bookmarkStart w:id="184" w:name="_Toc66"/>
      <w:bookmarkEnd w:id="183"/>
      <w:r>
        <w:rPr>
          <w:rtl w:val="true"/>
        </w:rPr>
        <w:t>حکم الاقتصاص من الودیعة</w:t>
      </w:r>
      <w:r>
        <w:rPr>
          <w:rtl w:val="true"/>
        </w:rPr>
        <w:t>:</w:t>
      </w:r>
      <w:bookmarkEnd w:id="18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کان المال ودیعة عنده ففی جواز الاقتصاص تردّد أشبهه الکراهة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الأصحاب فی جواز الاقتصاص من الودیعة، فذهب الشیخ فی الاستبصار و المحقّق و أکثر المتأخرین کما فی المسالک و الجواهر الی الجواز علی کراهة، و ذهب الشیخ فی النهایة و جماعة إلی التحریم، و منشأ الخلاف هو اختلاف الروایات بظاهرها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یدلّ علی الجواز عموم الأدلة السابقة فی المسألة المتقدمة، و خصوص خبر أبی العباس البقباق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شهابا ما رآه فی رجل ذهب له بألف درهم و استودعه بعد ذلک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العباس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فکان الألف التی أخذ منک فأبی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شهاب علی ابی عبد اللّه علیه السّلام فذکر ذلک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فأحبّ أن تأخذ و تحلف</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دلّ هذا الخبر علی الجواز من غیر 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علی بن سلیمان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غصب مالا أو جاریة ثم وقع عنده مال لسبب ودیعة أو قرض مثل خیانة أو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خانه أو غصبه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یحل له حبسه علیه أم لا؟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یحل له ذلک ان کان بقدر حقه، و ان کان أکثر فیأخذ منه ما کان علیه و یسلم الباقی إلیه إنشاء اللّه</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احتج به القائل بالتحریم بعد عمومات النهی عن التصرف فی مطلق الامانة، و الدالة علی عدم جواز التصرف فی مال الغیر إلا بإذنه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سلیمان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علیه السّلام عن رجل وقع لی عنده مال فکابرنی علیه و حلف ثم وقع له عندی مال آخذه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مالی الذی أخذه و أجحد و أحلف علیه کما 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خانک فلا تخته و لا تدخل فیما عبته علیه</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معاویة بن عمار عن ابی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w:t>
      </w:r>
      <w:bookmarkStart w:id="185" w:name="pg13365_132548"/>
    </w:p>
    <w:p>
      <w:pPr>
        <w:pStyle w:val="BookText"/>
        <w:rPr/>
      </w:pPr>
      <w:bookmarkEnd w:id="185"/>
      <w:r>
        <w:rPr>
          <w:rFonts w:ascii="IRNazanin" w:hAnsi="IRNazanin" w:eastAsia="IRNazanin"/>
          <w:color w:val="111111"/>
          <w:sz w:val="28"/>
          <w:sz w:val="28"/>
          <w:szCs w:val="28"/>
          <w:rtl w:val="true"/>
          <w:lang w:bidi="fa-IR"/>
        </w:rPr>
        <w:t>لی علیه حق فیجحدنیه ثم یستودعنی مالا أ لی أن آخذ مالی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هذه الخیانة</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ابن أخ الفضیل بن یسار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ابی عبد اللّه علیه السّلام و دخلت امرأة و کنت أقرب القوم إلیها،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ابنی مات و ترک مالا کان فی ید أخی فأتلفه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أفاد أخی مالا فأودعنیه، فلی أن آخذ منه بقدر ما أتلف من شیء فأخبرته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 الأمانة الی من ائتمنک و لا تخن من خانک</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الحدیث دلالة من ثلاثة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هو الجمع بین الطرفین بالحکم بالجواز علی کراهة فیحمل خبر أبی العباس الظاهر فی عدم الکراهة علی بعض الوجوه، کأن یکون رجوعه الی الحاکم و حلفه عنده أحب الی الامام علیه السّلام دفعا لتوّهم الخیانة، أو أن یکون المراد أن أخذه یوجب فراغ ذمة الرّجل و خلاصه من العقاب الأخروی من هذه الناحیة و هذا الأمر أحب إلیه علیه السّلام، و من هنا کانت الفتوی بالنسبة الی من کان مدینا لشخص فمات الدائن و قد استقر علیه الحج أن لا یسلم المال الی وارثه فی حال علمه بأنه لا یستأجر من یحج عن المیت بل علیه أن یستأجر بذاک المال من یحج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یحمل خبر ابن أخ الفضیل أیضا الدال علی المنع من وجوه علی بعض الوجوه کما فی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إمکان هذا الجمع الدلالی لا تصل النوبة إلی الترجیح أو التساقط</w:t>
      </w:r>
      <w:r>
        <w:rPr>
          <w:rFonts w:eastAsia="IRNazanin" w:cs="IRNazanin"/>
          <w:color w:val="111111"/>
          <w:sz w:val="28"/>
          <w:szCs w:val="28"/>
          <w:rtl w:val="true"/>
          <w:lang w:bidi="fa-IR"/>
        </w:rPr>
        <w:t>.</w:t>
      </w:r>
    </w:p>
    <w:p>
      <w:pPr>
        <w:pStyle w:val="Heading4"/>
        <w:numPr>
          <w:ilvl w:val="3"/>
          <w:numId w:val="1"/>
        </w:numPr>
        <w:rPr/>
      </w:pPr>
      <w:bookmarkStart w:id="186" w:name="__RefHeading___Toc5794_2616395394"/>
      <w:bookmarkStart w:id="187" w:name="_Toc67"/>
      <w:bookmarkEnd w:id="186"/>
      <w:r>
        <w:rPr>
          <w:rtl w:val="true"/>
        </w:rPr>
        <w:t>لو کان من غیر جنس الموجود</w:t>
      </w:r>
      <w:r>
        <w:rPr>
          <w:rtl w:val="true"/>
        </w:rPr>
        <w:t>:</w:t>
      </w:r>
      <w:bookmarkEnd w:id="18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المال من غیر جنس الموجود جاز أخذه بالقیمة العدل و یسقط اعتبار رضا المالک بالطاطه کما یسقط اعتبار رضاه فی الجنس</w:t>
      </w:r>
      <w:r>
        <w:rPr>
          <w:rFonts w:eastAsia="IRNazanin" w:cs="IRNazanin"/>
          <w:color w:val="111111"/>
          <w:sz w:val="28"/>
          <w:szCs w:val="28"/>
          <w:rtl w:val="true"/>
          <w:lang w:bidi="fa-IR"/>
        </w:rPr>
        <w:t>» .</w:t>
      </w:r>
      <w:bookmarkStart w:id="188" w:name="pg13365_132549"/>
    </w:p>
    <w:p>
      <w:pPr>
        <w:pStyle w:val="BookText"/>
        <w:rPr/>
      </w:pPr>
      <w:bookmarkEnd w:id="18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شیء من ذلک بیننا کما فی الجواهر، فالحکم فی متحد الجنس و مختلفه سواء، و هو مقتضی إطلاق الأدلة السابقة و خصوص خبر ابن رزین فی الجاریة و الدابة الفارهة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صورة تلف المال الذی فی ذمة الغاصب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 وجوده فالکلام فی أنه هل یکون الذی بیده ملکا له بهذا التقاص بان تتحقق المبادلة القهریة بین المالین، أو یکون ما یأخذه صاحب الحق بدل الحیلولة، بمعنی تجویز الشارع له أخذ مال الغاصب بدل حیلولته بینه و بین تصرفاته فی ملکه، نظیر ما لو کسر شخص إناء إنسان فإنه یجب علیه دفع ثمنه ثم یکون هذا المکسر ملکا لصاحب الإناء، بمعنی ان المال الذی دفعه کان فی مقابل الإتلاف و لکن لا یخرج المکسر عن ملک صاحب الإناء و تظهر الثمرة فی الصلاة فیه مثلا؟ و لا یبعد أن یکون الوجه الثانی هو الأظهر ان کان الأمر نظیر کسر الإناء دون ما إذا کان نظیر إلقائه فی البحر مثلا حیث المالیة غیر منتفیة</w:t>
      </w:r>
      <w:r>
        <w:rPr>
          <w:rFonts w:eastAsia="IRNazanin" w:cs="IRNazanin"/>
          <w:color w:val="111111"/>
          <w:sz w:val="28"/>
          <w:szCs w:val="28"/>
          <w:rtl w:val="true"/>
          <w:lang w:bidi="fa-IR"/>
        </w:rPr>
        <w:t>.</w:t>
      </w:r>
    </w:p>
    <w:p>
      <w:pPr>
        <w:pStyle w:val="Heading4"/>
        <w:numPr>
          <w:ilvl w:val="3"/>
          <w:numId w:val="1"/>
        </w:numPr>
        <w:rPr/>
      </w:pPr>
      <w:bookmarkStart w:id="189" w:name="__RefHeading___Toc5796_2616395394"/>
      <w:bookmarkStart w:id="190" w:name="_Toc68"/>
      <w:bookmarkEnd w:id="189"/>
      <w:r>
        <w:rPr>
          <w:rtl w:val="true"/>
        </w:rPr>
        <w:t>جواز تولی بیع الودیعة</w:t>
      </w:r>
      <w:r>
        <w:rPr>
          <w:rtl w:val="true"/>
        </w:rPr>
        <w:t>:</w:t>
      </w:r>
      <w:bookmarkEnd w:id="190"/>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أن یتولی بیعها و قبض دینه من ثمنها دفعا لمشقة التربص 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التربص واجبا رفع وجوبه بدلیل نفی الحرج، لکن له أن یتملکها ثم یبیعها و لا حرج فی هذه الصورة، نعم بناء علی اعتبار المماثلة بین الودیعة و المال الذی فی ذمة الغاصب یتم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ما ذکره صاحب الجواهر من انه یجوز له بیع ثمنها الی أن ینتهی الی ما یساوی حقه فی الجنس ثم یأخذه مقاصة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هو إطلاق الأدلة فإن مقتضاه عدم اعتبار المماثلة مطلقا، أی سواء أمکن الاقتصار فی المقاصة علی الأخذ من جنس حقه أو لم یمکن</w:t>
      </w:r>
      <w:r>
        <w:rPr>
          <w:rFonts w:eastAsia="IRNazanin" w:cs="IRNazanin"/>
          <w:color w:val="111111"/>
          <w:sz w:val="28"/>
          <w:szCs w:val="28"/>
          <w:rtl w:val="true"/>
          <w:lang w:bidi="fa-IR"/>
        </w:rPr>
        <w:t>.</w:t>
      </w:r>
    </w:p>
    <w:p>
      <w:pPr>
        <w:pStyle w:val="Heading4"/>
        <w:numPr>
          <w:ilvl w:val="3"/>
          <w:numId w:val="1"/>
        </w:numPr>
        <w:rPr/>
      </w:pPr>
      <w:bookmarkStart w:id="191" w:name="__RefHeading___Toc5798_2616395394"/>
      <w:bookmarkStart w:id="192" w:name="_Toc69"/>
      <w:bookmarkEnd w:id="191"/>
      <w:r>
        <w:rPr>
          <w:rtl w:val="true"/>
        </w:rPr>
        <w:t>لو تلفت الودیعة قبل البیع فهل یضمن؟</w:t>
      </w:r>
      <w:bookmarkEnd w:id="19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تلفت قبل البیع،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الألیق بمذهبنا انه لا یضمنها</w:t>
      </w:r>
    </w:p>
    <w:p>
      <w:pPr>
        <w:pStyle w:val="BookText"/>
        <w:rPr/>
      </w:pPr>
      <w:r>
        <w:rPr>
          <w:rFonts w:ascii="IRNazanin" w:hAnsi="IRNazanin" w:eastAsia="IRNazanin"/>
          <w:color w:val="111111"/>
          <w:sz w:val="28"/>
          <w:sz w:val="28"/>
          <w:szCs w:val="28"/>
          <w:rtl w:val="true"/>
          <w:lang w:bidi="fa-IR"/>
        </w:rPr>
        <w:t>و الوجه الضمان لانه قبض لم یأذن فیه المالک، و یتقاصان بقیمتها مع التلف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الخلاف فی الضمان بالتلف قبل البیع للاقتصاص، فان هذا یرید حقه من المدین و ذاک یرید ثمن ماله الذی تلف بید هذا، فان کان المثمن و الثمن متساویین من حیث القیمة فیقع التهاتر أو التقاص من الطرفین، و ان کان هذا أکثر فحقه باق بمقداره، فإذا لم یضمن کان له التقاص مرة أخری و هل یضمن؟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تسلطه علی المال کان باذن من الشارع، و حینئذ لا ضمان مع کون الید مأذونة، و 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مجرد الإذن الشرعی لا یقتضی 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المستفاد من النصوص جواز الاقتصاص مع خلوها عن الاذن فی التصرفات الأخری و حتی عن الإمساک زمانا ثم التقاص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انه لم یکن عنده 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فالضمان متحقق بلا کلام، و ان تلف فی حال التقاص المأذون فیه فهذا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منافاة بین اذن الشارع و بین الضمان بعد أن لم یکن فی شیء من النصوص الحکم بکونه قبض امانة فیندرج فی ما دل علی عدم ضمانها کما انه لیس فی شیء من الأدلة الشرعیة عنوان للأمانة الشرعیة علی وجه یکون المقام منها موضوعا و حکما، إذ لیس إلا الاذن فی القبض لاستیفاء حقه، و هو أعم من الائتمان الذی لا یستعقب الضمان کالالتقاط و نحوه، و لیس کل ما اذن الشارع فی قبضه یکون أمانة خصوصا القبض لمصلحة القابض التی هی استیفاء حقه منها، بل ذلک من المالک لا یقتضی الائتمان المزبور، و حینئذ فتبقی قاعدة ضمان مال المسلم المستفادة من عموم علی الید و غیره بحالها، و یتقاصان بقیمتها مع التلف</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الاستدلال بالحدیث یتوقف علی عمومه للمقام، لکن قاعدة الید جعلت حکما مغیّی بوجوب الأداء، و فیما نحن فیه یبنی الأخذ علی عدم الرد و یرید التقاص، بل ان هذه القاعدة منصرفة عن الید غیر العدوانیة، و إذا سقطت القاعدة و لا دلیل غیره فالأصل 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الی ان القبض للمقاصة هو قبض ضمان لا قبض مجان، بل هو أولی من قبض السوم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انه فرق بین الموردین، ففی قبض السوم أقدم القابض علی القبض بانیا علی دفع العوض، و قد اذن المالک بالقبض إذنا مقیدا بالعوض، و اذن الشارع فی القبض هناک تابع لإذن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نحن فیه قد عرفت عدم شمول قاعدة الید للمقام أو انصراف دلیلها عنه، فبین المقامین فرق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 شمول القاعدة للمقام یقع البحث فی أنه هل اذن الشارع ملازم لعدم الضمان أو الاذن أعم؟ أما مع الشک فی ثبوت الضمان و عدمه فهل المرجع هو عموم علی الید أو یستصحب حکم المخصص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الأمین إلا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تقرر فی محله ان الحق استصحاب حکم المخصص، فیکون الحکم فی المقام عدم الضمان مثل ما إذا قلنا بعدم شمول القاعدة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ان یقال بأن الشک فیه مسبب عن الشک فی صیرورته ولیا علی التصرف، فأصالة عدمها حاکمة علی الأصل المزبور بعد الجزم بأن ولایته السابقة علی حفظه انعدمت، و استصحاب مطلق ولایته غیر جار لانه من باب استصحاب الکلی من القسم الثالث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مطالب،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هنا لیست غیر اذن الشارع فی التصرف فإنه بمجرد الإذن الشرعی یکون الأمر موکولا الیه و لا نعنی بالولایة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ان الولایة أمر زائد علی الاذن فإن اختلاف الموجب للولایة لا یوجب الاختلاف و التعدد فی الولایة نفسها، فإذا کان لشخص ولایة فی التصرف فی المال من جهة الائتمان فی الیوم الماضی، و ثبت له الولایة الیوم من جهة التقاص لم یتحقق له فردان من الولایة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ثبوت الضمان بالتصرف أمس کان من جهة اذن المالک و الیوم من جهة اذن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ثبوته واحد و مع الشک یستصحب بلا مانع</w:t>
      </w:r>
      <w:r>
        <w:rPr>
          <w:rFonts w:eastAsia="IRNazanin" w:cs="IRNazanin"/>
          <w:color w:val="111111"/>
          <w:sz w:val="28"/>
          <w:szCs w:val="28"/>
          <w:rtl w:val="true"/>
          <w:lang w:bidi="fa-IR"/>
        </w:rPr>
        <w:t>.</w:t>
      </w:r>
      <w:bookmarkStart w:id="193" w:name="pg13365_132552"/>
    </w:p>
    <w:p>
      <w:pPr>
        <w:pStyle w:val="Heading4"/>
        <w:numPr>
          <w:ilvl w:val="3"/>
          <w:numId w:val="1"/>
        </w:numPr>
        <w:rPr/>
      </w:pPr>
      <w:bookmarkStart w:id="194" w:name="__RefHeading___Toc5800_2616395394"/>
      <w:bookmarkStart w:id="195" w:name="_Toc70"/>
      <w:bookmarkEnd w:id="193"/>
      <w:bookmarkEnd w:id="194"/>
      <w:r>
        <w:rPr>
          <w:rtl w:val="true"/>
        </w:rPr>
        <w:t>مسألتان</w:t>
      </w:r>
      <w:bookmarkEnd w:id="195"/>
    </w:p>
    <w:p>
      <w:pPr>
        <w:pStyle w:val="Heading5"/>
        <w:numPr>
          <w:ilvl w:val="4"/>
          <w:numId w:val="1"/>
        </w:numPr>
        <w:rPr/>
      </w:pPr>
      <w:bookmarkStart w:id="196" w:name="__RefHeading___Toc5802_2616395394"/>
      <w:bookmarkStart w:id="197" w:name="_Toc71"/>
      <w:bookmarkEnd w:id="196"/>
      <w:r>
        <w:rPr>
          <w:rtl w:val="true"/>
        </w:rPr>
        <w:t>الاولی</w:t>
      </w:r>
      <w:r>
        <w:rPr>
          <w:rtl w:val="true"/>
        </w:rPr>
        <w:t xml:space="preserve">: </w:t>
      </w:r>
      <w:r>
        <w:rPr>
          <w:rtl w:val="true"/>
        </w:rPr>
        <w:t>من ادعی ما لا ید لأحد علیه قضی له</w:t>
      </w:r>
      <w:bookmarkEnd w:id="197"/>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ادعی ما لا ید لأحد علیه قضی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قاعدة کلیة تنطبق علی المصادیق المختلفة، فمن ادعی ما لا ید لأحد علیه سواء کان درهما أو دینارا أو حیوانا أو کتابا أو غیر ذلک، و سواء کان بین جماعة أو لا، قضی له من غیر بینة و یمین، کما یقبل قوله عند جمیع العقلاء، و للحاکم أن یعتمد علی هذه السیرة فیجعلها طریقا الی الواقع و مدرکا لحکمه، إذ لا یشترط فی حکم الحاکم أن یکون فی مورد المرافعة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فالملاک عند العقلاء أن یدّعی المدعی الشیء الذی لا ید لأحد علیه و لا یکون معارض لهذا المدعی، و لذا أضاف فی القواعد قید عدم منازعة أحد له، و هو ظاهر المسالک حیث قال بعد ذکر الروایة الاتیة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لانه لا منازع له حتی یطلب منه البینة</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 لأحد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الید الفعلیة، بأن لا یکون لأحد ید علی الشیء حین الدعوی، 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یحکم الحاکم ان رجع إلیه فی القضیة بکون الشیء ملکا للمدعی، فکأنه یطبق فی تلک القضیة الشخصیة الفتوی الکلیة بأن من ادعی شیئا و لا معارض له فهو له، نظیر ما إذا أفتی فتوی کلیة بکون الحبوة للولد الأکبر، ثم إذا سئل عن مالک هذا السیف الموجود</w:t>
      </w:r>
    </w:p>
    <w:p>
      <w:pPr>
        <w:pStyle w:val="BookText"/>
        <w:rPr/>
      </w:pPr>
      <w:r>
        <w:rPr>
          <w:rFonts w:ascii="IRNazanin" w:hAnsi="IRNazanin" w:eastAsia="IRNazanin"/>
          <w:color w:val="111111"/>
          <w:sz w:val="28"/>
          <w:sz w:val="28"/>
          <w:szCs w:val="28"/>
          <w:rtl w:val="true"/>
          <w:lang w:bidi="fa-IR"/>
        </w:rPr>
        <w:t>ضمن ترکة هذا المیت و هو یعلم بأن زیدا هو الولد الأکبر حکم بکونه لزید من جهة انه من الحبوة، تطبیقا لتلک الفتوی الکلیة علی هذه القضیة الشخصیة فیکون بحکم الحاکم بمنزلة ذی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استظهر من المسالک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التعرض له و عدم منعه من التصرف فی العین،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فالدلیل علی هذا الحکم هو السیرة العقلائیة، و علی طبقها حکم الامام علیه السّلام فیما رواه منصور بن حازم فی قضیة هی من مصادیق تلک القاعدة الکلیة التی ذکرناها، و من هنا قال المحقق قده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بابه أن یکون کیس بین جماعة فیسألون هل هو لکم؟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یقول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 فإنه یقضی به لمن ادعاه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منصور بن حازم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کانوا جلوسا وسطهم کیس فیه ألف درهم، فسأل بعضهم بعضا أ لکم هذا الکیس؟ 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قال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 فلمن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ادعاه</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الأصحاب من استدل بهذه الروایة علی الحکم فی المسألة،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الدلیل منحصرا بها یشکل التعدی عن موردها، فلا بد من الأخذ بالقدر المتیقن من مدلولها، و أما إشکال المحقق الأردبیلی بعدم إحراز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عن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الرحمن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أجاب عنه فی مفتاح الکرامة بأن الشیخ و ان لم یذکر اسم أبیه فی التهذیب لکن المذکور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ابن عبد الرحمن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فی الجواهر للحکم المذکور بأصالة صحة قول المسلم و فعله بل کل</w:t>
      </w:r>
    </w:p>
    <w:p>
      <w:pPr>
        <w:pStyle w:val="BookText"/>
        <w:rPr/>
      </w:pPr>
      <w:r>
        <w:rPr>
          <w:rFonts w:ascii="IRNazanin" w:hAnsi="IRNazanin" w:eastAsia="IRNazanin"/>
          <w:color w:val="111111"/>
          <w:sz w:val="28"/>
          <w:sz w:val="28"/>
          <w:szCs w:val="28"/>
          <w:rtl w:val="true"/>
          <w:lang w:bidi="fa-IR"/>
        </w:rPr>
        <w:t>مدع و لا معارض له، و أشکل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من المحقق فی محله عدم قیام دلیل علی وجوب حمل قول المسلم علی الصحة بمعنی الصدق، فیکون الأصل فی قول المسلم الحجیة إلا ما خرج بالدلیل بل ظاهر الأدلة خلافه، نعم الصحة بمعنی عدم اللغویة أو المشروعیة قام الدلیل علی وجوب حمله علیها، لکن الصحة بهذا المعنی لا ربط لها بالمقام و لا تنفع المستدل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ما أفاده الأستاذ العلامة من أنه لو کان الأصل فی قول المسلم الحجیة و الصدق لکان واردا علی الید أیضا لو کان فی مقابله ید نظیر البینة فلا یحتاج إلی إقامة البینة، و هذا مما لا یذهب إلیه أحد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أصالة حمل قول المسلم و فعله علی الصحة هو حمل أفعاله المتعلقة بنفسه، و سماع کلامه فی کل أمر یتعلق به علی الصحة، فلو ادعی کون الشیء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قوله من جهة أنه أبصر بأموره و بمعرفة ما یملکه و ما یتعلق له به حق و یعود الیه من غیره، و بهذا التقریب یندفع الاشکال المذکور، و النقض بعدم سماع قوله بالنسبة الی ما فی ید غیره غیر وارد، لوضوح أنها دعوی بالنسبة إلی أمر راجع الی غیره، و قد ذکرنا ان مجری الأصل المزبور هو الأمور المتعلقة بنفسه، و من هنا یقبل قوله إذا قال بالنسبة إلی شیء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لیس لی، و ان کان له ید علیه، و لیس قبول قوله هذا من جهة کونه إقرارا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استظهر صاحب الجواهر من الخبر المذکور قبول دعوی المدعی و لو بعد قوله لیس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یقال بظهور الصحیح المزبور فی قبول دعوی المدعی و لو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بناء علی إرادة الحقیقة من قوله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علی القواعد أیضا لأصالة صحة قولیه معا باحتمال التذکر و غیره لعدم المعارض</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یتوقف علی أن یکون القائل هو لی من جملة 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bookmarkStart w:id="198" w:name="pg13365_132555"/>
    </w:p>
    <w:p>
      <w:pPr>
        <w:pStyle w:val="BookText"/>
        <w:rPr/>
      </w:pPr>
      <w:bookmarkEnd w:id="198"/>
      <w:r>
        <w:rPr>
          <w:rFonts w:ascii="IRNazanin" w:hAnsi="IRNazanin" w:eastAsia="IRNazanin"/>
          <w:color w:val="111111"/>
          <w:sz w:val="28"/>
          <w:sz w:val="28"/>
          <w:szCs w:val="28"/>
          <w:rtl w:val="true"/>
          <w:lang w:bidi="fa-IR"/>
        </w:rPr>
        <w:t>و لیس فی الخبر ظهور فی ذلک، فلا بد من الأخذ بالقدر المتیقن و هو أن لا یکون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إدریس بعد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هذا الحدیث صحیح، و لیس هذا مما أخذه بمجرد دعواه و انما لم یثبت صاحب سواه، و الید علی ضربین ید مشاهدة و ید حکمیة فهذا یده علیه ید حکمیة، لأن کل واحد منهم نفی یده عنه و بقی ید من ادعاه علیه حکمیة، و لو قال کل واحد من الجماعة فی دفعة واحدة أو متفرقا هو لی لکان الحکم فیه غیر ذلک، و کذلک لو قبضه واحد من الجماعة ثم ادعاه غیره لم یقبل دعواه بغیر بیّنة، لان الید المشاهدة علیه لغیر من ادعاه، و الخبر الوارد فی الجماعة أنهم نفوه عن أنفسهم و لم یثبتوا لهم علیه یدا لا من طریق الحکم و لا من طریق المشاهدة، و من ادعاه له علیه ید من طریق الحکم فقبلنا دعواه فیه من غیر بینة، ففقهه ما حررناه، و أیضا إنما قال ادعاه من حیث اللغة، لأن الدعوی الشرعیة من ادعی فی ید غیره عینا أو دینا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ما ذکره قدس سره مشکل جدا، و لو کان هنا ید و کانت العین فی الحقیقة للغیر و قد تلفت بتلف سماوی لزم أن یکونوا ضامنین له، و هذا لا یقول به أحد</w:t>
      </w:r>
      <w:r>
        <w:rPr>
          <w:rFonts w:eastAsia="IRNazanin" w:cs="IRNazanin"/>
          <w:color w:val="111111"/>
          <w:sz w:val="28"/>
          <w:szCs w:val="28"/>
          <w:rtl w:val="true"/>
          <w:lang w:bidi="fa-IR"/>
        </w:rPr>
        <w:t>.</w:t>
      </w:r>
    </w:p>
    <w:p>
      <w:pPr>
        <w:pStyle w:val="Heading5"/>
        <w:numPr>
          <w:ilvl w:val="4"/>
          <w:numId w:val="1"/>
        </w:numPr>
        <w:rPr/>
      </w:pPr>
      <w:bookmarkStart w:id="199" w:name="__RefHeading___Toc5804_2616395394"/>
      <w:bookmarkStart w:id="200" w:name="_Toc72"/>
      <w:bookmarkEnd w:id="199"/>
      <w:r>
        <w:rPr>
          <w:rtl w:val="true"/>
        </w:rPr>
        <w:t>الثانیة</w:t>
      </w:r>
      <w:r>
        <w:rPr>
          <w:rtl w:val="true"/>
        </w:rPr>
        <w:t xml:space="preserve">: </w:t>
      </w:r>
      <w:r>
        <w:rPr>
          <w:rtl w:val="true"/>
        </w:rPr>
        <w:t>لو انکسرت سفینة فی البحر فما هو حکم ما خرج منه؟</w:t>
      </w:r>
      <w:bookmarkEnd w:id="200"/>
    </w:p>
    <w:p>
      <w:pPr>
        <w:pStyle w:val="BookText"/>
        <w:rPr/>
      </w:pPr>
      <w:r>
        <w:rPr>
          <w:rFonts w:ascii="IRNazanin" w:hAnsi="IRNazanin" w:eastAsia="IRNazanin"/>
          <w:color w:val="111111"/>
          <w:sz w:val="28"/>
          <w:sz w:val="28"/>
          <w:szCs w:val="28"/>
          <w:rtl w:val="true"/>
          <w:lang w:bidi="fa-IR"/>
        </w:rPr>
        <w:t>قال المحقق 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انکسرت سفینة فی البحر فما أخرجه البحر فهو لأهله و ما أخرج بالغوص فهو لمخرجه، و به روایة فی سندها ضعف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نسب هذا الحکم إلی الأشهر عند الأصحاب، و الأصل فیه روایة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سندها ضعف،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المشهور بها یجبر ضعف سندها، و الروایة هی خبر الشعیری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الصادق علیه السّلام عن سفینة انکسرت فی البحر فأخرج بعضها بالغوص و أخرج البحر بعض ما غرق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أخرجه البحر فهو لأهله، اللّه تعالی أخرجه لهم، و أما ما أخرج بالغوص فهو لهم و هم أحق به</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الکلام فی حکم المسألة بحسب القواعد مع غض النظر عن الروایة</w:t>
      </w:r>
    </w:p>
    <w:p>
      <w:pPr>
        <w:pStyle w:val="BookText"/>
        <w:rPr/>
      </w:pPr>
      <w:r>
        <w:rPr>
          <w:rFonts w:ascii="IRNazanin" w:hAnsi="IRNazanin" w:eastAsia="IRNazanin"/>
          <w:color w:val="111111"/>
          <w:sz w:val="28"/>
          <w:sz w:val="28"/>
          <w:szCs w:val="28"/>
          <w:rtl w:val="true"/>
          <w:lang w:bidi="fa-IR"/>
        </w:rPr>
        <w:t>بناء علی انجبارها أو عدمه لعدم الموافقة علی الکبری أو عدم تحقق عمل المشهور علی طبقها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الوقوع فی البحر فی حکم التلف و الا فلیس الإخراج بالغوص من الأمور الموجبة لانتقال الملک، و حیث یکون فی حکم التلف خرج عن ملک مالکه، فمن أخرجه ملکه کما تملک المباحات بالحیازة انتهی و هو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هذا یتم فی صورة إعراض المالک بناء علی کون مجرد الاعراض مخرجا عن الملک، و قد استشکل فی الجواهر فی ذلک بأن زوال الملک یتوقف علی سبب شرعی کتوقف حصول الملک علیه، لکن الظاهر أن العقلاء یعتبرون الاعراض مخرجا، فمن أعرض عن شیء له خرج عن ملکه عندهم، و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 و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الکلام فی الصغری، فان کان الوقوع فی البحر مصداقا للتلف الذی یزول معه اعتبار الملکیة أو مقرونا بالاعراض المخرج عن الملکیة کان ما أخرجه الغائص ملکا 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فالحکم فی المسألة ما ذکروه للخبر المذکور لانجبار ضعف سنده بعمل المشهور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للجواهر، و احتمال ارادة کون الجمیع لأهله کما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الجواهر و عن بعضهم الجزم به خلاف الظاهر انصافا</w:t>
      </w:r>
      <w:r>
        <w:rPr>
          <w:rFonts w:eastAsia="IRNazanin" w:cs="IRNazanin"/>
          <w:color w:val="111111"/>
          <w:sz w:val="28"/>
          <w:szCs w:val="28"/>
          <w:rtl w:val="true"/>
          <w:lang w:bidi="fa-IR"/>
        </w:rPr>
        <w:t>.</w:t>
      </w:r>
      <w:bookmarkStart w:id="201" w:name="pg13365_132558"/>
    </w:p>
    <w:p>
      <w:pPr>
        <w:pStyle w:val="Heading3"/>
        <w:numPr>
          <w:ilvl w:val="2"/>
          <w:numId w:val="1"/>
        </w:numPr>
        <w:rPr/>
      </w:pPr>
      <w:bookmarkStart w:id="202" w:name="__RefHeading___Toc5806_2616395394"/>
      <w:bookmarkStart w:id="203" w:name="_Toc73"/>
      <w:bookmarkEnd w:id="201"/>
      <w:bookmarkEnd w:id="202"/>
      <w:r>
        <w:rPr>
          <w:rtl w:val="true"/>
        </w:rPr>
        <w:t>الکلام فی</w:t>
      </w:r>
      <w:r>
        <w:rPr>
          <w:rtl w:val="true"/>
        </w:rPr>
        <w:t>:</w:t>
      </w:r>
      <w:r>
        <w:rPr>
          <w:rtl w:val="true"/>
        </w:rPr>
        <w:t>الاختلاف فی دعوی الاملاک</w:t>
      </w:r>
      <w:bookmarkEnd w:id="203"/>
    </w:p>
    <w:p>
      <w:pPr>
        <w:pStyle w:val="Heading4"/>
        <w:numPr>
          <w:ilvl w:val="3"/>
          <w:numId w:val="1"/>
        </w:numPr>
        <w:rPr/>
      </w:pPr>
      <w:bookmarkStart w:id="204" w:name="__RefHeading___Toc5808_2616395394"/>
      <w:bookmarkStart w:id="205" w:name="_Toc74"/>
      <w:bookmarkEnd w:id="204"/>
      <w:r>
        <w:rPr>
          <w:rtl w:val="true"/>
        </w:rPr>
        <w:t>اشارة</w:t>
      </w:r>
      <w:bookmarkEnd w:id="20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مسائل</w:t>
      </w:r>
      <w:bookmarkStart w:id="206" w:name="pg13365_132560"/>
    </w:p>
    <w:p>
      <w:pPr>
        <w:pStyle w:val="Heading4"/>
        <w:numPr>
          <w:ilvl w:val="3"/>
          <w:numId w:val="1"/>
        </w:numPr>
        <w:rPr/>
      </w:pPr>
      <w:bookmarkStart w:id="207" w:name="__RefHeading___Toc5810_2616395394"/>
      <w:bookmarkStart w:id="208" w:name="_Toc75"/>
      <w:bookmarkEnd w:id="206"/>
      <w:bookmarkEnd w:id="207"/>
      <w:r>
        <w:rPr>
          <w:rtl w:val="true"/>
        </w:rPr>
        <w:t>(</w:t>
      </w:r>
      <w:r>
        <w:rPr>
          <w:rtl w:val="true"/>
        </w:rPr>
        <w:t>المسألة الاولی</w:t>
      </w:r>
      <w:r>
        <w:rPr>
          <w:rtl w:val="true"/>
        </w:rPr>
        <w:t>) :</w:t>
      </w:r>
      <w:bookmarkEnd w:id="208"/>
    </w:p>
    <w:p>
      <w:pPr>
        <w:pStyle w:val="Heading5"/>
        <w:numPr>
          <w:ilvl w:val="4"/>
          <w:numId w:val="1"/>
        </w:numPr>
        <w:rPr/>
      </w:pPr>
      <w:bookmarkStart w:id="209" w:name="__RefHeading___Toc5812_2616395394"/>
      <w:bookmarkStart w:id="210" w:name="_Toc76"/>
      <w:bookmarkEnd w:id="209"/>
      <w:r>
        <w:rPr>
          <w:rtl w:val="true"/>
        </w:rPr>
        <w:t>اشارة</w:t>
      </w:r>
      <w:bookmarkEnd w:id="210"/>
    </w:p>
    <w:p>
      <w:pPr>
        <w:pStyle w:val="BookText"/>
        <w:rPr/>
      </w:pPr>
      <w:r>
        <w:rPr>
          <w:rFonts w:ascii="IRNazanin" w:hAnsi="IRNazanin" w:eastAsia="IRNazanin"/>
          <w:color w:val="111111"/>
          <w:sz w:val="28"/>
          <w:sz w:val="28"/>
          <w:szCs w:val="28"/>
          <w:rtl w:val="true"/>
          <w:lang w:bidi="fa-IR"/>
        </w:rPr>
        <w:t>و فیها صور</w:t>
      </w:r>
      <w:r>
        <w:rPr>
          <w:rFonts w:eastAsia="IRNazanin" w:cs="IRNazanin"/>
          <w:color w:val="111111"/>
          <w:sz w:val="28"/>
          <w:szCs w:val="28"/>
          <w:rtl w:val="true"/>
          <w:lang w:bidi="fa-IR"/>
        </w:rPr>
        <w:t>:</w:t>
      </w:r>
    </w:p>
    <w:p>
      <w:pPr>
        <w:pStyle w:val="Heading5"/>
        <w:numPr>
          <w:ilvl w:val="4"/>
          <w:numId w:val="1"/>
        </w:numPr>
        <w:rPr/>
      </w:pPr>
      <w:bookmarkStart w:id="211" w:name="__RefHeading___Toc5814_2616395394"/>
      <w:bookmarkStart w:id="212" w:name="_Toc77"/>
      <w:bookmarkEnd w:id="211"/>
      <w:r>
        <w:rPr>
          <w:rtl w:val="true"/>
        </w:rPr>
        <w:t>الصورة الاولی</w:t>
      </w:r>
      <w:r>
        <w:rPr>
          <w:rtl w:val="true"/>
        </w:rPr>
        <w:t xml:space="preserve">: </w:t>
      </w:r>
      <w:r>
        <w:rPr>
          <w:rtl w:val="true"/>
        </w:rPr>
        <w:t>لو تنازعا عینا فی یدهما و لا بینة</w:t>
      </w:r>
      <w:bookmarkEnd w:id="212"/>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تنازعا عینا فی یدهما و لا بینة قضی بینهما نصفین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یحلف کل منهما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تنازعا عینا و لا بیّنة لأحدهما، فتارة تکون العین فی یدهما معا، و أخری تکون فی ید أحدهما خاصة، و ثالثة تکون فی ید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الصورة الاولی لا خلاف فی أنه یقضی بینهما نصفین، بأن تکون نصف العین لهذا و نصفها الأخر لذاک، الا أن الخلاف فی توقف ذلک الحکم علی أن یحلف کل من المدعیین لصاحبه و عدمه، فظاهر المحقق قدس سره هنا و جماعة الثانی، و اختار فی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علیه جماعة بل قیل انه المشهور، و تظهر الثمرة فی صورة نکول أحدهما بناء علی التوقف، فإنه یحکم بکون کلها للآخر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للقول الأول بأن هذه الصورة من مصادیق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 الیمین علی المدعی علیه</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 و الایمان</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بتقریب أن کل واحد من المدعیین قد وقعت یده فی الحقیقة</w:t>
      </w:r>
    </w:p>
    <w:p>
      <w:pPr>
        <w:pStyle w:val="BookText"/>
        <w:rPr/>
      </w:pPr>
      <w:r>
        <w:rPr>
          <w:rFonts w:ascii="IRNazanin" w:hAnsi="IRNazanin" w:eastAsia="IRNazanin"/>
          <w:color w:val="111111"/>
          <w:sz w:val="28"/>
          <w:sz w:val="28"/>
          <w:szCs w:val="28"/>
          <w:rtl w:val="true"/>
          <w:lang w:bidi="fa-IR"/>
        </w:rPr>
        <w:t>علی نصف العین المتنازع فیها، لان یده علی النصف الأخر معارضة بید الأخر، فیکون کل واحد منهما ذا ید علی نصف العین و مالکا له بمقتضی یده و مدعیا لملکیة النصف الأخر الذی هو فی ید صاحبه، و الأخر ینکر دعواه، فکل منهما مدع و مدعی علیه، و حیث انه لا بینة لأحد الطرفین وجب علی کلیهما الیمین باعتبار أنهما منکران، فإذا حلفا حکم بالتنصیف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للثانی بأن کل واحد منهما یدعی ملکیة کل العین و لا ریب فی مخالفة دعوی أحدهما للواقع، و حینئذ فلا کاشفیة لید أحدهما بالنسبة إلی ملکیة الکل لوجود المعارض، بل یتساقطان فلا مدعی و لا مدعی علیه، و یکون الحکم هو التنصیف، و قد ادعی علیه الإجماع، و هو ظاهر المرسل المنجبر ضعفه بما ذکر، حیث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رجلین تنازعا دابة لیس لأحدهما بیّنة، فجعلها النبی صلّی اللّه علیه و آله بینهما</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فیکون المورد نظیر العین التی یدعیها اثنان و لا ید لأحدهما علیها، فالحکم هو التنصیف لا القرعة، للنص و الإجماع، و لیس موردا للحلف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هنا الحکم بالتحالف بأن یحلف کل واحد علی ما یدعیه و نفی ما یدعیه الأخر، ثم یقع البحث فی کیفیة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أن کل واحد جاء ببیّنة علی ما یدعیه، فان البینتین تتعارضان، فان حلف أحدهما طبق بیّنته حکم له، و ان لم یحلفا أو حلف کلاهما حکم بالتنصیف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یجمع بین القولین الأولین فی المسألة بأن القول بالحلف هو فی صورة مطالبة الخصم، و القول بعدم لزومه هو فی صورة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الجمع یخالف ظاهر کلمات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الجواهر ینکر شمول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الصورة بتقریبین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الأول بسقوط الید بالمعارضة فلا مدعی علیه فیحکم بالتنصیف عملا</w:t>
      </w:r>
    </w:p>
    <w:p>
      <w:pPr>
        <w:pStyle w:val="BookText"/>
        <w:rPr/>
      </w:pPr>
      <w:r>
        <w:rPr>
          <w:rFonts w:ascii="IRNazanin" w:hAnsi="IRNazanin" w:eastAsia="IRNazanin"/>
          <w:color w:val="111111"/>
          <w:sz w:val="28"/>
          <w:sz w:val="28"/>
          <w:szCs w:val="28"/>
          <w:rtl w:val="true"/>
          <w:lang w:bidi="fa-IR"/>
        </w:rPr>
        <w:t>بالنص أو من جهة أنه طریق عقلائی، إذ متی لم یمکن العمل بمقتضی کلا الیدین معا فیحکم العقلاء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 انه لا مدعی فی هذا المقام، من جهة ان کلیهما له ید فکل منهما مدعی علیه، و لذا لو ادعی ثالث هذه العین طالباه بالبینة علی ما یدعیه،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ان الیمین هنا لترجیح أحد السببین کالترجیح بها لإحدی البینتین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دلیل علی کون الیمین مرجحة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منهما إحلاف صاحبه، بمعنی ان التحالف أمر راجع إلیهما لا یجبر الحاکم علیه و لا یتوقف علیه القضاء بالنصف، بل کل منهما میزان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هذا هو الذی فهمه الأصبهانی فی کشفه عن المصنف فی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صاحب الجواهر تنظّر فیما ذکره کاشف اللثام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کلام الجواهر هو اختیار القول الأول، لکن الإنصاف أن القول الثانی عن بعید من جهة أن العرف یرون لکل واحد منهما یدا علی النصف فتحقق صغری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المدعی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حق الدعوی ففی سقوطه بإسقاط صاحبه تأمل، و علی فرضه فإنه لا یحکم الحاکم بکون مورد الدعوی للمدعی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رضی المدعی بیمین صاحبه و حلف فقد ذهبت الیمین بحقه، و علی هذا یمکن حمل القول الثانی، أی انه مع رضا الخصم بیمین خصمه فلا تداعی بینهما حتی یحلف کلاهما، بل ان حلف الخصم أخذ الکل فلا تنصیف، فالقول بالحلف هو فی صورة تحقق التداعی بینهما، لکن یبقی الکلام فی کفایة الرضا بالیمین هنا مع أن المورد لیس موردا حقیقیا لقاعدة المدعی و المنکر، الا أن یقال بعموم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الیمین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المورد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یکن بینهما تداع و قد ماتا و العین فی أیدیهما فهی علی النصف بینهما لعدم التداعی، و علی تقدیره من الورثة، فإن حلف أحدهما دون الأخر برضاه</w:t>
      </w:r>
      <w:bookmarkStart w:id="213" w:name="pg13365_132563"/>
    </w:p>
    <w:p>
      <w:pPr>
        <w:pStyle w:val="BookText"/>
        <w:rPr/>
      </w:pPr>
      <w:bookmarkEnd w:id="213"/>
      <w:r>
        <w:rPr>
          <w:rFonts w:ascii="IRNazanin" w:hAnsi="IRNazanin" w:eastAsia="IRNazanin"/>
          <w:color w:val="111111"/>
          <w:sz w:val="28"/>
          <w:sz w:val="28"/>
          <w:szCs w:val="28"/>
          <w:rtl w:val="true"/>
          <w:lang w:bidi="fa-IR"/>
        </w:rPr>
        <w:t>أخذ العین کلها و ان تداعیا فالقولان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ادعی أحد الشریکین فی ترکة علی الأخر العلم باستحقاق جمیع تلک العین بهبة المورث مثلا فهنا یحلف الأخر علی نفی العلم، و لو ادعی الأخر هذه الدعوی کذلک وقع التداعی فیحلفان علی نفی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الثانی فمن الذی یحلف أولا؟ المتجه وفاقا للجواهر تقدیم الأسبق منهما، و مع الاقتران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من کان علی یمین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القرعة أو جعل الأمر بید الحاکم نفسه</w:t>
      </w:r>
      <w:r>
        <w:rPr>
          <w:rFonts w:eastAsia="IRNazanin" w:cs="IRNazanin"/>
          <w:color w:val="111111"/>
          <w:sz w:val="28"/>
          <w:szCs w:val="28"/>
          <w:rtl w:val="true"/>
          <w:lang w:bidi="fa-IR"/>
        </w:rPr>
        <w:t>.</w:t>
      </w:r>
    </w:p>
    <w:p>
      <w:pPr>
        <w:pStyle w:val="Heading5"/>
        <w:numPr>
          <w:ilvl w:val="4"/>
          <w:numId w:val="1"/>
        </w:numPr>
        <w:rPr/>
      </w:pPr>
      <w:bookmarkStart w:id="214" w:name="__RefHeading___Toc5816_2616395394"/>
      <w:bookmarkStart w:id="215" w:name="_Toc78"/>
      <w:bookmarkEnd w:id="214"/>
      <w:r>
        <w:rPr>
          <w:rtl w:val="true"/>
        </w:rPr>
        <w:t>الصورة الثانیة</w:t>
      </w:r>
      <w:r>
        <w:rPr>
          <w:rtl w:val="true"/>
        </w:rPr>
        <w:t xml:space="preserve">: </w:t>
      </w:r>
      <w:r>
        <w:rPr>
          <w:rtl w:val="true"/>
        </w:rPr>
        <w:t>لو کانت ید أحدهما علیها</w:t>
      </w:r>
      <w:bookmarkEnd w:id="215"/>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کانت ید أحدهما علیها قضی بها للمتشبث مع یمینه ان التمسه الخصم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الصورة الثانیة أن تکون ید أحد المتنازعین علی العین، و هذه الصورة هی المصداق المتیقن لأدلة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 الیمین علی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 الید هو المدعی علیه و الأخر المدعی، و المفروض عدم البینة، فیحلّف من هی بیده، فان حلف قضی بکونها له، و ان نکل عن الیمین فالقولان من القضاء بالنکول أو مع رد الیمین</w:t>
      </w:r>
      <w:r>
        <w:rPr>
          <w:rFonts w:eastAsia="IRNazanin" w:cs="IRNazanin"/>
          <w:color w:val="111111"/>
          <w:sz w:val="28"/>
          <w:szCs w:val="28"/>
          <w:rtl w:val="true"/>
          <w:lang w:bidi="fa-IR"/>
        </w:rPr>
        <w:t>.</w:t>
      </w:r>
    </w:p>
    <w:p>
      <w:pPr>
        <w:pStyle w:val="Heading5"/>
        <w:numPr>
          <w:ilvl w:val="4"/>
          <w:numId w:val="1"/>
        </w:numPr>
        <w:rPr/>
      </w:pPr>
      <w:bookmarkStart w:id="216" w:name="__RefHeading___Toc5818_2616395394"/>
      <w:bookmarkStart w:id="217" w:name="_Toc79"/>
      <w:bookmarkEnd w:id="216"/>
      <w:r>
        <w:rPr>
          <w:rtl w:val="true"/>
        </w:rPr>
        <w:t>الصورة الثالثة</w:t>
      </w:r>
      <w:r>
        <w:rPr>
          <w:rtl w:val="true"/>
        </w:rPr>
        <w:t xml:space="preserve">: </w:t>
      </w:r>
      <w:r>
        <w:rPr>
          <w:rtl w:val="true"/>
        </w:rPr>
        <w:t>لو کانت یدهما خارجة</w:t>
      </w:r>
      <w:bookmarkEnd w:id="217"/>
    </w:p>
    <w:p>
      <w:pPr>
        <w:pStyle w:val="Heading6"/>
        <w:numPr>
          <w:ilvl w:val="5"/>
          <w:numId w:val="1"/>
        </w:numPr>
        <w:rPr/>
      </w:pPr>
      <w:bookmarkStart w:id="218" w:name="__RefHeading___Toc5820_2616395394"/>
      <w:bookmarkStart w:id="219" w:name="_Toc80"/>
      <w:bookmarkEnd w:id="218"/>
      <w:r>
        <w:rPr>
          <w:rtl w:val="true"/>
        </w:rPr>
        <w:t>اشارة</w:t>
      </w:r>
      <w:bookmarkEnd w:id="219"/>
    </w:p>
    <w:p>
      <w:pPr>
        <w:pStyle w:val="BookText"/>
        <w:rPr/>
      </w:pPr>
      <w:r>
        <w:rPr>
          <w:rFonts w:ascii="IRNazanin" w:hAnsi="IRNazanin" w:eastAsia="IRNazanin"/>
          <w:color w:val="111111"/>
          <w:sz w:val="28"/>
          <w:sz w:val="28"/>
          <w:szCs w:val="28"/>
          <w:rtl w:val="true"/>
          <w:lang w:bidi="fa-IR"/>
        </w:rPr>
        <w:t>و فیها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کانت یدهما خارجة، فان صدّق من هی فی یده أحدهما أحلف و قضی له</w:t>
      </w:r>
      <w:r>
        <w:rPr>
          <w:rFonts w:eastAsia="IRNazanin" w:cs="IRNazanin"/>
          <w:color w:val="111111"/>
          <w:sz w:val="28"/>
          <w:szCs w:val="28"/>
          <w:rtl w:val="true"/>
          <w:lang w:bidi="fa-IR"/>
        </w:rPr>
        <w:t>» .</w:t>
      </w:r>
    </w:p>
    <w:p>
      <w:pPr>
        <w:pStyle w:val="Heading6"/>
        <w:numPr>
          <w:ilvl w:val="5"/>
          <w:numId w:val="1"/>
        </w:numPr>
        <w:rPr/>
      </w:pPr>
      <w:bookmarkStart w:id="220" w:name="__RefHeading___Toc5822_2616395394"/>
      <w:bookmarkStart w:id="221" w:name="_Toc81"/>
      <w:bookmarkEnd w:id="220"/>
      <w:r>
        <w:rPr/>
        <w:t>1</w:t>
      </w:r>
      <w:r>
        <w:rPr>
          <w:rtl w:val="true"/>
        </w:rPr>
        <w:t>-</w:t>
      </w:r>
      <w:r>
        <w:rPr>
          <w:rtl w:val="true"/>
        </w:rPr>
        <w:t>ان یصدق من هی بیده أحدهما</w:t>
      </w:r>
      <w:bookmarkEnd w:id="22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الصورة الثالثة أن تکون العین فی ید ثالث و یدهما معا خارجة عنها، فهنا صور ذکر المحقق الاولی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صدق من هی فی یده أحدهما أحلف و قضی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العین تکون بإقرار الثالث ملکا لزید مثلا، فیکون</w:t>
      </w:r>
    </w:p>
    <w:p>
      <w:pPr>
        <w:pStyle w:val="BookText"/>
        <w:rPr/>
      </w:pPr>
      <w:r>
        <w:rPr>
          <w:rFonts w:ascii="IRNazanin" w:hAnsi="IRNazanin" w:eastAsia="IRNazanin"/>
          <w:color w:val="111111"/>
          <w:sz w:val="28"/>
          <w:sz w:val="28"/>
          <w:szCs w:val="28"/>
          <w:rtl w:val="true"/>
          <w:lang w:bidi="fa-IR"/>
        </w:rPr>
        <w:t>زید صاحب الید علی العین و المدعی علیه و عمرو الأخر المدعی، و حیث أنه لا بیّنة فی المقام فإنه یحلف زید و یقضی له، کذی الید فی قیام الشاهد الواحد فعلا علی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هنا بحث من جهة أن ذا الید فی هذه الصورة هو الثالث، و قد کانت العین فی یده من أول الأمر، فإن صدق زیدا فی دعواه کون العین له فان القدر المسلّم به من تأثیر هذا الإقرار خروج العین عن ملک الثالث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حجیة هذا الإقرار فیما زاد عن ذلک و هو کون العین لزید المقر له فإنها مبنیة علی القول بحجیة الإقرار بالنسبة إلی الغیر، و هذا أمر مختلف فیه کما تقدم فی محله، فإنه بناء علی القول بعدم ترتب الأثر علی الإقرار بالنسبة إلی الغیر تخرج العین هنا عن ملک الثالث و لا یکون زید ذا ید علیها حتی لو سلمها الثالث الیه بعد الدعوی، بل تکون عینا لا ید لأحد علیها و تجری حینئذ أحکام تلک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فقول الأکثر بکون زید المقر له ذا ید یتوقف علی أن یکون إقرار الثالث حجة شرعیة بالنسبة الی زید فیکون ذا ید علی العین و مدعی علیه، و الا فلا دلیل علی ذلک، نعم ذکر فی المستند 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 علی جعل زید فی مفروض المسألة ذا الید علی العین و یعاملونه معاملة المالک للمال، و هذا نص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یدل علی کونه للمصدق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حینئذ یکون ذا الید، فان ظاهر العرف أن من أسباب صدق الید کون الشیء تحت تصرف من ثبت أنه مباشرة کالوکیل و الأمین و المستودع و المستأجر و المستعیر، أو أقر بذلک</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یدل علیه أیضا أنه أقر الثالث بکونه له، و من أقر شیئا فی یده لأحد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للمستفیضة الدالة علی من أقر بعین لأحد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کمرسلة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أقر انه غصب رجلا علی جاریته و قد ولدت</w:t>
      </w:r>
    </w:p>
    <w:p>
      <w:pPr>
        <w:pStyle w:val="BookText"/>
        <w:rPr/>
      </w:pPr>
      <w:r>
        <w:rPr>
          <w:rFonts w:ascii="IRNazanin" w:hAnsi="IRNazanin" w:eastAsia="IRNazanin"/>
          <w:color w:val="111111"/>
          <w:sz w:val="28"/>
          <w:sz w:val="28"/>
          <w:szCs w:val="28"/>
          <w:rtl w:val="true"/>
          <w:lang w:bidi="fa-IR"/>
        </w:rPr>
        <w:t>الجاریة من الغاصب،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الجاریة و ولدها علی المغصوب إذا أقر بذلک أو کانت له بینة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صحیحة سعد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مسافر حضره الموت فدفع مالا الی رجل من التجار،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المال لفلان ابن فلان لیس له فیه قلیل و لا کثیر، فادفعه الیه یصرفه حیث شاء، فمات و لم یأمر فیه صاحبه الذی جعله له ما مرّ و لا یدری صاحبه ما الذی حمله علی ذلک،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یضعه حیث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صحیحة إسماعیل الأحوص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معه مال مضاربة فمات و علیه دین، فأوصی ان هذا الذی ترک لأهل المضاربة، أ یجوز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مصدقا، أی لم یکن متهما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یؤیده أیضا روایة المهدی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أخی مات فتزوجت امرأته، فجاء عمی و ادعی انه تزوجها سرا، فسألتها عن ذلک، فأنکرت أشد الإنکار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بینی و بینه شیء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یلزمک إقرارها و یلزمه إنکارها</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الحکم لزید المقر له یتوقف علی یمینه، أما الثالث فلا یمین علیه و ان کان ظاهر عبارة القواعد وجوبها علیه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کانت فی ید ثالث حکم لمن یصدقه بعد الیمین منهما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یتوجه علیه الیمین ان طالب عمرو بها، و هل یحلف علی نفی العلم بکونها له أو علی البت؟ قال جماعة بالأول، و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توجه الیمین علیه علی البت لانه 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الخلاف هو الاختلاف فیمن هو المدعی علیه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أشرنا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فان نکل زید حکم بکونها لعمرو اما بمجرد النکول و اما مع الیمین المردودة علی القولین، و ان نکلا جمیعا فالحکم هو التنصیف</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لعمرو أن یدعی علی الثالث دعوی جدیدة بعنوان کونه السبب فی تلف ماله بتصدیقه دعوی زید دونه، ثم حکم الحاکم بکون العین لزید علی أثر تصدیقه له، فیکون الثالث حینئذ مدعی علیه و علیه الیمین، فان نکل عنها لزمه الغرم اما</w:t>
      </w:r>
    </w:p>
    <w:p>
      <w:pPr>
        <w:pStyle w:val="BookText"/>
        <w:rPr/>
      </w:pPr>
      <w:r>
        <w:rPr>
          <w:rFonts w:ascii="IRNazanin" w:hAnsi="IRNazanin" w:eastAsia="IRNazanin"/>
          <w:color w:val="111111"/>
          <w:sz w:val="28"/>
          <w:sz w:val="28"/>
          <w:szCs w:val="28"/>
          <w:rtl w:val="true"/>
          <w:lang w:bidi="fa-IR"/>
        </w:rPr>
        <w:t>بمجرده و اما بعد الیمین المردودة، و الوجه فی صحة هذه الدعوی علی الثالث کونه السبب فی تلف المال من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تملک زید له بحکم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السبب أقوی من المباشر، و قد یستدل لذلک بعموم التعلیل الوارد فی خبر عمر بن حنظلة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قال 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لی فلانة فما فعلت من شیء مما قاولت من صداق أو ضمنت من شیء فذلک رضی لی و هو لازم لی و لم یشهد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فخطب له و بذل عنه الصداق و غیره ذلک مما طالبوه و سألوه، فلما رجع إلیه أنکر له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یغرم لها نصف الصداق عنه، و ذلک انه هو الذی ضیّع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کیفما کان معنی الروایة، فإن محل الاستدلال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انه هو الذی ضیّع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التعلیل یشمل ما نحن فیه، و حیث ان دعوی عمرو علی الثالث هی بعنوان کونه المضیّع لحقه، فإنه یلزم الثالث الغرم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الغرم بمقدار ثمن العین أو نصف ثمنه؟ الظاهر هو الأول، فیکون نظیر ما إذا أقر بکون العین لزید فدفعها الیه بحکم الحاکم ثم أقر بکونها لعمرو فإنه یلزم بدفع ثمن العین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أراد الثالث أن یحلف فهل یحلف علی البت أو علی نفی العلم بکون العین ملکا لعمرو المدعی؟ قیل بالأول، و أشکل علیه بأن الدعوی قد انصرفت عنه بإقراره و حکم الحاکم، فلو أراد الحلف علی البت کان فی مال الغیر، بل علیه أن یحلف علی نفی العلم بکونها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بناء علی ما ذکرنا فی کیفیة طرح دعوی عمرو علی الثالث یتعین الیمین علی البت، لأن الإتلاف فعل نفسه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الإتلاف لا یدور مدار العلم، فمن أتلف مال غیره ضمن سواء کان عالما أو جاهلا أو ناسیا، إذ الموضوع للضمان هو الإتلاف و هو هنا متحقق حسب</w:t>
      </w:r>
      <w:bookmarkStart w:id="222" w:name="pg13365_132567"/>
    </w:p>
    <w:p>
      <w:pPr>
        <w:pStyle w:val="BookText"/>
        <w:rPr/>
      </w:pPr>
      <w:bookmarkEnd w:id="222"/>
      <w:r>
        <w:rPr>
          <w:rFonts w:ascii="IRNazanin" w:hAnsi="IRNazanin" w:eastAsia="IRNazanin"/>
          <w:color w:val="111111"/>
          <w:sz w:val="28"/>
          <w:sz w:val="28"/>
          <w:szCs w:val="28"/>
          <w:rtl w:val="true"/>
          <w:lang w:bidi="fa-IR"/>
        </w:rPr>
        <w:t>دعوی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کانت فی ید ثالث حکم لمن یصدقه بعد الیمین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المصدّق أی الثالث و المصدق المقر له، و أشکل علیه فی الجواهر بأنه لا أثر لیمین الثالث فی حکم الحاکم بکون العین للمصدق،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فیکون المراد بعد الیمین من المقر له، و حینئذ تکون کعبارة المصنف، لکنه خلاف الظاهر</w:t>
      </w:r>
      <w:r>
        <w:rPr>
          <w:rFonts w:eastAsia="IRNazanin" w:cs="IRNazanin"/>
          <w:color w:val="111111"/>
          <w:sz w:val="28"/>
          <w:szCs w:val="28"/>
          <w:rtl w:val="true"/>
          <w:lang w:bidi="fa-IR"/>
        </w:rPr>
        <w:t>.</w:t>
      </w:r>
    </w:p>
    <w:p>
      <w:pPr>
        <w:pStyle w:val="Heading6"/>
        <w:numPr>
          <w:ilvl w:val="5"/>
          <w:numId w:val="1"/>
        </w:numPr>
        <w:rPr/>
      </w:pPr>
      <w:bookmarkStart w:id="223" w:name="__RefHeading___Toc5824_2616395394"/>
      <w:bookmarkStart w:id="224" w:name="_Toc82"/>
      <w:bookmarkEnd w:id="223"/>
      <w:r>
        <w:rPr/>
        <w:t>2</w:t>
      </w:r>
      <w:r>
        <w:rPr>
          <w:rtl w:val="true"/>
        </w:rPr>
        <w:t>-</w:t>
      </w:r>
      <w:r>
        <w:rPr>
          <w:rtl w:val="true"/>
        </w:rPr>
        <w:t>ان یصدق من هی بیده کلیهما</w:t>
      </w:r>
      <w:bookmarkEnd w:id="224"/>
    </w:p>
    <w:p>
      <w:pPr>
        <w:pStyle w:val="BookText"/>
        <w:rPr/>
      </w:pPr>
      <w:r>
        <w:rPr>
          <w:rFonts w:ascii="IRNazanin" w:hAnsi="IRNazanin" w:eastAsia="IRNazanin"/>
          <w:color w:val="111111"/>
          <w:sz w:val="28"/>
          <w:sz w:val="28"/>
          <w:szCs w:val="28"/>
          <w:rtl w:val="true"/>
          <w:lang w:bidi="fa-IR"/>
        </w:rPr>
        <w:t xml:space="preserve">و الصورة الثانیة أن یصدق کلیهما قال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لهما قضی بها بینهما نصفین، و أحلف کل منهما لصاحبه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تخرج العین من ید الثالث، و تکون کالصورة التی هی فی ید المتنازعین، فیحکم بالتنصیف مع التحالف أو بدونه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یجوز لکل منهما الرجوع علی الثالث فیدعی علیه تضییع نصف المال علیه، فان 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 علی نفی العلم علی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الا وجب علیه دفع ثمن النصف لکل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القول بالتحالف انه ان حلفا فالتنصیف و ان نکلا فکذلک، و ان حلف أحدهما دون الأخر کانت العین کلها للحالف، و کان للناکل منهما الرجوع علی الثالث، فان حلف فهو و الا وجب علیه الغرم و هو النصف، لان المفروض انه قد ضیّع علیه النصف بإقراره بکون العین لهما معا</w:t>
      </w:r>
      <w:r>
        <w:rPr>
          <w:rFonts w:eastAsia="IRNazanin" w:cs="IRNazanin"/>
          <w:color w:val="111111"/>
          <w:sz w:val="28"/>
          <w:szCs w:val="28"/>
          <w:rtl w:val="true"/>
          <w:lang w:bidi="fa-IR"/>
        </w:rPr>
        <w:t>.</w:t>
      </w:r>
    </w:p>
    <w:p>
      <w:pPr>
        <w:pStyle w:val="Heading6"/>
        <w:numPr>
          <w:ilvl w:val="5"/>
          <w:numId w:val="1"/>
        </w:numPr>
        <w:rPr/>
      </w:pPr>
      <w:bookmarkStart w:id="225" w:name="__RefHeading___Toc5826_2616395394"/>
      <w:bookmarkStart w:id="226" w:name="_Toc83"/>
      <w:bookmarkEnd w:id="225"/>
      <w:r>
        <w:rPr/>
        <w:t>3</w:t>
      </w:r>
      <w:r>
        <w:rPr>
          <w:rtl w:val="true"/>
        </w:rPr>
        <w:t>-</w:t>
      </w:r>
      <w:r>
        <w:rPr>
          <w:rtl w:val="true"/>
        </w:rPr>
        <w:t>أن یکذب من هی بیده کلیهما</w:t>
      </w:r>
      <w:bookmarkEnd w:id="226"/>
    </w:p>
    <w:p>
      <w:pPr>
        <w:pStyle w:val="BookText"/>
        <w:rPr/>
      </w:pPr>
      <w:r>
        <w:rPr>
          <w:rFonts w:ascii="IRNazanin" w:hAnsi="IRNazanin" w:eastAsia="IRNazanin"/>
          <w:color w:val="111111"/>
          <w:sz w:val="28"/>
          <w:sz w:val="28"/>
          <w:szCs w:val="28"/>
          <w:rtl w:val="true"/>
          <w:lang w:bidi="fa-IR"/>
        </w:rPr>
        <w:t>و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یکذب کلیهما فیقول لیست لکما قال المحقق 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دفعهما أقرت فی یده</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کذب الثالث کلیهما کانا مدعیین و هو المدعی علیه، و حیث لا بینة لهما یجب علی الثالث الیمین علی نفی کون العین لهما، و هل یشترط تعیین</w:t>
      </w:r>
      <w:bookmarkStart w:id="227" w:name="pg13365_132568"/>
    </w:p>
    <w:p>
      <w:pPr>
        <w:pStyle w:val="BookText"/>
        <w:rPr/>
      </w:pPr>
      <w:bookmarkEnd w:id="227"/>
      <w:r>
        <w:rPr>
          <w:rFonts w:ascii="IRNazanin" w:hAnsi="IRNazanin" w:eastAsia="IRNazanin"/>
          <w:color w:val="111111"/>
          <w:sz w:val="28"/>
          <w:sz w:val="28"/>
          <w:szCs w:val="28"/>
          <w:rtl w:val="true"/>
          <w:lang w:bidi="fa-IR"/>
        </w:rPr>
        <w:t>المالک أو یکفی إنکار کونها لهما؟ قالوا بالثانی، فإذا حلف أقرت العین فی یده و ارتفع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المحقق الأردبیلی انه یحلف علی نفی العلم بکونها لهما لا علی البت، و لعل الوجه فیما ذکره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الیمین علی نفی کونها لهما یمین فی ملک غیر الحالف و لا فائدة للیمین فی ملک الغیر سواء کان نفیا أو إثباتا، و وجه ما ذکره القوم من کون الیمین علی البت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یکفی لتوجه الیمین الیه کون مورد الیمین فی یده، 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فی یدک لنا، فیحلف علی نفی کونه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فإذا حلف سقطت دعواهما، و ان نکل، فان کان نکوله بالنسبة إلی کلیهما معا کانت العین کالعین التی هی فی ید المتنازعین فیتحالفان علی القول المشهور و یحکم بالتنصیف، و علی قول المحقق قدس سره یحکم به من دون تحالف، و ان نکل عن الیمین لأحدهما دفعت العین للذی حلف له بناء علی کفایة النکول، و بعد الرد و الیمین علی القول الأخر، و لا یغرم الثالث النصف الأخر، لبطلان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بنکوله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للآخر ان یدعی علی ذی الید فتکون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نکل المدعی علیه، عن الیمین فالقولان</w:t>
      </w:r>
      <w:r>
        <w:rPr>
          <w:rFonts w:eastAsia="IRNazanin" w:cs="IRNazanin"/>
          <w:color w:val="111111"/>
          <w:sz w:val="28"/>
          <w:szCs w:val="28"/>
          <w:rtl w:val="true"/>
          <w:lang w:bidi="fa-IR"/>
        </w:rPr>
        <w:t>.</w:t>
      </w:r>
    </w:p>
    <w:p>
      <w:pPr>
        <w:pStyle w:val="Heading6"/>
        <w:numPr>
          <w:ilvl w:val="5"/>
          <w:numId w:val="1"/>
        </w:numPr>
        <w:rPr/>
      </w:pPr>
      <w:bookmarkStart w:id="228" w:name="__RefHeading___Toc5828_2616395394"/>
      <w:bookmarkStart w:id="229" w:name="_Toc84"/>
      <w:bookmarkEnd w:id="228"/>
      <w:r>
        <w:rPr/>
        <w:t>4</w:t>
      </w:r>
      <w:r>
        <w:rPr>
          <w:rtl w:val="true"/>
        </w:rPr>
        <w:t>-</w:t>
      </w:r>
      <w:r>
        <w:rPr>
          <w:rtl w:val="true"/>
        </w:rPr>
        <w:t>ان یقر من هی بیده لأحدهما غیر المعین</w:t>
      </w:r>
      <w:r>
        <w:rPr>
          <w:rtl w:val="true"/>
        </w:rPr>
        <w:t>.</w:t>
      </w:r>
      <w:bookmarkEnd w:id="229"/>
    </w:p>
    <w:p>
      <w:pPr>
        <w:pStyle w:val="BookText"/>
        <w:rPr/>
      </w:pPr>
      <w:r>
        <w:rPr>
          <w:rFonts w:ascii="IRNazanin" w:hAnsi="IRNazanin" w:eastAsia="IRNazanin"/>
          <w:color w:val="111111"/>
          <w:sz w:val="28"/>
          <w:sz w:val="28"/>
          <w:szCs w:val="28"/>
          <w:rtl w:val="true"/>
          <w:lang w:bidi="fa-IR"/>
        </w:rPr>
        <w:t>و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یقر بکون العین لأحدهما لأعلی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الصورة تکون العین کالعین التی هی تحت یدهما، فیحکم بالتنصیف علی ما تقدم فی تلک الصورة، لکن عن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قرع بینهما، لتساویهما فی الدعوی و عدم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خرجت باسمه حلف و کانت له، فان نکل حلف الأخر، و ان نکلا قسمت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التذکرة التحالف، فان حلفا أو نکلا کانت بینهما، و الا فللحالف</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القرعة، فیحلف من خرجت له، فان نکل حلف الأخر، و ان نکلا قسمت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القضاء بینهما نصفین ابتداء بعد</w:t>
      </w:r>
      <w:bookmarkStart w:id="230" w:name="pg13365_132569"/>
    </w:p>
    <w:p>
      <w:pPr>
        <w:pStyle w:val="BookText"/>
        <w:rPr/>
      </w:pPr>
      <w:bookmarkEnd w:id="230"/>
      <w:r>
        <w:rPr>
          <w:rFonts w:ascii="IRNazanin" w:hAnsi="IRNazanin" w:eastAsia="IRNazanin"/>
          <w:color w:val="111111"/>
          <w:sz w:val="28"/>
          <w:sz w:val="28"/>
          <w:szCs w:val="28"/>
          <w:rtl w:val="true"/>
          <w:lang w:bidi="fa-IR"/>
        </w:rPr>
        <w:t>حلفهما أو نکولهما کما لو کانت بیدهما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الأوجه الثانی لروایة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رجل أقر عند موته لفلان و فلان لأحدهما عندی ألف درهم ثم مات علی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أیهما أقام البینة فله المال، فان لم یقم واحد منهما البینة فالمال بینهما نصفان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من الروایة التنصیف بدون الإحلاف، بل هو مقتضی إطلاقها فالقول به کما فیما إذا کان فی أیدیهما معا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الفاضل فی القواعد بالقرعة بینهما من غیر ذکر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حسنا لو لا الروایة المذکورة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وجه القول بالتنصیف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بالقرعة فوجهه ما ذکره العلامة فی القواعد إذ مع تساویهما فی الأمرین یکون صاحب المال أو ذو الید مجهولا لتردده بین الشخصین، و الأمر المجهول یعرف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یحلفان مع ذلک لأنه بالقرعة یعیّن ذو الید، فیکون المدعی علیه و یکون الأخر المدعی، فان لم یحلف المدعی علیه وردت الیمین علی المدعی لزمته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بعدم لزوم الیمین مع القرعة، لأنها قد عینت صاحب المال فلا حاجة الی الیمین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الصحیح عدم الحاجة الی القرعة مطلقا بعد وضوح الحکم بظهور الأدلة فی التنصیف</w:t>
      </w:r>
      <w:r>
        <w:rPr>
          <w:rFonts w:eastAsia="IRNazanin" w:cs="IRNazanin"/>
          <w:color w:val="111111"/>
          <w:sz w:val="28"/>
          <w:szCs w:val="28"/>
          <w:rtl w:val="true"/>
          <w:lang w:bidi="fa-IR"/>
        </w:rPr>
        <w:t>.</w:t>
      </w:r>
    </w:p>
    <w:p>
      <w:pPr>
        <w:pStyle w:val="Heading6"/>
        <w:numPr>
          <w:ilvl w:val="5"/>
          <w:numId w:val="1"/>
        </w:numPr>
        <w:rPr/>
      </w:pPr>
      <w:bookmarkStart w:id="231" w:name="__RefHeading___Toc5830_2616395394"/>
      <w:bookmarkStart w:id="232" w:name="_Toc85"/>
      <w:bookmarkEnd w:id="231"/>
      <w:r>
        <w:rPr/>
        <w:t>5</w:t>
      </w:r>
      <w:r>
        <w:rPr>
          <w:rtl w:val="true"/>
        </w:rPr>
        <w:t>-</w:t>
      </w:r>
      <w:r>
        <w:rPr>
          <w:rtl w:val="true"/>
        </w:rPr>
        <w:t>أن یقول من هی بیده لیست لی و لا ادری لمن</w:t>
      </w:r>
      <w:bookmarkEnd w:id="232"/>
    </w:p>
    <w:p>
      <w:pPr>
        <w:pStyle w:val="BookText"/>
        <w:rPr/>
      </w:pPr>
      <w:r>
        <w:rPr>
          <w:rFonts w:ascii="IRNazanin" w:hAnsi="IRNazanin" w:eastAsia="IRNazanin"/>
          <w:color w:val="111111"/>
          <w:sz w:val="28"/>
          <w:sz w:val="28"/>
          <w:szCs w:val="28"/>
          <w:rtl w:val="true"/>
          <w:lang w:bidi="fa-IR"/>
        </w:rPr>
        <w:t>و 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العین لی و لکن لا أدری لمن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أنها لی أو لهما أو لغیرهما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 فی هذه الصورة هو الحکم فی العین التی لا ید لأحد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بین القولین المذکورین فرق من جهة سنذکره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ادعاها اثنان،</w:t>
      </w:r>
    </w:p>
    <w:p>
      <w:pPr>
        <w:pStyle w:val="BookText"/>
        <w:rPr/>
      </w:pPr>
      <w:r>
        <w:rPr>
          <w:rFonts w:ascii="IRNazanin" w:hAnsi="IRNazanin" w:eastAsia="IRNazanin"/>
          <w:color w:val="111111"/>
          <w:sz w:val="28"/>
          <w:sz w:val="28"/>
          <w:szCs w:val="28"/>
          <w:rtl w:val="true"/>
          <w:lang w:bidi="fa-IR"/>
        </w:rPr>
        <w:t>و قد ذکر فی العروة فیها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حکم المدعی و المنکر، لکون کل منهما مدعیا و منکرا، فمع حلفهما أو نکولهما تقسم بینهما، و مع حلف أحدهما و نکول الأخر تکون للحالف لقوله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للمدعی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لروایة إسحاق بن عمار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لم یکن فی ید واحد منهما و أقاما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أحلفهما فأیهما حلف و نکل الأخر جعلتها للحالف</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منع صدق المدعی و المنکر، بل کل منهما مدع فیکون من التداعی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الروایة فمختصة بصورة البینة فلا تشمل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التحالف للتداعی، فإذا حلفا قضی بالتنصیف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من جهة أنه أمر مجهول و القرعة لکل أمر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المختار هو الوجه الثانی تبعا للسید فی العروة، و قد نسب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المحقق الأردبیلی، لکنّ کلامه یفید اختیاره للوجه الثانی لا الأول، و یشهد بذلک عدم ظهور روایة إسحاق فیما نسب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الثالث فقد اختاره المحقق النراقی فقال ردا علی القول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الحلف أمر شرعی یتوقف علی التوقیف و لا أری دلیلا علی حلفهما هنا و الحکم بنکولهما أو نکول الناکل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مخصوصة بصورة إقامتهما البینة، و التعدی یحتاج الی الدلیل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القرعة لکل أمر مجهول فالرجوع إلیها أظهر، کما حکم به علی علیه السّلام فی روایتی أبی بصیر و ابن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علیا علیه السّلام الی الیمن فقال له حین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بأعجب ما ورد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أتانی قوم قد تبایعوا جاریة فوطئوها جمیعا فی طهر واحد، فولدت غلاما فاختلفوا فیه کلهم یدعیه، فأسهمت بینهم و جعلته للذی خرج سهمه و ضمنته نصیبهم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وطئ رجلان أو ثلاثة جاریة فی طهر واحد فولدت، فادعوه جمیعا، أقرع الوالی بینهم، فمن قرع کان الولد له، یردّ قیمة الولد علی صاحب 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عمل بها الأصحاب طرأ فی مورده من غیر إحلاف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السید فی العروة عن الاستدلال المذکور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واقع مجهول فی المقام حتی یعیّن بالقرعة، لعدم کون العین فی یدهما و احتمال کونها لثالث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الروایتان مخصوصتان بموردهما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النراقی یرید إلغاء خصوصیة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المتنازع فیه الذی لا یمکن القضاء بتنصیفه، و لا طریق إلی معرفة من هو له لا بالیمین و لا بالبینة، حتی یتمکن من التعدی منه الی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الإنصاف أن إلغاء هذه الخصوصیة فی الروایتین أصعب من إلغاء الخصوصیة فی روایة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 عدم قابلیة الروایتین للمعارضة مع عمومات البینة علی المدعی و الیمین علی المنکر، و جعل مدلول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بینة علی المدعی و کل یمین علی المنکر، لا ان کل مدع و منکر علیه البینة و الیمین یخالف ظاهر تلک الاخبار، و لو تم ذلک لسقطت عن الاستدلال حتی فی موارد وجود المدعی و المدعی علیه، و من هنا لم یوافق علیه النراقی نفسه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یدعی کون الشیء ملکا له فی مقابل دعوی غیره لذلک أیضا یصدق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فتشمله العمومات کالروایة الواردة فی قضیة فدک، و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یوجد عندنا دلیل علی الحلف فی المورد، و أن دعوی التعارض الذی ذکرها رحمه اللّه فی غیر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ان الصحیح هو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الرجوع الی القرعة یختص بمورد الأموال فقط أو یمکن تعیین الحجة الشرعیة بها کذلک؟ لا ریب فی ترجیح احدی الروایتین علی الأخری بالقرعة، و فی بعض الاخبار یتعیّن ذو الید فی بعض الموارد عند التردد بین شخصین، فللقائل بالقرعة فی مسألتنا أن یقول بحلف ذی الید للمدعی، فلا یرد اشکال الجواهر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الفرق بین قول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لی و لا أدری انها 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أدری انها لی أولهما أو لغیرهما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الأول ینفی کون العین له فیخرج بإقراره عن أطراف الشبهة، بخلاف الثانی، و لذا احتمل فی الثانی القضاء بکون العین له لکون یده علیها و أن جهله لا ینفی ملکیته للعین، و حینئذ یمکن إحلافه علی نفی العلم، فان حلف أبقیت العین فی یده، و ان نکل أخذت منه و سلمت الی المدعیین و یقضی بینهما بأحد الوجوه المذکورة</w:t>
      </w:r>
      <w:r>
        <w:rPr>
          <w:rFonts w:eastAsia="IRNazanin" w:cs="IRNazanin"/>
          <w:color w:val="111111"/>
          <w:sz w:val="28"/>
          <w:szCs w:val="28"/>
          <w:rtl w:val="true"/>
          <w:lang w:bidi="fa-IR"/>
        </w:rPr>
        <w:t>.</w:t>
      </w:r>
      <w:bookmarkStart w:id="233" w:name="pg13365_132573"/>
    </w:p>
    <w:p>
      <w:pPr>
        <w:pStyle w:val="Heading4"/>
        <w:numPr>
          <w:ilvl w:val="3"/>
          <w:numId w:val="1"/>
        </w:numPr>
        <w:rPr/>
      </w:pPr>
      <w:bookmarkStart w:id="234" w:name="__RefHeading___Toc5832_2616395394"/>
      <w:bookmarkStart w:id="235" w:name="_Toc86"/>
      <w:bookmarkEnd w:id="233"/>
      <w:bookmarkEnd w:id="234"/>
      <w:r>
        <w:rPr>
          <w:rtl w:val="true"/>
        </w:rPr>
        <w:t>المسألة الثانیة</w:t>
      </w:r>
      <w:bookmarkEnd w:id="235"/>
    </w:p>
    <w:p>
      <w:pPr>
        <w:pStyle w:val="Heading5"/>
        <w:numPr>
          <w:ilvl w:val="4"/>
          <w:numId w:val="1"/>
        </w:numPr>
        <w:rPr/>
      </w:pPr>
      <w:bookmarkStart w:id="236" w:name="__RefHeading___Toc5834_2616395394"/>
      <w:bookmarkStart w:id="237" w:name="_Toc87"/>
      <w:bookmarkEnd w:id="236"/>
      <w:r>
        <w:rPr>
          <w:rtl w:val="true"/>
        </w:rPr>
        <w:t>اشارة</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تعارض البینات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یتحقق التعارض فی الشهادة مع تحقق التضاد، مثل أن یشهد شاهدان بحق لزید، و یشهد آخر ان أن ذلک الحق بعینه لعمرو أو یشهدا انه باع ثوبا مخصوصا لعمرو غدوة، و یشهد آخران ببیعه بعینه لخالد فی ذلک الوقت، و مهما أمکن التوفیق بین الشهادتین وفق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موضوع البحث فی المسألة الأولی تنازع الشخصین فی ملکیة عین خارجیة و لا بینة لأحدهما علی دعواه، و قد تقدمت صورها و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 هذه المسألة حصول التنازع بین الشخصین فی ملکیة العین مع فرض وجود البینة، فإن کان لأحدهما بینة دون الآخر و کانت بینة جامعة للشرائط قضی له بها و لا تصل النوبة إلی إحلاف الآخر کما هو واضح، و ان کان لکل منهما بینة فهنا صور</w:t>
      </w:r>
      <w:r>
        <w:rPr>
          <w:rFonts w:eastAsia="IRNazanin" w:cs="IRNazanin"/>
          <w:color w:val="111111"/>
          <w:sz w:val="28"/>
          <w:szCs w:val="28"/>
          <w:rtl w:val="true"/>
          <w:lang w:bidi="fa-IR"/>
        </w:rPr>
        <w:t>.</w:t>
      </w:r>
    </w:p>
    <w:p>
      <w:pPr>
        <w:pStyle w:val="Heading5"/>
        <w:numPr>
          <w:ilvl w:val="4"/>
          <w:numId w:val="1"/>
        </w:numPr>
        <w:rPr/>
      </w:pPr>
      <w:bookmarkStart w:id="238" w:name="__RefHeading___Toc5836_2616395394"/>
      <w:bookmarkStart w:id="239" w:name="_Toc88"/>
      <w:bookmarkEnd w:id="238"/>
      <w:r>
        <w:rPr>
          <w:rtl w:val="true"/>
        </w:rPr>
        <w:t>متی یحصل التعارض؟</w:t>
      </w:r>
      <w:bookmarkEnd w:id="23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المحقق قبل بیان الصور و أحکامها کیفیة تحقق التعارض فی الشهادة و المراد منه، بأن ذلک یتحقق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تحقق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البینتین بان لا یمکن التوفیق بینهما بنحو من الأنحاء،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یشهد شاهدان بحقّ لزید و یشهد آخران أن ذلک الحق بعینه لعمرو، أو یشهدا انه باع ثوبا مخصوصا لعمرو غدوة، و یشهد</w:t>
      </w:r>
      <w:bookmarkStart w:id="240" w:name="pg13365_132574"/>
    </w:p>
    <w:p>
      <w:pPr>
        <w:pStyle w:val="BookText"/>
        <w:rPr/>
      </w:pPr>
      <w:bookmarkEnd w:id="240"/>
      <w:r>
        <w:rPr>
          <w:rFonts w:ascii="IRNazanin" w:hAnsi="IRNazanin" w:eastAsia="IRNazanin"/>
          <w:color w:val="111111"/>
          <w:sz w:val="28"/>
          <w:sz w:val="28"/>
          <w:szCs w:val="28"/>
          <w:rtl w:val="true"/>
          <w:lang w:bidi="fa-IR"/>
        </w:rPr>
        <w:t>آخران ببیعه بعینه لخالد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لم یکن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شهد شاهدان بملک أحدهما للثوب أمس و یشهد آخران بملک الآخر له الیوم، فإنه حینئذ یعمل بالبینة الثانیة لإمکان صدقهما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یتحقق التکاذب بین البینتین، و هو تارة یکون بتکذیب احدی البینتین للأخری مع غض النظر عن الواقع مطلقا، کأن تشهد هذه بأن زیدا أوصی قبل وفاته بکذا و انهما کانا حاضرین عنده حینذاک، فیقول الآخران بأنهما لم یکونا عند زید فی الزمان المذکور، فهما یکذبانها من غیر تعرض منهما لواقع القضیة و انه هل أوصی زید بکذا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یکون التکذیب بالنسبة إلی الواقع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یوص زید بکذا و أن ما شهدت به البینة الأولی مخالف للواقع، إلا انهما قد لا یکذبان تلک البینة لاحتمال اشتباههما و عدم تعمدهما للکذب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وقع البحث بین الأصحاب فی الفرق بین التعارض و التکاذب موضوعا و حکما، فعن العلامة فی محکی القواعد التصریح بکون التکاذب غیر التعارض، و الجزم بکون الحکم فیه هو التساقط مطلقا بخلاف التعارض، و عن الشیخ اجراء حکم التعارض علیه ان کان من قبیل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أولی</w:t>
      </w:r>
      <w:r>
        <w:rPr>
          <w:rFonts w:eastAsia="IRNazanin" w:cs="IRNazanin"/>
          <w:color w:val="111111"/>
          <w:sz w:val="28"/>
          <w:szCs w:val="28"/>
          <w:rtl w:val="true"/>
          <w:lang w:bidi="fa-IR"/>
        </w:rPr>
        <w:t>.</w:t>
      </w:r>
    </w:p>
    <w:p>
      <w:pPr>
        <w:pStyle w:val="Heading5"/>
        <w:numPr>
          <w:ilvl w:val="4"/>
          <w:numId w:val="1"/>
        </w:numPr>
        <w:rPr/>
      </w:pPr>
      <w:bookmarkStart w:id="241" w:name="__RefHeading___Toc5838_2616395394"/>
      <w:bookmarkStart w:id="242" w:name="_Toc89"/>
      <w:bookmarkEnd w:id="241"/>
      <w:r>
        <w:rPr>
          <w:rtl w:val="true"/>
        </w:rPr>
        <w:t>صور تعارض البینات</w:t>
      </w:r>
      <w:r>
        <w:rPr>
          <w:rtl w:val="true"/>
        </w:rPr>
        <w:t>.</w:t>
      </w:r>
      <w:bookmarkEnd w:id="242"/>
    </w:p>
    <w:p>
      <w:pPr>
        <w:pStyle w:val="Heading6"/>
        <w:numPr>
          <w:ilvl w:val="5"/>
          <w:numId w:val="1"/>
        </w:numPr>
        <w:rPr/>
      </w:pPr>
      <w:bookmarkStart w:id="243" w:name="__RefHeading___Toc5840_2616395394"/>
      <w:bookmarkStart w:id="244" w:name="_Toc90"/>
      <w:bookmarkEnd w:id="243"/>
      <w:r>
        <w:rPr>
          <w:rtl w:val="true"/>
        </w:rPr>
        <w:t>اشارة</w:t>
      </w:r>
      <w:bookmarkEnd w:id="244"/>
    </w:p>
    <w:p>
      <w:pPr>
        <w:pStyle w:val="BookText"/>
        <w:rPr/>
      </w:pPr>
      <w:r>
        <w:rPr>
          <w:rFonts w:ascii="IRNazanin" w:hAnsi="IRNazanin" w:eastAsia="IRNazanin"/>
          <w:color w:val="111111"/>
          <w:sz w:val="28"/>
          <w:sz w:val="28"/>
          <w:szCs w:val="28"/>
          <w:rtl w:val="true"/>
          <w:lang w:bidi="fa-IR"/>
        </w:rPr>
        <w:t>و حیث یتحقق التعارض بین البینتین علی وجه یقتضی صدق کل منهما تکذیب الأخری ففی المسألة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العین فی ید المتنازعین کلیهما، و قد ذکر المحقق قدس سره حکم هذه الصورة و دلیله بقوله</w:t>
      </w:r>
      <w:r>
        <w:rPr>
          <w:rFonts w:eastAsia="IRNazanin" w:cs="IRNazanin"/>
          <w:color w:val="111111"/>
          <w:sz w:val="28"/>
          <w:szCs w:val="28"/>
          <w:rtl w:val="true"/>
          <w:lang w:bidi="fa-IR"/>
        </w:rPr>
        <w:t>:</w:t>
      </w:r>
    </w:p>
    <w:p>
      <w:pPr>
        <w:pStyle w:val="Heading6"/>
        <w:numPr>
          <w:ilvl w:val="5"/>
          <w:numId w:val="1"/>
        </w:numPr>
        <w:rPr/>
      </w:pPr>
      <w:bookmarkStart w:id="245" w:name="__RefHeading___Toc5842_2616395394"/>
      <w:bookmarkStart w:id="246" w:name="_Toc91"/>
      <w:bookmarkEnd w:id="245"/>
      <w:r>
        <w:rPr>
          <w:rtl w:val="true"/>
        </w:rPr>
        <w:t>الصورة الأولی</w:t>
      </w:r>
      <w:r>
        <w:rPr>
          <w:rtl w:val="true"/>
        </w:rPr>
        <w:t xml:space="preserve">: </w:t>
      </w:r>
      <w:r>
        <w:rPr>
          <w:rtl w:val="true"/>
        </w:rPr>
        <w:t>کون العین بید المتداعیین</w:t>
      </w:r>
      <w:r>
        <w:rPr>
          <w:rtl w:val="true"/>
        </w:rPr>
        <w:t>:</w:t>
      </w:r>
      <w:bookmarkEnd w:id="24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بینهما نصفین، لان ید کل واحد علی النصف، و قد أقام الآخر بینة</w:t>
      </w:r>
    </w:p>
    <w:p>
      <w:pPr>
        <w:pStyle w:val="BookText"/>
        <w:rPr/>
      </w:pPr>
      <w:r>
        <w:rPr>
          <w:rFonts w:ascii="IRNazanin" w:hAnsi="IRNazanin" w:eastAsia="IRNazanin"/>
          <w:color w:val="111111"/>
          <w:sz w:val="28"/>
          <w:sz w:val="28"/>
          <w:szCs w:val="28"/>
          <w:rtl w:val="true"/>
          <w:lang w:bidi="fa-IR"/>
        </w:rPr>
        <w:t>فیقضی له بما فی ید غریمه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فالحکم فی هذه الصورة هو جعل العین بینهما نصفین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صورة النزاع حول العین مع عدم البینة و الید لأحدهما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کما فی المسالک، و فی الجواهر بلا خلاف أجده بین من تأخر عن القدیمین الحسن و أبی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 اختلاف فی الحکم بالتنصیف، و لکن اختلف فی وجه هذا الحکم و سببه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لتساقط البینتین بسبب التساوی، فیبقی الحکم کما لو لم تکن بینة،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مع کل منهما مرجحا بالید علی نصفهما فقدمت بینته علی ما فی یده، و قیل کما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ید کل واحد علی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أقام الآخر بینة علیه، فیقضی له بما فی ید غریمه، قال فی المسالک بناء علی تقدیم بینة الخارج علی الداخل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فالوجوه المذکورة فی سبب الحکم فی المسئلة ثلاثة، و تظهر فائدة هذا الخلاف فی الیمین علی من قضی له، فعلی القول بالتساقط یلزم لکل من المتنازعین یمین، و هذا هو مذهب المشهور فی المسألة السابقة خلافا للمحقق، فان حلفا فالتنصیف و إلا قضی بها للحالف دون الناکل، و ان نکلا جمیعا فالحکم هو التنصیف أیضا، و علی القولین الأخیرین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بینة الداخل، و تقدیم بینة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یمین، لترجیح کل من البینتین بالید علی القول الأول منهما فیعمل بالراجح، و لأن البینة ناهضة بإثبات الحق علی القول الثانی منهما فلا یمین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التحریر بعد أن ذکر تعلیل المصنف بما سمعت مصرحا بکونه من تقدیم بینة الخارج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یحلف کل واحد علی النصف المحکوم له به أو یکون له من غیر یمین؟ الأقوی عندی الأول مع احتمال الثانی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التنقیح بعد أن ذکر التنصیف و جعل منشأه دائرا بین الأخیرین، و انه علی أولهما یقضی لکل منهما بما فی یده، و علی ثانیهما یقضی له بما فی ید غریمه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لکل منهما الیمین علی صاحبه، فان حلفا أو نکلا فالحکم کما تقدم،</w:t>
      </w:r>
    </w:p>
    <w:p>
      <w:pPr>
        <w:pStyle w:val="BookText"/>
        <w:rPr/>
      </w:pPr>
      <w:r>
        <w:rPr>
          <w:rFonts w:ascii="IRNazanin" w:hAnsi="IRNazanin" w:eastAsia="IRNazanin"/>
          <w:color w:val="111111"/>
          <w:sz w:val="28"/>
          <w:sz w:val="28"/>
          <w:szCs w:val="28"/>
          <w:rtl w:val="true"/>
          <w:lang w:bidi="fa-IR"/>
        </w:rPr>
        <w:t>و ان حلف أحدهما و نکل الأخر قضی بها للحالف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مهذب أبی العباس التصریح بالیمین بناء علی کون المنشأ دخولهما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عبارة التنقیح فی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القسم الثانی و هو أن یکون فی یدهما، فان قلنا یقضی للداخل قضی لکل بما فی یده، و ان قلنا یقضی للخارج قضی لکل بما فی ید الأخر، فیکون بینهما نصفین علی التقدیرین، سواء أقاما بینة أو لم یقیما و یکون لکل منهما الیمین علی صاحبه، فان حلفا أو نکلا فالحکم کما تقدم و ان حلف أحدهما و نکل الأخر قضی بها للحالف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نص عبارته، و من المحتمل أن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لکل منهما الیمین علی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یقویه قوله 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کلتا حالتی تقدیم بینة الداخل و تقدیم بیّنة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الحاصل انه قد ذکر ثلاثة وجوه، فالأول القضاء له بما فی یده بناء علی تقدیم بینة الداخل، و الثانی القضاء له بما فی ید غریمه بناء علی تقدیم بینة الخارج، و الثالث التحالف فیما إذا لم یقیما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صاحب الجواهر وجه کلام أبی العباس ابن فهد الحلی الذی نقله عن المهذب البارع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ذلک منه خلافا فی أصل المسألة، و هو أن تقدیم بینة الداخل بمعنی إسقاط بینة الخارج لا انها حجة، فیرجع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لم تکن بینة علی المنکر منهما الیمین، و هو الذی قواه فی المختلف بعد أن حکی القولین فی ذلک، بل هو قوی فی نفسه لاشتمال دلیل تقدیم بینة الداخل علی الیمین کما ستعرف</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کلام العلامة فی التحریر و المقداد فی التنقیح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القول بالیمین مع القول بکون المنشأ تقدیم بینة الخارج لعله لخبر إسحاق بن عمار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رجلین اختصما الی أمیر المؤمنین علیه السّلام فی دابة فی أیدیهما و أقام کل واحد منهما البینة أنها نتجت عنده، فأحلفهما علی علیه السّلام، فحلف أحدهما و أبی الأخر أن یحلف فقضی بها للحالف،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تکن فی ید واحد منهما</w:t>
      </w:r>
    </w:p>
    <w:p>
      <w:pPr>
        <w:pStyle w:val="BookText"/>
        <w:rPr/>
      </w:pPr>
      <w:r>
        <w:rPr>
          <w:rFonts w:ascii="IRNazanin" w:hAnsi="IRNazanin" w:eastAsia="IRNazanin"/>
          <w:color w:val="111111"/>
          <w:sz w:val="28"/>
          <w:sz w:val="28"/>
          <w:szCs w:val="28"/>
          <w:rtl w:val="true"/>
          <w:lang w:bidi="fa-IR"/>
        </w:rPr>
        <w:t>و أقاما البینة،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أحلفهما فأیهما حلف و نکل الأخر جعلتها للحالف، فان حلفا جمیعا جعلتها بینهما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فی ید أحدهما و أقاما جمیعا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اقضی بها للحالف الذی هو فی یده</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کان هو دلیل التحالف علی القول الأول و ان لم نقل به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خبر واحد و فی سنده ما فیه، و المشهور نقلا و تحصیلا علی خلافه فلا یصلح مقیدا لما دل مما تسمعه من النصوص و غیره علی التنصیف بدونه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 قدّس سره فی مرآة العقول فی روایة إسحاق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أو موثق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أنک قد عرفت عمل المشهور بها فی المسألة السابقة و ذلک یجبر ضعفها ان کان، و حینئذ تصلح هذه الروایة لتقیید أدلة البینة علی المدعی و الیمین علی من ادعی علیه فلا مانع من القول بالتحالف فی هذه الصورة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 کل واحد هی فی الحقیقة عند أهل العرف علی نصف العین، فکل منهما یقیم البینة لأنه یدعی النصف الأخر الذی بید غریمه و یحلف علی إنکار کون هذا النصف الذی بیده لغریمه، و دلیل هذا التحالف هو روایة إسحاق المزبورة و قد عرفت اعتبارها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یعارضها ما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رسول اللّه صلّی اللّه علیه و آله علیا الی الیمن، فقال له حین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بأعجب ما ورد علیک فقال یا رسول اللّه أتانی قوم قد تبایعوا جاریة فوطأها جمیعهم فی طهر واحد فولدت غلاما فاحتجوا فیه کلهم یدعیه، فأسهمت بینهم فجعلته للذی خرج سهمه و ضمنته نصیبهم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لیس من قوم تنازعوا ثم فوضوا أمرهم الی اللّه إلا خرج سهم المحق</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لأنها فی غیر ما نحن فیه، لان ذا الید فیها واحد منهم و هو آخرهم، و لان الولد حر فلیس مالا و کلامنا فی دعوی الأملاک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روایة تمیم بن طرفة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رجلین ادعیا بعیرا فأقام کل واحد منهما بینة فجعله أمیر المؤمنین علیه السّلام بینهما</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إذ لا ظهور فیها لکون یدهما علیه، بل جائت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بعیرا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تکون ظاهرة فی غیر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الحکم بمفاد روایة إسحاق بن عمار، و قد أفتی جماعة بذلک و ان لم یستند إلیها بعضهم صریحا، و صاحب الجواهر لم یناقش فی دلالتها و انما ضعفها سندا و قد عرفت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کان یدعی کل واحد منهما کل العین فان یده لا تکون علی النصف بل علی الکل فتتعارضان، و إذا تعارضتا تساقطتا، فیکون الحکم فی المقام حکم صورة عدم تحقق ید من أحدهما علی العین و هو التنصیف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المشهور هو التنصیف بعد التحالف</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صاحب الجواهر قدس سره بعد أن خدش فی روایة إسحاق بما سمعت استوجه أن یکون سبب حکم المحقق قدس سره بالتنصیف کون هذا الحکم هو مقتضی العدل و انه میزان من موازین القضاء من غیر حاجة الی تحالف، لا أنه مبنی علی تقدیم بینة الخارج علی بینة الداخل، لان ید کل منهما علی الکل لا النصف، و لان المشهود به کون الجمیع له لا نصفه، ثم استدل علی ذلک بخبر الدرهمین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بقاعدة توارد السببین الممکن إعمالهما معا علی مسبب واحد نحو المتسابقین علی حیازة مباح، و بإطلاق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تکن فی یده جعلتها بینهما نصفین </w:t>
      </w:r>
      <w:r>
        <w:rPr>
          <w:rStyle w:val="FootnoteAnchor"/>
          <w:rtl w:val="true"/>
        </w:rPr>
        <w:footnoteReference w:id="41"/>
      </w:r>
      <w:r>
        <w:rPr>
          <w:rFonts w:ascii="IRNazanin" w:hAnsi="IRNazanin" w:eastAsia="IRNazanin"/>
          <w:color w:val="111111"/>
          <w:sz w:val="28"/>
          <w:sz w:val="28"/>
          <w:szCs w:val="28"/>
          <w:rtl w:val="true"/>
          <w:lang w:bidi="fa-IR"/>
        </w:rPr>
        <w:t>و بإطلاق</w:t>
      </w:r>
    </w:p>
    <w:p>
      <w:pPr>
        <w:pStyle w:val="BookText"/>
        <w:rPr/>
      </w:pPr>
      <w:r>
        <w:rPr>
          <w:rFonts w:ascii="IRNazanin" w:hAnsi="IRNazanin" w:eastAsia="IRNazanin"/>
          <w:color w:val="111111"/>
          <w:sz w:val="28"/>
          <w:sz w:val="28"/>
          <w:szCs w:val="28"/>
          <w:rtl w:val="true"/>
          <w:lang w:bidi="fa-IR"/>
        </w:rPr>
        <w:t>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رجلین تنازعا دابة لیس لأحدهما بینة فجعلها النبی صلّی اللّه علیه و آله بینهما</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بالمرسل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البینتین تختلفان فی الشیء الواحد یدعیه الرجلان انه یقرع بینهما فیه إذا عدلت بینة کل واحد منهما و لیس فی أیدیهما فأما ان کان فی أیدیهما فهو فیما بینهما نصفان، و ان کان فی ید أحدهما فالبینة فیه علی المدعی و الیمین علی المدعی علیه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عن ابن أبی عقیل اعتبار القرعة التی هی لکل أمر مشکل فی خصوص ما نحن فیه، لان التنصیف تکذیب للبینتین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أشکل علیه فی الجواهر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اجتهاد فی مقابلة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انه لیس اجتهادا فی مقابلة النص، بل لعله یخدش فی ظواهر هذه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لکن مقتضی النصوص توجه الیمین علی من خرج اسمه لا أنه یقضی لمن خرج اسمه، فان حلف قضی له و الا احلف الأخر و قضی له بحلفه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التحالف مع تساوی البینتین، فان حلف أحدهما استحق الجمیع، و ان حلفا اقتسماها، و مع اختلاف البینتین یقرع، فمن أخرجته القرعة حلف و أخذ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علیه بل ظاهر الأدلة السابقة خلافه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نقل فی الجواهر عن الریاض أنه بعد أن نسب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التنصیف تساوت البینتان عددا و عدالة و إطلاقا و تقییدا أو اختلفت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الأشهر بل عامة من تأخر إلا نادرا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خلافا للمهذب و به قال جماعة من القدماء، فخصّوا ذلک بما إذ تساویا فی الأمور المتقدمة کلها و حکموا مع الاختلاف فیها لارجحها، و اختلفوا فی بیان المرجح لها، فعن المفید اعتبار الأعدلیة خاصة هنا و ان اعتبر الأکثریة فی غیرها، و عن الإسکافی اعتبار الأکثریة خاصة، و فی المهذب اعتبارهما</w:t>
      </w:r>
      <w:bookmarkStart w:id="247" w:name="pg13365_132580"/>
    </w:p>
    <w:p>
      <w:pPr>
        <w:pStyle w:val="BookText"/>
        <w:rPr/>
      </w:pPr>
      <w:bookmarkEnd w:id="247"/>
      <w:r>
        <w:rPr>
          <w:rFonts w:ascii="IRNazanin" w:hAnsi="IRNazanin" w:eastAsia="IRNazanin"/>
          <w:color w:val="111111"/>
          <w:sz w:val="28"/>
          <w:sz w:val="28"/>
          <w:szCs w:val="28"/>
          <w:rtl w:val="true"/>
          <w:lang w:bidi="fa-IR"/>
        </w:rPr>
        <w:t>مرتبا بینهما الأعدلیة فالاکثریة، و عن ابن حمزة فی اعتباره التقیید أیضا مرددا بین الثلاثة غیر مرتب بینها، و عن الدیلمی اعتبار المرجح مطلقا غیر مبین له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اعرف نقل هذه الأقوال علی الوجه المزبور فیما نحن فیه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لا اعرف دلیلا یعتد به علی شیء منها علی وجه یصلح لمعارضة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الصورة الأولی</w:t>
      </w:r>
      <w:r>
        <w:rPr>
          <w:rFonts w:eastAsia="IRNazanin" w:cs="IRNazanin"/>
          <w:color w:val="111111"/>
          <w:sz w:val="28"/>
          <w:szCs w:val="28"/>
          <w:rtl w:val="true"/>
          <w:lang w:bidi="fa-IR"/>
        </w:rPr>
        <w:t>.</w:t>
      </w:r>
    </w:p>
    <w:p>
      <w:pPr>
        <w:pStyle w:val="Heading6"/>
        <w:numPr>
          <w:ilvl w:val="5"/>
          <w:numId w:val="1"/>
        </w:numPr>
        <w:rPr/>
      </w:pPr>
      <w:bookmarkStart w:id="248" w:name="__RefHeading___Toc5844_2616395394"/>
      <w:bookmarkStart w:id="249" w:name="_Toc92"/>
      <w:bookmarkEnd w:id="248"/>
      <w:r>
        <w:rPr>
          <w:rtl w:val="true"/>
        </w:rPr>
        <w:t>الصورة الثانیة</w:t>
      </w:r>
      <w:r>
        <w:rPr>
          <w:rtl w:val="true"/>
        </w:rPr>
        <w:t xml:space="preserve">: </w:t>
      </w:r>
      <w:r>
        <w:rPr>
          <w:rtl w:val="true"/>
        </w:rPr>
        <w:t>کون العین بید أحدهما فهل یقدم الداخل و الخارج؟</w:t>
      </w:r>
      <w:bookmarkEnd w:id="249"/>
    </w:p>
    <w:p>
      <w:pPr>
        <w:pStyle w:val="BookText"/>
        <w:rPr/>
      </w:pPr>
      <w:r>
        <w:rPr>
          <w:rFonts w:ascii="IRNazanin" w:hAnsi="IRNazanin" w:eastAsia="IRNazanin"/>
          <w:color w:val="111111"/>
          <w:sz w:val="28"/>
          <w:sz w:val="28"/>
          <w:szCs w:val="28"/>
          <w:rtl w:val="true"/>
          <w:lang w:bidi="fa-IR"/>
        </w:rPr>
        <w:t>و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العین فی ید أحد المتنازعین، 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بها للخارج دون المتشبث ان شهدتا لهما بالملک المطلق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فی الجواهر الی المشهور بین الأصحاب شهرة عظیمة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عن الخلاف و الغنیة و السرائر و ظاهر المبسوط الإجماع علیه، بل عن الخلاف و الأخیر نسبته الی أخبار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الصریح منها فی الدلالة المرسلة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البینتین تختلفان فی الشیء الواحد یدعیه الرجلان أنه یقرع بینهما فیه إذا عدلت بینة کل واحد منهما و لیس فی أیدیهما، فأما ان کان فی أیدیهما فهو فیما بینهما نصفان، و ان کان فی ید أحدهما فالبینة فیه علی المدعی و الیمین علی المدعی علیه</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 ضعفها منجبر 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له بالتعلیل الوارد فی خبر منصور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فی یده شاة، فجاء رجل فادعاها فأقام البینة العدول أنها ولدت عنده و لم یهب و لم یبع، و جاء الذی فی یده بالبینة مثلهم عدول أنها ولدت عنده لم یبع و لم یهب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حقها للمدعی و لا أقبل من الذی فی یده بینة، لان اللّه عز و جل إنما أمر أن تطلب البینة من المدعی، فان کانت له بینة و الا فیمین الذی هو فی</w:t>
      </w:r>
    </w:p>
    <w:p>
      <w:pPr>
        <w:pStyle w:val="BookText"/>
        <w:rPr/>
      </w:pP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أمر اللّه عز و جل</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دلّ علی أن البینة المسموعة هی بینة المدعی و أن علیها أن یترتب الأثر حتی فی صورة وجود البینة للمدعی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الخبر یوضح المراد بالخبر المستفیض و هو 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ادعی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ظاهرا فی عدم قبول بینة المنکر و أن المیزان فی مقام المرافعة سماع بینة المدعی فان کانت له بینة و الا فیمین المدعی علیه، فهکذا أمر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السید فی العروة القول بسماع البینة من المنکر فی صورة التعارض بل مطلقا و لو مع عدمه،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الأقوی سماع البینة من المنکر فی صورة التعارض بل مطلقا و لو مع عدمه، فیجوز للمنکر مع عدم البینة للمدعی أن یقیم البینة فرارا من الیمین، و ان ادعی صاحب الریاض الإجماع علی عدم قبولها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ما ذکرنا بعد منع الإجماع مضافا الی عموم ما دل علی حجیة البینة و الی عموم مثل قوله صلّی اللّه علیه و آله إنما أقضی بینکم بالبینات و الایمان خصوص اخبار المقام</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تمسکه بهذه العمومات لسماع البینة من المنکر فی غایة الإشکال کجوابه عن الاستدلال بالخبر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للقول الأول بأن المراد منه بیان الوظیفة الأولیة للمدعی و المنکر، و إلا فلا مانع من سماع البینة للمنکر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أیضا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المعلوم من الخبر انه لا یلزم المنکر بالبینة و انما یلزم بالیمین لا انه لا تقبل منه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سبقه الی ذلک صاحب الجواهر حیث تنظر فی دلالته علی القول الأول مع قطع النظر عن خبر منصور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عدم دلالته علی أزید من استحقاق المدعی علی المنکر الیمین دون البینة بخلاف المنکر فان له علی المدعی 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ظاهر الخبر لا سیما مع النظر الی خبر منصور، و لانّ التفصیل قاطع للشرکة فلا تکون البینة حجة من کلیهما و لا الیمین، و لکن الاولی هو النظر فی نصوص هذه الاخبار، فلا بأس بنقل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سلیمان بن خالد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علی علیه السّلام أن نبیا من الأنبیاء شکا الی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کیف أقضی فیما لم أر و لم أشهد؟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احکم بینهم بکتابی و أضفهم إلی اسمی فحلفهم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لم تقم له بینة</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 بن عثمان عمن أخبره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علی علیه السّلام أنّ نبیا من الأنبیاء</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قیس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نبیا من الأنبیاء شکا الی ربه</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ضمرة بن أبی ضمرة عن أبیه عن جده قال قال أمیر المؤمنین علیه السّلام أحکام المسلمین علی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عادلة، أو یمین قاطعة، أو سنة ماضیة من أئمة الهدی</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بن الحکم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أقضی بینکم بالبینات و الایمان، و بعضکم ألحن بحجیته من بعض</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جمیل و هشام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البینة علی من ادعی و الیمین علی من ادعی علیه</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برید بن معاویة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کلها البینة علی المدعی و الیمین علی المدعی علیه الاّ فی الدّم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حکم فی دمائکم بغیر ما حکم به فی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فی أموالکم ان البینة علی المدعی و الیمین علی المدعی علیه، و حکم فی دمائکم ان البینة علی من ادعی علیه و الیمین علی من ادعی، لئلا یبطل دم امرئ مسلم</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الانصاف ظهور الأخبار الأربعة الثانیة فی ان میزان القضاء فی مقام المرافعة کون البینة علی المدعی و کون الیمین علی من أنکر و انه لم تجعل البینة علی المدعی علیه فی الشرع فی مورد إلا لحکمة مخصوصة بذلک المورد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صاحب الجواهر لسماع بینة المدعی علیه بعموم ما دل علی حجیة</w:t>
      </w:r>
    </w:p>
    <w:p>
      <w:pPr>
        <w:pStyle w:val="BookText"/>
        <w:rPr/>
      </w:pPr>
      <w:r>
        <w:rPr>
          <w:rFonts w:ascii="IRNazanin" w:hAnsi="IRNazanin" w:eastAsia="IRNazanin"/>
          <w:color w:val="111111"/>
          <w:sz w:val="28"/>
          <w:sz w:val="28"/>
          <w:szCs w:val="28"/>
          <w:rtl w:val="true"/>
          <w:lang w:bidi="fa-IR"/>
        </w:rPr>
        <w:t>شهادة العدلین کتابة و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یمکن الاستدلال له بالسیرة فإنها قائمة علی قبول خبر العدل الواحد فضلا عن العدلین لکن ردع الشارع عن قبول خبر العدل الواحد فی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المرسلة المنجبرة و خبر منصور یخصصان العام و یصلحان للردع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السید فی العروة باخبار خاصة و بخبر فدک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اشعار خبر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أمیر المؤمنین علیه السّلام أنکر علی أبی بکر فی طلبه البینة منه فی الدعوی علیه مع أنه لا یطلب من غیره إذا ادعی هو علی ذلک الغیر، فحاصل إنکاره علیه السّلام انه لم فرّق بینه علیه السّلام و بین الناس فی طلب البینة، و لو کان لا یقبل من المدعی علیه البینة لکان أولی بالإنکار علیه فی مقام المجادلة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بعض الاخبار الخاصة التی أشار إلیها فیکفی فی وهنها اعراض المشهور عنها، و أما دعواه اشعار خبر فدک بما ذهب الیه ففیها ان التمسک به لعدم حجیة بینة المدعی علیه أولی لأن دلالته علی ذلک أوضح مما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 ذلک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أمیر المؤمنین علیه السّلام 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تحکم فینا بخلاف حکم اللّه فی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 کان فی ید المسلمین شیء یملکونه ادعیت أنا فیه من تسأل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کنت أسأل البینة علی ما تدعیه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فی یدی شیء فادعی به المسلمون تسألنی البینة علی ما فی یدی و قد ملکت فی حیاة رسول اللّه صلّی اللّه علیه و آله و بعده و لم تسأل المؤمنین البینة علی ما ادعوا علیّ کما سألتنی البینة علی ما ادعیت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من ادعی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بل صریح فی انه لا یطلب البینة من ذی الید و لا یحکم علی طبقها إذا أقامها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لم یعهد أن یسأل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إقامة المدعی بینته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علیه</w:t>
      </w:r>
    </w:p>
    <w:p>
      <w:pPr>
        <w:pStyle w:val="BookText"/>
        <w:rPr/>
      </w:pPr>
      <w:r>
        <w:rPr>
          <w:rFonts w:ascii="IRNazanin" w:hAnsi="IRNazanin" w:eastAsia="IRNazanin"/>
          <w:color w:val="111111"/>
          <w:sz w:val="28"/>
          <w:sz w:val="28"/>
          <w:szCs w:val="28"/>
          <w:rtl w:val="true"/>
          <w:lang w:bidi="fa-IR"/>
        </w:rPr>
        <w:t>هل عنده بینة علی الإنکار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فقد تقدم فی المباحث السابقة الخبر </w:t>
      </w:r>
      <w:r>
        <w:rPr>
          <w:rStyle w:val="FootnoteAnchor"/>
          <w:rtl w:val="true"/>
        </w:rPr>
        <w:footnoteReference w:id="53"/>
      </w:r>
      <w:r>
        <w:rPr>
          <w:rFonts w:ascii="IRNazanin" w:hAnsi="IRNazanin" w:eastAsia="IRNazanin"/>
          <w:color w:val="111111"/>
          <w:sz w:val="28"/>
          <w:sz w:val="28"/>
          <w:szCs w:val="28"/>
          <w:rtl w:val="true"/>
          <w:lang w:bidi="fa-IR"/>
        </w:rPr>
        <w:t>الدال علی أن رسول اللّه صلّی اللّه علیه و آله کان یرسل من یسأل عن حال الشاهدین إذا لم یعرفهما و یوقف الحکم فی القضیة حتی یرجع رسوله فإذا رجع و ظهر عدالة الشاهدین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یتضمن هذا الخبر سؤاله صلّی اللّه علیه و آله من المدعی علیه فی هذه الأثناء أو بعد رجوع الرسول عن وجود البینة عنده علی جرح الشاهدین أو إنکار دعوی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کان القضاء للمدعی بعد إقامة البینة الجامعة للشرائط امرأ مسلما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قال المحقق فی هذا القسم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قول آخر ذکره فی الخلاف بعید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هذا القول هو تقدیم بینة الداخل علی بیّنة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و هو بعید 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نتحققه قولا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أقوال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فصّل بعضهم فقال بعدم حجیة بینة المنکر مع القول بصلاحیتها للمعارضة مع بینة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المستفاد من أدلة القضاء هو عدم القضاء ببینة المدعی علیه و لکن لا تدل علی عدم صلاحیتها للمعارضة مع بینة المدعی و إسقاطها عن الحجیة، فإذا سقطتا یقضی بالعین للحالف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هذا القول عدم القضاء ببینة المدعی مع وجود بینة المدعی علیه أو احتمال وجودها، لکن یرده أنه إذا کان کذلک فلما ذا کان دیدن المسلمین علی خلاف ذلک و هو القضاء للمدعی بمجرد إقامة البینة من غیر سؤال من المدعی علیه عن وجود البینة عنده و عدم وجودها، کما هو شأن الفقیه فی مقام الإفتاء حیث یفتی علی طبق الخبر بعد الفصح و الیأس عما یعارضه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بتقدیم البینة المشتملة علی ذکر السبب منهما فلا دلیل علیه فی الاخبار، کالقول بالتقدیم بالأعدلیة، و أما تقدیم الأکثر عددا منهما فقد یدل بعض الاخبار علیه</w:t>
      </w:r>
      <w:r>
        <w:rPr>
          <w:rFonts w:eastAsia="IRNazanin" w:cs="IRNazanin"/>
          <w:color w:val="111111"/>
          <w:sz w:val="28"/>
          <w:szCs w:val="28"/>
          <w:rtl w:val="true"/>
          <w:lang w:bidi="fa-IR"/>
        </w:rPr>
        <w:t>.</w:t>
      </w:r>
      <w:bookmarkStart w:id="250" w:name="pg13365_132586"/>
    </w:p>
    <w:p>
      <w:pPr>
        <w:pStyle w:val="BookText"/>
        <w:rPr/>
      </w:pPr>
      <w:bookmarkEnd w:id="250"/>
      <w:r>
        <w:rPr>
          <w:rFonts w:ascii="IRNazanin" w:hAnsi="IRNazanin" w:eastAsia="IRNazanin"/>
          <w:color w:val="111111"/>
          <w:sz w:val="28"/>
          <w:sz w:val="28"/>
          <w:szCs w:val="28"/>
          <w:rtl w:val="true"/>
          <w:lang w:bidi="fa-IR"/>
        </w:rPr>
        <w:t>لکن المختار هو القول الأول و هو الأخذ ببینة الخارج تبعا للمشهور و اللّه العالم هذا کله لو شهدتا بالملک المطلق</w:t>
      </w:r>
      <w:r>
        <w:rPr>
          <w:rFonts w:eastAsia="IRNazanin" w:cs="IRNazanin"/>
          <w:color w:val="111111"/>
          <w:sz w:val="28"/>
          <w:szCs w:val="28"/>
          <w:rtl w:val="true"/>
          <w:lang w:bidi="fa-IR"/>
        </w:rPr>
        <w:t>.</w:t>
      </w:r>
    </w:p>
    <w:p>
      <w:pPr>
        <w:pStyle w:val="Heading6"/>
        <w:numPr>
          <w:ilvl w:val="5"/>
          <w:numId w:val="1"/>
        </w:numPr>
        <w:rPr/>
      </w:pPr>
      <w:bookmarkStart w:id="251" w:name="__RefHeading___Toc5846_2616395394"/>
      <w:bookmarkStart w:id="252" w:name="_Toc93"/>
      <w:bookmarkEnd w:id="251"/>
      <w:r>
        <w:rPr>
          <w:rtl w:val="true"/>
        </w:rPr>
        <w:t>صور الشهادة المشتملة علی السبب</w:t>
      </w:r>
      <w:bookmarkEnd w:id="252"/>
    </w:p>
    <w:p>
      <w:pPr>
        <w:pStyle w:val="BookText"/>
        <w:rPr/>
      </w:pPr>
      <w:r>
        <w:rPr>
          <w:rFonts w:ascii="IRNazanin" w:hAnsi="IRNazanin" w:eastAsia="IRNazanin"/>
          <w:color w:val="111111"/>
          <w:sz w:val="28"/>
          <w:sz w:val="28"/>
          <w:szCs w:val="28"/>
          <w:rtl w:val="true"/>
          <w:lang w:bidi="fa-IR"/>
        </w:rPr>
        <w:t>و اما لو اشتملت الشهادة علی ذکر السبب فهنا ثلاث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شهادتهما معا بالسبب، قال المحقق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شهدتا بالسبب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لصاحب الید لقضاء علی علیه السّلام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للخارج لانه لا بیّنة علی ذی الید کما لا یمین علی المدعی، عملا بقوله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الیمین علی من أنکر، و التفصیل قاطع للشرکة و هو أولی</w:t>
      </w:r>
      <w:r>
        <w:rPr>
          <w:rFonts w:eastAsia="IRNazanin" w:cs="IRNazanin"/>
          <w:color w:val="111111"/>
          <w:sz w:val="28"/>
          <w:szCs w:val="28"/>
          <w:rtl w:val="true"/>
          <w:lang w:bidi="fa-IR"/>
        </w:rPr>
        <w:t>» .</w:t>
      </w:r>
    </w:p>
    <w:p>
      <w:pPr>
        <w:pStyle w:val="Heading6"/>
        <w:numPr>
          <w:ilvl w:val="5"/>
          <w:numId w:val="1"/>
        </w:numPr>
        <w:rPr/>
      </w:pPr>
      <w:bookmarkStart w:id="253" w:name="__RefHeading___Toc5848_2616395394"/>
      <w:bookmarkStart w:id="254" w:name="_Toc94"/>
      <w:bookmarkEnd w:id="253"/>
      <w:r>
        <w:rPr/>
        <w:t>1</w:t>
      </w:r>
      <w:r>
        <w:rPr>
          <w:rtl w:val="true"/>
        </w:rPr>
        <w:t>-</w:t>
      </w:r>
      <w:r>
        <w:rPr>
          <w:rtl w:val="true"/>
        </w:rPr>
        <w:t>شهادتهما معا بالسبب</w:t>
      </w:r>
      <w:r>
        <w:rPr>
          <w:rtl w:val="true"/>
        </w:rPr>
        <w:t>:</w:t>
      </w:r>
      <w:bookmarkEnd w:id="2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الصورة قولان، نسب أولهما إلی الشیخ و الثانی إلی المشهور، و قد أشار المحقق قدس سره الی دلیل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فدلیل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إسحاق بن عمار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رجلین اختصما الی أمیر المؤمنین علیه السّلام فی دابة فی أیدیهما و أقام کل واحد منهما البینة أنها نتجت عنده، فأحلفهما علی علیه السّلام، فحلف أحدهما و أبی الأخر أن یحلف، فقضی بها للحالف،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فی ید واحد منهما و أقاما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أحلفهما فأیهما حلف و نکل الأخر جعلتها للحالف، فان حلفا جمیعا جعلتها بینهما نصفین،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 فی ید أحدهما و أقاما جمیعا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أقضی بها للحالف الذی هی فی یده</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محل الاستدلال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کانت فی ید أحدهما و أقاما جمیعا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معنی ذلک أن بینة ذی الید مقدمة علی بینة الخارج أو انه حینئذ یکون فی الحقیقة من تکاذب البینتین فیتساقطان و یقضی لصاحب الید بعد حلفه لانه مدعی</w:t>
      </w:r>
    </w:p>
    <w:p>
      <w:pPr>
        <w:pStyle w:val="BookText"/>
        <w:rPr/>
      </w:pPr>
      <w:r>
        <w:rPr>
          <w:rFonts w:ascii="IRNazanin" w:hAnsi="IRNazanin" w:eastAsia="IRNazanin"/>
          <w:color w:val="111111"/>
          <w:sz w:val="28"/>
          <w:sz w:val="28"/>
          <w:szCs w:val="28"/>
          <w:rtl w:val="true"/>
          <w:lang w:bidi="fa-IR"/>
        </w:rPr>
        <w:t>علیه و لا یمین علی المدعی؟ وجهان مبنیان علی شمول أدلة حجیة البینة لصورة التکاذب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هو الوجه الثانی من جهة إیجاب الإمام علیه السّلام الحلف أیضا، فإنه لو کانت بینة ذی الید حجة متقدمة علی بینة المدعی فلا حاجة الی الحلف، فلزوم الحلف کاشف عن عدم حجیة بینة المدعی علیه أو حجیتها بمقدار صلاحیتها للمعارضة مع بینة المدعی فیتساقطان، فإذا تساقطتا کانت مثل صورة عدم البینة، و علی ذی الید الیمین فإذا حلف قضی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بناء علی اعتبار الخبر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رواه غیاث بن إبراهیم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أمیر المؤمنین علیه السّلام اختصم الیه رجلان فی دابة کلاهما أقاما البینة أنه أنتجها، فقضی بها للذی هی فی 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فی یده جعلتها بینهما نصفین</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 هذا أیضا ظاهر فی التساقط کسابقه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منصور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فی یده شاة، فجاء رجل فادعاها و أقام البینة العدول انها ولدت عنده لم یبع و لم یهب، و جاء الذی فی یده بالبینة مثلهم عدول انها ولدت عنده لم یبع و لم یهب،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حقها للمدعی و لا أقبل من الذی هی فی یده بینة، لان اللّه عز و جل أمر أن تطلب البینة من المدعی، فان کانت له بینة و الا فیمین الذی هو فی یده، هکذا أمر اللّه عز و جل</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الخبر یعارض خبر إسحاق بناء علی الوجه الأول و بقطع النظر عن السند فی کلیهما، و حینئذ یرجع الی العام کما هو القاعدة فی کل مورد تعارض فیه دلیلان خاصان، و العام هنا هو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w:t>
      </w:r>
      <w:bookmarkStart w:id="255" w:name="pg13365_132588"/>
    </w:p>
    <w:p>
      <w:pPr>
        <w:pStyle w:val="BookText"/>
        <w:rPr/>
      </w:pPr>
      <w:bookmarkEnd w:id="255"/>
      <w:r>
        <w:rPr>
          <w:rFonts w:ascii="IRNazanin" w:hAnsi="IRNazanin" w:eastAsia="IRNazanin"/>
          <w:color w:val="111111"/>
          <w:sz w:val="28"/>
          <w:sz w:val="28"/>
          <w:szCs w:val="28"/>
          <w:rtl w:val="true"/>
          <w:lang w:bidi="fa-IR"/>
        </w:rPr>
        <w:t>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علی انه لا تسمع بینة ذی الید، لاشتماله علی التفصیل القاطع للشرکة و هو یعم صورة ذکر السبب و عدمه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یحکم فی هذه الصورة بتقدیم بینة الخارج، و من هنا قال المحقق قده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المختار</w:t>
      </w:r>
      <w:r>
        <w:rPr>
          <w:rFonts w:eastAsia="IRNazanin" w:cs="IRNazanin"/>
          <w:color w:val="111111"/>
          <w:sz w:val="28"/>
          <w:szCs w:val="28"/>
          <w:rtl w:val="true"/>
          <w:lang w:bidi="fa-IR"/>
        </w:rPr>
        <w:t>.</w:t>
      </w:r>
    </w:p>
    <w:p>
      <w:pPr>
        <w:pStyle w:val="Heading6"/>
        <w:numPr>
          <w:ilvl w:val="5"/>
          <w:numId w:val="1"/>
        </w:numPr>
        <w:rPr/>
      </w:pPr>
      <w:bookmarkStart w:id="256" w:name="__RefHeading___Toc5850_2616395394"/>
      <w:bookmarkStart w:id="257" w:name="_Toc95"/>
      <w:bookmarkEnd w:id="256"/>
      <w:r>
        <w:rPr/>
        <w:t>2</w:t>
      </w:r>
      <w:r>
        <w:rPr>
          <w:rtl w:val="true"/>
        </w:rPr>
        <w:t>-</w:t>
      </w:r>
      <w:r>
        <w:rPr>
          <w:rtl w:val="true"/>
        </w:rPr>
        <w:t>ان تشهد للخارج بالسبب و للداخل بالملک المطلق</w:t>
      </w:r>
      <w:r>
        <w:rPr>
          <w:rtl w:val="true"/>
        </w:rPr>
        <w:t>:</w:t>
      </w:r>
      <w:bookmarkEnd w:id="257"/>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تشهد للخارج بالسبب و للداخل بالملک المطلق، و هذه الصورة لم یذکرها المحقق قدس سره اعتمادا علی ظهور حکمها بالأولویة القطعیة بناء علی ما ذهب إلیه فی الصورة الأولی، لأنه إذا دلت الأدلة علی تقدیم بینة الخارج فی صورة شهادة کلتا البینتین بالسبب فإنها تدل علی تقدیمها فی صورة عدم شهادة بینة الداخل بالسبب بالأولویة القطعیة،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کل حال فما عن المجلسی من حمله النصوص المزبورة علی التقیة لشهرته بین العامة فتوی و روایة، یدفعه ما سمعت من موافقة خبر بینة الخارج لأحمد بن حنبل أیضا، بل ملاحظة کلام العامة یقضی باضطراب أقوالهم فی ذلک علی وجه لا تقیة فی إظهار الحق فیما بینها، خصوصا مع نسبته الی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المحکی عن الشیخ نسبته الی مذهبنا و أنه الذی تدل علیه أخبارنا، فکیف یحمل مثله علی التقیة</w:t>
      </w:r>
      <w:r>
        <w:rPr>
          <w:rFonts w:eastAsia="IRNazanin" w:cs="IRNazanin"/>
          <w:color w:val="111111"/>
          <w:sz w:val="28"/>
          <w:szCs w:val="28"/>
          <w:rtl w:val="true"/>
          <w:lang w:bidi="fa-IR"/>
        </w:rPr>
        <w:t>» .</w:t>
      </w:r>
    </w:p>
    <w:p>
      <w:pPr>
        <w:pStyle w:val="Heading6"/>
        <w:numPr>
          <w:ilvl w:val="5"/>
          <w:numId w:val="1"/>
        </w:numPr>
        <w:rPr/>
      </w:pPr>
      <w:bookmarkStart w:id="258" w:name="__RefHeading___Toc5852_2616395394"/>
      <w:bookmarkStart w:id="259" w:name="_Toc96"/>
      <w:bookmarkEnd w:id="258"/>
      <w:r>
        <w:rPr/>
        <w:t>3</w:t>
      </w:r>
      <w:r>
        <w:rPr>
          <w:rtl w:val="true"/>
        </w:rPr>
        <w:t>-</w:t>
      </w:r>
      <w:r>
        <w:rPr>
          <w:rtl w:val="true"/>
        </w:rPr>
        <w:t>ان تشهد للداخل بالسبب و للخارج بالملک المطلق</w:t>
      </w:r>
      <w:r>
        <w:rPr>
          <w:rtl w:val="true"/>
        </w:rPr>
        <w:t>:</w:t>
      </w:r>
      <w:bookmarkEnd w:id="25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تشهد لذی الید بالسبب و للخارج بالملک المطلق 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لو شهدت للمتشبث بالسبب و للخارج بالملک المطلق فإنه یقضی لصاحب الید، سواء کان السبب مما لا یتکرر کالنتاج و نساجة الثوب الکتان أو یتکرر کالبیع و الصیاغة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یقضی للخارج و ان شهدت بیّنته بالملک</w:t>
      </w:r>
    </w:p>
    <w:p>
      <w:pPr>
        <w:pStyle w:val="BookText"/>
        <w:rPr/>
      </w:pPr>
      <w:r>
        <w:rPr>
          <w:rFonts w:ascii="IRNazanin" w:hAnsi="IRNazanin" w:eastAsia="IRNazanin"/>
          <w:color w:val="111111"/>
          <w:sz w:val="28"/>
          <w:sz w:val="28"/>
          <w:szCs w:val="28"/>
          <w:rtl w:val="true"/>
          <w:lang w:bidi="fa-IR"/>
        </w:rPr>
        <w:t>المطلق عملا بالخبر و الأول أشبه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هذه الصورة قولین،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بینة الداخل و الیه ذهب الأکثر و هو الأشبه عند المحقق،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بینة الخارج، و الیه ذهب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للقول الأول بخبر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رجلین اختصما فی دابة الی علی علیه السّلام فزعم کل واحد منهما أنها نتجت عنده علی مذوده، و أقام کل واحد منهما البینة سواء فی العدد، فأقرع بینهما سهمین، فعلّم السهمین کل واحد منهما بعلامة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اسم أحدهما فقضی 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أیضا إذا اختصم الیه الخصمان فی جاریة فزعم أحدهما أنه اشتراها و زعم الأخر أنه أنتجها، فکانا إذا أقاما البینة جمیعا قضی بها للذی أنتجت عنده</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السؤال و لا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الی الید، و أنه بید من کانت الجاریة، الا ان یقال بأنه علیه السّلام قضی للذی أنتجت عنده من جهة کونه ذائد، و الا لقضی لمن ادعی اشترائها، فإن ذلک مقتضی التوفیق بین الشهادتین کما تقدم، و لکنه مع ذلک لا یخلو من الإجمال، الا ان المشهور أفتوا علی طبقه و لعلهم فهموا منه ما لم یتضح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دلیل القول الثانی فقد أشار إلیه المحقق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من ادعی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انه لا اعتبار لبینة المدعی علیه أصلا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للأول أیضا بعمومات حجیة الشهادة، فتکون کلتا البینتین حجة،</w:t>
      </w:r>
      <w:bookmarkStart w:id="260" w:name="pg13365_132590"/>
    </w:p>
    <w:p>
      <w:pPr>
        <w:pStyle w:val="BookText"/>
        <w:rPr/>
      </w:pPr>
      <w:bookmarkEnd w:id="260"/>
      <w:r>
        <w:rPr>
          <w:rFonts w:ascii="IRNazanin" w:hAnsi="IRNazanin" w:eastAsia="IRNazanin"/>
          <w:color w:val="111111"/>
          <w:sz w:val="28"/>
          <w:sz w:val="28"/>
          <w:szCs w:val="28"/>
          <w:rtl w:val="true"/>
          <w:lang w:bidi="fa-IR"/>
        </w:rPr>
        <w:t>لکن تقدم بینة الداخل اما من جهة اعتضادها بالید و اما من جهة تأیدها بخبر ابن سنان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القول الثانی یقول بتخصیص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من ادعی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لعمومات حجیة شهادة العدلین، أی أنه فی مورد المرافعة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بینة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من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سماع بینة المدعی علیه کما تقدم، فإنه لا معنی لتقدم بینة المنکر من جهة تأیدها بما ذکر، فلو أردنا أن نقول بالقول الأول فاما یکون من جهة التعبد بخبر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ما فیه، و اما من جهة التساقط ثم القضاء لذی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یتوجه علی المحقق حینئذ انه إذا کان هذا هو المبنی فلما ذا قال فی غیر هذه الصورة بتقدم بینة الخارج؟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61" w:name="__RefHeading___Toc5854_2616395394"/>
      <w:bookmarkStart w:id="262" w:name="_Toc97"/>
      <w:bookmarkEnd w:id="261"/>
      <w:r>
        <w:rPr>
          <w:rtl w:val="true"/>
        </w:rPr>
        <w:t>الصورة الثالثة</w:t>
      </w:r>
      <w:r>
        <w:rPr>
          <w:rtl w:val="true"/>
        </w:rPr>
        <w:t xml:space="preserve">: </w:t>
      </w:r>
      <w:r>
        <w:rPr>
          <w:rtl w:val="true"/>
        </w:rPr>
        <w:t>کون العین بید ثالث و فیها الرجوع الی المرجحات</w:t>
      </w:r>
      <w:bookmarkEnd w:id="262"/>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 تعارض البینتین أن تکون العین فی ید ثالث قال المحقق 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کانت فی ید ثالث قضی بأرجح البینتین عدالة، فإن تساویا قضی لأکثرهما شهودا، و مع التساوی عددا و عدالة یقرع بینهما، فمن خرج اسمه احلف و قضی له، و لو امتنع أحلف الأخر و قضی له، و ان نکلا قضی به بینهما بالسویة</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هذا القول إلی الأشهر بل المشهور بل ادعی الإجماع علیه، و لکن بالتتبع لکلماتهم یظهر عدم إمکان الوثوق بما ذکر، فقد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بالقرعة،</w:t>
      </w:r>
    </w:p>
    <w:p>
      <w:pPr>
        <w:pStyle w:val="BookText"/>
        <w:rPr/>
      </w:pPr>
      <w:r>
        <w:rPr>
          <w:rFonts w:ascii="IRNazanin" w:hAnsi="IRNazanin" w:eastAsia="IRNazanin"/>
          <w:color w:val="111111"/>
          <w:sz w:val="28"/>
          <w:sz w:val="28"/>
          <w:szCs w:val="28"/>
          <w:rtl w:val="true"/>
          <w:lang w:bidi="fa-IR"/>
        </w:rPr>
        <w:t>و قیل بالترجیح بأحد الأمرین، و قیل بکلیهما، فمنهم قال بالترتیب و منهم من قال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من ادعی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الرجوع إلیها فی هذه الصورة، لأن کلیهما ذو بینة و لیس لأحدهما ید علی العین، نعم اثر البینتین نفی الثالث، لان العین هی فی الواقع لأحدهما لکنه مجهول، و لذا قیل هنا بالقرعة لأنها لکل أمر مشکل عملا ببعض الاخبار، لکن أخبار القرعة هنا تشتمل علی الیمین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فالأولی ذکر نصوص المسألة مع التأمل فی مدالیلها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أن علیا علیه السّلام أتاه قوم یختصمون فی بغلة فقامت البینة لهؤلاء أنهم أنتجوها علی مذودهم و لم یبیعوا و لم یهبوا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قامت البینة لهؤلاء بمثل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علیه السّلام بها لأکثرهم بینة و استحلفهم</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سرحان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شاهدین شهدا علی أمر واحد و جاء آخران فشهدا علی غیر الذی شهدا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الأولان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بینهم فأیهم قرع فعلیه الیمین و هو أولی بالقضاء</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 اللّه علیه السّلام عن رجلین شهدا علی أمر، و جاء آخران فشهدا علی غیر ذلک فاختلفوا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بینهم فأیهم قرع فعلیه الیمین و هو أولی بالحق</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رجلین اختصما الی علی علیه السّلام فی دابة فزعم کل واحد منهما انها نتجت علی مذوده، و اقام کل واحد منهما بینة سواء فی العدد، فأقرع</w:t>
      </w:r>
    </w:p>
    <w:p>
      <w:pPr>
        <w:pStyle w:val="BookText"/>
        <w:rPr/>
      </w:pPr>
      <w:r>
        <w:rPr>
          <w:rFonts w:ascii="IRNazanin" w:hAnsi="IRNazanin" w:eastAsia="IRNazanin"/>
          <w:color w:val="111111"/>
          <w:sz w:val="28"/>
          <w:sz w:val="28"/>
          <w:szCs w:val="28"/>
          <w:rtl w:val="true"/>
          <w:lang w:bidi="fa-IR"/>
        </w:rPr>
        <w:t>بینها سهمین فعلم السهمین کل واحد منهما بعلامة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السماوات السبع و رب الأرضین السبع و رب العرش العظیم عالم الغیب و الشهادة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کان صاحب الدابة و هو أولی بها، فأسألک أن یقرع و یخرج سهمه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سهم أحدهما فقضی له بها</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غیاث بن إبراهیم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أمیر المؤمنین علیه السّلام اختصم الیه رجلان فی دابة و کلاهما أقاما البینة أنه أنتجها فقضی بها للذی فی 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فی یده جعلتها بینهما نصفین</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رجلین اختصما الی أمیر المؤمنین علیه السّلام فی دابة فی أیدیهما و أقام کل واحد منهما البینة أنها نتجت عنده، فأحلفهما علیه السلام فحلف أحدهما و أبی الأخر أن یحلف، فقضی بها للحالف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تکن فی ید واحد منهما و أقاما البینة؟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أحلفهما فأیهما حلف و نکل الأخر جعلتها للحالف، فان حلفا جمیعا جعلتها بینهما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فی ید أحدهما و أقاما جمیعا 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أقضی بها للحالف الذی هی فی یده</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أبی یزید العطار عن بعض رجاله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کانت له امرأة، فجاء رجل بشهود أن هذه المرأة امرأة فلان و جاء آخران فشهدا انها امرأة فلان، فاعتدل الشهود و 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یقرع بینهم فمن خرج سهمه فهو المحقق و هو اولی بها</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ابی عبد اللّه عن ابی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علیه السّلام إذا أتاه رجلان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بشهود عدلهم سواء و عددهم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أقرع بینهم علی أیهما تصیر الیمین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السماوات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الأرضین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 کان له الحق فأده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یجعل الحق للذی یصیر علیه الیمین إذا حلف</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رجلین اختصما فی دابة الی علی علیه السّلام فزعم کل واحد منهما أنها نتجت عنده علی مذوده و اقام کل واحد منهما البینة سواء فی العدد، فأقرع بینهما سهمین فعلّم السهمین کل واحد منهما بعلامة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السماوات السبع و رب الأرضین السبع و رب العرش العظیم عالم الغیب و الشهادة الرحمن الرحیم أیهما کان صاحب الدابة و هو أولی بها فأسألک أن یقرع و یخرج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اسم أحدهما فقضی له بها</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هی نصوص المسألة، و هی مختلفة، و لقد اختلفت بتبعها أقوال الأصحاب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من اقتصر علی اعتبار الأعدلیة خاصة کالمفید، و من اقتصر علی اعتبار الأکثریة کذلک کالاسکافی و الصدوقین، نعم ذکرا قبل اعتبارها إن أحق المدعیین من عدّل شاهداه، فان استوی الشهود فی العدالة فأکثرهما شهودا و هو لیس نصا فی اعتبار الأعدلیة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من اقتصر علی اعتبارهما خاصة و لم یذکر الترتیب بینهما و لا القرعة بعدهما کالشیخ فی موضع من الخلاف قائلا انه الظاهر من مذهب الأصحاب، و بین من اقتصر علی ذکر المرجح مطلقا من دون بیان له و لا ذکر قرعة کالدیلمی و الشیخ فی موضع من الخلاف، لکنه ذکر القرعة بعد العجز عن الترجیح مدعیا علیه إجماع الإمامیة، و بین من فصل بعین ما فی العبارة لکن مقدما للاکثریة علی</w:t>
      </w:r>
      <w:bookmarkStart w:id="263" w:name="pg13365_132594"/>
    </w:p>
    <w:p>
      <w:pPr>
        <w:pStyle w:val="BookText"/>
        <w:rPr/>
      </w:pPr>
      <w:bookmarkEnd w:id="263"/>
      <w:r>
        <w:rPr>
          <w:rFonts w:ascii="IRNazanin" w:hAnsi="IRNazanin" w:eastAsia="IRNazanin"/>
          <w:color w:val="111111"/>
          <w:sz w:val="28"/>
          <w:sz w:val="28"/>
          <w:szCs w:val="28"/>
          <w:rtl w:val="true"/>
          <w:lang w:bidi="fa-IR"/>
        </w:rPr>
        <w:t>الأعدلیة کالحلی فی السرائر و عزاه الی ظاهر الأصحاب مشعرا بدعوی الإجماع علیه، و بین من اقتصر علی القرعة خاصة کالعمانی</w:t>
      </w:r>
      <w:r>
        <w:rPr>
          <w:rFonts w:eastAsia="IRNazanin" w:cs="IRNazanin"/>
          <w:color w:val="111111"/>
          <w:sz w:val="28"/>
          <w:szCs w:val="28"/>
          <w:rtl w:val="true"/>
          <w:lang w:bidi="fa-IR"/>
        </w:rPr>
        <w:t>» .</w:t>
      </w:r>
    </w:p>
    <w:p>
      <w:pPr>
        <w:pStyle w:val="Heading6"/>
        <w:numPr>
          <w:ilvl w:val="5"/>
          <w:numId w:val="1"/>
        </w:numPr>
        <w:rPr/>
      </w:pPr>
      <w:bookmarkStart w:id="264" w:name="__RefHeading___Toc5856_2616395394"/>
      <w:bookmarkStart w:id="265" w:name="_Toc98"/>
      <w:bookmarkEnd w:id="264"/>
      <w:r>
        <w:rPr>
          <w:rtl w:val="true"/>
        </w:rPr>
        <w:t>النظر فی اخبار الترجیح و طریق الجمع بینها</w:t>
      </w:r>
      <w:r>
        <w:rPr>
          <w:rtl w:val="true"/>
        </w:rPr>
        <w:t>:</w:t>
      </w:r>
      <w:bookmarkEnd w:id="265"/>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النصوص علی طوائف</w:t>
      </w:r>
      <w:r>
        <w:rPr>
          <w:rFonts w:eastAsia="IRNazanin" w:cs="IRNazanin"/>
          <w:color w:val="111111"/>
          <w:sz w:val="28"/>
          <w:szCs w:val="28"/>
          <w:rtl w:val="true"/>
          <w:lang w:bidi="fa-IR"/>
        </w:rPr>
        <w:t>:</w:t>
      </w:r>
    </w:p>
    <w:p>
      <w:pPr>
        <w:pStyle w:val="Heading6"/>
        <w:numPr>
          <w:ilvl w:val="5"/>
          <w:numId w:val="1"/>
        </w:numPr>
        <w:rPr/>
      </w:pPr>
      <w:bookmarkStart w:id="266" w:name="__RefHeading___Toc5858_2616395394"/>
      <w:bookmarkStart w:id="267" w:name="_Toc99"/>
      <w:bookmarkEnd w:id="266"/>
      <w:r>
        <w:rPr>
          <w:rtl w:val="true"/>
        </w:rPr>
        <w:t>(</w:t>
      </w:r>
      <w:r>
        <w:rPr>
          <w:rtl w:val="true"/>
        </w:rPr>
        <w:t>الأولی</w:t>
      </w:r>
      <w:r>
        <w:rPr>
          <w:rtl w:val="true"/>
        </w:rPr>
        <w:t xml:space="preserve">: </w:t>
      </w:r>
      <w:r>
        <w:rPr>
          <w:rtl w:val="true"/>
        </w:rPr>
        <w:t>ما یدل علی التنصیف،</w:t>
      </w:r>
      <w:bookmarkEnd w:id="267"/>
    </w:p>
    <w:p>
      <w:pPr>
        <w:pStyle w:val="BookText"/>
        <w:rPr/>
      </w:pPr>
      <w:r>
        <w:rPr>
          <w:rFonts w:ascii="IRNazanin" w:hAnsi="IRNazanin" w:eastAsia="IRNazanin"/>
          <w:color w:val="111111"/>
          <w:sz w:val="28"/>
          <w:sz w:val="28"/>
          <w:szCs w:val="28"/>
          <w:rtl w:val="true"/>
          <w:lang w:bidi="fa-IR"/>
        </w:rPr>
        <w:t>کخبر غیاث بن إبراهیم، و الحکم بالتنصیف قد یکون من جهة تساقط البینتین، فتکون مثل صورة دعوی المدعیین بلا بینة، و الدلیل، علی التنصیف هو ما ذکر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التنصیف یوجب العلم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الوصول الی الواقع و العثور علیه، و بین الحکم الفاضل للخصومة، و الحکم بالتنصیف هو طریق لفصل الخصومة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من جهة العمل بکلتا البینتین بعنوان فصل الخصومة، فإنه و ان شهدت کل واحدة بکل المال، الا انه یؤخذ بنصف مدلول کل واحدة منهما، و یجمع بینهما و یحکم بالتنصیف لفصل الخصومة، نظیر الجمع بین الروایات</w:t>
      </w:r>
      <w:r>
        <w:rPr>
          <w:rFonts w:eastAsia="IRNazanin" w:cs="IRNazanin"/>
          <w:color w:val="111111"/>
          <w:sz w:val="28"/>
          <w:szCs w:val="28"/>
          <w:rtl w:val="true"/>
          <w:lang w:bidi="fa-IR"/>
        </w:rPr>
        <w:t>.</w:t>
      </w:r>
    </w:p>
    <w:p>
      <w:pPr>
        <w:pStyle w:val="Heading6"/>
        <w:numPr>
          <w:ilvl w:val="5"/>
          <w:numId w:val="1"/>
        </w:numPr>
        <w:rPr/>
      </w:pPr>
      <w:bookmarkStart w:id="268" w:name="__RefHeading___Toc5860_2616395394"/>
      <w:bookmarkStart w:id="269" w:name="_Toc100"/>
      <w:bookmarkEnd w:id="268"/>
      <w:r>
        <w:rPr>
          <w:rtl w:val="true"/>
        </w:rPr>
        <w:t>الطائفة الثانیة</w:t>
      </w:r>
      <w:r>
        <w:rPr>
          <w:rtl w:val="true"/>
        </w:rPr>
        <w:t>:</w:t>
      </w:r>
      <w:bookmarkEnd w:id="269"/>
    </w:p>
    <w:p>
      <w:pPr>
        <w:pStyle w:val="BookText"/>
        <w:rPr/>
      </w:pPr>
      <w:r>
        <w:rPr>
          <w:rFonts w:ascii="IRNazanin" w:hAnsi="IRNazanin" w:eastAsia="IRNazanin"/>
          <w:color w:val="111111"/>
          <w:sz w:val="28"/>
          <w:sz w:val="28"/>
          <w:szCs w:val="28"/>
          <w:rtl w:val="true"/>
          <w:lang w:bidi="fa-IR"/>
        </w:rPr>
        <w:t>ما یدل علی التنصیف بعد الیمین،</w:t>
      </w:r>
    </w:p>
    <w:p>
      <w:pPr>
        <w:pStyle w:val="BookText"/>
        <w:rPr/>
      </w:pPr>
      <w:r>
        <w:rPr>
          <w:rFonts w:ascii="IRNazanin" w:hAnsi="IRNazanin" w:eastAsia="IRNazanin"/>
          <w:color w:val="111111"/>
          <w:sz w:val="28"/>
          <w:sz w:val="28"/>
          <w:szCs w:val="28"/>
          <w:rtl w:val="true"/>
          <w:lang w:bidi="fa-IR"/>
        </w:rPr>
        <w:t>کخبر إسحاق بن عمار، و علی هذه تحمل الطائفة الأولی الساکتة عن لزوم الحلف، فیکون وجه الجمع التنصیف بعد الحلف</w:t>
      </w:r>
      <w:r>
        <w:rPr>
          <w:rFonts w:eastAsia="IRNazanin" w:cs="IRNazanin"/>
          <w:color w:val="111111"/>
          <w:sz w:val="28"/>
          <w:szCs w:val="28"/>
          <w:rtl w:val="true"/>
          <w:lang w:bidi="fa-IR"/>
        </w:rPr>
        <w:t>.</w:t>
      </w:r>
    </w:p>
    <w:p>
      <w:pPr>
        <w:pStyle w:val="Heading6"/>
        <w:numPr>
          <w:ilvl w:val="5"/>
          <w:numId w:val="1"/>
        </w:numPr>
        <w:rPr/>
      </w:pPr>
      <w:bookmarkStart w:id="270" w:name="__RefHeading___Toc5862_2616395394"/>
      <w:bookmarkStart w:id="271" w:name="_Toc101"/>
      <w:bookmarkEnd w:id="270"/>
      <w:r>
        <w:rPr>
          <w:rtl w:val="true"/>
        </w:rPr>
        <w:t>الطائفة الثالثة</w:t>
      </w:r>
      <w:r>
        <w:rPr>
          <w:rtl w:val="true"/>
        </w:rPr>
        <w:t>:</w:t>
      </w:r>
      <w:bookmarkEnd w:id="271"/>
    </w:p>
    <w:p>
      <w:pPr>
        <w:pStyle w:val="BookText"/>
        <w:rPr/>
      </w:pPr>
      <w:r>
        <w:rPr>
          <w:rFonts w:ascii="IRNazanin" w:hAnsi="IRNazanin" w:eastAsia="IRNazanin"/>
          <w:color w:val="111111"/>
          <w:sz w:val="28"/>
          <w:sz w:val="28"/>
          <w:szCs w:val="28"/>
          <w:rtl w:val="true"/>
          <w:lang w:bidi="fa-IR"/>
        </w:rPr>
        <w:t>ما یدل علی القرعة</w:t>
      </w:r>
    </w:p>
    <w:p>
      <w:pPr>
        <w:pStyle w:val="BookText"/>
        <w:rPr/>
      </w:pPr>
      <w:r>
        <w:rPr>
          <w:rFonts w:ascii="IRNazanin" w:hAnsi="IRNazanin" w:eastAsia="IRNazanin"/>
          <w:color w:val="111111"/>
          <w:sz w:val="28"/>
          <w:sz w:val="28"/>
          <w:szCs w:val="28"/>
          <w:rtl w:val="true"/>
          <w:lang w:bidi="fa-IR"/>
        </w:rPr>
        <w:t>فمن خرج اسمه کان الحق له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کخبر داود بن أبی یزید العطار، فإنه یدل علی ان طریق الحکم هو القرعة بلا تحلیف فیما إذا کانت المرأة بید ثالث بالأولویة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کخبر سماعة و خبر عبد اللّه بن سنان</w:t>
      </w:r>
      <w:r>
        <w:rPr>
          <w:rFonts w:eastAsia="IRNazanin" w:cs="IRNazanin"/>
          <w:color w:val="111111"/>
          <w:sz w:val="28"/>
          <w:szCs w:val="28"/>
          <w:rtl w:val="true"/>
          <w:lang w:bidi="fa-IR"/>
        </w:rPr>
        <w:t>.</w:t>
      </w:r>
      <w:bookmarkStart w:id="272" w:name="pg13365_132595"/>
    </w:p>
    <w:p>
      <w:pPr>
        <w:pStyle w:val="BookText"/>
        <w:rPr/>
      </w:pPr>
      <w:bookmarkEnd w:id="272"/>
      <w:r>
        <w:rPr>
          <w:rFonts w:ascii="IRNazanin" w:hAnsi="IRNazanin" w:eastAsia="IRNazanin"/>
          <w:color w:val="111111"/>
          <w:sz w:val="28"/>
          <w:sz w:val="28"/>
          <w:szCs w:val="28"/>
          <w:rtl w:val="true"/>
          <w:lang w:bidi="fa-IR"/>
        </w:rPr>
        <w:t>و هذه الاخبار و ان کانت ظاهرة فی تمامیة الحکم بالقرعة و بلا یمین الا انها قضیة فی واقعة و یمکن أن تحمل علی الطائفة الدالة علی ان الاقتراع، هو لتعیین من علیه الحلف و هی</w:t>
      </w:r>
      <w:r>
        <w:rPr>
          <w:rFonts w:eastAsia="IRNazanin" w:cs="IRNazanin"/>
          <w:color w:val="111111"/>
          <w:sz w:val="28"/>
          <w:szCs w:val="28"/>
          <w:rtl w:val="true"/>
          <w:lang w:bidi="fa-IR"/>
        </w:rPr>
        <w:t>:</w:t>
      </w:r>
    </w:p>
    <w:p>
      <w:pPr>
        <w:pStyle w:val="Heading6"/>
        <w:numPr>
          <w:ilvl w:val="5"/>
          <w:numId w:val="1"/>
        </w:numPr>
        <w:rPr/>
      </w:pPr>
      <w:bookmarkStart w:id="273" w:name="__RefHeading___Toc5864_2616395394"/>
      <w:bookmarkStart w:id="274" w:name="_Toc102"/>
      <w:bookmarkEnd w:id="273"/>
      <w:r>
        <w:rPr>
          <w:rtl w:val="true"/>
        </w:rPr>
        <w:t>الطائفة الرابعة</w:t>
      </w:r>
      <w:r>
        <w:rPr>
          <w:rtl w:val="true"/>
        </w:rPr>
        <w:t>:</w:t>
      </w:r>
      <w:bookmarkEnd w:id="274"/>
    </w:p>
    <w:p>
      <w:pPr>
        <w:pStyle w:val="BookText"/>
        <w:rPr/>
      </w:pPr>
      <w:r>
        <w:rPr>
          <w:rFonts w:ascii="IRNazanin" w:hAnsi="IRNazanin" w:eastAsia="IRNazanin"/>
          <w:color w:val="111111"/>
          <w:sz w:val="28"/>
          <w:sz w:val="28"/>
          <w:szCs w:val="28"/>
          <w:rtl w:val="true"/>
          <w:lang w:bidi="fa-IR"/>
        </w:rPr>
        <w:t>کخبر عبد الرحمن بن ابی عبد اللّه البصری، و خبر الحلبی، فیکون طریق الجمع بین هاتین الطائفتین هو القرعة لتعیین من علیه الحلف، و حینئذ یکون الحکم بالیمین عملا بقوله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 و الایمان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یتحصل مما ذکرنا ان قاعدة فصل الخصومة هو الأمور الثلاثة الاتیة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و الیمین، ثم التنصیف و ذلک فی صورة فقد انهما للبینة أو وجدانهما لها ثم حلف کلیهما أو نکولهما معا، و یکون التنصیف فیما إذا کان مورد النزاع قابلا له، و الا فلا سبیل إلا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القول بالترجیح لإحدی البینتین علی الأخری بالأکثریة عدالة أو عددا مع الالتزام بالترتیب أو عدمه فلم نجد له دلیلا فی الاخبار، إلا خبر ابی بصیر الذی قضی فیه لأکثرهم بینة و استحلفهم، و کیف کان فلا مناص من أن یحمل الترجیح علی توجه الیمین علی من کانت بینته راجحة علی بینة الأخر لهذه الجهة أو تلک، فالفاضل للخصومة هو الیمین تحکیما للقاعدة الکلیة فی باب القضاء، لأنا علمنا من خبر أبی بصیر ان معنی مرجحیة الأکثریة هو توجه الیمین علی صاحب تلک البینة، فکذلک الکلام فی صاحب البینة الأکثر 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یستأنس لذلک بتقدیم الامام علیه السّلام الأکثر عددا، أی سواء کانت الأخری أعدل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وقع التعارض فی مورد بین التنصیف و القرعة تقدمت أدلة القرعة، فمن خرج اسمه حلف و قضی 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طریق الجمع بین هذه الاخبار فی هذه الصورة</w:t>
      </w:r>
      <w:r>
        <w:rPr>
          <w:rFonts w:eastAsia="IRNazanin" w:cs="IRNazanin"/>
          <w:color w:val="111111"/>
          <w:sz w:val="28"/>
          <w:szCs w:val="28"/>
          <w:rtl w:val="true"/>
          <w:lang w:bidi="fa-IR"/>
        </w:rPr>
        <w:t>.</w:t>
      </w:r>
      <w:bookmarkStart w:id="275" w:name="pg13365_132596"/>
    </w:p>
    <w:p>
      <w:pPr>
        <w:pStyle w:val="BookText"/>
        <w:rPr/>
      </w:pPr>
      <w:bookmarkEnd w:id="275"/>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المبسوط یقضی بالقرعة إن شهدتا بالملک المطلق، و یقسم بینهما ان شهدتا بالملک المقید، و ان اختصت إحداهما بالتقیید قضی بها دون الأخری و الأول أنسب بالمنقول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ضعف فی الجواهر ما عن المبسوط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قیل فی 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جمع بین ما دل علی القرعة، و خبری تمیم بن طرفة و غیاث المتقدمین سابقا بالتفصیل المزبور لکن فیه ان المفروض فی خبری سماعة و ابن سنان من أخبار القرعة المقیدتین کما أن فیها المطلق أیضا، و فی اخبار التنصیف المقیدتین کخبر غیاث و المطلقتین کخبر تمیم بن 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ما ذکره جمع بین النصوص، بل فی خبر إسحاق ما هو خارج عن الجمیع و هو تحلیفهما معا فأیهما حلف و نکل الأخر کانت للحالف فان حلفا جمیعا کانت بینهما نصفین، و لم أعرف من عمل به عدا ما تسمعه من ظاهر أبی علی</w:t>
      </w:r>
      <w:r>
        <w:rPr>
          <w:rFonts w:eastAsia="IRNazanin" w:cs="IRNazanin"/>
          <w:color w:val="111111"/>
          <w:sz w:val="28"/>
          <w:szCs w:val="28"/>
          <w:rtl w:val="true"/>
          <w:lang w:bidi="fa-IR"/>
        </w:rPr>
        <w:t>.</w:t>
      </w:r>
    </w:p>
    <w:p>
      <w:pPr>
        <w:pStyle w:val="Heading6"/>
        <w:numPr>
          <w:ilvl w:val="5"/>
          <w:numId w:val="1"/>
        </w:numPr>
        <w:rPr/>
      </w:pPr>
      <w:bookmarkStart w:id="276" w:name="__RefHeading___Toc5866_2616395394"/>
      <w:bookmarkStart w:id="277" w:name="_Toc103"/>
      <w:bookmarkEnd w:id="276"/>
      <w:r>
        <w:rPr>
          <w:rtl w:val="true"/>
        </w:rPr>
        <w:t>حکم ما لو أقر الثالث لأحدهما</w:t>
      </w:r>
      <w:r>
        <w:rPr>
          <w:rtl w:val="true"/>
        </w:rPr>
        <w:t>:</w:t>
      </w:r>
      <w:bookmarkEnd w:id="277"/>
    </w:p>
    <w:p>
      <w:pPr>
        <w:pStyle w:val="BookText"/>
        <w:rPr/>
      </w:pPr>
      <w:r>
        <w:rPr>
          <w:rFonts w:ascii="IRNazanin" w:hAnsi="IRNazanin" w:eastAsia="IRNazanin"/>
          <w:color w:val="111111"/>
          <w:sz w:val="28"/>
          <w:sz w:val="28"/>
          <w:szCs w:val="28"/>
          <w:rtl w:val="true"/>
          <w:lang w:bidi="fa-IR"/>
        </w:rPr>
        <w:t>قال العلامة قدس سره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أقر الثالث بالعین لأحدهما فالوجه انه کالید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علی قیام البینتین أو تأخر، لقیام المعنی القائم فی الید فیه، و جزم به فی المقصد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العدم بعد اقامة البینتین، لکشفهما عن أن ید المقر مستحقة للإزالة فإقراره کإقرار 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قد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اندراج ذلک قبل اقامة البینتین فضلا عما بعده فیما دل علی حکم ذی الید بالنسبة إلی الدخول و الخروج، و لعله لذا أطلق بعضهم الحکم من غیر فرق بین إقرار الثالث و عدمه فتأمل جیدا</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یتجه احتمال العدم فیما إذا لم یکن الثالث وکیلا للمقر له، لأن البینة قامت علی عدم کونه مالکا للعین، و لم تنف وکالته و لم تسقط یده عن</w:t>
      </w:r>
      <w:bookmarkStart w:id="278" w:name="pg13365_132597"/>
    </w:p>
    <w:p>
      <w:pPr>
        <w:pStyle w:val="BookText"/>
        <w:rPr/>
      </w:pPr>
      <w:bookmarkEnd w:id="278"/>
      <w:r>
        <w:rPr>
          <w:rFonts w:ascii="IRNazanin" w:hAnsi="IRNazanin" w:eastAsia="IRNazanin"/>
          <w:color w:val="111111"/>
          <w:sz w:val="28"/>
          <w:sz w:val="28"/>
          <w:szCs w:val="28"/>
          <w:rtl w:val="true"/>
          <w:lang w:bidi="fa-IR"/>
        </w:rPr>
        <w:t>الاعتبار، فلو أقر بکونها له و ادعی وکالته عنه کانت یده ید المقر له و ترتب الأثر علی إقراره</w:t>
      </w:r>
      <w:r>
        <w:rPr>
          <w:rFonts w:eastAsia="IRNazanin" w:cs="IRNazanin"/>
          <w:color w:val="111111"/>
          <w:sz w:val="28"/>
          <w:szCs w:val="28"/>
          <w:rtl w:val="true"/>
          <w:lang w:bidi="fa-IR"/>
        </w:rPr>
        <w:t>.</w:t>
      </w:r>
    </w:p>
    <w:p>
      <w:pPr>
        <w:pStyle w:val="Heading6"/>
        <w:numPr>
          <w:ilvl w:val="5"/>
          <w:numId w:val="1"/>
        </w:numPr>
        <w:rPr/>
      </w:pPr>
      <w:bookmarkStart w:id="279" w:name="__RefHeading___Toc5868_2616395394"/>
      <w:bookmarkStart w:id="280" w:name="_Toc104"/>
      <w:bookmarkEnd w:id="279"/>
      <w:r>
        <w:rPr>
          <w:rtl w:val="true"/>
        </w:rPr>
        <w:t>الصورة الرابعة</w:t>
      </w:r>
      <w:r>
        <w:rPr>
          <w:rtl w:val="true"/>
        </w:rPr>
        <w:t xml:space="preserve">: </w:t>
      </w:r>
      <w:r>
        <w:rPr>
          <w:rtl w:val="true"/>
        </w:rPr>
        <w:t>کون العین لا فی ید أحد</w:t>
      </w:r>
      <w:bookmarkEnd w:id="280"/>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تکون العین فی ید احد، و الظاهر أن حکم هذه الصورة حکم ما إذا کانت فی ید ثالث، فما ذکرناه هناک آت هنا</w:t>
      </w:r>
      <w:r>
        <w:rPr>
          <w:rFonts w:eastAsia="IRNazanin" w:cs="IRNazanin"/>
          <w:color w:val="111111"/>
          <w:sz w:val="28"/>
          <w:szCs w:val="28"/>
          <w:rtl w:val="true"/>
          <w:lang w:bidi="fa-IR"/>
        </w:rPr>
        <w:t>.</w:t>
      </w:r>
    </w:p>
    <w:p>
      <w:pPr>
        <w:pStyle w:val="Heading6"/>
        <w:numPr>
          <w:ilvl w:val="5"/>
          <w:numId w:val="1"/>
        </w:numPr>
        <w:rPr/>
      </w:pPr>
      <w:bookmarkStart w:id="281" w:name="__RefHeading___Toc5870_2616395394"/>
      <w:bookmarkStart w:id="282" w:name="_Toc105"/>
      <w:bookmarkEnd w:id="281"/>
      <w:r>
        <w:rPr>
          <w:rtl w:val="true"/>
        </w:rPr>
        <w:t>مورد تحقق التعارض</w:t>
      </w:r>
      <w:bookmarkEnd w:id="282"/>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یتحقق التعارض بین الشاهدین و الشاهد و المرأتین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و لا إشکال فی ذلک، لان المرأتین تقومان مقام الرجل الواحد فی الشهادة فتصدق البینة علی الشاهد و المرأتین کما تصدق علی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یتحقق بین الشاهدین و شاهد و یمین، و ربما قال الشیخ نادرا یتعارضان و یقرع بینهما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فی الجواهر ما ذهب الیه المشهور بعدم صدق اسم البینة علی الشاهد و الیمین، و فی المسالک بان الشاهد لا یستقل بالحجیة، و الیمین معه و ان أوجبت ثبوت المال الا انه حجة ضعیفة و من ثم اختلف فی ثبوته بها، و بأن الذی یحلف مع شاهد یصدق نفسه و الذی یقیم شاهدین یصدقه غیره فهو أقوی جانبا و أبعد عن التهمة، و بهذا صرح الشیخ فی المبسوط فی فصل الدعاوی و البینات، و فی الخلاف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المحقق الآشتیانی وجوها لکنها استحسانیة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یشکل علی تعلیل المسالک بأنه مع الحجیة لا یبقی أثر للضعف و القوة بل یتحقق التعارض</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صدق اسم البینة علی الشاهد و الیمین فلا کلام فی قدرته علی المقاومة مع الشاهدین و تحقق التعارض، لکن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نصوص کتاب القضاء هو اصطلاح خاص، و مقتضی التقابل بین البینة و الیمین فی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 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مغایرة البینة للیمین و إن کانت مع شاهد، فالحق عدم صدق اسم البینة و عدم تحقق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هو بین الحجتین لا بین البینتین حتی یقال لیس الشاهد و الیمین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النظر فی النصوص الواردة فی علاج تعارض البینتین هو ان المراد البینة بما هی لا بما هی حجة، فلا وجه للتعدی عن موردها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 ذکرنا یظهر الجواب عما استدل به الشیخ قدس سره فی فصل الرجوع عن الشهادة من المبسوط علی ما نسب الیه المحقق من القول بالتعارض و القرعة، و انما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صراحة کلام الشیخ، و لذا اختلف العلماء فی فهم عبارته فعن الشهید حکایة ذلک عنه فی الدروس صریحا، و عن فخر المحققین نسبة التردد الیه، و قد رجح صاحب المسالک فهم الفخر بعد نقل عبارة الشیخ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ریب فی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بین شاهد و امرأتین و شاهد و یمین، بل یقضی بالشاهدین و الشاهد و المرأتین دون الشاهد و الیمین</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فالحاصل عدم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الشاهد الواحد مع الیمین و حینئذ لا یقع التعارض بینه و بین البینة مطلقا، بل یقضی بما قامت علیه البینة و لا یلتفت الی الشاهد و الیمین</w:t>
      </w:r>
      <w:r>
        <w:rPr>
          <w:rFonts w:eastAsia="IRNazanin" w:cs="IRNazanin"/>
          <w:color w:val="111111"/>
          <w:sz w:val="28"/>
          <w:szCs w:val="28"/>
          <w:rtl w:val="true"/>
          <w:lang w:bidi="fa-IR"/>
        </w:rPr>
        <w:t>.</w:t>
      </w:r>
      <w:bookmarkStart w:id="283" w:name="pg13365_132600"/>
    </w:p>
    <w:p>
      <w:pPr>
        <w:pStyle w:val="Heading6"/>
        <w:numPr>
          <w:ilvl w:val="5"/>
          <w:numId w:val="1"/>
        </w:numPr>
        <w:rPr/>
      </w:pPr>
      <w:bookmarkStart w:id="284" w:name="__RefHeading___Toc5872_2616395394"/>
      <w:bookmarkStart w:id="285" w:name="_Toc106"/>
      <w:bookmarkEnd w:id="283"/>
      <w:bookmarkEnd w:id="284"/>
      <w:r>
        <w:rPr>
          <w:rtl w:val="true"/>
        </w:rPr>
        <w:t>الحکم بالقسمة یختص بمورد إمکانه</w:t>
      </w:r>
      <w:bookmarkEnd w:id="285"/>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موضع قضینا فیه بالقسمة فإنما هو فی موضع یمکن فرضها دون ما یمتنع کما إذا تداعی رجلان زوجة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سابقا أن فصل الخصومة بالتنصیف یکون فی کل مورد أمکن فیه ذلک، قال فی المسالک ان العبارة توهم اختصاص الحکم بما یقبل القسمة لکنه تجوز بها فی إمکان الشرکة، و لو عبر بها کان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قال فی الجواهر مازجا بالمتن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یمکن فرضها بإمکان الاشتراک فیه و ان لم یقسم فعلا کالعبد و الأمة دون ما یمتنع لامتناع الشرکة فیه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فقد ذکرنا سابقا انه فی کل موضع لم یمکن التنصیف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 مورد التداعی هو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هو القرعة، و یدل علیه مرسل داود بن ابی یزید العطار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کانت له امرأة، فجاء رجل بشهود فشهدوا أن هذه المرأة امرأة فلان و جاء آخرون فشهدوا انها امرأة فلان فاعتدل الشهود و عدلوا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بین الشهود فمن خرج اسمه فهو المحقق و هو اولی بها</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 عمل الأصحاب به جابر لضعفه، و لم یذکر الامام علیه السّلام فیه الیمین، فیقید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دل علی ان من خرج اسمه بالقرعة فعلیه الیمین، مثل خبر الحلبی الذی یعم الأموال و غیرها، لکن فی المسالک انه لا فائدة فی الإحلاف بعد القرعة، لأن فائدته القضاء للآخر مع نکوله و هو منفی هنا، و أجاب فی الجواهر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مانع منه، و انما المنفی التنصیف بینهما علی تقدیر النکول منهما، بل یتجه فیه انتفاؤها عنهما، نعم لا تعرض فی الخبر للیمین، و لا ینافی إطلاق ثبوتها فی غیره، خصوصا بعد ما عرفت ان القرعة لإثبات الرجحان الذی یتبعه الیمین علی حسب الترجیح بالأعدلیة و الأکثریة، </w:t>
      </w:r>
      <w:r>
        <w:rPr>
          <w:rFonts w:eastAsia="IRNazanin" w:cs="IRNazanin"/>
          <w:color w:val="111111"/>
          <w:sz w:val="28"/>
          <w:szCs w:val="28"/>
          <w:rtl w:val="true"/>
          <w:lang w:bidi="fa-IR"/>
        </w:rPr>
        <w:t>.»</w:t>
      </w:r>
      <w:bookmarkStart w:id="286" w:name="pg13365_132601"/>
    </w:p>
    <w:p>
      <w:pPr>
        <w:pStyle w:val="BookText"/>
        <w:rPr/>
      </w:pPr>
      <w:bookmarkEnd w:id="286"/>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تام الا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یتجه فیه انتفاؤها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أنه مع نکولهما عن الیمین یتجه نفی کونها زوجة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نقول بان مقتضی البینتین تحقق العلم الإجمالی بکونها لأحدهما و ان لم یحصل العلم الإجمالی بکونها بینهما فلا ریب فی إفادتهما نفی کونها لثالث، فلا یجوز تزویجها من ثالث، فلا مناص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صورة نکولهما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القرعة مرة ثانیة، فیکون من خرج اسمه أولی بها بلا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ذکرنا یظهر لک النظر فی کلام الفاضل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أسباب الترجیح لحجة علی اخری، و هی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قوة الحجة کالشاهدین و الشاهد و المرأتین علی الشاهد و الیمین، و لو اقترنت الید بالحجة الضعیفة احتمل تقدیمها و التعادل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النظر هو ما عرفت من عدم اندراج الشاهد و الیمین تحت النصوص فلا یتحقق التعارض، و الترجیح فرع التعارض کما هو واضح</w:t>
      </w:r>
      <w:r>
        <w:rPr>
          <w:rFonts w:eastAsia="IRNazanin" w:cs="IRNazanin"/>
          <w:color w:val="111111"/>
          <w:sz w:val="28"/>
          <w:szCs w:val="28"/>
          <w:rtl w:val="true"/>
          <w:lang w:bidi="fa-IR"/>
        </w:rPr>
        <w:t>.</w:t>
      </w:r>
    </w:p>
    <w:p>
      <w:pPr>
        <w:pStyle w:val="Heading6"/>
        <w:numPr>
          <w:ilvl w:val="5"/>
          <w:numId w:val="1"/>
        </w:numPr>
        <w:rPr/>
      </w:pPr>
      <w:bookmarkStart w:id="287" w:name="__RefHeading___Toc5874_2616395394"/>
      <w:bookmarkStart w:id="288" w:name="_Toc107"/>
      <w:bookmarkEnd w:id="287"/>
      <w:r>
        <w:rPr>
          <w:rtl w:val="true"/>
        </w:rPr>
        <w:t>هل الید من المرجحات؟</w:t>
      </w:r>
      <w:bookmarkEnd w:id="288"/>
    </w:p>
    <w:p>
      <w:pPr>
        <w:pStyle w:val="BookText"/>
        <w:rPr/>
      </w:pPr>
      <w:r>
        <w:rPr>
          <w:rFonts w:ascii="IRNazanin" w:hAnsi="IRNazanin" w:eastAsia="IRNazanin"/>
          <w:color w:val="111111"/>
          <w:sz w:val="28"/>
          <w:sz w:val="28"/>
          <w:szCs w:val="28"/>
          <w:rtl w:val="true"/>
          <w:lang w:bidi="fa-IR"/>
        </w:rPr>
        <w:t>ثم ذکر العلامة السبب الثانی من أسباب ترجیح احدی البینتین علی الأخری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الید، فتقدم بینة الداخل علی الخارج علی رأی، و الأقوی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الید سببا لتقدم بینة الداخل علی بینة الخارج علی رأی بعض الأصحاب القائلین بحجیة بینة ذی الید، و اختار قده العکس و هو تقدیم بینة الخارج فلا تکون الید مرجحة، لما تقدم من عدم حجیة بینة ذی الید لقوله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تسمع بینته حتی تکون یده مرجحة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قدس سره هنا فروعا، فقال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یقیمها بعد بینة الخارج علی اشکال، فلو ادعی عینا فی ید غیره فأقام بینة فأخذها منه ثم أقام الذی کانت فی یده أنها له نقض الحکم و أعیدت الیه 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انقلاب الداخل خارجا و العکس بإقامة الخارج البینة</w:t>
      </w:r>
    </w:p>
    <w:p>
      <w:pPr>
        <w:pStyle w:val="BookText"/>
        <w:rPr/>
      </w:pPr>
      <w:r>
        <w:rPr>
          <w:rFonts w:ascii="IRNazanin" w:hAnsi="IRNazanin" w:eastAsia="IRNazanin"/>
          <w:color w:val="111111"/>
          <w:sz w:val="28"/>
          <w:sz w:val="28"/>
          <w:szCs w:val="28"/>
          <w:rtl w:val="true"/>
          <w:lang w:bidi="fa-IR"/>
        </w:rPr>
        <w:t>بالحکم فیها، و هو اختیار الشیخ و لکن بناء علی تقدیم بینة الداخل لانکشاف بینته لذی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اتحاد الدعوی فلا یختلف الحال بتأخیر إقامة البینة و تقدیمها، و الید الطاریة لإقامة البینة لا دلالة لها علی شیء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صاحب الجواهر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أیضا ما لا یخفی، ضرورة اقتضاء ذلک التسلسل المنافی لحکمة القضاء الذی هو الفصل بین المتخاصمین، و الفرض انها دعوی واحدة، فالمتجه عدم سماعها مطلقا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فی کشف اللثام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رافع الی حاکم لا یعلم بالحال فلا إشکال فی الإعادة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أراد ذو الید إقامة البینة قبل ادعاء من ینازعه للتسجیل فالأقرب الجواز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وجه القول بالجواز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التسجیل أی إثبات ملکیته و ثبته فی سجل الدعاوی لدی الحاکم غرض مقصود، فربما احتاج الی الإثبات فی المستقبل و لا یمکنه لعدم حضور الشاهدین أو موتهما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شراح القواعد للعدم وجهین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بینة الأعلی خصم، و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الملک ثابت له بدون البینة بمجرد الید و التصرف مع انتفاء المنازع، فلا فائدة للبینة، و تحصیل الحاصل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أجابوا عن الوجهین بأن التسجیل فائدة عقلائیة، و لا مانع من اقامة البینة مع عدم الخصومة الفعلیة حیث یحتمل تحققها فی المستقبل و عدم تمکنه من إثبات دعواه حینذاک بسبب من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هو الجواز، و الفرع یبتنی علی القول بحجیة بینة الداخل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أقام بعد الدعوی لإسقاط الیمین جاز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مبنی علی حجیة بینة ذی الید کما ذکرنا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أقام بعد ازالة یده بینة الخارج و ادعی ملکا سابقا ففی التقدیم</w:t>
      </w:r>
    </w:p>
    <w:p>
      <w:pPr>
        <w:pStyle w:val="BookText"/>
        <w:rPr/>
      </w:pPr>
      <w:r>
        <w:rPr>
          <w:rFonts w:ascii="IRNazanin" w:hAnsi="IRNazanin" w:eastAsia="IRNazanin"/>
          <w:color w:val="111111"/>
          <w:sz w:val="28"/>
          <w:sz w:val="28"/>
          <w:szCs w:val="28"/>
          <w:rtl w:val="true"/>
          <w:lang w:bidi="fa-IR"/>
        </w:rPr>
        <w:t>بسبب یده التی سبق القضاء بإزالتها إشکال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یده و أنه الداخل و البینة تشهد له بالملک المستند الی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کون تلک الید قد اتصل القضاء بزوالها، أما لو أقام البینة بعد القضاء للخارج قبل ازالة الید فهی بینة الداخل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کما فی الجواهر ما لا یخفی من أنه لیس من الداخل علی التقدیرین، بل قد عرفت عدم سماع دعواه لانقطاعها بالقضاء للخارج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بینة الداخل حجة و تقدم علی بینة الخارج فالظاهر التقدیم، لان بیّنته حینئذ تشهد بان العین قد أخذت منه و أزیلت یده عنها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قدمنا بینة الداخل فالأقرب انه یحتاج الی الیمین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مناف لما ذکره سابقا من إسقاطها الیمین، اللهم الا ان یفرق بین معارضة البینة و بین معارضة مجرد الدعوی، فتسقط علی الأول، فیبقی استحقاق الیمین بحاله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یبقی حینئذ أثر للید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الفاضل الهندی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قامت البینة علی الداخل أو أقر فادعی الشراء من المدعی أو ثبت الدین علیه ببینة أو إقرار فادعی الإبراء، فإن کانت البینة بدعواه حاضرة سمعت قبل ازالة الید و توفیة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غائبة طولب فی الوقت بالتسلیم، لثبوت الاستحقاق شرعا من غیر ظهور معارض، و لیس له المطالبة بکفیل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أقام البینة استرد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احتمل العدم و التأجیل ثلاثة أیام کما هو حکم مدعی جرح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واضح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طلب الإحلاف انه لم یبعه منه أو لم یبرء قدم علی الاستیفاء لکونه کحضور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حلف ذاک استوفی العین و ان نکل أبقیت فی ید هذا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اعترف لغیره بملک لم تسمع بعده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إنکارا</w:t>
      </w:r>
      <w:bookmarkStart w:id="289" w:name="pg13365_132604"/>
    </w:p>
    <w:p>
      <w:pPr>
        <w:pStyle w:val="BookText"/>
        <w:rPr/>
      </w:pPr>
      <w:bookmarkEnd w:id="289"/>
      <w:r>
        <w:rPr>
          <w:rFonts w:ascii="IRNazanin" w:hAnsi="IRNazanin" w:eastAsia="IRNazanin"/>
          <w:color w:val="111111"/>
          <w:sz w:val="28"/>
          <w:sz w:val="28"/>
          <w:szCs w:val="28"/>
          <w:rtl w:val="true"/>
          <w:lang w:bidi="fa-IR"/>
        </w:rPr>
        <w:t>بعد الإقرار، فإن ادعی بعد ذلک شرائها مثلا منه سمعت هذه الدعوی لعدم منافاتها لإقراره السابق، فإن أقام البینة حکم له و الا حلف الطرف الأخر و أبقیت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ثبت کون العین لغیره لا باعترافه بل ببینة ذاک أو حلفه سمعت دعواه کونها ملکا له، للفرق بین ثبوت الملک للآخر بالإقرار و الثبوت بالحجة</w:t>
      </w:r>
      <w:r>
        <w:rPr>
          <w:rFonts w:eastAsia="IRNazanin" w:cs="IRNazanin"/>
          <w:color w:val="111111"/>
          <w:sz w:val="28"/>
          <w:szCs w:val="28"/>
          <w:rtl w:val="true"/>
          <w:lang w:bidi="fa-IR"/>
        </w:rPr>
        <w:t>.</w:t>
      </w:r>
    </w:p>
    <w:p>
      <w:pPr>
        <w:pStyle w:val="Heading6"/>
        <w:numPr>
          <w:ilvl w:val="5"/>
          <w:numId w:val="1"/>
        </w:numPr>
        <w:rPr/>
      </w:pPr>
      <w:bookmarkStart w:id="290" w:name="__RefHeading___Toc5876_2616395394"/>
      <w:bookmarkStart w:id="291" w:name="_Toc108"/>
      <w:bookmarkEnd w:id="290"/>
      <w:r>
        <w:rPr>
          <w:rtl w:val="true"/>
        </w:rPr>
        <w:t>هل الشهادة بقدم الملک أولی؟</w:t>
      </w:r>
      <w:bookmarkEnd w:id="291"/>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الشهادة بقدم الملک أولی من الشهادة بالحادث مثل أن تشهد إحداهما بالملک فی الحال و الأخری بقدیمه، أو إحداهما بالقدیم و الأخری بالأقدم، فالترجیح لجانب الأقدم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تعارضت البینتان فی الملک و لکن اختصت إحداهما بزیادة التاریخ، بأن قالت إحداهما بأن هذه العین لزید فی الحال و قالت الأخری هی لعمرو منذ سنة، أو قالت تلک هی لزید منذ سنة و قالت هذه هی لعمرو منذ سنتین، فهل زیادة التاریخ و الشهادة بقدم الملک یوجب الأولویة و الترجیح لبینة عمرو أو لا؟ ذهب المحقق إلی الأول، و جعل العلامة فی القواعد اشتمال احدی البینتین علی زیادة کزیادة التاریخ من أسباب ترجیح البینة، و فی الجواهر نسبة هذا القول الی الشیخ و ابنی إدریس و حمزة، بل فی المسالک نسبته الی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تقدیم متقدمة التاریخ هو أن تلک البینة تثبت الملک لعمرو فی وقت لا تعارضها البینة الأخری فیه و هو السنة الاولی فی المثال و انما تعارضها فیما بعدها فتتساقطان فی محل التعارض و یثبت الملک لعمرو فی السنة الأولی بلا 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کان له المطالبة بالنماء فی ذلک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 الثابت دوامه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أجد فی شیء من النصوص اشارة الیه الاّ ما فی صحیح ابن سنان عن الصادق علیه السّلام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إذا اختصم الیه الخصمان فی جاریة فزعم أحدهما انه اشتراها و زعم الآخر أنه أنتجها فکانا إذا أقاما البینة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فرض المسألة، لأنها مفروضة فیما إذا کان المدعی فی ید ثالث، و سیصرح بذلک صاحب الجواهر نفسه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کله مع کون المشهود علیه لیس فی ید أحدهما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کیف کان فلا یمکن المساعدة علی ما ذهب الیه المشهور، فان لم تقدم المتأخرة التاریخ تتعارضان و تتساقطان، و یکون المرجع هو الأصل، و مقتضاه کون العین لزید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أطلقت إحداهما و أرخت الأخری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تساوتا لاحتمال الإطلاق هذا التاریخ و غیره زائدا أو ناقصا فلا زیادة فی إحداهما علی الأخری إلا بالتعرض للتاریخ، و هو مما لا یؤکد الملک لیتسبب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المتجه تقدیم المطلقة مع العلم باستناد المؤرخة إلی الاستصحاب الذی قد عرفت عدم معارضته للبینة التی تقتضی انقطاعه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یعلم فالمتجه العمل بالاستصحاب أیضا، اقتصارا فی تساقطهما علی ما علم تعارضهما فیه و هو الملک فی الحال فیبقی غیره مستصحبا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شهدت إحداهما بسبب الملک کالشراء مثلا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علی المطلقة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فی خبر أبی بصیر ما یؤیده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کما فی الجواهر أیضا انه کما یحتمل أن یکون حکم الامام علیه السّلام فیه من جهة تقدیم البینة المقیدة علی المطلقة، کذلک یحتمل أن تکون بینة المدعی متقدمة تاریخا فمن هذه الجهة حکم الامام بکونها للذی ادعی الدار و اقام البینة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لم تکن العین فی ید أحد المتداعیین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إذا کانت فی ید أحدهما، فإن کانت بینة الداخل أسبق تاریخا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المسالک فهو المقدم لا محالة، و عن الخلاف نفی الخلاف فیه، و ذلک لإجماع مرجحین فیه و هما الید و زیادة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شهدت لذی الید بالقدم تعارض رجحان التقدم ان قلنا به و کون الآخر خارجا، قال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التساوی لاشتمال کل علی مرجح، و تقدیم الخارج لعموم دلیله و هو الأقوی، و العکس کما فی المبسوط و الخلاف و نفی فیه الخلاف، لاجتماع مرجحین فیه و لعموم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بان دلیله ان تم نزلت بینة الخارج منزلة العدم و لا عبرة ببینة الداخل إذا لم یکن للخارج بینة، و بأنه علی القول بترجیح بیّنة الخارج لا عبرة ببینة الداخل أصلا، لأنها لیست من شأنه، و إذا لم تعتبر لم یکن لترجیحها بالقدمة و غیرها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بناء الأول علی القول بأن للداخل بینة مسموعة و حینئذ یتوجه ترجیحها بالأمرین، و تنزیل بینة الخارج منزلة العدم انما هو لمعارضة بینة الداخل، فلا وجه للقول بأنه لا عبرة ببینة الداخل إذا لم یکن للخارج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فی صورة وجود البینة للخارج دون الداخل فلا ریب فی انه یحکم له کما هو واضح، و ان لم یکن له بینة حلف ذو الید، و ان کان لکلیهما 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حجیة بینة ذی الید أخذا بعموم دلیل حجیة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للقول بالتساقط، بل تقدم بینة ذی الید لوجود المرجحین المذکورین، فما ذکره صاحب الجواهر هو الظاهر، لکن المختار عندنا أن بینة الداخل غیر مسموعة مطلقا کما تقدم و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بینة الخارج أسبق تاریخا ففی الجواهر عن الخلاف الجزم بتقدیم بینة الداخل کذلک مدعیا علیه الإجماع و الاخبار، و لعله لأن البینة بقدم الملک لم تسقط بها الید، کرجل ادعی دارا فی ید رجل و أقام بینة بأنها کانت له أمس لم تزل بها فکذلک هنا، لکن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یقوی تقدیم الخارج کما فی المبسوط، لان بینته فی الزمان المختص بها غیر معارضة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 ذکر ثلاثة أوجه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الید، لان البینتین متساویتان فی إثبات الملک فی الحال فتتساقطان فیه و یبقی من احد الطرفین الید و من الآخر إثبات</w:t>
      </w:r>
    </w:p>
    <w:p>
      <w:pPr>
        <w:pStyle w:val="BookText"/>
        <w:rPr/>
      </w:pPr>
      <w:r>
        <w:rPr>
          <w:rFonts w:ascii="IRNazanin" w:hAnsi="IRNazanin" w:eastAsia="IRNazanin"/>
          <w:color w:val="111111"/>
          <w:sz w:val="28"/>
          <w:sz w:val="28"/>
          <w:szCs w:val="28"/>
          <w:rtl w:val="true"/>
          <w:lang w:bidi="fa-IR"/>
        </w:rPr>
        <w:t>الملک السابق، و الید أقوی من الشهادة علی الملک السابق و لهذا لا یزال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السبق، لان مع إحداهما ترجیحا من جهة البینة و مع الأخری ترجیحا من جهة الید، و البینة تتقدم علی الید، فکذلک الترجیح من جهتها مقدم علی الترجیح من جهة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متساویان لتعارض البینتین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للداخل بینة و هی مسموعة فعلی هذا المبنی تتقدم بینته فی هذه الصورة کالصورة السابقة، و أما علی المختار من أنه لا بینة للداخل لتخصیص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أدلة الشهادة فلا ریب فی تقدّم بینة الخارج، لان بینة ذی الید غیر مسموعة و یده لا تصلح لمعارضة بینة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إطلاق عبارة المصنف یقتضی عدم اشتراط اضافة البینة بالملک القدیم و التعرض لذلک فی الحال، و هو أحد الوجهین فی المسألة، لأن الملک إذا ثبت سابقا فالأصل فیه الدوام و الاستمرار، فلا یفتقر الی التصریح باستمراره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و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الشهادة بالملک التقدیم لا تسمع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ملکه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أعلم له مزیلا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زال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یقبل، لان ثبوت الملک سابقا ان اقتضی بقاه فید المدعی علیه و تصرّفه یدل علی الانتقال الیه، فلا یحصل ظن الملک فی الحال، و لان دعوی الملک السابق لا تسمع، فکذلک البینة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عللوا عدم قبول الشهادة مع قوله لا ادری زال أم لا مع أن مؤدّاها قریب من قوله لا علم له مزیلا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الأولی تقتضی ترددا و ریبة، فهی بعیدة عن أداء الشهادة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الجزم الواقع فی الشهادة بالصیغتین الأولیین انما استند الی استصحاب الملک و ظن الاستمرار مع عدم ظهور المنافی، و الا فالتعبیر بالاستمرار لا یتفق،</w:t>
      </w:r>
      <w:bookmarkStart w:id="292" w:name="pg13365_132609"/>
    </w:p>
    <w:p>
      <w:pPr>
        <w:pStyle w:val="BookText"/>
        <w:rPr/>
      </w:pPr>
      <w:bookmarkEnd w:id="292"/>
      <w:r>
        <w:rPr>
          <w:rFonts w:ascii="IRNazanin" w:hAnsi="IRNazanin" w:eastAsia="IRNazanin"/>
          <w:color w:val="111111"/>
          <w:sz w:val="28"/>
          <w:sz w:val="28"/>
          <w:szCs w:val="28"/>
          <w:rtl w:val="true"/>
          <w:lang w:bidi="fa-IR"/>
        </w:rPr>
        <w:t>لأن الأسباب الموجبة لانتقال الملک عن المشهود له لا یمکن القطع بعدمها و ان صحبه الشاهد لیلا و نهارا، فان منها ما یمکن وقوعه سرا بنفسه مع نفسه، و الاستناد الی الاستصحاب و ظن الاستمرار یتأدی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زال أم لا کما یتأدی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ملکه فی الحال، لأنه إذا لم یدر هل زال أم لا جاز له استصحاب البقاء و الحکم به فی الحال، و کون الصیغة بعیدة عن أداء الشهادة فی حیز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ذهب بعضهم الی عدم اشتراط الضمیمة، مع أن الشهادة بالملک السابق لا ینافی العلم بتجدد انتقاله عنه، فمع إضافته ما ینافی العلم بالانتقال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إطلاق الشهادة بالملک القدیم لا یسمع لعدم التنافی بین کونه ملکا له بالأمس مع تجدد انتقاله عنه الیوم و ان کان الشاهد یعلم بذلک، بل لا بد من اضافة ما یفید عدم علمه بتجدد الانتقال و ذلک یتحقق بهذه الصیغ و ان کان الاقتصار علی ما لا یشتمل علی التردد أولی</w:t>
      </w:r>
      <w:r>
        <w:rPr>
          <w:rFonts w:eastAsia="IRNazanin" w:cs="IRNazanin"/>
          <w:color w:val="111111"/>
          <w:sz w:val="28"/>
          <w:szCs w:val="28"/>
          <w:rtl w:val="true"/>
          <w:lang w:bidi="fa-IR"/>
        </w:rPr>
        <w:t>.»</w:t>
      </w:r>
    </w:p>
    <w:p>
      <w:pPr>
        <w:pStyle w:val="Heading6"/>
        <w:numPr>
          <w:ilvl w:val="5"/>
          <w:numId w:val="1"/>
        </w:numPr>
        <w:rPr/>
      </w:pPr>
      <w:bookmarkStart w:id="293" w:name="__RefHeading___Toc5878_2616395394"/>
      <w:bookmarkStart w:id="294" w:name="_Toc109"/>
      <w:bookmarkEnd w:id="293"/>
      <w:r>
        <w:rPr>
          <w:rtl w:val="true"/>
        </w:rPr>
        <w:t>حکم الاستناد الی الاستصحاب فی الحکم و الشهادة</w:t>
      </w:r>
      <w:r>
        <w:rPr>
          <w:rtl w:val="true"/>
        </w:rPr>
        <w:t>:</w:t>
      </w:r>
      <w:bookmarkEnd w:id="2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فروع متعددة، فمنها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للحاکم أن یحکم بالاستناد الی الاستصحاب، کما إذا علم بکون العین لزید سابقا ثم لما ادعاها عمر یشک فیستصحب بقائها علی ملک زید؟ ان قلنا بجواز حکم الحاکم بعلمه جاز حکمه باستصحابه، لأن استصحابه یقوم مقام علمه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هل للشاهد أن یشهد مستندا الی الاستصحاب؟ و إذا جاز ذلک فهل للحاکم الحکم مع علمه بأن لا مدرک لشهادته الا الاستصحاب، أو مع تصریح الشاهد باستناده الی الاستصحاب، أو تصریحه بالجهل بالأمر فی الحال؟ و هل یعتبر ذلک شهادة؟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قال أشهد بکونها ملکا لزید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بالنسبة إلی الحال فهل للحاکم ان یحکم بکونها لزید فی الحال أخذا بالاستصحاب؟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مدرک للمسألة بحسب الظاهر إلا صدق اسم الشهادة عرفا</w:t>
      </w:r>
    </w:p>
    <w:p>
      <w:pPr>
        <w:pStyle w:val="BookText"/>
        <w:rPr/>
      </w:pPr>
      <w:r>
        <w:rPr>
          <w:rFonts w:ascii="IRNazanin" w:hAnsi="IRNazanin" w:eastAsia="IRNazanin"/>
          <w:color w:val="111111"/>
          <w:sz w:val="28"/>
          <w:sz w:val="28"/>
          <w:szCs w:val="28"/>
          <w:rtl w:val="true"/>
          <w:lang w:bidi="fa-IR"/>
        </w:rPr>
        <w:t>فلا حکم للمشکوک فیها فضلا عن غیرها، و لا ریب فی عدم صدق الشهادة بالملک فی الحال بمجرد الشهادة علی قدم الملک، بل قد یشک فی صدقها مع التصریح بالاستصحاب بل و مع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 له مزیلا فضلا عن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زال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جواز الشهادة بالاستصحاب لا یقتضی تحقق اسمها مع التصریح به أو بما یساویه، و انما المعلوم کونها شهادة عرفا، قوله هو ملکه فی الحال، و لعله لذا اقتصر علیه بعضهم کما عن آخر التصریح بإرادة تحقق الملک الحال من قوله لا اعلم له مزیلا نحو القول ان هذا الأمر قطعی لا اعلم فیه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هو شهادة علی عدوان الید المارضة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ان الحاکم لا یحکم فی هذه الحالة بالملکیة الفعلیة للمشهود له استنادا الی هذه الشهادة، الا انه لما شهد الشاهد بالملکیة السابقة فقد ثبت ملک أمس عند الحاکم بالشهادة فإذا شک الحاکم نفسه فی زوال تلک الملکیة بادعاء عمرو استصحب بقائها حتی الحال فیحکم بکون العین لزید المشهود له، لکن هذا فی صورة عدم کونها فی ید عمرو، لان یده حینئذ مقدمة علی الاستصحاب المذکور و لذا قیل ان للحاکم الحکم استنادا الی الاستصحاب فی صورة عدم وجود ید معارضة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نفس الأدلاء بالشهادة له بالملکیة له ظهور عرفی فی الشهادة علی الملکیة الفعلیة و ان لم یضم إلیه ضمیمة، و الا فما الداعی للشاهد علی الشهادة علی الملکیة السابقة مع أن النزاع حول الملکیة فی الحال؟ فإذا کان الملاک الصدق العرفی فالظاهر تحققه، و لعل هذا وجه إطلاق المحقق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فرع آخر تعرض له المصنف فی المسألة الخامسة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عساه یظهر من بعض الناس من الإجماع علی کون الشهادة المزبورة کالشهادة علی الملک فی الحال فی الانتزاع بها، بل مرجع الأخیرة إلی الأولی عند التحلیل، ضرورة عدم الإحاطة بأسباب الانتقال التی منها ما یقع بین المالک و بین نفسه من دون اطلاع احد، و حینئذ فما دل علی الأخذ</w:t>
      </w:r>
      <w:bookmarkStart w:id="295" w:name="pg13365_132611"/>
    </w:p>
    <w:p>
      <w:pPr>
        <w:pStyle w:val="BookText"/>
        <w:rPr/>
      </w:pPr>
      <w:bookmarkEnd w:id="295"/>
      <w:r>
        <w:rPr>
          <w:rFonts w:ascii="IRNazanin" w:hAnsi="IRNazanin" w:eastAsia="IRNazanin"/>
          <w:color w:val="111111"/>
          <w:sz w:val="28"/>
          <w:sz w:val="28"/>
          <w:szCs w:val="28"/>
          <w:rtl w:val="true"/>
          <w:lang w:bidi="fa-IR"/>
        </w:rPr>
        <w:t>بشهادة العدلین من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المدعی شامل للصورتین، بل محل البحث منهما هی الغالبة، لندرة البینة المطلعة علی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تم کان هو الحجة و الا فالمسألة محل نظر، و الظاهر عدم تمامیته حیث یراد قیامها علی مال فی ید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یقال بتمامیته حیث لا تکون ید، کما فی خبر حمران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لمشتمل علی دعوی ملکیة جاریة بنت سبع سنین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الشهادة بالملک</w:t>
      </w:r>
      <w:r>
        <w:rPr>
          <w:rFonts w:eastAsia="IRNazanin" w:cs="IRNazanin"/>
          <w:color w:val="111111"/>
          <w:sz w:val="28"/>
          <w:szCs w:val="28"/>
          <w:rtl w:val="true"/>
          <w:lang w:bidi="fa-IR"/>
        </w:rPr>
        <w:t>.</w:t>
      </w:r>
    </w:p>
    <w:p>
      <w:pPr>
        <w:pStyle w:val="Heading6"/>
        <w:numPr>
          <w:ilvl w:val="5"/>
          <w:numId w:val="1"/>
        </w:numPr>
        <w:rPr/>
      </w:pPr>
      <w:bookmarkStart w:id="296" w:name="__RefHeading___Toc5880_2616395394"/>
      <w:bookmarkStart w:id="297" w:name="_Toc110"/>
      <w:bookmarkEnd w:id="296"/>
      <w:r>
        <w:rPr>
          <w:rtl w:val="true"/>
        </w:rPr>
        <w:t>الشهادة بالإقرار</w:t>
      </w:r>
      <w:bookmarkEnd w:id="29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شهد بأنه أقر له بالأمس ففی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الإقرار و استصحب موجبه و ان لم یتعرض الشاهد للملک الحالی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إذا سمعنا نحن منه الإقرار حکمنا بالملک للمقر له الی ظهور المزیل، و الفرق بین ثبوت الملک بالإقرار و ثبوته بالبینة ظاهر</w:t>
      </w:r>
      <w:r>
        <w:rPr>
          <w:rFonts w:eastAsia="IRNazanin" w:cs="IRNazanin"/>
          <w:color w:val="111111"/>
          <w:sz w:val="28"/>
          <w:szCs w:val="28"/>
          <w:rtl w:val="true"/>
          <w:lang w:bidi="fa-IR"/>
        </w:rPr>
        <w:t>» .</w:t>
      </w:r>
      <w:bookmarkStart w:id="298" w:name="pg13365_132612"/>
    </w:p>
    <w:p>
      <w:pPr>
        <w:pStyle w:val="BookText"/>
        <w:rPr/>
      </w:pPr>
      <w:bookmarkEnd w:id="298"/>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أخذت العین من زید بإقراره أمس ثم وجدت بیده الیوم أشکل رفع یده هذه بذاک الإقرار، لأن الید الفعلیة تعارض إقرار الأمس و ان سقطت یده أمس بالإقرار اللاحق لها لکشفه عن کونها ید عدوان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الید الفعلیة هذه لا تسقط بالبینة السابقة علیها التی رفعت یده بها عن العین</w:t>
      </w:r>
      <w:r>
        <w:rPr>
          <w:rFonts w:eastAsia="IRNazanin" w:cs="IRNazanin"/>
          <w:color w:val="111111"/>
          <w:sz w:val="28"/>
          <w:szCs w:val="28"/>
          <w:rtl w:val="true"/>
          <w:lang w:bidi="fa-IR"/>
        </w:rPr>
        <w:t>.</w:t>
      </w:r>
    </w:p>
    <w:p>
      <w:pPr>
        <w:pStyle w:val="Heading6"/>
        <w:numPr>
          <w:ilvl w:val="5"/>
          <w:numId w:val="1"/>
        </w:numPr>
        <w:rPr/>
      </w:pPr>
      <w:bookmarkStart w:id="299" w:name="__RefHeading___Toc5882_2616395394"/>
      <w:bookmarkStart w:id="300" w:name="_Toc111"/>
      <w:bookmarkEnd w:id="299"/>
      <w:r>
        <w:rPr>
          <w:rtl w:val="true"/>
        </w:rPr>
        <w:t>تقدم الشهادة بالملک علی الشهادة بالید</w:t>
      </w:r>
      <w:bookmarkEnd w:id="300"/>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الشهادة بالملک أولی من الشهادة بالید لأنها محتملة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الشهادة بالید محتملة للملک و غیره، فتکون الشهادة بالملک نصا فی الملک و الشهادة بالید ظاهرة فی الملک، و النص متقدم علی الظاهر عقلا و نقلا،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عندنا نص فی خصوص تقدم النص علی الظاهر، إذ لیس من المراد ذلک، بل المراد أن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بینکم بالبینات 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صریحان فی أن البینة حجة علی الملکیة سواء وجدت ید أولا</w:t>
      </w:r>
      <w:r>
        <w:rPr>
          <w:rFonts w:eastAsia="IRNazanin" w:cs="IRNazanin"/>
          <w:color w:val="111111"/>
          <w:sz w:val="28"/>
          <w:szCs w:val="28"/>
          <w:rtl w:val="true"/>
          <w:lang w:bidi="fa-IR"/>
        </w:rPr>
        <w:t>.</w:t>
      </w:r>
    </w:p>
    <w:p>
      <w:pPr>
        <w:pStyle w:val="Heading6"/>
        <w:numPr>
          <w:ilvl w:val="5"/>
          <w:numId w:val="1"/>
        </w:numPr>
        <w:rPr/>
      </w:pPr>
      <w:bookmarkStart w:id="301" w:name="__RefHeading___Toc5884_2616395394"/>
      <w:bookmarkStart w:id="302" w:name="_Toc112"/>
      <w:bookmarkEnd w:id="301"/>
      <w:r>
        <w:rPr>
          <w:rtl w:val="true"/>
        </w:rPr>
        <w:t>تقدم الشهادة بسبب الملک علی الشهادة بالتصرف</w:t>
      </w:r>
      <w:bookmarkEnd w:id="302"/>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الشهادة بسبب الملک أولی من الشهادة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لأن التصرف کما یکون عن ملک کذلک یکون عن وکالة و نحوها و حینئذ تکون الشهادة بسبب الملک کالشراء مثلا متقدمة علی الشهادة بالتصرف من باب تقدم النص علی الظاهر، فان ذلک قاعدة جاریة فی کلام الشخص الواحد و الشخصین اللذین هما بحکم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شهدتا بالنسبة إلی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قامت الشهادة علی الید الفعلیة و الشهادة علی الملک السابق فسیأتی الکلام فیه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علی هذا التقدیر بین تقدیم تاریخ شهادة الید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شهدت أن یده علی العین منذ سنة، و شهدت بینة الملک بتأریخ متأخر، أو بأنه یملکه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تأخیره، لاشتراک الجمیع فی المقتضی و هو احتمال الید بخلاف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المسألة قول بتقدیم الید علی الملک القدیم، و سیأتی الکلام فیه</w:t>
      </w:r>
      <w:r>
        <w:rPr>
          <w:rFonts w:eastAsia="IRNazanin" w:cs="IRNazanin"/>
          <w:color w:val="111111"/>
          <w:sz w:val="28"/>
          <w:szCs w:val="28"/>
          <w:rtl w:val="true"/>
          <w:lang w:bidi="fa-IR"/>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 و هو کما تری، ضرورة أجنبیة ذلک عما نحن فیه و هو ما عرفت من ارادة بیان عدم تعارضهما بعد فرض تعلقهما بمورد واحد</w:t>
      </w:r>
      <w:r>
        <w:rPr>
          <w:rFonts w:eastAsia="IRNazanin" w:cs="IRNazanin"/>
          <w:color w:val="111111"/>
          <w:sz w:val="28"/>
          <w:szCs w:val="28"/>
          <w:rtl w:val="true"/>
          <w:lang w:bidi="fa-IR"/>
        </w:rPr>
        <w:t>.</w:t>
      </w:r>
      <w:bookmarkStart w:id="303" w:name="pg13365_132614"/>
    </w:p>
    <w:p>
      <w:pPr>
        <w:pStyle w:val="Heading4"/>
        <w:numPr>
          <w:ilvl w:val="3"/>
          <w:numId w:val="1"/>
        </w:numPr>
        <w:rPr/>
      </w:pPr>
      <w:bookmarkStart w:id="304" w:name="__RefHeading___Toc5886_2616395394"/>
      <w:bookmarkStart w:id="305" w:name="_Toc113"/>
      <w:bookmarkEnd w:id="303"/>
      <w:bookmarkEnd w:id="304"/>
      <w:r>
        <w:rPr>
          <w:rtl w:val="true"/>
        </w:rPr>
        <w:t>(</w:t>
      </w:r>
      <w:r>
        <w:rPr>
          <w:rtl w:val="true"/>
        </w:rPr>
        <w:t>المسألة الثالثة</w:t>
      </w:r>
      <w:r>
        <w:rPr>
          <w:rtl w:val="true"/>
        </w:rPr>
        <w:t>)</w:t>
      </w:r>
      <w:bookmarkEnd w:id="305"/>
    </w:p>
    <w:p>
      <w:pPr>
        <w:pStyle w:val="Heading5"/>
        <w:numPr>
          <w:ilvl w:val="4"/>
          <w:numId w:val="1"/>
        </w:numPr>
        <w:rPr/>
      </w:pPr>
      <w:bookmarkStart w:id="306" w:name="__RefHeading___Toc5888_2616395394"/>
      <w:bookmarkStart w:id="307" w:name="_Toc114"/>
      <w:bookmarkEnd w:id="306"/>
      <w:r>
        <w:rPr>
          <w:rtl w:val="true"/>
        </w:rPr>
        <w:t>اشارة</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شیئا فقال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ادعی شیئا فقال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لفلان، اندفعت عنه المخاصمة حاضرا کان المقر له أو غائبا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شیء بید شخص فادعی احد کونه له، فتارة یقول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لی، و تارة یقربه لمعین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لفلان، و ثالثة یقربه لمجهول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و لکن لا أسمی مالکه أو لا أعرفه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أقرّ به لمعین فتارة هو ممّن یمکن المخاصمة معه و تارة لا یمکن المخاصمة معه کأن یکون طفلا، و تارة یکون حاضرا و تارة یکون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أقر بالشیء لمالک معین بأن قال هو لفلان اندفعت عنه المخاصمة و توجهت الی المالک سواء کان حاضرا أو غائبا، و لیس له أن یحلف ذا الید إذ لا یحلف أحد علی مال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لفلان یدخل الشیء فی ملک فلان المقر له أو یخرجه عن ملک ذی الید فقط؟ وجهان، فعلی الثانی یکفی للمدعی إثبات کون المال له، و علی الأول یحکم الحاکم بکونه المقر له، و علی المدعی المرافعة معه فیکون المقر له هو المدعی علیه، و هل للمدعی إحلاف ذی الید أنه لا یعلم أنها له أو لا؟ فیه قولان کما سیأتی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إذا کانت فی ید الشخص المقر بعد فما المانع من أن یقیم المدعی</w:t>
      </w:r>
    </w:p>
    <w:p>
      <w:pPr>
        <w:pStyle w:val="BookText"/>
        <w:rPr/>
      </w:pPr>
      <w:r>
        <w:rPr>
          <w:rFonts w:ascii="IRNazanin" w:hAnsi="IRNazanin" w:eastAsia="IRNazanin"/>
          <w:color w:val="111111"/>
          <w:sz w:val="28"/>
          <w:sz w:val="28"/>
          <w:szCs w:val="28"/>
          <w:rtl w:val="true"/>
          <w:lang w:bidi="fa-IR"/>
        </w:rPr>
        <w:t>البینة لدی الحاکم علی کونها له لا للمقر له، فیأخذها الحاکم و یدفعها إلیه؟ لأنه ان کان المقر له حاضرا أو یمکن حضوره فالبینة مؤثرة کما هو واضح، و ان کان غائبا حکم للمدعی ثم الغائب علی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یمکن إقامة البینة بأن یکون ذو الید المدعی علیه، لانه لا یمکن له الیمین فی مال المقر له، الا إذا کان مورد الدعوی وجوب تسلیم العین بأن یقیم البینة علی الملکیة المستتبعة لوجوب تسلیمها فیحلف ذو الید علی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سلم المدعی علیه العین الی المقر له فأما هی باقیة بید المقر له و امّا هی تالفة، و هل للمدعی أن یدعی علیه العلم بکون المال له فیحلف علی نفی العلم فان لم یحلف غرم؟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هذه 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قال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أحلفوه أنه لا یعلم أنها لی توجهت الیمین، لأن فائدتها الغرم لو امتنع لا القضاء بالعین لو نکل أورد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العلامة فی القواعد، و قد نسب الی الشیخ فی أحد قولیه، و فی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ان کانت تالفة، أی فان کانت العین باقیة أمر باستردادها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یمتنع و حلف علی نفی العلم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یحلف و لا یغرم لو 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أنه یغرم، لانه حال بین المالک و بین ماله بإقراره لغیره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وجه قول الشیخ هو ان الامتناع لا یستلزم العلم بکونها للمدعی، بل لا یضمن حتی مع الإقرار بذلک، لانه لا یصدق علیه عنوان التلف حینئذ فلا وجه للضمان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هو أن الحکم بالغرم بالامتناع عن الیمین علی نفی العلم متوقف علی توفّر ثلاث مقدمات 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الإقرار لغیره بمنزلة الإتلاف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الامتناع عن هذه الیمین بمنزلة الإقرار للمدعی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 ان یکون العلم بکون العین للمدعی جزءا لموضوع الضمان أو تمام الموضوع، و اما إذا لم یکن للعلم دخل فی الضمان کما هو الصحیح لان الید کافیة فی ثبوت الضمان فلا أثر للیمین علی نفی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ادعی شیئا علی انسان فقال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لی فاما أن یقتصر علیه أو یضیفه الی مجهول أو الی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اقتصر علیه أو اضافه الی مجهول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لرجل لا أعرفه، أو لا أسمیه ففی انصراف الخصومة عنه و انتزاع المال من یده وجهان أصحهما و هو الذی لم یذکره المصنف انها لا تنصرف و لا ینتزع المال من یده، لان الظاهر ان ما فی یده ملکه و ما صدر عنه لیس بمزیل، و لم یظهر لغیره استحقاقا، و علی هذا فإن أقر بعد ذلک لمعیّن قبل و انصرفت الخصومة الی ذلک المعین و الا فیقیم المدعی البینة علیه أو یحلفه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فیه، لان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یزیل ملکیته یقینا لأنه إقرار، و هذا الإقرار یسقط یده عن کونها امارة للملکیة، نعم لا ملازمة بین إزالة الملکیة للمال و ازالة الملکیة للید، فتکون یده مثل ید الوکیل و الأمین و المستعیر و المستأجر، لأن إقراره یزیل الملکیة للعین و لا یفید کون یده عدوانیة، بل تبقی علی حجیتها، و علی ما ذکرنا تنصرف الدعوی عنه، إذ لو أراد الحلف حینئذ کان فی ملک غیره، و اما بناء علی ما ذکره من عدم صدور ما یزیل الملکیة منه فیجوز المرافعة معه، و علی ما ذکرنا من عدم الملازمة المذکورة یترتب الأثر علی إقراره فیما لو أقر بعد ذلک لشخص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الوجه الثانی انها تنصرف عنه بذلک و لأنها تبرء من المدعی علیه، و ینتزع الحاکم المال من یده، فإن اقام المدعی بینة علی الاستحقاق فذاک و إلا حفظه الی أن یظهر مالکه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صحیح فی صورة تمامیة الملازمة المذکورة مع احتمال کون یده علیها مشروعة فیأخذها الحاکم بعنوان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الصحیح هو إبقاء العین فی ید المدعی علیه، فان قلنا بأن اقامة البینة لا تتوقف علی تمکن المدعی علیه من الیمین فتسمع و یعطاها و الا أبقیت فی یده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یدفعها الی الحاکم لانه مال مجهول مالکه فیرجع الیه</w:t>
      </w:r>
      <w:bookmarkStart w:id="308" w:name="pg13365_132617"/>
    </w:p>
    <w:p>
      <w:pPr>
        <w:pStyle w:val="BookText"/>
        <w:rPr/>
      </w:pPr>
      <w:bookmarkEnd w:id="308"/>
      <w:r>
        <w:rPr>
          <w:rFonts w:ascii="IRNazanin" w:hAnsi="IRNazanin" w:eastAsia="IRNazanin"/>
          <w:color w:val="111111"/>
          <w:sz w:val="28"/>
          <w:sz w:val="28"/>
          <w:szCs w:val="28"/>
          <w:rtl w:val="true"/>
          <w:lang w:bidi="fa-IR"/>
        </w:rPr>
        <w:t>و له أن یقوم فیها بما یجب علیه من أحکام 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أضافه الی معلوم فالمضاف الیه ضربان أحدهما ان یمتنع مخاصمته و تحلیفه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من لا یمتنع مخاصمته و لا تحلیفه کما إذا اضافه الی شخص معین، فهو اما حاضر و اما غائب، فإن کان حاضرا روجع فان صدق المدعی انصرفت الخصومة الیه و ان کذبه ففیه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أضاف إلی غائب انصرفت عنه الخصومة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التعرض لکل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ینصرف الخصومة عنه و طلب المدعی إحلافه انه لا یعلم ان العین له ففی إجابته قولان مبنیان علی أنه لو أقر له بعد ما أقر لغیره هل یغرم القیمة؟ فیه قولان مذکوران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هو الأظهر فله إحلافه، فلعله یقر فیغرمه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هو أحد قولی الشیخ، فان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النکول و رد الیمین کالإقرار لم یحلفه، لانه و ان أقر و نکل و حلف المدعی لا یستفید شیئا، و ان قلنا کالبینة فله التحلیف، لانه قد ینکل فیحلف المدعی، فإذا حلف و کانت العین تالفة أخذ القیمة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أشکل علیه فی الجواهر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بعد الإغماض عما فی تقییده بتلف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غایة ذلک کون الیمین المردودة کالبینة علی إقراره مع علمه بکونه للمدعی، و الفرض عدم اقتضاء ذلک الغرم لو أقر به هو، و لیس هو بینة علی کون المال له، ضرورة کون الدعوی علمه بالحال فیه تکون کالبینة علی ذلک، و لا تزید علی الإقرار المفروض عدم الغرم به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حکی عن الشیخ إطلاق عدم توجه الیمین علی التقدیر المزبور،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 هو احتمال کون إطلاق الشیخ من جهته انه لا یری کون النکول و رد الیمین کإقرار بل کالبینة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فعلی القول بعدم التحلیف لا یفرق بین القول یکون النکول و رد الیمین بمنزلة الإقرار و القول بکونهما بمنزلة البینة</w:t>
      </w:r>
      <w:r>
        <w:rPr>
          <w:rFonts w:eastAsia="IRNazanin" w:cs="IRNazanin"/>
          <w:color w:val="111111"/>
          <w:sz w:val="28"/>
          <w:szCs w:val="28"/>
          <w:rtl w:val="true"/>
          <w:lang w:bidi="fa-IR"/>
        </w:rPr>
        <w:t>.</w:t>
      </w:r>
    </w:p>
    <w:p>
      <w:pPr>
        <w:pStyle w:val="Heading5"/>
        <w:numPr>
          <w:ilvl w:val="4"/>
          <w:numId w:val="1"/>
        </w:numPr>
        <w:rPr/>
      </w:pPr>
      <w:bookmarkStart w:id="309" w:name="__RefHeading___Toc5890_2616395394"/>
      <w:bookmarkStart w:id="310" w:name="_Toc115"/>
      <w:bookmarkEnd w:id="309"/>
      <w:r>
        <w:rPr>
          <w:rtl w:val="true"/>
        </w:rPr>
        <w:t>حکم ما لو أنکر المقر له الملکیة للشیء</w:t>
      </w:r>
      <w:r>
        <w:rPr>
          <w:rtl w:val="true"/>
        </w:rPr>
        <w:t>:</w:t>
      </w:r>
      <w:bookmarkEnd w:id="31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أنکر المقر له حفظها الحاکم، لأنها خرجت</w:t>
      </w:r>
      <w:bookmarkStart w:id="311" w:name="pg13365_132618"/>
    </w:p>
    <w:p>
      <w:pPr>
        <w:pStyle w:val="BookText"/>
        <w:rPr/>
      </w:pPr>
      <w:bookmarkEnd w:id="311"/>
      <w:r>
        <w:rPr>
          <w:rFonts w:ascii="IRNazanin" w:hAnsi="IRNazanin" w:eastAsia="IRNazanin"/>
          <w:color w:val="111111"/>
          <w:sz w:val="28"/>
          <w:sz w:val="28"/>
          <w:szCs w:val="28"/>
          <w:rtl w:val="true"/>
          <w:lang w:bidi="fa-IR"/>
        </w:rPr>
        <w:t>عن ملک المقر و لم تدخل فی ملک المقر له، و لو أقام المدعی بینة قضی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ذلک سقوط ید المدعی علیه المقر مطلقا، أی فلا تکون أمارة علی الملک و لا تکون کالید الأمانیة مثلا، فکأنها ید عدوانیة فینتزعها الحاکم منه و یحفظها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احد الوجوه الثلاثة التی ذکرها الشهید الثانی فی المسالک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المنقول عن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تترک فی ید المدعی علیه المقر، إذ لا منازع له الی قیام حجة، لانه أقر للثالث و بطل إقراره فکأنه لم یقر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 بطلانه بالنسبة إلی تملک المقر له لا بالنسبة إلی نفیها عنه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المنقول عن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تسلم الی المدعی، لخروجها عن ملک المقر له بإنکاره و لا منازع فیها للمدعی،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الأقرب، و اما قول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بعید لکونها فی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أی ید یرید، اما ید المقر فقد زالت بإقراره، و اما ید المقر له فمنتفیة بإنکاره، و اما ید الحاکم فهی لأجل حفظها حتی یظهر صاحبها و قد ظهر، فیدفعها الی المدعی و لا حاجة الی البینة و لا الیمین کما فی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رجع المقر له عن إنکاره و صدق المقر فی کون الشیء له فعن التذکرة أن له الأخذ عملا بإقرار المقر السالم عن إنکاره، لزوال حکمه بالتصدیق الطاری فتعارضا و بقی الإقرار سالما عن المعارض، لکن فی الجواهر منع زوال حکم الإنکار بالتصدیق، فلا أثر للتصدیق الطاری، و حینئذ یحکم بأحد الوجوه الثلاثة المذکورة و قد عرفت المختار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لو رجع ذو الید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غلطت بل هو لی لم یقبل منه</w:t>
      </w:r>
      <w:r>
        <w:rPr>
          <w:rFonts w:eastAsia="IRNazanin" w:cs="IRNazanin"/>
          <w:color w:val="111111"/>
          <w:sz w:val="28"/>
          <w:szCs w:val="28"/>
          <w:rtl w:val="true"/>
          <w:lang w:bidi="fa-IR"/>
        </w:rPr>
        <w:t>.</w:t>
      </w:r>
    </w:p>
    <w:p>
      <w:pPr>
        <w:pStyle w:val="Heading5"/>
        <w:numPr>
          <w:ilvl w:val="4"/>
          <w:numId w:val="1"/>
        </w:numPr>
        <w:rPr/>
      </w:pPr>
      <w:bookmarkStart w:id="312" w:name="__RefHeading___Toc5892_2616395394"/>
      <w:bookmarkStart w:id="313" w:name="_Toc116"/>
      <w:bookmarkEnd w:id="312"/>
      <w:r>
        <w:rPr>
          <w:rtl w:val="true"/>
        </w:rPr>
        <w:t>لو کان المقر له غائبا</w:t>
      </w:r>
      <w:bookmarkEnd w:id="31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کان المقر له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 ثم الحکم فی المقر له</w:t>
      </w:r>
    </w:p>
    <w:p>
      <w:pPr>
        <w:pStyle w:val="BookText"/>
        <w:rPr/>
      </w:pPr>
      <w:r>
        <w:rPr>
          <w:rFonts w:ascii="IRNazanin" w:hAnsi="IRNazanin" w:eastAsia="IRNazanin"/>
          <w:color w:val="111111"/>
          <w:sz w:val="28"/>
          <w:sz w:val="28"/>
          <w:szCs w:val="28"/>
          <w:rtl w:val="true"/>
          <w:lang w:bidi="fa-IR"/>
        </w:rPr>
        <w:t>الغائب کالحکم فی الحاضر بالنسبة إلی تصدیقه و تکذیبه، و للمدعی إقامة البینة و أخذه قبل معرفة حاله، و لکن هو من الحکم علی الغائب، فینبغی مراعاة شروطه السابقة، کما له أیضا إحلافه علی عدم العلم، نحو ما سمعته فی الحاضر، أی بناء علی ان للمدعی حق التحلیف علیه کما علیه المشهور و أحد قولی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نکل عن الیمین علی نفی العلم، فان لم یقر و لم یرد الیمین أحلف المدعی، فان حلف فهل ینتزع العین و یغرم؟ 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نظیر ما إذا أقر بکون العین لزید و دفعت الیه ثم أقر بکونها لعمرو فیغرم له بدل الحیلولة، و لا یبعد أن یکون الحکم کذلک أن أثبت المدعی الحق بالبینة، و لو استرجع العین من الغائب و دفعها الی المدعی وجب علیه ای علی المدعی رد المال الذی أخذه بدل الحیلولة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یدعی کونها لغائب فإن ادعی استیجاره العین منه مثلا فالحکم قبول قوله، نظیر قول ذی الید، فإن أثبت المدعی کون المال ملکه فقد ظهر بطلان الإجارة، و ان لم یتمکن من ذلک احلف المدعی علیه علی الإجازة و أبقیت العین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أقام البینة علی الإجارة فبناء علی سماعها منه هل تقدم بینته علی بینة المدعی باعتضادها بالید أولا؟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بینة المدعی من بینة الخارج، فیحتمل أن تکون بینة الأخر من بینة الخارج أیضا لکونه مقرا بعدم کونها له فیتساقطان، و یحتمل أن یکون نفسه ذائد لکونها بیده الآن فتکون من بینة الداخل، فعلی القول بتقدم بینة الخارج فالأمر واضح، و علی القول بتقدم بینة ذی الید لحجیتها و تأیدها بالید قدمت، و هذا وجه توقف العلامة، لکن فی الجواهر الأقرب انهما معا خارجان،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جعل بینة من له الانتفاع بما فی یده بینة الخارج بعید جدا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لم یکن مدعیا للإجارة مثلا فهل له إقامة البینة کذلک أو لا لکونه أجنبیا؟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طرفا للخصوصة بدعوی المدعی علیه العلم بکونها له،</w:t>
      </w:r>
      <w:bookmarkStart w:id="314" w:name="pg13365_132620"/>
    </w:p>
    <w:p>
      <w:pPr>
        <w:pStyle w:val="BookText"/>
        <w:rPr/>
      </w:pPr>
      <w:bookmarkEnd w:id="314"/>
      <w:r>
        <w:rPr>
          <w:rFonts w:ascii="IRNazanin" w:hAnsi="IRNazanin" w:eastAsia="IRNazanin"/>
          <w:color w:val="111111"/>
          <w:sz w:val="28"/>
          <w:sz w:val="28"/>
          <w:szCs w:val="28"/>
          <w:rtl w:val="true"/>
          <w:lang w:bidi="fa-IR"/>
        </w:rPr>
        <w:t>فیحلّفه علی نفی العلم، فله ان یقیم البینة حتی یدفع عن نفسه وجوب الیمین و ان کانت البینة تشهد بکون ملک العین للمقر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فی الجواهر عدم الجواز، فإنه إذا ثبت بالبینة کون العین للمقر له فلا مجال للیمین علی نفی العلم، و أیضا لما کان ملک المقر له ثابتا بالبینة فلا أثر للإقرار فی إثباته حتی یدعی علیه المدعی الإتلاف بالإقرار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الصحیح ما ذهب إلیه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بناء علی حجیة بینة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یکن عنده بینة کان علیه الیمین علی نفی العلم، و ان کان له بینة جاز له إقامتها علی إثبات ملک المقر له لتؤثر فی سقوط الیمین عنه، اللهم الا ان لا یکون هذا الأثر مجوزا له لإقامة البینة علی ملک المقر له، إذ لا معنی لان یقیم أحد بینة علی ملک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الإشکال فی انه لا ملازمة بین ثبوت ملک الأخر و عدم علم المقر، بل یجوز للمدعی دعوی العلم علیه حتی بعد قیام البینة و إعطاء العین للمقر له فیحلفه علی نفی العلم و یکون أثره انه إذا امتنع عن الیمین غرم</w:t>
      </w:r>
      <w:r>
        <w:rPr>
          <w:rFonts w:eastAsia="IRNazanin" w:cs="IRNazanin"/>
          <w:color w:val="111111"/>
          <w:sz w:val="28"/>
          <w:szCs w:val="28"/>
          <w:rtl w:val="true"/>
          <w:lang w:bidi="fa-IR"/>
        </w:rPr>
        <w:t>.</w:t>
      </w:r>
    </w:p>
    <w:p>
      <w:pPr>
        <w:pStyle w:val="Heading5"/>
        <w:numPr>
          <w:ilvl w:val="4"/>
          <w:numId w:val="1"/>
        </w:numPr>
        <w:rPr/>
      </w:pPr>
      <w:bookmarkStart w:id="315" w:name="__RefHeading___Toc5894_2616395394"/>
      <w:bookmarkStart w:id="316" w:name="_Toc117"/>
      <w:bookmarkEnd w:id="315"/>
      <w:r>
        <w:rPr>
          <w:rtl w:val="true"/>
        </w:rPr>
        <w:t>لو کان المقر له ممن یمتنع مخاصمته</w:t>
      </w:r>
      <w:bookmarkEnd w:id="316"/>
    </w:p>
    <w:p>
      <w:pPr>
        <w:pStyle w:val="BookText"/>
        <w:rPr/>
      </w:pPr>
      <w:r>
        <w:rPr>
          <w:rFonts w:ascii="IRNazanin" w:hAnsi="IRNazanin" w:eastAsia="IRNazanin"/>
          <w:color w:val="111111"/>
          <w:sz w:val="28"/>
          <w:sz w:val="28"/>
          <w:szCs w:val="28"/>
          <w:rtl w:val="true"/>
          <w:lang w:bidi="fa-IR"/>
        </w:rPr>
        <w:t>و لو أقر المدعی علیه بکون العین لمن یمتنع مخاصمته و تحلیفه، کما إذا قال هی وقف علی مسجد کذا، أو هی ملک لطفل صغیر، فهل یکون طرف الخصومة ولی الصغیر أو متولی الموقوفة؟ ان کان للمدعی بینة أقامها و حکم له و الا فلا یحلف الولی و المتولی إذ لا أثر لیمینهما، اذن لا یغنی فی هذا الفرع إلا البینة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الیمین علی نفی العلم فالحکم کما تقدم، فان حلف فهو و إلا غرم، و کیف کان فإن الخصومة تندفع عن المدعی علیه، و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قضی له الحاکم بالبینة و کان الإقرار لطفل کتب الحاکم صورة الحال فی السجل لیکون الطفل علی حجته إذا بلغ، لکن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الحجة له لوجود ولیه القائم مقامه الذی هو أولی من الوکیل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الوکیل عمله عمل الموکل، أی ان الموکل یقیمه مقامه و ینزل عمله منزلة عمل نفسه، فإذا</w:t>
      </w:r>
      <w:bookmarkStart w:id="317" w:name="pg13365_132621"/>
    </w:p>
    <w:p>
      <w:pPr>
        <w:pStyle w:val="BookText"/>
        <w:rPr/>
      </w:pPr>
      <w:bookmarkEnd w:id="317"/>
      <w:r>
        <w:rPr>
          <w:rFonts w:ascii="IRNazanin" w:hAnsi="IRNazanin" w:eastAsia="IRNazanin"/>
          <w:color w:val="111111"/>
          <w:sz w:val="28"/>
          <w:sz w:val="28"/>
          <w:szCs w:val="28"/>
          <w:rtl w:val="true"/>
          <w:lang w:bidi="fa-IR"/>
        </w:rPr>
        <w:t>قضی علی وکیله قبل، و لیس عمل الولی عمل الصغیر، بل قیام الولی بالأمور المتعلقة بالصغیر 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جعل الولایة للحاکم بالنسبة إلی الغائب حیث یحکم علیه بعد تمامیة مقدماته و یکون الغائب علی حجته إذا حضر، فالصغیر مثله فهو علی حجته إذا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کله إذا أقر بالعین لمعین بمختلف صوره</w:t>
      </w:r>
      <w:r>
        <w:rPr>
          <w:rFonts w:eastAsia="IRNazanin" w:cs="IRNazanin"/>
          <w:color w:val="111111"/>
          <w:sz w:val="28"/>
          <w:szCs w:val="28"/>
          <w:rtl w:val="true"/>
          <w:lang w:bidi="fa-IR"/>
        </w:rPr>
        <w:t>.</w:t>
      </w:r>
    </w:p>
    <w:p>
      <w:pPr>
        <w:pStyle w:val="Heading5"/>
        <w:numPr>
          <w:ilvl w:val="4"/>
          <w:numId w:val="1"/>
        </w:numPr>
        <w:rPr/>
      </w:pPr>
      <w:bookmarkStart w:id="318" w:name="__RefHeading___Toc5896_2616395394"/>
      <w:bookmarkStart w:id="319" w:name="_Toc118"/>
      <w:bookmarkEnd w:id="318"/>
      <w:r>
        <w:rPr>
          <w:rtl w:val="true"/>
        </w:rPr>
        <w:t>لو کان المقر له مجهولا</w:t>
      </w:r>
      <w:bookmarkEnd w:id="319"/>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لو أقر المدعی علیه بها لمجهول لم تندفع الخصومة و الزم البیان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بها لمجهول أخذ الحاکم العین من المقر من باب الولایة، فإن کان للمدعی بینة أعطاها إیاه و الا بقیت فی ید الحاکم، و هل یلزم البیان؟ قال به المحقق، 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لأنه ینافی الإقرار الأول،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عین المقر له فی المرة الثانیة مدعیا النسیان فی المرة الاولی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 المدعی 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وقف علیّ و أقربها من هی فی یده لاخر و صدّقه الأخر فقد عرفت انصراف الخصومة عمن هی فی یده الی المقر له، لکن هل للمدعی إحلاف من کانت بیده علی نفی العلم؟ فی المسالک وجهان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ان المدعی قد اعترف بالوقف و الوقف لا یتعارض عنه، و من انه مضمون بالقیمة عند الإتلاف، و الحیلولة فی الحال کالإتلاف، و هذا أقوی</w:t>
      </w:r>
      <w:r>
        <w:rPr>
          <w:rFonts w:eastAsia="IRNazanin" w:cs="IRNazanin"/>
          <w:color w:val="111111"/>
          <w:sz w:val="28"/>
          <w:szCs w:val="28"/>
          <w:rtl w:val="true"/>
          <w:lang w:bidi="fa-IR"/>
        </w:rPr>
        <w:t>» .</w:t>
      </w:r>
      <w:bookmarkStart w:id="320" w:name="pg13365_132622"/>
    </w:p>
    <w:p>
      <w:pPr>
        <w:pStyle w:val="Heading4"/>
        <w:numPr>
          <w:ilvl w:val="3"/>
          <w:numId w:val="1"/>
        </w:numPr>
        <w:rPr/>
      </w:pPr>
      <w:bookmarkStart w:id="321" w:name="__RefHeading___Toc5898_2616395394"/>
      <w:bookmarkStart w:id="322" w:name="_Toc119"/>
      <w:bookmarkEnd w:id="320"/>
      <w:bookmarkEnd w:id="321"/>
      <w:r>
        <w:rPr>
          <w:rtl w:val="true"/>
        </w:rPr>
        <w:t>(</w:t>
      </w:r>
      <w:r>
        <w:rPr>
          <w:rtl w:val="true"/>
        </w:rPr>
        <w:t>المسألة الرابعة</w:t>
      </w:r>
      <w:r>
        <w:rPr>
          <w:rtl w:val="true"/>
        </w:rPr>
        <w:t>)</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وقع الاختلاف فی العقد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ادعی أنه آجره الدابة و ادعی آخر أنه أودعه إیاها تحقق التعارض مع قیام البینتین بالدعویین و عمل بالقرعة مع تساوی البینتین فی عدم الترجیح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 ان کان النزاع بین الرجلین حول العقد فی الظاهر فیدعی هذا بأنه قد آجره الدابة و یدعی ذاک بأنه أودعه مثلا إیاها، لکن النزاع فی الحقیقة هو فی الملک، للثمرة الواضح ترتبها من هذه الناحیة علی دعوی کل واحد منهما، و بالنظر الی ذلک ذکر المحقق قدس سره هذه المسألة فی مسائل الاختلاف فی الاملاک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المحقق قدس سره هو أحد الصور الأربع المتصورة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العین بید شخص و هو یقر بأنها لیست ملکا له، غیر أنه ینازع المالک فیقول قد آجرنی إیاها و یقول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أودعته إیاها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یدعی المالک الإجارة و ذو الید 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مستأجرة ملک الشخص منفعتها</w:t>
      </w:r>
    </w:p>
    <w:p>
      <w:pPr>
        <w:pStyle w:val="BookText"/>
        <w:rPr/>
      </w:pPr>
      <w:r>
        <w:rPr>
          <w:rFonts w:ascii="IRNazanin" w:hAnsi="IRNazanin" w:eastAsia="IRNazanin"/>
          <w:color w:val="111111"/>
          <w:sz w:val="28"/>
          <w:sz w:val="28"/>
          <w:szCs w:val="28"/>
          <w:rtl w:val="true"/>
          <w:lang w:bidi="fa-IR"/>
        </w:rPr>
        <w:t>فی المدة المعینة دون ما إذا کانت ودیعة، لکن یترتب علی کونها مستأجرة لزوم دفع بدل الإیجار إلی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الصورة من الاختلاف فی العقود و ان کان لهذا النزاع ثمرة 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یتنازع اثنان حول عین یقران بکونها لثالث فیقول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آجرنی إیاها و یقول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استودعنی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یتنازعا فیقول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لزید و قد آجرنی إیاها و یقول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لعمرو قد استودعنی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فی الصورة الأولی التی ذکرها المحقق قدس سره هو ما ذکره من أنه ان کان لأحدهما بینة حکم له، و ان أقاماها معا فان ترجحت إحداهما علی الأخری بسبب من أسباب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تقدم من الکلام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لها و الا فالقرعة، فمن خرج اسمه حلف و أخذ، و ان نکل حلف الآخر، فان نکلا فالحکم هو التنصیف للعین ان کانت قابلة له، و الا فهما شریکان فیها علی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الصورة الثانیة یتحقق التداعی بین المالک و المتصرّف، فان کان لأحدهما بینة حکم له، و ان کانت لکلیهما، فان ترجحت إحداهما علی الأخری فهو و الا تعارضتا و تساقطتا، و حینئذ تقسم منفعة العین بینهما نصفین و یقسم مال الإجارة بینهما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یجعل المالک فی هذه الصورة ذا الید و بینة المتصرف خارجا فیبتنی الأمر علی حجیة بینة الداخل، فعلی القول بها تقدم بینة ذی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الآخر تقدم بینة المتصرف، فلا تکون الصورة من قبیل التداعی حتی ینتهی الأمر إلی القرعة، و قد یحتمل کون المتصرف ذا ید لکونها بیده الآن و یبتنی الأمر علی تقدیم بینة الداخل و الخارج کذلک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یکون طریق فصل الخصومة فی الصورتین الباقیتین لأنهما من مصادیق التداعی کذلک</w:t>
      </w:r>
      <w:r>
        <w:rPr>
          <w:rFonts w:eastAsia="IRNazanin" w:cs="IRNazanin"/>
          <w:color w:val="111111"/>
          <w:sz w:val="28"/>
          <w:szCs w:val="28"/>
          <w:rtl w:val="true"/>
          <w:lang w:bidi="fa-IR"/>
        </w:rPr>
        <w:t>.</w:t>
      </w:r>
      <w:bookmarkStart w:id="323" w:name="pg13365_132624"/>
    </w:p>
    <w:p>
      <w:pPr>
        <w:pStyle w:val="Heading4"/>
        <w:numPr>
          <w:ilvl w:val="3"/>
          <w:numId w:val="1"/>
        </w:numPr>
        <w:rPr/>
      </w:pPr>
      <w:bookmarkStart w:id="324" w:name="__RefHeading___Toc5900_2616395394"/>
      <w:bookmarkStart w:id="325" w:name="_Toc120"/>
      <w:bookmarkEnd w:id="323"/>
      <w:bookmarkEnd w:id="324"/>
      <w:r>
        <w:rPr>
          <w:rtl w:val="true"/>
        </w:rPr>
        <w:t>(</w:t>
      </w:r>
      <w:r>
        <w:rPr>
          <w:rtl w:val="true"/>
        </w:rPr>
        <w:t>المسألة الخامسة</w:t>
      </w:r>
      <w:r>
        <w:rPr>
          <w:rtl w:val="true"/>
        </w:rPr>
        <w:t>)</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 لو کان شیء فی ید انسان و ادعی احد کونه له سابقا و أقام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ادعی دارا فی ید انسان و أقام بینة أنها کانت فی یده أمس أو منذ شهر،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تسمع هذه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شهدت له بالملک 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ظاهر الید الآن الملک فلا تدفع بالمحتمل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اشکال، و لعل الأقرب القبول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دارا مثلا فی ید انسان و أقام المدعی بینة أنها کانت فی یده أمس أو منذ شهر، أو کانت فی ملکه أمس مثلا، فهل تسمع البینة؟ قولان، و قد استدل للعدم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الید امارة علی الملکیة الفعلیة لصاحبها، و بینة المدعی تشهد بالید و الملک السابقین، و لا ریب فی تقدم الامارة الفعلیة علی الامارة القائمة علی الملکیة السابقة،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الفعلیة المشاهدة بالعیان حیث نری العین فی هذه الید ظاهرة فی الملکیة الفعلیة لصاحبها، و مقتضی الید السابقة هو احتمال الفعلیة لصاحبها، و لا یدفع الظهور المذکور بالمحتمل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بأن الید الفعلیة و ان کانت دلیل الملک الفعلی، لکن الید السابقة</w:t>
      </w:r>
    </w:p>
    <w:p>
      <w:pPr>
        <w:pStyle w:val="BookText"/>
        <w:rPr/>
      </w:pPr>
      <w:r>
        <w:rPr>
          <w:rFonts w:ascii="IRNazanin" w:hAnsi="IRNazanin" w:eastAsia="IRNazanin"/>
          <w:color w:val="111111"/>
          <w:sz w:val="28"/>
          <w:sz w:val="28"/>
          <w:szCs w:val="28"/>
          <w:rtl w:val="true"/>
          <w:lang w:bidi="fa-IR"/>
        </w:rPr>
        <w:t>المستصحبة و الملک السابق المستصحب أولی، لمشارکة تلک الید لهذه فی الدلالة علی الملکیة الفعلیة، و انفرادهما بالزمن السابق بلا معارض، فیکونان أرجح من هذه الید، الا أن تقوم الحجة الشرعیة علی انتقال العین الیه بطریق شرعی، نظیر ما إذا أقر بکون الشیء الذی بیده ملکا لزید أمس و ادعی کونه له الیوم، فإنه یجب علیه إقامة الحجة الشرعیة علی انتقاله الیه من زید، بطریق شرعی صحیح، و کذا لو أقر بکونه مدینا لزید بکذا من المال ثم ادعی أداء الدین مثلا کان علیه إقامة الحجة علی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یکون حکم بینة المدعی حکم إقرار المدعی علیه، فیجب علی ذی الید المدعی علیه إثبات شرعیة یده علی العین، و الا تقدمت بینة المدعی بضمیمة الاستصحاب علی یده، فلیس المورد من مقابلة المحتمل للمقطوع حتی یقال بأنه لا یدفع المقطوع بالمحتمل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کان مدعاه هو الملکیة أو الید أمس فلا تسمع، و ان کان الملکیة أو الید الیوم فإن شهادة بینته غیر مطابقة لدعواه، لأنها تشهد بالید و الملک أمس، و البینة غیر المطابقة للمدعی غیر 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الحکم باستصحاب الید و الملک السابقین الی الیوم یوجب المطابقة بین الدعوی و الشهادة، فإن هذه الشهادة بضمیمة عدم العلم بالناقل الشرعی شهادة بالملکیة الفعلیّة و هی مسموعة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الشهادة بملکیة أمس شهادة بملکیة الیوم فهو، و الا فإن الاستصحاب الموجود یفید بقاء مدلول الشهادة، و حینئذ یقع البحث فی تقدم هذا الاستصحاب علی الید أو معارضته لها، لأنه أصل و هی أمارة، و قد یخدش فی الیقین السابق فیختل الاستصحاب، فأن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البینة لیست کاشفة عن الواقع کالإقرار، فلیس مفادها هنا الملکیة الواقعیة حق تستصحب الی الیوم، لکنه کما تری، لأن البینة حجة شرعیة إذا، أقیمت بشرائطها</w:t>
      </w:r>
    </w:p>
    <w:p>
      <w:pPr>
        <w:pStyle w:val="BookText"/>
        <w:rPr/>
      </w:pPr>
      <w:r>
        <w:rPr>
          <w:rFonts w:ascii="IRNazanin" w:hAnsi="IRNazanin" w:eastAsia="IRNazanin"/>
          <w:color w:val="111111"/>
          <w:sz w:val="28"/>
          <w:sz w:val="28"/>
          <w:szCs w:val="28"/>
          <w:rtl w:val="true"/>
          <w:lang w:bidi="fa-IR"/>
        </w:rPr>
        <w:t>الغی احتمال الخلاف و أفادت ما یفید الیقین، فالحالة السابقة للاستصحاب متحققة، کما لا یلتفت الی احتمال عدم کون الید السابقة ید ملک لو شهدت البینة بکون العین بید المدعی 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محط الکلام هو الخلاف فی تقدم الاستصحاب علی الید و عدمه، و المختار هو الأول، و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ان کانت الید مقدمة علی الاستصحاب فی موارد کثیرة و لکن لا یوجد بأیدینا إطلاق یقتضی تقدمها علیه علی کل حال، بل ان الید الفعلیة المسبوقة بالأخری المستصحبة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المسبوقة بالملک المستصحب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ضعیفة عند العقلاء لا تصلح لمقاومة هذا الاستصحاب فضلا عن التقدم علیه، و لذا یفرق العقلاء بین الدعوی علی ذی الید و بین الدعوی علی ید مسبوقة بید أخری، ففی الصورة الثانیة یسقطون الید عن الاعتبار و لا أقل من انهم یطالبون صاحبها بإقامة الحجة علی انتقال العین الیه بطریق شرعی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اللازم الشرعی للمکیة السابقة التی أثبتها البینة بقاء تلک الملکیة حتی یعلم المزیل الشرعی له و الناقل الشرعی للعین، فإذا شهدت البینة بملکیة أمس کان لازمها الملکیة الفعلیة لو لا الانتقال، و قد عرفت ان الاستصحاب ینفی الناقل، فتکون بینة المدعی مسموعة و متقدمة علی ید المتصرف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تعارضت الید الحالیة مع الملکیة السابقة أو الید السابقة ففی تقدم الحالیة أو السابقة قولان، کل منهما عن الشیخ فی کل من المبسوط و الخلاف، و تبعه علی الأول جماعة و لعلهم الأکثرون و منهم من المتأخرین الکفایة و المفاتیح و شرحه و بعض فضلائنا المعاصرین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الشرائع و یظهر من الإرشاد المیل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التحریر وجه ثالث و هو التساوی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أدلة الأقوال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 ان اقتضاء الید للملکیة یعارض استصحاب الملکیة، فلا یبقی لشیء منهما حکم، و لکن أصل الید لا یعارضه شیء و هو باق بالمشاهدة و العیان، و الأصل عدم التسلط علی انتزاع العین</w:t>
      </w:r>
    </w:p>
    <w:p>
      <w:pPr>
        <w:pStyle w:val="BookText"/>
        <w:rPr/>
      </w:pPr>
      <w:r>
        <w:rPr>
          <w:rFonts w:ascii="IRNazanin" w:hAnsi="IRNazanin" w:eastAsia="IRNazanin"/>
          <w:color w:val="111111"/>
          <w:sz w:val="28"/>
          <w:sz w:val="28"/>
          <w:szCs w:val="28"/>
          <w:rtl w:val="true"/>
          <w:lang w:bidi="fa-IR"/>
        </w:rPr>
        <w:t>من یده و لا علی منعه من التصرفات التی کان له فیها حتی بیعها و إجارتها، إذ غایة الأمر عدم دلیل لنا علی ملکیته و لکن لا دلیل علی عدم ملکیته أیضا، و أصالة عدم الملکیة بالنسبة الیه و الی غیره سواء مع ثبوت أصل الملکیة، فلا یجری فیه ذلک الأصل أیضا، مضافا الی إمکان حصول هذه التصرفات کلا أو بعضا بالتوکیل و الإجارة و الولایة و الاذن و غیرها، فیبقی أصالة عدم التسلط و أصالة جواز تصرفاته خالیة عن المعارض، و الی هذا یشیر کلام من قال ان احتمال کون الید الثانیة بالعاریة أو غیرها لا یلتفت الیه مع بقاء الید علی حالها، فان المقصود الأصلی من اعمال الید هو إبقاء تسلطها علی ما فیها و عدم جواز منعها من التصرفات کیف شاء بسبب احتمال الغصب أو العاریة أو غیرهما، فیحکم علیها بما یحکم علی ملک الملاک، و لیس هذا معنی الحکم بأنه ملک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الملکیة أو الید السابقة یقتضی استصحاب الملکیة کذلک یقتضی استصحاب تسلط المالک الأول و الحاکم علی منع ذی الید عن التصرفات أیضا و به یندفع أصالة عدم التسلط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تسلط الأول کالملکیة التی إذا حدثت یحکم لها بالاستمرار حتی یثبت المزیل، بل هو مما یمکن تقییده بقید، و المعلوم من التسلط الاولی هو تسلطه ما دام یحکم له بالملکیة و یعلم له الملکیة، فالمعلوم ثبوته أولا لیس الا ذلک المقید، فبعد انتفاء الحکم بالملکیة و العلم بها ینتفی القید و یتغیر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کما ان نفس الید المشاهدة الحالیة و مقتضیاتها سوی الملکیة لا معارض لها فکذلک أیضا کون البینة علی غیر ذی الید و کون من یدعیه مطالبا بالبینة و ذی الید بالیمین إذا لم یخرج خارج الید عن صدق المدعی عرفا و لا صاحبها عن المنکر کذلک، فیدل علی کون وظیفة الأول البینة و الثانی الیمین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فدک المتقدمة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البینة علی الملک السابق و الیمین علی ذی الید و لا یمنع ذو الید</w:t>
      </w:r>
    </w:p>
    <w:p>
      <w:pPr>
        <w:pStyle w:val="BookText"/>
        <w:rPr/>
      </w:pPr>
      <w:r>
        <w:rPr>
          <w:rFonts w:ascii="IRNazanin" w:hAnsi="IRNazanin" w:eastAsia="IRNazanin"/>
          <w:color w:val="111111"/>
          <w:sz w:val="28"/>
          <w:sz w:val="28"/>
          <w:szCs w:val="28"/>
          <w:rtl w:val="true"/>
          <w:lang w:bidi="fa-IR"/>
        </w:rPr>
        <w:t>من شیء من التصرفات، و لیس المطلوب من ترجیح الید الحالیة غیر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انه یمکن جعل هذین الأمرین دلیلا برأسه علی الملکیة أیضا بالإجماع المرکب یسقط به الاستصحاب بالمرة لعدم صلاحیته لمعارضة الدلیل مطلقا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أورد السید فی العروة محصل هذا الکلام و اعترض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بیان المعارضة عبر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اقتضاء الید للملکیة یعارض استصحاب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المعارضة بین نفس الید و الاستصحاب لکن من حیث حکمهما، لا بین حکم الید و نفس الاستصحاب، فلا وجه للتعبیر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سقط حکم الید فتکون کالعدم و حال ذیها و غیره سواء، فلو أراد المدعی ان یتصرف فیها لا یجوز لذی إلیه منعه، لأن الأصل عدم تسلّطه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الحاصل انه لیس لکل منهما منع الآخر من التصرف، فتکون العین کالمباحات التی من سبق إلی شیء منها 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لثالث أخذها، و لهما منعه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الحکم للید و عدم کونها دلیلا علی الملکیة کیف یجوز للغیر ان یشتری منه أو یستأجر أو یقبل منه و نحو ذلک من التصرفات الموقوفة علی الملک؟ مع انه لیس وکیلا و لا ولیا و لا مأذونا من قبل المالک، لان المفروض انه یدعی الملکیة لا الوکالة أو الولایة أو نحوهما، فلا ینفع جواز هذه التصرفات من هذه الأشخاص فی جوازها له و لمن یشتری منه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ما ذکره من أن تسلط المالک السابق علی منع الغیر مقید ببقاء الید ممنوع، بل هو کالملکیة فی عدم التقید باستمرار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صدق المنکر علیه بعد سقوط حکم یده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الشرط فی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المعارض عند العرف، فالمدعی</w:t>
      </w:r>
    </w:p>
    <w:p>
      <w:pPr>
        <w:pStyle w:val="BookText"/>
        <w:rPr/>
      </w:pPr>
      <w:r>
        <w:rPr>
          <w:rFonts w:ascii="IRNazanin" w:hAnsi="IRNazanin" w:eastAsia="IRNazanin"/>
          <w:color w:val="111111"/>
          <w:sz w:val="28"/>
          <w:sz w:val="28"/>
          <w:szCs w:val="28"/>
          <w:rtl w:val="true"/>
          <w:lang w:bidi="fa-IR"/>
        </w:rPr>
        <w:t xml:space="preserve">عندهم من لو ترک ترک، و هذا صادق علی صاحب البینة هنا،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 ذی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القواعد فی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شهد انه کان فی ید المدعی بالأمس قبل و جعل المدعی صاحب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لان ظاهر الید الآن الملک فلا یدفع بالمحتمل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الید لها ظهور فی الملک الفعلی، لکن لأکل ید بل الید غیر المسبوقة بالعدوانیة مثلا، و ذلک لان حجیة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مستندة الی بناء العقلاء مع إمضاء الشارع، و تشهد بذلک روایة حفص بن غیاث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العقلاء لا یعاملون الید التی هذه حالها معاملة المالک الفعلی، بل یقدمون استصحاب الحالة السابقة و یحکمونها علی هذه الید الی أن یثبت الناقل الشرعی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عبارة القواعد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شهدت البینة بأن الملک له بالأمس و لم تتعرض للحال لم تسمع، الا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ملکه فی الحال أو لا نعلم له مزیلا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 انه ملکه بالاستصحاب ففی قبوله إشکال، اما لو شهد بأنه أقر له بالأمس ثبت الإقرار و استصحب موجبه، و ان لم یتعرض الشاهد للملک الحالی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ملکک بالأمس انتزع من یده فیستصحب بخلاف الشاهد فإنه عن تخمین، و کذا یسمع من الشاهد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ملکه بالأمس</w:t>
      </w:r>
    </w:p>
    <w:p>
      <w:pPr>
        <w:pStyle w:val="BookText"/>
        <w:rPr/>
      </w:pPr>
      <w:r>
        <w:rPr>
          <w:rFonts w:ascii="IRNazanin" w:hAnsi="IRNazanin" w:eastAsia="IRNazanin"/>
          <w:color w:val="111111"/>
          <w:sz w:val="28"/>
          <w:sz w:val="28"/>
          <w:szCs w:val="28"/>
          <w:rtl w:val="true"/>
          <w:lang w:bidi="fa-IR"/>
        </w:rPr>
        <w:t>اشتراه من المدعی علیه، أو أقر له المدعی علیه بالأمس، لأنه استند 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المذکور بین البینة و الإقرار لا ریب فیه، و لکن لا أثر له بالنسبة إلی الملکیة الفعلیة، فإنه لا بد من اجراء الاستصحاب لإثباتها سواء کان الیقین السابق حاصلا بالبینة التی هی عن تخمین أو بالإقرار الذی هو عن تحقیق، و إذا جری الاستصحاب لتمامیة أرکانه تقدم علی الید من دون فرق بین البینة و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الأمر لو علم الحاکم بکونها للمدعی أمس، فالیقین السابق متحقق فله اجراء الاستصحاب و أخذ العین من المدعی علیه حتی یثبت الناقل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السر فی اختلاف کلمات الأصحاب فی هذا المقام هو اختلافهم فی الاستظهار العرفی، لما تقدم من ان مبنی حجیة الید هو السیرة العقلائیة و بناء أهل العرف، و الحق ان کاشفیة الید فی هذه الحالة التی قام الاستصحاب فی مقابلها ضعیفة عرفا و الاستصحاب هو المحکم فدعوی المدعی 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المسالک بعد أن ذکر القولین و مختار المحقق منهما و دلیله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تقدم البحث فیه، و الفرق بین هذه و السابقة الموجب لإعادة البحث أن المعارضة فی هذه بین الید المتحققة و السابقة الثابتة بالبینة و الملک السابق کذلک، و السابقة وقع فیها التعارض بین البینتین الدالة إحداهما علی الید فی الحال مع عدم ظهورها فی غیره، و الأخری علی الملک السابق، فلا تعرض فیها للمعارضة بین الید السابقة و الحالیة، و قد تأکد من إطلاقه الحکم هنا و فی السابقة تقدیم الملک القدیم بغیر تقیید بکونه إلی الان أو عدم المزیل أن اضافة ذلک غیر شرط، و الأصح اشتراط اضافة ما یعلم منه أن الشاهد لم یتجدد عنده علم الانتقال، لما بیناه من عدم المنافاة بین علمه بالملک و شهادته به مع انتقاله عن المالک الآن</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ما ذکره وجه الفرق بین المسألتین، فهناک یتعرض کلتا البینتین للملکیة الفعلیة و یتعارضان فیتساقطان و یکون استصحاب الملکیة السابقة جاریا بلا معارض، و هنا الید معارضة مع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 الفرق عدم المعارض</w:t>
      </w:r>
    </w:p>
    <w:p>
      <w:pPr>
        <w:pStyle w:val="BookText"/>
        <w:rPr/>
      </w:pPr>
      <w:r>
        <w:rPr>
          <w:rFonts w:ascii="IRNazanin" w:hAnsi="IRNazanin" w:eastAsia="IRNazanin"/>
          <w:color w:val="111111"/>
          <w:sz w:val="28"/>
          <w:sz w:val="28"/>
          <w:szCs w:val="28"/>
          <w:rtl w:val="true"/>
          <w:lang w:bidi="fa-IR"/>
        </w:rPr>
        <w:t>للاستصحاب فی تلک المسألة، و تحقق التعارض بین الید و الاستصحاب فی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الإقرار فلو أقر ذو الید بکون العین للمدعی أمس فإنه یطالب بإثبات شرعیة یده الفعلیة علیها، و أما إذا أخذت العین منه بإقراره و دفعت الی المدعی ثم وجدت فی الیوم التالی مثلا بیده فلا یؤخذ بإقراره السابق، نعم لو شک فی صحة یده الآن استصحب عدم الناقل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شهدت بینة المدعی ان صاحب الید غصب أو استأجره حکم بها لأنها شهدت بالملک و سبب ید الثانی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الشاهدان علی ان ذا الید قد غصب العین أمس من زید فإنه مع الشک فی تبدل یده الیوم الی ید شرعیة یستصحب کونها عدوانیة فتسقط یده الفعلیة عن الاعتبار، لان الید التی لم یثبت شرعیتها لیست أمارة للملکیة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غصبنی إیاها و قال آخر بل أقر لی بها و أقاما البینة قضی للمغصوب منه و لم یضمن المقر، لأن الحیلولة لم تحصل بإقراره بل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أقامها الأخر و ان کانت بزعم هذا ظالمة، و الحکم فی هذه المسألة واضح، و لا خلاف فیه علی ما فی الجواهر</w:t>
      </w:r>
      <w:r>
        <w:rPr>
          <w:rFonts w:eastAsia="IRNazanin" w:cs="IRNazanin"/>
          <w:color w:val="111111"/>
          <w:sz w:val="28"/>
          <w:szCs w:val="28"/>
          <w:rtl w:val="true"/>
          <w:lang w:bidi="fa-IR"/>
        </w:rPr>
        <w:t>.</w:t>
      </w:r>
      <w:bookmarkStart w:id="326" w:name="pg13365_132632"/>
    </w:p>
    <w:p>
      <w:pPr>
        <w:pStyle w:val="Heading3"/>
        <w:numPr>
          <w:ilvl w:val="2"/>
          <w:numId w:val="1"/>
        </w:numPr>
        <w:rPr/>
      </w:pPr>
      <w:bookmarkStart w:id="327" w:name="__RefHeading___Toc5902_2616395394"/>
      <w:bookmarkStart w:id="328" w:name="_Toc121"/>
      <w:bookmarkEnd w:id="326"/>
      <w:bookmarkEnd w:id="327"/>
      <w:r>
        <w:rPr>
          <w:rtl w:val="true"/>
        </w:rPr>
        <w:t>الکلام فی</w:t>
      </w:r>
      <w:r>
        <w:rPr>
          <w:rtl w:val="true"/>
        </w:rPr>
        <w:t>:</w:t>
      </w:r>
      <w:r>
        <w:rPr>
          <w:rtl w:val="true"/>
        </w:rPr>
        <w:t>الاختلاف فی العقود</w:t>
      </w:r>
      <w:bookmarkEnd w:id="32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9" w:name="__RefHeading___Toc5904_2616395394"/>
      <w:bookmarkStart w:id="330" w:name="_Toc122"/>
      <w:bookmarkEnd w:id="329"/>
      <w:r>
        <w:rPr>
          <w:rtl w:val="true"/>
        </w:rPr>
        <w:t>اشارة</w:t>
      </w:r>
      <w:bookmarkStart w:id="331" w:name="pg13365_132634"/>
      <w:bookmarkEnd w:id="330"/>
    </w:p>
    <w:p>
      <w:pPr>
        <w:pStyle w:val="Heading4"/>
        <w:numPr>
          <w:ilvl w:val="3"/>
          <w:numId w:val="1"/>
        </w:numPr>
        <w:rPr/>
      </w:pPr>
      <w:bookmarkStart w:id="332" w:name="__RefHeading___Toc5906_2616395394"/>
      <w:bookmarkStart w:id="333" w:name="_Toc123"/>
      <w:bookmarkEnd w:id="331"/>
      <w:bookmarkEnd w:id="332"/>
      <w:r>
        <w:rPr>
          <w:rtl w:val="true"/>
        </w:rPr>
        <w:t>مقدمه</w:t>
      </w:r>
      <w:r>
        <w:rPr>
          <w:rtl w:val="true"/>
        </w:rPr>
        <w:t>:</w:t>
      </w:r>
      <w:bookmarkEnd w:id="333"/>
    </w:p>
    <w:p>
      <w:pPr>
        <w:pStyle w:val="BookText"/>
        <w:rPr/>
      </w:pPr>
      <w:r>
        <w:rPr>
          <w:rFonts w:ascii="IRNazanin" w:hAnsi="IRNazanin" w:eastAsia="IRNazanin"/>
          <w:color w:val="111111"/>
          <w:sz w:val="28"/>
          <w:sz w:val="28"/>
          <w:szCs w:val="28"/>
          <w:rtl w:val="true"/>
          <w:lang w:bidi="fa-IR"/>
        </w:rPr>
        <w:t>تارة یکون الاختلاف فی الأجرة، و هو تارة فی أصل الأجرة کأن یقول المؤجر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 الدار بمأة دینار، فیقول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بمأة درهم، و أخری فی قدرها کأن یقول الموجر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 بمأة دینار فیقول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بخمسین و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أن یعد ما البینة أو یجداها أو یجدها أحدهما خاصة، فهذه ست صور، و علی جمیع التقادیر فالاختلاف أما أن یکون بعد استیفاء المستأجر المدة أو فی أثنائها أو ابتدائها فتکون الصور حینئذ ثمان عشرة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یکون الاختلاف فی العین المستأجرة، و هو تارة فی ذات العین کأن یقول الموجر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 هذه الدار، فیقول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تلک الدار، و اخری یکون فی العین من حیث الزیادة و النقیصة، کأن یقول الموجر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 هذه الدار الا هذا البیت منها، فیقول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الدار کلها، و تنتهی الصور حینئذ إلی العدد المذکور فی الاختلاف فی الأجرة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 یکون الاختلاف فی المدة، و هو تارة فی زمانها زیادة و نقیصة، کأن یقول المؤجر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 الدار شهرا، فیقول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أربعین یوما، و اخری فی ابتدائها کأن یقول الموجر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 الدار من أول شهر شعبان فیقول المستأجر بل من أول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تنتهی الصور هنا أیضا الی العدد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bookmarkStart w:id="334" w:name="pg13365_132635"/>
    </w:p>
    <w:p>
      <w:pPr>
        <w:pStyle w:val="Heading4"/>
        <w:numPr>
          <w:ilvl w:val="3"/>
          <w:numId w:val="1"/>
        </w:numPr>
        <w:rPr/>
      </w:pPr>
      <w:bookmarkStart w:id="335" w:name="__RefHeading___Toc5908_2616395394"/>
      <w:bookmarkStart w:id="336" w:name="_Toc124"/>
      <w:bookmarkEnd w:id="334"/>
      <w:bookmarkEnd w:id="335"/>
      <w:r>
        <w:rPr>
          <w:rtl w:val="true"/>
        </w:rPr>
        <w:t>حکم الاختلاف فی الأجرة و لا بینة</w:t>
      </w:r>
      <w:r>
        <w:rPr>
          <w:rtl w:val="true"/>
        </w:rPr>
        <w:t>:</w:t>
      </w:r>
      <w:bookmarkEnd w:id="336"/>
    </w:p>
    <w:p>
      <w:pPr>
        <w:pStyle w:val="BookText"/>
        <w:rPr/>
      </w:pPr>
      <w:r>
        <w:rPr>
          <w:rFonts w:ascii="IRNazanin" w:hAnsi="IRNazanin" w:eastAsia="IRNazanin"/>
          <w:color w:val="111111"/>
          <w:sz w:val="28"/>
          <w:sz w:val="28"/>
          <w:szCs w:val="28"/>
          <w:rtl w:val="true"/>
          <w:lang w:bidi="fa-IR"/>
        </w:rPr>
        <w:t>إذا اتفقا علی استیجار دار معینة شهرا معینا و اختلفا فی مقدار الأجرة و قد عدما البینة، فالمشهور علی أن القول قول المستأجر بیمینه سواء کان الاختلاف بعد الاستیفاء أو فی أثنائه أو فی ابتدائه، بل عن التذکرة، نسبة هذا القول إلی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فی المبسوط القول بالتحالف، و قد تبعه علیه بعض المتأخرین کما فی الجواهر و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ما ذهب الیه المشهور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المستأجر منکر للزائد الذی یدعیه علیه الموجر مع اتفاقهما علی ثبوت ما یدع المستأجر، و إذ تحقق عنوان المدعی علی الموجر و المنکر علی المستأجر دخلا فی عموم الخبر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حلف المستأجر کان القول قوله و سقطت دعوی الموجر، و ان نکل حکم للموجر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ردت الیمین علی المؤجر فإن حلف أخذ و ان نکل کذلک سقطت الدعوی علی قول آخر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ما ذهب الیه الشیخ فی المبسوط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المورد لیس من مصادیق المدعی و المنکر، بل ان کلا منهما مدعی و مدعی علیه، لان ذاک یدعی وقوع العقد علی المأة و ینکر وقوعه علی الخمسین و هذا یدعی وقوعه علی الخمسین، و ینکر وقوعه علی المأة و العقد المتشخص بالمأة غیر العقد المتشخص بالخمسین، فقول کلیهما موافق للأصل، فتجب الیمین علی کلیهما، فإذا تحالفا أو امتنعا عن الیمین انفسخ العقد، و رجع المؤجر بأجرة المثل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للمنفعة المستوفاة</w:t>
      </w:r>
    </w:p>
    <w:p>
      <w:p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الاختلاف بعد استیفاء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بعضا ان کان فی أثنائها، و الا کما إذا کان فی ابتدائها فلا شیء للموجر، و قیل بل یحکم بتنصیف الزیادة، و ان حلف أحدهما و امتنع الأخر ثبتت دعواه و سقطت دعوی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فان مختار الشیخ فی المبسوط هو التحالف، و قد ضعفه فی المسالک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العقد لا نزاع بینهما فیه و لا فی استحقاق العین المؤجرة للمستأجر و لا فی استحقاق المقدار الذی یعترف به المستأجر، و انما النزاع فی القدر الزائد فیرجع فیه الی عموم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ما ذکروه من التوجیه موجبا للتحالف لورد فی کل نزاع علی حق مختلف المقدار،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أقرضتک عشرة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خمسة، فان عقد القرض المتضمن لأحد المقدارین غیر العقد المتضمن للآخر، و کما لو قال أبرأتنی من عشرة من جملة الدین الذی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خمسة، فان الصیغة المشتملة علی إسقاط أحدهما غیر الأخری، و هکذا القول فی غیره، و هذا مما لا یقول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ان التحالف انما یرد حیث لا یتفق الخصمان علی قدر و یختلفان فی الزائد عنه، کما لو قال الموجر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شهرا بدینار،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بثوب،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 هذه الدار بعشرة،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تلک الدار، و نحو ذلک، اما فی المتنازع فالقول المشهور من تقدیم قول المستأجر هو الأصح</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الإبراء هو الأداء، فلو اختلفا فی المقدار الذی أداه المدین إلی الدائن زیادة و نقیصة کان النزاع فی القدر الزائد فیرجع فیه الی عموم الخبر کذلک، فملاک الدخول تحت عموم الخبر المشار الیه هو ان یکون بین المتخاصمین اتفاق</w:t>
      </w:r>
    </w:p>
    <w:p>
      <w:pPr>
        <w:pStyle w:val="BookText"/>
        <w:rPr/>
      </w:pPr>
      <w:r>
        <w:rPr>
          <w:rFonts w:ascii="IRNazanin" w:hAnsi="IRNazanin" w:eastAsia="IRNazanin"/>
          <w:color w:val="111111"/>
          <w:sz w:val="28"/>
          <w:sz w:val="28"/>
          <w:szCs w:val="28"/>
          <w:rtl w:val="true"/>
          <w:lang w:bidi="fa-IR"/>
        </w:rPr>
        <w:t>علی قدر ثم یختلفان فی الزائد عن ذلک المقدار، و اما إذا لم یکن اتفاق منهما علی قدر فهناک التحالف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المتجه عند صاحب الجواهر هو النظر الی مصب الدعوی، فان کان النزاع فی تشخص العقد الذی هو سبب اشتغال الذمة فهناک التحالف إذا لا فرق فی مشخصات العقد بین زیادة الثمن و نقصانه و بین غیر هذین الأمرین من المشخصات و ان کان النزاع بینهما فی طلب الزائد من أحدهما و إنکاره من الأخر کان من قبیل المدعی و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یکون الاختلاف فی کیفیة وقوع العقد الموجب لاشتغال الذمة، و اخری یکون فی المقدار الذی اشتغلت به الذمة، ففی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 الموجر قد وقع العقد علی المأة، و قال المستأجر علی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التحالف، و فی الثانی کما لو قال المؤجر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أجرتک الدار بمأة فقال المستأجر بل بخمسین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الموجر مدعیا و المستأجر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فرق بین النزاع فی مال الإجارة و بین النزاع فی القرض و الإبراء و نحوهما، ففی القرض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أقرض المأة فقد أقرض الخمسین التی فی ضمن المأة، لان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أقرضتک المأة ینحل الی الدنانیر بعددها، بخلاف الإجارة فلا انحلال لصیغتها بعدد الدنانیر المفروضة بدلا للایجار، نعم ینحل بنحو آخر فیکون معنی آجرتک الدار بمأة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 نصف الدار بخمسین و ربعها بخمسة و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التحالف یتصور فی القرض لو اختلفا فی کیفیة وقوع صیغته، کما إذا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العقد علی المأة و قال الأخر علی الخمسین لکن نتیجة الاختلاف هو الاختلاف فی المقدار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مورد النظر فی الدعوی العقد فالتداعی و التحالف و ان کان مورد النظر المقدار الذی اشتغلت به الذمة فالمدعی و المنکر، و بذلک یمکن عود النزاع لفظیا کما اعترف به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الاولی ان نجعل العرف المرجع فی تشخیص الدعوی، و الظاهر کما ذکر فی الجواهر فی مسألة الاختلاف فی قدر الثمن بقطع النظر عن النص الخاص الوارد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نظر العرف فی مورد الاختلاف من حیث الزیادة و النقیصة سواء فی مال الإجارة أو العین المستأجرة إلی الأثر المالی المترتب علی النزاع فهم یجعلون من یرید أخذ شیء من طرفه مدعیا و الأخر مدعی علیه، و لیس نظرهم إلی کیفیة صدور العقد و وقوعه، فیکون من قبیل المدعی و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العرف یرجعون الدعاوی إلی المال و ما یتعلق به، فیجعلون من یرید جرّ المنفعة إلی نفسه مدعیا و من یرید دفع الضرر عن نفسه منکرا و أما النزاع فی کیفیة وقوع العقد فهو نزاع علمی و لیس للعرف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ذکرنا هو وجه التأمل فی تأییده کون کل منهما مدعیا عند العرف الذی أمر به صاحب الجواهر، و قد ذکرنا انه رحمه اللّه قال بما ذکرنا فی مسألة الاختلاف فی الثمن لو لا النص الخاص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فی المسألة قولان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ما عن موضع من الخلاف و هو القول بالقرعة مع الیمین،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لإشکال الحال علیه فی أنه من التداعی أو من المدعی و المنکر، لکن قد عرفت ان المرجع هو العرف و الأمر عند أهل العرف فیه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یتعرض الشیخ لما إذا نکلا معا بعدها، فهل تقسم الزیادة بینهما أو یوقف الحکم؟ وجه الأول هو أن ذلک مقتضی الحکم بالعدل کما ذکرنا سابقا فی مسألة العین التی وقع النزاع علیها و لیس لأحدهما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 ان مورد نصوص التنصیف هو العین کما عرفت هناک، و لا وجه لاسراء الحکم من العین الی الدین و کونه مقتضی الحکم بالعدل محل تأمل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توقیف الحکم فان کان النزاع فی ابتداء المدة فلا بأس و تکون النتیجة</w:t>
      </w:r>
      <w:bookmarkStart w:id="337" w:name="pg13365_132639"/>
    </w:p>
    <w:p>
      <w:pPr>
        <w:pStyle w:val="BookText"/>
        <w:rPr/>
      </w:pPr>
      <w:bookmarkEnd w:id="337"/>
      <w:r>
        <w:rPr>
          <w:rFonts w:ascii="IRNazanin" w:hAnsi="IRNazanin" w:eastAsia="IRNazanin"/>
          <w:color w:val="111111"/>
          <w:sz w:val="28"/>
          <w:sz w:val="28"/>
          <w:szCs w:val="28"/>
          <w:rtl w:val="true"/>
          <w:lang w:bidi="fa-IR"/>
        </w:rPr>
        <w:t>انفساخ العقد، و أما مع استیفاء المدة بعضا أو کلا فلا یمکن القول به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مع الاستیفاء بوجوب دفع أقل الأمرین من أجرة المثل المفروض کونها أقل مما یدعیه الموجر و من المسمی الذی یدعیه المستأجر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هذا غیر واضح، لانه قد یکون المسمی الذی یدعیه المستأجر أکثر من أجرة المثل، فلا بد من أن یؤخذ بمقتضی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القرعة بلا یمین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ما عرفت من اشکال الحال و اما عدم اشتراط الیمین فلخلو بعض أخبار القرعة عنه، لکن قد عرفت انه لا إشکال فی المقام بعد الرجوع الی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موضع من المبسوط، حیث فرق بین وقوع النزاع قبل انقضاء المدة و بعده، و حکم بالتحالف فی الأول و تردد فی الثانی بین القرعة و بین تقدیم قول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منشأ التردد فی الصورة الثانیة بین القرعة التی قال بها فی الخلاف و التی عرفت وجهها و بین تقدیم قول المستأجر هو ما ذکرناه من نظر العرف، لکن قد عرفت انه مع ملاحظة نظر العرف لا یبقی إشکال فی تقدیم قول المستأجر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الحکم فی کل اختلاف یرجع الی الزیادة و النقیصة و تحقق فیه نظر أهل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إذا عدما البینة</w:t>
      </w:r>
      <w:r>
        <w:rPr>
          <w:rFonts w:eastAsia="IRNazanin" w:cs="IRNazanin"/>
          <w:color w:val="111111"/>
          <w:sz w:val="28"/>
          <w:szCs w:val="28"/>
          <w:rtl w:val="true"/>
          <w:lang w:bidi="fa-IR"/>
        </w:rPr>
        <w:t>.</w:t>
      </w:r>
    </w:p>
    <w:p>
      <w:pPr>
        <w:pStyle w:val="Heading4"/>
        <w:numPr>
          <w:ilvl w:val="3"/>
          <w:numId w:val="1"/>
        </w:numPr>
        <w:rPr/>
      </w:pPr>
      <w:bookmarkStart w:id="338" w:name="__RefHeading___Toc5910_2616395394"/>
      <w:bookmarkStart w:id="339" w:name="_Toc125"/>
      <w:bookmarkEnd w:id="338"/>
      <w:r>
        <w:rPr>
          <w:rtl w:val="true"/>
        </w:rPr>
        <w:t>حکم الاختلاف فی الأجرة مع البینة</w:t>
      </w:r>
      <w:bookmarkEnd w:id="33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اتفقا علی استیجار دار معینة شهرا معینا و اختلفا فی الأجرة و أقام کل منهما بینة بما قدره، فان تقدم تأریخ إحداهما</w:t>
      </w:r>
    </w:p>
    <w:p>
      <w:pPr>
        <w:pStyle w:val="BookText"/>
        <w:rPr/>
      </w:pPr>
      <w:r>
        <w:rPr>
          <w:rFonts w:ascii="IRNazanin" w:hAnsi="IRNazanin" w:eastAsia="IRNazanin"/>
          <w:color w:val="111111"/>
          <w:sz w:val="28"/>
          <w:sz w:val="28"/>
          <w:szCs w:val="28"/>
          <w:rtl w:val="true"/>
          <w:lang w:bidi="fa-IR"/>
        </w:rPr>
        <w:t>عمل به لأن الثانی یکون باطلا، و ان کان التاریخ واحدا تحقق التعارض، إذ لا یمکن فی الوقت الواحد وقوع عقدین متنافیین، و حینئذ یقرع بینهما و یحکم لمن خرج اسمه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اختیار شیخنا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ببینة المؤجر، لأن القول قول المستأجر لو لم تکن بینة، إذ هو یخالف علی ما فی ذمة المستأجر فیکون القول قوله، و من کان القول قوله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البینة فی طرف المدعی،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مدع زیادة و قد أقام البینة علیها فیجب أن 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القولین تردد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لکل واحد من الموجر و المستأجر بینة بما یدعیه فتارة یتقدم تاریخ احدی البینتین للعقد و اخری یکون التاریخ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الأول کأن قالت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العقد فی شهر رمضان و قالت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فی شهر شوال عمل بالمتقدم و بطل المتأخر لأنه یکون عقدا علی معقود علیه من المتعاقدین کما کان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اتحاد تاریخهما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کانت البینتان مطلقتین أو کانت إحداهما مطلقة و الأخری مؤرخة و لیس فی إحداهما مرجح من المرجحات المذکورة سابقا تحقق التعارض بین القولین، إذ لا یمکن فی الوقت الواحد وقوع عقدین متنافیین، و فی هذه الصورة قولان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القول بالقرعة مع الیمین، و هو للشیخ فی المبسوط، فمن خرج اسمه یحکم له مع یمینه، سواء کان المؤجر أو المستأجر، للنصوص الصریحة الدالة علی 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نکل الذی خرج اسمه عن الیمین احلف الآخر فان حلف</w:t>
      </w:r>
    </w:p>
    <w:p>
      <w:pPr>
        <w:pStyle w:val="BookText"/>
        <w:rPr/>
      </w:pPr>
      <w:r>
        <w:rPr>
          <w:rFonts w:ascii="IRNazanin" w:hAnsi="IRNazanin" w:eastAsia="IRNazanin"/>
          <w:color w:val="111111"/>
          <w:sz w:val="28"/>
          <w:sz w:val="28"/>
          <w:szCs w:val="28"/>
          <w:rtl w:val="true"/>
          <w:lang w:bidi="fa-IR"/>
        </w:rPr>
        <w:t>حکم له، و ان نکل فالوجوه المتقدمة من التنصیف أو وجوب دفع أقل الأمرین أو توقیف الحکم مع ما عرفت من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القضاء ببینة المؤجر و هو لابن إدریس و أکثر المتأخرین لما تقدم من أن قول المستأجر یتقدم فی حال عدم البینة، و حیث أن البینة موجودة فإنها تسمع من الطرف الآخر و هو الموجر، و الموجر یدعی انه قد آجر الدار بمأة و قد أقام البینة بها، فیجب أن تثبت الخمسین الزائدة، بناء علی حجیة بینة الخارج دون الداخل کما هو المختار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بناء علی حجیة بینة الداخل و الخارج معا فإنهما تتعارضان و تتساقطان فتعود الصورة کما لو عدماها</w:t>
      </w:r>
      <w:r>
        <w:rPr>
          <w:rFonts w:eastAsia="IRNazanin" w:cs="IRNazanin"/>
          <w:color w:val="111111"/>
          <w:sz w:val="28"/>
          <w:szCs w:val="28"/>
          <w:rtl w:val="true"/>
          <w:lang w:bidi="fa-IR"/>
        </w:rPr>
        <w:t>.</w:t>
      </w:r>
      <w:bookmarkStart w:id="340" w:name="pg13365_132642"/>
    </w:p>
    <w:p>
      <w:pPr>
        <w:pStyle w:val="Heading4"/>
        <w:numPr>
          <w:ilvl w:val="3"/>
          <w:numId w:val="1"/>
        </w:numPr>
        <w:rPr/>
      </w:pPr>
      <w:bookmarkStart w:id="341" w:name="__RefHeading___Toc5912_2616395394"/>
      <w:bookmarkStart w:id="342" w:name="_Toc126"/>
      <w:bookmarkEnd w:id="340"/>
      <w:bookmarkEnd w:id="341"/>
      <w:r>
        <w:rPr>
          <w:rtl w:val="true"/>
        </w:rPr>
        <w:t>حکم الاختلاف فی العین المستأجرة و لا بینة</w:t>
      </w:r>
      <w:r>
        <w:rPr>
          <w:rtl w:val="true"/>
        </w:rPr>
        <w:t>.</w:t>
      </w:r>
      <w:bookmarkEnd w:id="342"/>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ادعی استئجار دار فقال الموجر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آجرتک بیتا منها،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بینهما،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الموجر، و الأول أشبه لأن کل واحد منهما مدع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صورة الاختلاف فی العین المستأجرة، فتارة یختلفان فی ذاتها کأن یقول الموجر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 هذه الدار فیقول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تلک، فلا إشکال فی أن کلا منهما مبدع و الحکم فیه التحالف، و اخری یختلفان فیها زیادة، و نقیصة، کأن یدعی المستأجر استئجار الدار کلها فیقول الموجر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آجرتک بیتا منها، ففی هذه الصورة قولان أو ثلاثة، فعن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بینهما نحو ما تقدم فی المسألة السابقة أو یتحالفان علی قوله الآخر، لکن المختار هو أن الموجر هو المنکر لان قوله موافق للأصل فعلیه الیمین، فان حلف ثبت قوله و إلا جاء فیه التفصیل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المحقق قده فقد اختار هنا القول الأول و هو القرعة مع تردده فی المسألة السابقة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کل واحد منهما مدع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تعلیله یقتضی التحالف لا القرعة</w:t>
      </w:r>
      <w:r>
        <w:rPr>
          <w:rFonts w:eastAsia="IRNazanin" w:cs="IRNazanin"/>
          <w:color w:val="111111"/>
          <w:sz w:val="28"/>
          <w:szCs w:val="28"/>
          <w:rtl w:val="true"/>
          <w:lang w:bidi="fa-IR"/>
        </w:rPr>
        <w:t>.</w:t>
      </w:r>
    </w:p>
    <w:p>
      <w:pPr>
        <w:pStyle w:val="Heading4"/>
        <w:numPr>
          <w:ilvl w:val="3"/>
          <w:numId w:val="1"/>
        </w:numPr>
        <w:rPr/>
      </w:pPr>
      <w:bookmarkStart w:id="343" w:name="__RefHeading___Toc5914_2616395394"/>
      <w:bookmarkStart w:id="344" w:name="_Toc127"/>
      <w:bookmarkEnd w:id="343"/>
      <w:r>
        <w:rPr>
          <w:rtl w:val="true"/>
        </w:rPr>
        <w:t>حکم الاختلاف فی العین المستأجرة مع البینة</w:t>
      </w:r>
      <w:r>
        <w:rPr>
          <w:rtl w:val="true"/>
        </w:rPr>
        <w:t>.</w:t>
      </w:r>
      <w:bookmarkEnd w:id="344"/>
    </w:p>
    <w:p>
      <w:pPr>
        <w:pStyle w:val="BookText"/>
        <w:rPr/>
      </w:pPr>
      <w:r>
        <w:rPr>
          <w:rFonts w:ascii="IRNazanin" w:hAnsi="IRNazanin" w:eastAsia="IRNazanin"/>
          <w:color w:val="111111"/>
          <w:sz w:val="28"/>
          <w:sz w:val="28"/>
          <w:szCs w:val="28"/>
          <w:rtl w:val="true"/>
          <w:lang w:bidi="fa-IR"/>
        </w:rPr>
        <w:t>هذا کله مع عدم وجود البینة للمستأجر المدعی، فان کان واجدا لها و أقامها 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أقام کل منهما بینه تحقق التعارض مع اتفاق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إطلاقها أو إطلاقها أو إطلاق إحداهما، و إذا تحقق التعارض بینهما بالتساوی عددا و عدالة و التأریخ واحد تساقطا و کان المرجع القرعة، هذا بناء علی حجیة بینة الداخل کالخارج، و أما بناء علی المختار من عدم حجیة بینة الداخل فان بینة المستأجر هی المسموعة و یحکم له علی طبقها کما لو عدم الموجر البینة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یحکم بالقرعة مع الیمین، فان نکلا فالظاهر أن</w:t>
      </w:r>
    </w:p>
    <w:p>
      <w:pPr>
        <w:pStyle w:val="BookText"/>
        <w:rPr/>
      </w:pPr>
      <w:r>
        <w:rPr>
          <w:rFonts w:ascii="IRNazanin" w:hAnsi="IRNazanin" w:eastAsia="IRNazanin"/>
          <w:color w:val="111111"/>
          <w:sz w:val="28"/>
          <w:sz w:val="28"/>
          <w:szCs w:val="28"/>
          <w:rtl w:val="true"/>
          <w:lang w:bidi="fa-IR"/>
        </w:rPr>
        <w:t>البیت لما اتفقا علی إجارته فهو فی إجارته الی ان تمضی المدة و یقتسمان الباقی نصفین و یسقط من الأجرة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مع الاختلاف 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أراد کاشف اللثام تقسیم الباقی الی نصفین مع دفع المستأجر نصف مال الإجارة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 من الموجر و المستأجر یدعی کون الباقی کله له، لأن المستأجر یدعی أنه قد أعطی المأة مثلا فی مقابل الدار کلها، و الموجر یدعی انه قد آجر البیت فقط بمأة فیقر بعدم استحقاقه تجاه المستأجر شیئا، لکن نقول بکون البیت للمستأجر مع نصف الباقی، فإن استوفی منفعة النصف الآخر من الباقی کان علیه دفع ما یقابله، فإن أراد کاشف اللثام هذا المعنی لم یرد علیه ما أشکل علیه فی الجواهر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المتجه فی الأول ثبوت الأجرة مع قسمة ما فیه النزاع بالنصف نعم یتجه أجرة المثل فی الأخیر، لوقوع التصرف فیه بلا أجرة و یمکن القول هنا بالقرعة بلا یمین، لعدم تناول دلیل التنصیف للفرض کما سمعته فی المسألة الثانیة بل لعله هنا أولی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اتحد التاریخ أعملتا أو سقطتا أو أقرع 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مراده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ان قلنا بحجیة بینة الخارج فقط کانت بینة المستأجر هی الحجة و لا تسمع بینة المؤجر لأنه الداخل، و ان قلنا بحجیة بینة الداخل سمعت بینة الموجر، و ان قلنا بحجیة کلتیهما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بالتعارض فتعود کما لو عدماها، و یأتی فیها الوجوه المذکورة هناک، و یحتمل وجه آخر و هو القرعة مع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اتحاد تاریخ البینتین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التفاوت یحکم للأقدم، لکن ان کان الأقدم بینة البیت حکم بإجارة البیت بأجرته و بإجارة بقیة الدار بالنسبة من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التفاوت فی التاریخ فان کان المتقدم تأریخ بینة الدار کلها بطلت اجارة البیت لما تقدم سابقا، و ان کان المتقدم تاریخ بینة البیت حکم بإجارة البیت</w:t>
      </w:r>
      <w:bookmarkStart w:id="345" w:name="pg13365_132644"/>
    </w:p>
    <w:p>
      <w:pPr>
        <w:pStyle w:val="BookText"/>
        <w:rPr/>
      </w:pPr>
      <w:bookmarkEnd w:id="345"/>
      <w:r>
        <w:rPr>
          <w:rFonts w:ascii="IRNazanin" w:hAnsi="IRNazanin" w:eastAsia="IRNazanin"/>
          <w:color w:val="111111"/>
          <w:sz w:val="28"/>
          <w:sz w:val="28"/>
          <w:szCs w:val="28"/>
          <w:rtl w:val="true"/>
          <w:lang w:bidi="fa-IR"/>
        </w:rPr>
        <w:t>بالأجرة المسماة و بإجارة بقیة الدار بالنسبة من الأجرة لبطلان ما قابل البیت المفروض تقدم إجارته من تلک الدار و صحة البقیة، فلو کان مال الإجارة المتفق علیه مأة دینار غیر أن المستأجر یدعی ان المأة اجرة کل الدار و الموجر یدعی انها أجرة البیت فقط المفروض کونه مساویا لنصف أجرة الدار و کان المتقدم تاریخ بینة البیت یثبت علی المستأجر مأة و خمسون دینارا، المأة أجرة البیت ببینة المؤجر و الخمسون فی مقابل بقیة الدار ببینة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ذلک خروجه عن دعواها التی هی وقوع عقد واحد منهما، و کون العوض فیه عشرة، و انما الاختلاف فیما تضمنه فی مقابلة العشرة الدار أو البیت، لان الثابت فی الشرع حجیة بینتهما لا دعواهما، و قد اقتضتا ما عرفت، فینبغی العمل به، لاحتمال کونه الواقع و ان خرج عن دعواهما معا، کما سمعته فی تنصیف العین التی ادعی کل منهما انها له و هی فی أیدیهما، و تسمعه فی غیره بل قد یقال بوجوب العمل بکل منهما و ان علم الحاکم بخروج الحاصل من مقتضی الاجتهاد فی إعمالهما عن الواقع فضلا عن دعواهما مع احتماله الواقع</w:t>
      </w:r>
      <w:r>
        <w:rPr>
          <w:rFonts w:eastAsia="IRNazanin" w:cs="IRNazanin"/>
          <w:color w:val="111111"/>
          <w:sz w:val="28"/>
          <w:szCs w:val="28"/>
          <w:rtl w:val="true"/>
          <w:lang w:bidi="fa-IR"/>
        </w:rPr>
        <w:t>» .</w:t>
      </w:r>
    </w:p>
    <w:p>
      <w:pPr>
        <w:pStyle w:val="Heading4"/>
        <w:numPr>
          <w:ilvl w:val="3"/>
          <w:numId w:val="1"/>
        </w:numPr>
        <w:rPr/>
      </w:pPr>
      <w:bookmarkStart w:id="346" w:name="__RefHeading___Toc5916_2616395394"/>
      <w:bookmarkStart w:id="347" w:name="_Toc128"/>
      <w:bookmarkEnd w:id="346"/>
      <w:r>
        <w:rPr>
          <w:rtl w:val="true"/>
        </w:rPr>
        <w:t>حکم ما لو ادعی اثنان شراء دار و هی فی ید البائع</w:t>
      </w:r>
      <w:bookmarkEnd w:id="347"/>
    </w:p>
    <w:p>
      <w:pPr>
        <w:pStyle w:val="BookText"/>
        <w:rPr/>
      </w:pPr>
      <w:r>
        <w:rPr>
          <w:rFonts w:ascii="IRNazanin" w:hAnsi="IRNazanin" w:eastAsia="IRNazanin"/>
          <w:color w:val="111111"/>
          <w:sz w:val="28"/>
          <w:sz w:val="28"/>
          <w:szCs w:val="28"/>
          <w:rtl w:val="true"/>
          <w:lang w:bidi="fa-IR"/>
        </w:rPr>
        <w:t>قال المحقق 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ادعی کل منهما أنه اشتری دارا معینة و أقبض الثمن و هی فی ید البائع فضی بالقرعة مع تساوی البینتین عدالة و عددا و تأریخا و حکم لمن یخرج اسمه مع یمینه</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کل منهما شراء دار معینة من مالکها و إیفاء الثمن و هی بعد فی ید البائع فإن کانا واجدین للبینة فتارة یتقدم تأریخ احدی البینتین، و حینئذ یحکم لصاحبها و یدفع الثمن للآخر، قال کاشف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أمکن أن یکون باعها من الأول ثم اشتراها ثم باعها من الثانی، لحصول الجمع بین البینتین ببیعها من الثانی و ان لم یشترها لجواز بیع ملک الغیر، لکن إذا لم یجزه انفسخ و استقر علیه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یتفقان تأریخا فان کان فی إحداهما شیء من المرجحات فهو، و ان تساوتا</w:t>
      </w:r>
    </w:p>
    <w:p>
      <w:pPr>
        <w:pStyle w:val="BookText"/>
        <w:rPr/>
      </w:pPr>
      <w:r>
        <w:rPr>
          <w:rFonts w:ascii="IRNazanin" w:hAnsi="IRNazanin" w:eastAsia="IRNazanin"/>
          <w:color w:val="111111"/>
          <w:sz w:val="28"/>
          <w:sz w:val="28"/>
          <w:szCs w:val="28"/>
          <w:rtl w:val="true"/>
          <w:lang w:bidi="fa-IR"/>
        </w:rPr>
        <w:t>عدالة و عددا أقرع بینهما و حکم لمن خرج اسمه مع یمینه، فان نکل أحلف الأخر فإن نکل کذلک قسمت الدار بینهما و رجع کل منهما بنصف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عدما البینة فهنا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یکذب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صاحب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کلیهما، و حینئذ یحلف لکل منهما و یندفعان عنه، فان نکل فالقولان السابقان من الحکم بالنکول أو الرد ثم الحلف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یصدق أحدهما و یکذب الأخر، فأما الذی صدقه فتسلم الیه الدار، و أما الذی کذبه فیحلف له علی الإنکار، و ان نکل فالقولان، و حیث یحکم للمدعی یلزم صاحب الدار بدفع قیمة الدار الیه، کما هو الحکم فیما إذا صدق الثانی أیضا بعد تصدیق الأول و تسلیم الدار الیه و هل ان تصدیق المدعی الأول المستتبع لدفع الدار إلیه إتلاف لمال المدعی الثانی؟ ان کان الإقرار قبل القبض تلفا فإنه یکون فی مال البائع، إذ کل تلف قبل القبض فهو من مال البائع، و حینئذ لا یجب علیه الحلف للمدعی الثانی، بل بنفس التلف ینفسخ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الإشکال فی کون ذلک مصداقا للتلف، من جهة أن البائع ینکر أصل البیع للثانی فکیف یکون إقراره للأول إتلافا؟ و أما ما فی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حلف للآخر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نقل ان الإقرار بها قبل القبض بمنزلة التلف لآفة 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ان الإقرار قبل القبض إتلاف کالافة السماویة لم یتوجه له الیمین حینئذ و ان کان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تلف قبل القبض فهو من مال البائع یشمل إتلاف البائع نفسه بل یکون حینئذ من مال البائع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فعلی القول بعدم انفساخ العقد الثانی توجهت الیمین و اما علی القول بشمول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لإتلاف البائع فالانفساخ متحقق</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الصحیح هو توجه الیمین علی البائع فی محل الکلام لما ذکرنا من عدم صدق الإتلاف بالإقرار مع إنکار أصل البیع</w:t>
      </w:r>
      <w:r>
        <w:rPr>
          <w:rFonts w:eastAsia="IRNazanin" w:cs="IRNazanin"/>
          <w:color w:val="111111"/>
          <w:sz w:val="28"/>
          <w:szCs w:val="28"/>
          <w:rtl w:val="true"/>
          <w:lang w:bidi="fa-IR"/>
        </w:rPr>
        <w:t>.</w:t>
      </w:r>
      <w:bookmarkStart w:id="348" w:name="pg13365_132646"/>
    </w:p>
    <w:p>
      <w:pPr>
        <w:pStyle w:val="BookText"/>
        <w:rPr/>
      </w:pPr>
      <w:bookmarkEnd w:id="348"/>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یصدق کلیهما معا، فالحکم حینئذ هو تنصیف الدار مع یمینهما إذ تکون کالعین الخارجیة التی وقع النزاع علیها و هی فی ید المتنازعین، لانه مع إقرار البائع لهما تکون یده بمنزلة یدیهما، ثم ان صدقهما فی أخذ الثمن منهما استرجع لکل واحد نصف ما دفع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أن یصدق کل واحد فی النصف، فیحکم بالنصف لکل منهما مع حلفه له علی إنکار النصف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مقرا بأخذ کل الثمن من کل واحد وجب إرجاع النصف و الا أحلف علی إنکار أخذ الکل، فان نکل و حلف المدعی أخذ منه الخامسة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 لمن هی منکما، فیکون إقرارا بأنها لیست له، و حینئذ تکون کالعین التی تنازع علیها اثنان مثلا و لیس لأحدهما علیها ید، و فیها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بالتنصیف، و الثانی القرعة مع الیمین،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بلا یمین لو امتنعا عنها أو حلفا معا</w:t>
      </w:r>
      <w:r>
        <w:rPr>
          <w:rFonts w:eastAsia="IRNazanin" w:cs="IRNazanin"/>
          <w:color w:val="111111"/>
          <w:sz w:val="28"/>
          <w:szCs w:val="28"/>
          <w:rtl w:val="true"/>
          <w:lang w:bidi="fa-IR"/>
        </w:rPr>
        <w:t>.</w:t>
      </w:r>
    </w:p>
    <w:p>
      <w:pPr>
        <w:pStyle w:val="Heading4"/>
        <w:numPr>
          <w:ilvl w:val="3"/>
          <w:numId w:val="1"/>
        </w:numPr>
        <w:rPr/>
      </w:pPr>
      <w:bookmarkStart w:id="349" w:name="__RefHeading___Toc5918_2616395394"/>
      <w:bookmarkStart w:id="350" w:name="_Toc129"/>
      <w:bookmarkEnd w:id="349"/>
      <w:r>
        <w:rPr>
          <w:rtl w:val="true"/>
        </w:rPr>
        <w:t>و هل یقبل قول البائع لأحدهما؟</w:t>
      </w:r>
      <w:bookmarkEnd w:id="350"/>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یقبل قول البائع لأحدهما و یلزمه اعادة الثمن علی الأخر، لأن قبض الثمنین ممکن، فتزدحم البینتان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تساوت البینتان و حکم لمن خرج اسمه مع یمینه فهل یقبل قول البائع لأحدهما أم لا ان کان بعد الحکم، لأنه حینئذ تزول یده و ترتفع فلا اعتبار لإقراره لکن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القبول، فیکون المقر له ذا الید فتقدم بینته أو بینة الأخر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جزم المحقق قده و غیره بعدم قبول قول البائع مبنی علی ان ذلک قد کان منه بعد الحکم بمقتضی القرعة و بعد انتزاع الدار من البائع بالبینتین، فإنهما و ان اختلفتا فی تعیین المالک لکنهما متوافقتان علی تحقق البیع لأحدهما و خروج الدار به عن ملک البائع، فلا وجه للاحتمال المزبور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یلزم البائع إعادة الثمن علی المدعی الأخر الذی لم تکن له</w:t>
      </w:r>
    </w:p>
    <w:p>
      <w:pPr>
        <w:pStyle w:val="BookText"/>
        <w:rPr/>
      </w:pPr>
      <w:r>
        <w:rPr>
          <w:rFonts w:ascii="IRNazanin" w:hAnsi="IRNazanin" w:eastAsia="IRNazanin"/>
          <w:color w:val="111111"/>
          <w:sz w:val="28"/>
          <w:sz w:val="28"/>
          <w:szCs w:val="28"/>
          <w:rtl w:val="true"/>
          <w:lang w:bidi="fa-IR"/>
        </w:rPr>
        <w:t>الدار، لان قبض البائع الثمنین من المدعیین ممکن فتزدحم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البینتان فیه کما اجتمعتا فی خروج الدار عن ملک البائع بخلاف عقد البیع حیث قامت کل واحدة منهما علی وقوعه مع کل واحد منهما دون الأخر و لو نکل من خرج اسمه بالقرعة حلف الأخر کما تقدم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نکلا عن الیمین قسمت بینهما و یرجع کل منهما بنصف الثمن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نکل من أخرجته القرعة و الطرف الأخر عن الیمین قسمت الدار بینهما علی النصف لما تقدم من انه الحکم بالعدل، و علی البائع إرجاع نصف کل من الثمنین الی کل من المدعیین، و لیس له إنکار الأخذ لإثبات البینتین ذلک و قال کاشف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إذا اعترفا أو اعترف أحدهما أو شهدت بنیتاهما أو إحداهما بقبض المبیع، فمن قبضه من بائعه باعترافه أو بشهادة بینة لم یکن له الرجوع علیه بشیء من الثمن، لثبوت استحقاقه له بالإقرار أو بالبینة، غایة الأمر أنه اغتصب منه نصف العین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سبقه الی ذلک الشهید الثانی فی المسالک فإنه قال فی المسألة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قلنا بثبوت الخیار علی تقدیر القسمة فذلک إذا لم تتعرض البینة لقبض المبیع و لا اعترف به المدعی، و الا فإذا جری القبض استقر العقد و ما یحدث بعده فلیس علی البائع عهدته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سبقهما إلیه العلامة فی التحریر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اعترضه فی الجواهر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ان الاعتراف بالقبض أو ثبوته بالبینة لا ینافی الرجوع بالثمن بعد ثبوت استحقاق المبیع لغیر البائع بالبینة کما هو واضح</w:t>
      </w:r>
      <w:bookmarkStart w:id="351" w:name="pg13365_132648"/>
    </w:p>
    <w:p>
      <w:pPr>
        <w:pStyle w:val="BookText"/>
        <w:rPr/>
      </w:pPr>
      <w:bookmarkEnd w:id="351"/>
      <w:r>
        <w:rPr>
          <w:rFonts w:ascii="IRNazanin" w:hAnsi="IRNazanin" w:eastAsia="IRNazanin"/>
          <w:color w:val="111111"/>
          <w:sz w:val="28"/>
          <w:sz w:val="28"/>
          <w:szCs w:val="28"/>
          <w:rtl w:val="true"/>
          <w:lang w:bidi="fa-IR"/>
        </w:rPr>
        <w:t>اللهم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الرجوع بعد القبض لترکهما الیمین باختیارهما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ذلک غیر موافق لما سمعته من التعلیل، بل لا یتم فیما سمعته من کشف اللثام أخیرا علی ان ترک الیمین ان کان مقتضیا لذلک فلا فرق فیها بین قبل القبض و بعده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هو الأول، فلو اشتری مالا من بائعه و قبضه و اقبض الثمن ثم ترکه أمانة عند البائع فأقام رجل البینة لدی الحاکم علی أنه قد اشتری المال منه و حکم الحاکم بدفع المال الیه لم یکن للمشتری الأول مطالبة البائع بالمال و لا بالثمن لانه مال قد تلف بعد القبض فهو من مالکه لا من مال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العین باقیة عند البائع من دون اذن المشتری فهو لها ضامن لکن بدلیل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بحث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الرجوع بالثمن بعد ثبوت استحقاق المبیع لغیر البائع بالبینة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فیه انه خروج عن فرض القوم و هو الاعتماد علی إقرار المشتری و لم ینکشف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ترک الیمین ان کان مقتضیا لذلک فلا فرق فیها بین قبل القبض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کون التلف قبل القبض من البائع و بعده من المشتری أمر لا ریب فیه، لکن کونه من مال البائع قبل القبض مشروط بعدم کون التلف حینئذ مستندا إلی المشتری و الاّ فیکون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فی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النکول عن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تأملا</w:t>
      </w:r>
      <w:r>
        <w:rPr>
          <w:rFonts w:eastAsia="IRNazanin" w:cs="IRNazanin"/>
          <w:color w:val="111111"/>
          <w:sz w:val="28"/>
          <w:szCs w:val="28"/>
          <w:rtl w:val="true"/>
          <w:lang w:bidi="fa-IR"/>
        </w:rPr>
        <w:t>.</w:t>
      </w:r>
    </w:p>
    <w:p>
      <w:pPr>
        <w:pStyle w:val="Heading4"/>
        <w:numPr>
          <w:ilvl w:val="3"/>
          <w:numId w:val="1"/>
        </w:numPr>
        <w:rPr/>
      </w:pPr>
      <w:bookmarkStart w:id="352" w:name="__RefHeading___Toc5920_2616395394"/>
      <w:bookmarkStart w:id="353" w:name="_Toc130"/>
      <w:bookmarkEnd w:id="352"/>
      <w:r>
        <w:rPr>
          <w:rtl w:val="true"/>
        </w:rPr>
        <w:t>و هل لهما الفسخ؟</w:t>
      </w:r>
      <w:bookmarkEnd w:id="353"/>
    </w:p>
    <w:p>
      <w:pPr>
        <w:pStyle w:val="BookText"/>
        <w:rPr/>
      </w:pPr>
      <w:r>
        <w:rPr>
          <w:rFonts w:ascii="IRNazanin" w:hAnsi="IRNazanin" w:eastAsia="IRNazanin"/>
          <w:color w:val="111111"/>
          <w:sz w:val="28"/>
          <w:sz w:val="28"/>
          <w:szCs w:val="28"/>
          <w:rtl w:val="true"/>
          <w:lang w:bidi="fa-IR"/>
        </w:rPr>
        <w:t>قال المحقق 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لهما أنّ یفسخا؟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لتبعض المبیع قبل قبضه</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فهل لهما مع تقسیم الدار بینهما أن یفسخا البیع الذی</w:t>
      </w:r>
      <w:bookmarkStart w:id="354" w:name="pg13365_132649"/>
    </w:p>
    <w:p>
      <w:pPr>
        <w:pStyle w:val="BookText"/>
        <w:rPr/>
      </w:pPr>
      <w:bookmarkEnd w:id="354"/>
      <w:r>
        <w:rPr>
          <w:rFonts w:ascii="IRNazanin" w:hAnsi="IRNazanin" w:eastAsia="IRNazanin"/>
          <w:color w:val="111111"/>
          <w:sz w:val="28"/>
          <w:sz w:val="28"/>
          <w:szCs w:val="28"/>
          <w:rtl w:val="true"/>
          <w:lang w:bidi="fa-IR"/>
        </w:rPr>
        <w:t>ثبت لکل منهما بالبینة؟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لتبعض المبیع قبل قبضه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التبعض جاء من قبلهما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المورد من تبعّض الصفقة لأن ذلک یکون فی العقد لا القبض فإذا وقع العقد علی شیئین بصورة الاجتماع انکشف عدم کون أحدهما ملکا للبائع، فیبطل العقد بالنسبة الیه، و یجوز للمشتری ان یفسخ المعاملة بالنسبة إلی الأخر، و هذا معنی تبعض الصفقة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العقد صحیحا بالنسبة إلی کلا الجزئین، فسلم أحدهما دون الأخر، فلا خیار، بل یلزم البائع بتسلیم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تکون احدی المعاملتین باطلة فی الواقع، لأن الذی وقع له البیع یملک الکل و من لم یقع له فلا شیء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لما کان الواقع مجهولا و قد حکم الحاکم بالبینة بالتنصیف یکون لکل نصف، فیکون نظیر درهم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فالاصلح هو العدم و بناء علی الفسخ فلو فسخا کانت العین للبائع و رجع کل واحد منهما علیه بالثمن کله</w:t>
      </w:r>
      <w:r>
        <w:rPr>
          <w:rFonts w:eastAsia="IRNazanin" w:cs="IRNazanin"/>
          <w:color w:val="111111"/>
          <w:sz w:val="28"/>
          <w:szCs w:val="28"/>
          <w:rtl w:val="true"/>
          <w:lang w:bidi="fa-IR"/>
        </w:rPr>
        <w:t>.</w:t>
      </w:r>
    </w:p>
    <w:p>
      <w:pPr>
        <w:pStyle w:val="Heading4"/>
        <w:numPr>
          <w:ilvl w:val="3"/>
          <w:numId w:val="1"/>
        </w:numPr>
        <w:rPr/>
      </w:pPr>
      <w:bookmarkStart w:id="355" w:name="__RefHeading___Toc5922_2616395394"/>
      <w:bookmarkStart w:id="356" w:name="_Toc131"/>
      <w:bookmarkEnd w:id="355"/>
      <w:r>
        <w:rPr>
          <w:rtl w:val="true"/>
        </w:rPr>
        <w:t>حکم ما لو فسخ أحدهما دون الأخر</w:t>
      </w:r>
      <w:bookmarkEnd w:id="356"/>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فسخ أحدهما کان الأخر أخذ الجمیع لعدم المزاحم و فی لزوم ذلک علیه تردد أقربه اللزوم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فسخ أحدهما فهنا فرعان الأول انه لو فسخ أحدهما فهل للآخر أخذ جمیع الدار أم لا؟ فیه قولان، ذهب المحقق قدس سره إلی الأول، و استدل 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یدعی شراء جمیع الدار من البائع و قد أقام البینة علی ذلک، لکن عارضه دعوی الأخر و بینته و حیث فسخ ذاک ما کان یدعیه من العقد فقد بقی هذا بلا مزاحم فکان له أخذ الجمیع الذی کان یدعیه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حکی الثانی عن الشیخ قدس سره، و وجهه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الحاکم قد قضی له بنصف الدار دون النصف الأخر فلا یعود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البینة هو الجمیع لکن منعه عن أخذه المدعی الأخر الذی ادعی شراء الجمیع کذلک، الأمر الذی سبب حکم الحاکم بالتنصیف لکن مع فسخ الأخر یرتفع المانع فیؤثر المقتضی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نسب الشهید فی الدروس الی الشیخ القول بالفرق بین کون الآخذ الأول أو الثانی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فسخ أحدهما فللاخر الجمیع و فیه أوجه ثالثها و هو مختار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کون الأخذ الأول أو الثانی، لأن القضاء للاول بالنصف إذا لم یتعقبه فسخ یقرر ملکه علیه بحکم الحاکم فلیس له نقضه بأخذ الجمیع، و نعنی بالأول الذی فاتحة القاضی بتسلیم النصف فرضی بخلاف ما إذا فسخ المفاتح فان الشأنی یأخذ الجمیع قطعا لإیجاب بینة الجمیع ما لم ینازع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أن لکل منهما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ضعف صاحب الجواهر قدس سره هذا التفصیل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توهم أن مقتضی الفسخ الرجوع الی البائع لا الیه بمقتضی الحکم الظاهری مدفوع بأن التنصیف قد کان جمیعا بین البینتین، و مع فرض الفسخ استقلت بینة الآخر بکون الجمیع له بلا معارض، بل المتجه صیرورة ذلک له قهرا علیه لانه مقتضی دعواه و بینته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جواز أخذ الجمیع هل هو واجب؟ وجهان من وجود المقتضی و عدم المانع کما عرفت مع انتفاء المقتضی للخیار و هو تبعض الصفقة، و من استصحاب الخیار الثابت له قبل الفسخ، و من هنا تردد المحقق قدس سره، لکن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أقربه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له صاحب الجواهر بالأصل و هو أصالة اللزوم فی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الأدلة القائمة علی لزوم العقد، و کل ذلک یتقدم علی الاستصحاب ان تم فی المقام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الصحیح عدم جواز أخذ الجمیع، لا لما ذکره الشیخ قده بل لان النصف الثانی یصیر بعد الفسخ الی ملک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انه یعود الی ملکه کما کان</w:t>
      </w:r>
      <w:bookmarkStart w:id="357" w:name="pg13365_132651"/>
    </w:p>
    <w:p>
      <w:pPr>
        <w:pStyle w:val="BookText"/>
        <w:rPr/>
      </w:pPr>
      <w:bookmarkEnd w:id="357"/>
      <w:r>
        <w:rPr>
          <w:rFonts w:ascii="IRNazanin" w:hAnsi="IRNazanin" w:eastAsia="IRNazanin"/>
          <w:color w:val="111111"/>
          <w:sz w:val="28"/>
          <w:sz w:val="28"/>
          <w:szCs w:val="28"/>
          <w:rtl w:val="true"/>
          <w:lang w:bidi="fa-IR"/>
        </w:rPr>
        <w:t>حتی یقال بأنه مع فرض الفسخ تستقل بینة الأخر بکون الجمیع له بلا 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ملک جدید یصیر إلی البائع بالفسخ فلیس للآخر أخذ هذا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ذکرنا نظیر ما إذا باع أحد الشریکین نصفه الواقع الیه بحکم الحاکم إلی البائع، فإنه ملک جدید للبائع بسبب جدید، فلا یجوز للآخر أن یدعی علیه هذا النصف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الملک الجدید للبائع بسبب البیع واضح و لیس الفسخ کذلک، بل أثره فی محل الکلام کون المعاملة بالنسبة الی هذا النصف الذی وقع الفسخ فیه کالعدم، فللاخر المطالبة به بمقتضی بینته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أنه 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یتحقق الملک للبائع بالفسخ من حینه و لذا یکون النماء الحاصل بین العقد و الفسخ للمشتری فیکون الشیء ملکه له مرة أخری بعد بیعه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وقع الکلام فی تأثیر اجازة المالک لبیع الفضولی ان کان مالکا للمال حین الإجازة لا حین العقد، و الصحیح عدم کفایة هذا التملک فی إنفاذ البیع بالإجازة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الفسخ من آثار التعارض فکیف یکون نافیا للتعارض؟ و الحاصل انه لیس للآخر أخذ الجمیع لأن المزاحمة قد ارتفعت بالفسخ من حینه و التی کانت من حین العقد لم ترتفع بهذا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کانت العین فی ید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فی ید أحدهما فتارة لا بینة و حینئذ یقضی بها له و علیه الیمین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یقیمان البینة و حینئذ یحکم للخارج علی رأی و للداخل علی آخر و قد تقدم</w:t>
      </w:r>
      <w:r>
        <w:rPr>
          <w:rFonts w:eastAsia="IRNazanin" w:cs="IRNazanin"/>
          <w:color w:val="111111"/>
          <w:sz w:val="28"/>
          <w:szCs w:val="28"/>
          <w:rtl w:val="true"/>
          <w:lang w:bidi="fa-IR"/>
        </w:rPr>
        <w:t>.</w:t>
      </w:r>
    </w:p>
    <w:p>
      <w:pPr>
        <w:pStyle w:val="Heading4"/>
        <w:numPr>
          <w:ilvl w:val="3"/>
          <w:numId w:val="1"/>
        </w:numPr>
        <w:rPr/>
      </w:pPr>
      <w:bookmarkStart w:id="358" w:name="__RefHeading___Toc5924_2616395394"/>
      <w:bookmarkStart w:id="359" w:name="_Toc132"/>
      <w:bookmarkEnd w:id="358"/>
      <w:r>
        <w:rPr>
          <w:rtl w:val="true"/>
        </w:rPr>
        <w:t>حکم ما لو ادعی اثنان شراء ثالث المبیع من کل منهما</w:t>
      </w:r>
      <w:r>
        <w:rPr>
          <w:rtl w:val="true"/>
        </w:rPr>
        <w:t>.</w:t>
      </w:r>
      <w:bookmarkEnd w:id="35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ادعی اثنان أن ثالثا اشتری من کل منهما هذا المبیع و أقام کل منهما بینة، فان اعترف لأحدهما قضی علیه بالثمن، و کذا ان اعترف لهما قضی علیه بالثمنین، و ان أنکر و کان التاریخ مختلفا أو مطلقا قضی بالثمنین جمیعا لمکان الاحتمال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عکس المسألة السابقة، فلو ادعی اثنان أن ثالثا اشتری من کل منهما مبیعا معینا، فان اعترف المشتری بالشراء لأحدهما قضی علیه بالثمن، و ان اعترف به لکل منهما قضی علیه بالثمنین، لأن إقرار العقلاء علی أنفسهم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شراؤه من کلیهما أمر ممکن، کأن یکون قد اشتری العین من أحدهما ثم باعه من الأخر ثم اشتراه، أو باعه لرابع فباعه الرابع من المدعی الأخر فاشتراه المشتری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یعترف مطلقا و أقام کل واحد منهما بینة فانکرهما فتارة یختلف تاریخ البینتین أو تکونان مطلقتین و أخری یکون التاریخ واحدا، فان اختلف أو کانتا مطلقتین قضی علیه بالثمنین، لما تقدم من إمکان شرائه العین من أحدهما ثم بیعه من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رابع فباعه من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شرائه منه و مهما أمکن الجمع بین البینتین وجب بخلاف المسألة السابقة، لما قیل من أن الشراء لا یجوز لملک نفسه و البیع یجوز لملک غیره و لو فضولا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کما فی الجواهر ان الاحتمال فی الشراء لمال نفسه فضولا عن الغیر ممکن أیضا، کأن یشتری العین من أحدهما ثم یوکل زیدا فی بیعه من الغیر ثم اشتری فضولا من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لا أثر لهذا الشراء عن الغیر لان المفروض عدم أخذه شیئا عن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فی وجه الفرق ما ذکره فی الجواهر من أنه اتحاد المدعی به فی المسألة السابقة و هو شراء المبیع من مالکه الا انه لم یعلم السابق منهما لیکون شراء اللاحق 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هذه المسألة فان المدعی به استحقاق الثمن الذی ثبت بثبوت سببه، فمع فرض قیام البینة به فی وقتین مثلا وجب المسبب حتی لو کان المدعی واحدا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الواحدة لا یمکن ان تکون بجمیعها لاثنین، هذا فی</w:t>
      </w:r>
    </w:p>
    <w:p>
      <w:pPr>
        <w:pStyle w:val="BookText"/>
        <w:rPr/>
      </w:pPr>
      <w:r>
        <w:rPr>
          <w:rFonts w:ascii="IRNazanin" w:hAnsi="IRNazanin" w:eastAsia="IRNazanin"/>
          <w:color w:val="111111"/>
          <w:sz w:val="28"/>
          <w:sz w:val="28"/>
          <w:szCs w:val="28"/>
          <w:rtl w:val="true"/>
          <w:lang w:bidi="fa-IR"/>
        </w:rPr>
        <w:t>تلک المسألة، أما فی المقام فالمدعی به هو الثمنان من جهة تعدد العقد و ان کانت العین واحدة، فإذا تکرر العقد تکرر الثمن لإمکان الشراء ثم البیع و الشراء کما عرفت أما المبیع فلا یتکرر بتکرر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إمکان الجمع بین البینتین هنا و عدم إمکانه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الثمن شیئا معینا خاصا و کل منهما قد ادعاه بسبب کونه البائع لثمنه و أقام کل واحد بینة تحقق التعارض و لو مع إطلاق البینتین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کونهما حینئذ کالمؤرختین بتاریخ واحد لأنهما ربما شهدتا علی البیع فی وقت واحد و الأصل براءة ذمة المشتری فلا یؤخذ إلا بالیقین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لذا کان المحکی عن ظاهر الشیخ التردد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البینة ظاهرة فی تعدد البیع و الأصل تعدد المسبب بتعدد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التاریخ واحدا تحقق التعارض إذ لا یکون الملک الواحد لاثنین، و لا یمکن إیقاع عقدین فی الزمان الواحد، فیقرع بینهما، فمن خرج اسمه أحلف و قضی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القرعة ما تقدم ذکره سابقا من النص و الفتوی علی أن القرعة حکم البینتین المتعارضتین بعد فقد الترجیح بینهما بأحد المرجحات المذکورة هناک، فمن خرج اسمه أحلف و قضی له بالثمن الذی شهدت به البینة فإن امتنع أحلف الأخر و قضی 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امتنعنا من الیمین قسم الثمن بینهما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امتنع من خرج اسمه بالقرعة، فردت علی الأخر فامتنع کذلک، قسم الثمن بینهما ان کان قابلا للتقسیم، و الا فلکل واحد من المدعیین نصف ما ادعاه من الثمن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فی نظیر المسألة احتمالات أخری</w:t>
      </w:r>
      <w:r>
        <w:rPr>
          <w:rFonts w:eastAsia="IRNazanin" w:cs="IRNazanin"/>
          <w:color w:val="111111"/>
          <w:sz w:val="28"/>
          <w:szCs w:val="28"/>
          <w:rtl w:val="true"/>
          <w:lang w:bidi="fa-IR"/>
        </w:rPr>
        <w:t>.</w:t>
      </w:r>
      <w:bookmarkStart w:id="360" w:name="pg13365_132654"/>
    </w:p>
    <w:p>
      <w:pPr>
        <w:pStyle w:val="Heading4"/>
        <w:numPr>
          <w:ilvl w:val="3"/>
          <w:numId w:val="1"/>
        </w:numPr>
        <w:rPr/>
      </w:pPr>
      <w:bookmarkStart w:id="361" w:name="__RefHeading___Toc5926_2616395394"/>
      <w:bookmarkStart w:id="362" w:name="_Toc133"/>
      <w:bookmarkEnd w:id="360"/>
      <w:bookmarkEnd w:id="361"/>
      <w:r>
        <w:rPr>
          <w:rtl w:val="true"/>
        </w:rPr>
        <w:t>حکم ما لو ادعی شراء المبیع من زید و ادعی آخر شراءه من عمرو</w:t>
      </w:r>
      <w:bookmarkEnd w:id="362"/>
    </w:p>
    <w:p>
      <w:pPr>
        <w:pStyle w:val="BookText"/>
        <w:rPr/>
      </w:pPr>
      <w:r>
        <w:rPr>
          <w:rFonts w:ascii="IRNazanin" w:hAnsi="IRNazanin" w:eastAsia="IRNazanin"/>
          <w:color w:val="111111"/>
          <w:sz w:val="28"/>
          <w:sz w:val="28"/>
          <w:szCs w:val="28"/>
          <w:rtl w:val="true"/>
          <w:lang w:bidi="fa-IR"/>
        </w:rPr>
        <w:t>قال المحقق 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ادعی بشراء المبیع من زید و قبض الثمن و ادعی آخر شراءه من عمرو و قبض الثمن و أقاما بینتین متساویتین فی العدالة و العدد و التاریخ فالتعارض متحقق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لو صدق البائعان المشتریین أو صدق أحدهما من یدعی الشراء منه وجب علی المصدق تسلیم العین أو إرجاع الثمن الذی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التصدیق فلو أقاما بینتین فان کانت إحداهما أرجح أو کان تأریخها أقدم من الأخری حکم لصاحبها دون الأخر، فإن کانتا بینتین متساویتین فی العدالة و العدد و التاریخ فالتعارض متحقق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یقضی بالقرعة و یحلف من خرج اسمه و یقضی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بالعین و یرجع المشتری الأخر علی بائعه بالثمن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نکل من خرج اسمه أحلف الأخر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نکلا عن الیمین قسّم المبیع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وجود احتمالین آخرین و هما القسمة بلا قرعة، و التساقط للبینتین و التنصیف کذلک و إذا قسم المبیع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کانت العین فی ید البائعین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العین بید المشتریین فلکل واحد منهما ید علی النصف فتکون بنیة کل بالنسبة إلی النصف الذی بیده بینة الداخل و بالنسبة إلی النصف الأخر بینة الخارج، و کیف کان فالحکم هو التنصیف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بید أحدهما بنی علی تقدیم بینة الداخل أو الخارج، و حیث یقضی لأحدهما یرجع الأخر بالثمن، کما یبتنی الحکم علی ما ذکر فیما لو صدق أحد البائعین مشتریه فإنه یوجب کونه زائد، و مع تصدیق کلیهما یکون کل واحد منهما ذائد و الحکم حینئذ هو التنصیف کما لو عدما معا البینة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یحکم بالتنصیف یرجع کل واحد بنصف الثمن کما قال المحقق قده</w:t>
      </w:r>
      <w:bookmarkStart w:id="363" w:name="pg13365_132655"/>
    </w:p>
    <w:p>
      <w:pPr>
        <w:pStyle w:val="BookText"/>
        <w:rPr/>
      </w:pPr>
      <w:bookmarkEnd w:id="363"/>
      <w:r>
        <w:rPr>
          <w:rFonts w:ascii="IRNazanin" w:hAnsi="IRNazanin" w:eastAsia="IRNazanin"/>
          <w:color w:val="111111"/>
          <w:sz w:val="28"/>
          <w:sz w:val="28"/>
          <w:szCs w:val="28"/>
          <w:rtl w:val="true"/>
          <w:lang w:bidi="fa-IR"/>
        </w:rPr>
        <w:t>و رجع کل منهما علی بائعه بنصف الثمن</w:t>
      </w:r>
      <w:r>
        <w:rPr>
          <w:rFonts w:eastAsia="IRNazanin" w:cs="IRNazanin"/>
          <w:color w:val="111111"/>
          <w:sz w:val="28"/>
          <w:szCs w:val="28"/>
          <w:rtl w:val="true"/>
          <w:lang w:bidi="fa-IR"/>
        </w:rPr>
        <w:t>» .</w:t>
      </w:r>
    </w:p>
    <w:p>
      <w:pPr>
        <w:pStyle w:val="Heading4"/>
        <w:numPr>
          <w:ilvl w:val="3"/>
          <w:numId w:val="1"/>
        </w:numPr>
        <w:rPr/>
      </w:pPr>
      <w:bookmarkStart w:id="364" w:name="__RefHeading___Toc5928_2616395394"/>
      <w:bookmarkStart w:id="365" w:name="_Toc134"/>
      <w:bookmarkEnd w:id="364"/>
      <w:r>
        <w:rPr>
          <w:rtl w:val="true"/>
        </w:rPr>
        <w:t>و هل لهما الفسخ؟</w:t>
      </w:r>
      <w:bookmarkEnd w:id="365"/>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لها الفسخ و الرجوع بالثمنین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الفسخ هو دعوی تبعض الصفقة، و قد عرفت ما فیها، و بناء علی ما ذکرنا سابقا یکون النصف الأخر کالتالف و هو من مال بائعه و للمشتری المطالبة بنصف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یجوز کاشف اللثام الفسخ بشرط عدم الاعتراف بکون التلف بعد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انه ان کان التلف بعد القبض موجبا للتبعض بأن تکون البینة کاشفة عن کون العین مستحقة الغیر حین العقد کما یقول صاحب الجواهر کان له الفسخ و الرجوع، لکن قد عرفت ان ذلک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انه لا یجوز الفسخ، و بناء علی جوازه لم یجز للآخر أخذ الجمیع کما نص علیه المحقق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فسخ أحدهما جاز و لم یکن للآخر أخذ الجمیع، لان النصف الآخر لم یرجع الی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المفروض کون النصف الآخر للبائع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یعترف المشتری بکون التلف بعد القبض لم یکن له خیار الفسخ، لأن المال له و التلف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الفسخ بناء علی کونه من تبعض الصفقة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یتوهم من اقتصار المصنف فی التعارض علی الصورة المزبورة عدمه فی غیرها، مع ان الظاهر تحقق ذلک أیضا فی صورة الإطلاق، إذ هی کغیرها من صور الإطلاقات السابقة، بل و کذا لو أطلقت إحداهما و أرخت الأخری بناء علی عدم الحکم بتأخیر مجهول التاریخ عن معلومه کما حرر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کانا مؤرخین بتأریخین مختلفین ففیه البحث السابق فی تقدیم الملک السابق و عدمه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 المسألة السابقة قول المحقق قدس سره بالاقضاء بالثمنین جمیعا</w:t>
      </w:r>
    </w:p>
    <w:p>
      <w:pPr>
        <w:pStyle w:val="BookText"/>
        <w:rPr/>
      </w:pPr>
      <w:r>
        <w:rPr>
          <w:rFonts w:ascii="IRNazanin" w:hAnsi="IRNazanin" w:eastAsia="IRNazanin"/>
          <w:color w:val="111111"/>
          <w:sz w:val="28"/>
          <w:sz w:val="28"/>
          <w:szCs w:val="28"/>
          <w:rtl w:val="true"/>
          <w:lang w:bidi="fa-IR"/>
        </w:rPr>
        <w:t>فی صورة اختلاف البینتین فی التاریخ أو إطلاقهما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لمکان الاحتمال و إمکان الجمع بین البینتین، و قد وافقه صاحب الجواهر قدس سره و أشکل علی المسالک القائل بالتعارض و الحکم بالتنصیف أخذا بالقدر المتیقن و ان الأصل براءة المشتری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کان الجمع ممکنا فهو أولی، لکنه یکون فی صورة کون الشهادتین مبنیتین، أما مع إجمالهما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نظیر ما إذا قامت البینة علی أن أحد هذین الشخصین هو المتلف لمال لزید فإنه یجری فی حق کل منهما أصالة البراءة فلا یلزم أحدهما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یکون مجملا یؤخذ بالمتیقن و یجری الأصل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فأشکل علیه فی الجواهر بأن البینة ظاهرة فی التعدد و الأصل تعدد المسبب بتعدد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هنا بأن الظاهر تحقق ذلک أمضا فی صورة الإطلاق ینافی ما ذکره هناک، فما عبر عنه بالتوهم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شهدت إحداهما بوقوع البیع یوم الخمیس و الأخری بوقوعه یوم الجمعة فالمتأخر باطل ان کان البیع واحدا، و الا فإن أمکن الجمع فهو و الا کان الثانی باطلا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یلزم ان تکون الشهادة علی الملک، و لذا لا تسمع دعوی الشراء من زید حتی لو أقام البینة، بل یلزم ان تکون الدعوی و الشهادة کلتاهما مشتملتین علی شراء العین منه و أنها ملک له، إذ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مفروض المسألة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قد اشتری أحدهما العین للآخر و ان یکون باعها أحد البائعین وکالة عن الآخر أو فضولا، و هذا ما ذکره العلامة فی القواعد و الشهید الثانی فی المسالک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اختیار المصنف إیاه و کأنه ترکه هنا اتکالا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انه یشترط أن یکون المدعی و المشهود به هو الشراء من المالک، سواء ثبتت ملکیة البائع بالید أو بالبینة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66" w:name="pg13365_132657"/>
    </w:p>
    <w:p>
      <w:pPr>
        <w:pStyle w:val="Heading4"/>
        <w:numPr>
          <w:ilvl w:val="3"/>
          <w:numId w:val="1"/>
        </w:numPr>
        <w:rPr/>
      </w:pPr>
      <w:bookmarkStart w:id="367" w:name="__RefHeading___Toc5930_2616395394"/>
      <w:bookmarkStart w:id="368" w:name="_Toc135"/>
      <w:bookmarkEnd w:id="366"/>
      <w:bookmarkEnd w:id="367"/>
      <w:r>
        <w:rPr>
          <w:rtl w:val="true"/>
        </w:rPr>
        <w:t>حکم ما لو ادعی عبد أن مولاه أعتقه و ادعی آخر شراءه من المولی</w:t>
      </w:r>
      <w:r>
        <w:rPr>
          <w:rtl w:val="true"/>
        </w:rPr>
        <w:t>.</w:t>
      </w:r>
      <w:bookmarkEnd w:id="368"/>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ادعی عبد أن مولاه أعتقه و ادعی آخر أن مولاه باعه منه و أقاما البینة قضی لا سبق البینتین تأریحا، فان اتفقتا قضی بالقرعة مع الیمین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عبد أن مولاه أعتقه و ادعی شخص آخر أن مولی العبد قد باعه منه فهما مدعیان، و المولی هو المدعی علیه و ذو الید سواء کان العبد بیده أو بید المشتری أو غیرهما أولا فی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تکن لأحدهما بینة و کذبهما المولی حلف لهما بیمینین لأنه المدعی علیه، ان صدق أحدهما و کذب الآخر قضی لمن صدقه و هل یحلف لمن کذبه أو لا؟ قولان ذهب العلامة إلی الأول و الشهید الثانی و کاشف اللثام الی الثانی تبعا للمبسوط، و منشأ الاختلاف هو ترتب الأثر علی هذه الیمین و عدمه، فهو نزاع صغروی، لأنهم متفقون علی أن الیمین علی الإنکار انما تکون فیما إذا کان للإقرار أثر فی ذلک المورد، قال کاشف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ما فی المبسوط من أنه أن صدق المشتری لم یحلف للعبد، لانه لو أمر بعد ذلک بالعتق لم یقبل لکونه إقرارا فی حق الغیر و لم یلزمه غرم، و کذا ان صدق العبد لم یحلف للمشتری، لأنه لو صدقه بعد ذلک فقد اعترف بالإتلاف قبل القبض و هو کالآفة السماویة فی انفساخ البیع به، نعم ان ادعی علیه قبض الثمن حلف له ان أنکره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وافق صاحب الجواهر العلامة و صور الثمرة فی المسألة حیث قال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منع عدم توجه الیمین للمشتری، مع إقراره المستخرج بالیمین یکون من الحیلولة لا التلف فیغرم له القیمة، و لذا جزموا فی المسألة السابقة و هی دعوی الاثنین شراء العین من شخص هی فی یده ان لو أقر لأحدهما کان الیمین علیه للآخر، بل و له الیمین علی المقر له، فلا یبعد حینئذ انه یکون هنا أیضا له الیمین علی السید و العبد، کما انه قد یقال بالیمین علی السید للعبد مع الإقرار للمشتری، لعموم قوله</w:t>
      </w:r>
      <w:bookmarkStart w:id="369" w:name="pg13365_132658"/>
    </w:p>
    <w:p>
      <w:pPr>
        <w:pStyle w:val="BookText"/>
        <w:rPr/>
      </w:pPr>
      <w:bookmarkEnd w:id="369"/>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فائدته ثبوت الحریة فی حقه علی وجه لو انتقل الیه بعد ذلک بارث و غیره یحکم بحریته ان لم نقل بوجوب شرائه فعلا علیه کما عن بعضهم التصریح به، و الا کانت الثمرة واضحة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کله مع عدم البینة و مع وجود البینة یقضی لمن أقامها، و ان أقاماها معا فان کانت إحداهما أرجح أو أقدم تاریخا قضی لها، و ان اتفقتا فی العدد و العدالة و التأریخ قضی بالقرعة فمن خرج اسمه حکم له بیمینه، فان نکل حلف الأخر و قضی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امتنعا من الیمین قیل یکون نصفه حرا و نصفه رقا لمدعی الابتیاع، و یرجع بنصف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لأدلة التنصیف المذکورة سابقا </w:t>
      </w:r>
      <w:r>
        <w:rPr>
          <w:rStyle w:val="FootnoteAnchor"/>
          <w:rtl w:val="true"/>
        </w:rPr>
        <w:footnoteReference w:id="68"/>
      </w:r>
      <w:r>
        <w:rPr>
          <w:rFonts w:ascii="IRNazanin" w:hAnsi="IRNazanin" w:eastAsia="IRNazanin"/>
          <w:color w:val="111111"/>
          <w:sz w:val="28"/>
          <w:sz w:val="28"/>
          <w:szCs w:val="28"/>
          <w:rtl w:val="true"/>
          <w:lang w:bidi="fa-IR"/>
        </w:rPr>
        <w:t xml:space="preserve">و قد تأمل صاحب الجواهر فی شمول تلک الأدلة لمثل الفرض الذی أحد طرفیه الملک و الآخر الحریة، و حینئذ یکون الحکم لمن أخرجته القرعة، أی یقترع علی الملکیة لمدعی الشراء و الحریة للعبد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الشیخ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المشتری بنصف الثمن الذی أقبضه المولی</w:t>
      </w:r>
      <w:r>
        <w:rPr>
          <w:rFonts w:eastAsia="IRNazanin" w:cs="IRNazanin"/>
          <w:color w:val="111111"/>
          <w:sz w:val="28"/>
          <w:szCs w:val="28"/>
          <w:rtl w:val="true"/>
          <w:lang w:bidi="fa-IR"/>
        </w:rPr>
        <w:t>.</w:t>
      </w:r>
    </w:p>
    <w:p>
      <w:pPr>
        <w:pStyle w:val="Heading4"/>
        <w:numPr>
          <w:ilvl w:val="3"/>
          <w:numId w:val="1"/>
        </w:numPr>
        <w:rPr/>
      </w:pPr>
      <w:bookmarkStart w:id="370" w:name="__RefHeading___Toc5932_2616395394"/>
      <w:bookmarkStart w:id="371" w:name="_Toc136"/>
      <w:bookmarkEnd w:id="370"/>
      <w:r>
        <w:rPr>
          <w:rtl w:val="true"/>
        </w:rPr>
        <w:t>و هل للمولی خیار الفسخ</w:t>
      </w:r>
      <w:bookmarkEnd w:id="371"/>
    </w:p>
    <w:p>
      <w:pPr>
        <w:pStyle w:val="BookText"/>
        <w:rPr/>
      </w:pPr>
      <w:r>
        <w:rPr>
          <w:rFonts w:ascii="IRNazanin" w:hAnsi="IRNazanin" w:eastAsia="IRNazanin"/>
          <w:color w:val="111111"/>
          <w:sz w:val="28"/>
          <w:sz w:val="28"/>
          <w:szCs w:val="28"/>
          <w:rtl w:val="true"/>
          <w:lang w:bidi="fa-IR"/>
        </w:rPr>
        <w:t>و هل یکون للمولی خیار الفسخ؟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لتبعض الصفقة، و قد قلنا سابقا بان التبعض الموجب للخیار غیر صادق هنا، لانه کالتلف قبل القبض علی أثر حکم الحاکم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ذکروا من ثبوت الخیار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فسخ عتق کله، و هل یقوم علی بائعه؟ الأقرب نعم، لشهادة البینة بمباشرة 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فرعان، أحدهما انه لو فسخ مدعی الشراء یرجع علی المولی بکل الثمن، و حینئذ ینعتق العبد کله لزوال المزاحم البینة القائمة علی ان المولی أعتقه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لم یفسخ المشتری</w:t>
      </w:r>
    </w:p>
    <w:p>
      <w:pPr>
        <w:pStyle w:val="BookText"/>
        <w:rPr/>
      </w:pPr>
      <w:r>
        <w:rPr>
          <w:rFonts w:ascii="IRNazanin" w:hAnsi="IRNazanin" w:eastAsia="IRNazanin"/>
          <w:color w:val="111111"/>
          <w:sz w:val="28"/>
          <w:sz w:val="28"/>
          <w:szCs w:val="28"/>
          <w:rtl w:val="true"/>
          <w:lang w:bidi="fa-IR"/>
        </w:rPr>
        <w:t>فهل یقوّم العبد علی البائع ان کان موسرا أولا؟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لشهادة البینة بمباشرة 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 شرط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وافقه علی ذلک المسالک و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المسالک عن الشهید الاعتراض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الواقع فی نفس الأمر اما العتق أو الشراء أو لیس أحدهما، و أیما کان امتنع معه التقویم علی المالک و السرایة، اما علی تقدیر العتق فلان یکون للمجموع و مع عتق المجموع لا بعض موجود حتی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تقدیر الشراء فلأنه أیضا للجمیع فلا سبب للتقویم، إذ السبب عتق البعض و هو منتف، و منهما یظهر انتفاؤه علی تقدیر انتفائهما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الدروس اشکال آخر أیضا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لانه عتق قهری فلا یقوّم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أن شرط التقویم و السرایة هو ان یکون عتقه للنصف بالاختیار بناء علی أن الموجب القهری کالإرث لا یوجب السرایة و هنا الاختیار منتف لان بینة العبد شهدت بعتق الکل، و حریة بعضه کانت بحکم الحاکم لا باختیار المولی فلا مورد للسرایة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الجواب عنه بتحقق الاختیار هنا، لانه مع شهادة بینة العبد بعتق الکل فقد أعتق النصف، فان مبنی تبعض الصفقة هو ان من باع الکل فقد باع البعض و الا لم یتحقق التبعض فی مورد، فظهر انه قد باع النصف بالاختیار لکن التبعض تحقق بحکم الحاکم بمقتضی البینتین لأنه أمر انتزاعی منشأه هنا الحکم المذکور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اشکاله الأخر المبتنی علی العلم الإجمالی فی المقام فقد أجابوا عنه بأن مخالفة العلم الإجمالی مخالفة احتمالیة لا مانع منها، و لو غسل یده المتنجسة بماء مشکوک الطهارة فإنه یستصحب طهارة الماء و نجاسة الید معا و لا مخالفة قطعیة للعلم الإجمالی، و فیما نحن فیه و ان علمنا بان العبد اما مملوک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للمولی أو للمشتری و اما حر کله و الحکم بالتنصیف یخالف العلم المذکور، لکن لا یلزم من ذلک مخالفة قطعیة من المشتری و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الحاکم یعلم بأن حکمه مخالف للواقع، إلا أنا ملزمون بمتابعة حکمه رعایة لمصلحة رفع الخصومة و فصل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حصل لنا العلم بعدم وجوب شراء النصف من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اما کله ملک للمشتری و اما کله حر فیحصل العلم التفصیلی بعدم وجوب شراء المولی النصف من المشتری و لا تقتضی ظواهر الأدلة ذلک، بل یتوقف القول به علی قیام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اشکال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العبد فی ید المشتری فان قدمنا بینة الداخل حکم له و ان قدمنا بینة الخارج حکم بالعتق لان العبد خارج قاله فی الجواهر تبعا للدروس لکن تقدم منا القول بان ذا الید هو المولی و ان کان بید المشتری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تقدم بینة العبد لان له یدا علی نفسه ان قدمنا الداخل و الا قدمت بینة الشراء لأنا نقول انما یصیر له ید بالعتق و ثبوت الحریة، و قد نسب فی الجواهر القول المذکور الی بعض العامة</w:t>
      </w:r>
      <w:r>
        <w:rPr>
          <w:rFonts w:eastAsia="IRNazanin" w:cs="IRNazanin"/>
          <w:color w:val="111111"/>
          <w:sz w:val="28"/>
          <w:szCs w:val="28"/>
          <w:rtl w:val="true"/>
          <w:lang w:bidi="fa-IR"/>
        </w:rPr>
        <w:t>.</w:t>
      </w:r>
      <w:bookmarkStart w:id="372" w:name="pg13365_132661"/>
    </w:p>
    <w:p>
      <w:pPr>
        <w:pStyle w:val="Heading4"/>
        <w:numPr>
          <w:ilvl w:val="3"/>
          <w:numId w:val="1"/>
        </w:numPr>
        <w:rPr/>
      </w:pPr>
      <w:bookmarkStart w:id="373" w:name="__RefHeading___Toc5934_2616395394"/>
      <w:bookmarkStart w:id="374" w:name="_Toc137"/>
      <w:bookmarkEnd w:id="372"/>
      <w:bookmarkEnd w:id="373"/>
      <w:r>
        <w:rPr>
          <w:rtl w:val="true"/>
        </w:rPr>
        <w:t>(</w:t>
      </w:r>
      <w:r>
        <w:rPr>
          <w:rtl w:val="true"/>
        </w:rPr>
        <w:t>مسائل</w:t>
      </w:r>
      <w:r>
        <w:rPr>
          <w:rtl w:val="true"/>
        </w:rPr>
        <w:t>)</w:t>
      </w:r>
      <w:bookmarkEnd w:id="374"/>
    </w:p>
    <w:p>
      <w:pPr>
        <w:pStyle w:val="Heading5"/>
        <w:numPr>
          <w:ilvl w:val="4"/>
          <w:numId w:val="1"/>
        </w:numPr>
        <w:rPr/>
      </w:pPr>
      <w:bookmarkStart w:id="375" w:name="__RefHeading___Toc5936_2616395394"/>
      <w:bookmarkStart w:id="376" w:name="_Toc138"/>
      <w:bookmarkEnd w:id="375"/>
      <w:r>
        <w:rPr>
          <w:rtl w:val="true"/>
        </w:rPr>
        <w:t>(</w:t>
      </w:r>
      <w:r>
        <w:rPr>
          <w:rtl w:val="true"/>
        </w:rPr>
        <w:t>الاولی</w:t>
      </w:r>
      <w:r>
        <w:rPr>
          <w:rtl w:val="true"/>
        </w:rPr>
        <w:t xml:space="preserve">: </w:t>
      </w:r>
      <w:r>
        <w:rPr>
          <w:rtl w:val="true"/>
        </w:rPr>
        <w:t>لو شهد للمدعی بملکیة الدابة منذ مدة فکذبتها سنها</w:t>
      </w:r>
      <w:r>
        <w:rPr>
          <w:rtl w:val="true"/>
        </w:rPr>
        <w:t>)</w:t>
      </w:r>
      <w:bookmarkEnd w:id="376"/>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شهد للمدعی بأن الدابة ملکه منذ مدة فدلت سنها علی أقل من ذلک قطعا أو أکثر سقطت البینة لتحقق کذبها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شهدت البینة لمدعی ملکیة الدابة بأنها ملکه منذ خمس سنوات مثلا فدلت سنها علی کون عمرها أقل من تلک المدة دلالة قطعیة، أو شهدت بأنها نتجت عند المدعی منذ خمس سنوات فدلت سنها دلالة قطعیة علی ان عمرها أکثر من تلک المدة سقطت البینة عن الحجیة لتحقق کذبها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کانت الدلالة علی الأقلیة أو الأکثریة ظنیة لا قطعیة ففی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عدم معارضة الظن للشهادة التعبدیة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أظنه قولا لأحد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عن بعض نسخ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أو أکثریا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شرحها فی المسالک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علی تقدیر کون الدلالة قطعیة فواضح لان الکذب حینئذ قطعی، و اما علی تقدیر الأکثریة فالدلالة ظنیة، و یشکل معارضتها للحاکم الظاهر من عدالة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التحریر اقتصر فی الحکم بسقوط البینة علی الدلالة القطعیة و هو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فالصحیح ما ذکره فی الجواهر، انما الکلام فی بطلان البینة مطلقا أو فی خصوص ما کذبت؟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الثانی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الأول، إذ لا عرفیة لبینة یسقط بعض مدلولها بتکذیب السن له و یبقی البعض الأخر</w:t>
      </w:r>
      <w:r>
        <w:rPr>
          <w:rFonts w:eastAsia="IRNazanin" w:cs="IRNazanin"/>
          <w:color w:val="111111"/>
          <w:sz w:val="28"/>
          <w:szCs w:val="28"/>
          <w:rtl w:val="true"/>
          <w:lang w:bidi="fa-IR"/>
        </w:rPr>
        <w:t>.</w:t>
      </w:r>
      <w:bookmarkStart w:id="377" w:name="pg13365_132662"/>
    </w:p>
    <w:p>
      <w:pPr>
        <w:pStyle w:val="Heading5"/>
        <w:numPr>
          <w:ilvl w:val="4"/>
          <w:numId w:val="1"/>
        </w:numPr>
        <w:rPr/>
      </w:pPr>
      <w:bookmarkStart w:id="378" w:name="__RefHeading___Toc5938_2616395394"/>
      <w:bookmarkStart w:id="379" w:name="_Toc139"/>
      <w:bookmarkEnd w:id="377"/>
      <w:bookmarkEnd w:id="378"/>
      <w:r>
        <w:rPr>
          <w:rtl w:val="true"/>
        </w:rPr>
        <w:t>(</w:t>
      </w:r>
      <w:r>
        <w:rPr>
          <w:rtl w:val="true"/>
        </w:rPr>
        <w:t>المسألة الثانیة</w:t>
      </w:r>
      <w:r>
        <w:rPr>
          <w:rtl w:val="true"/>
        </w:rPr>
        <w:t>)</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شهدت بالشراء و لم تشهد بالملکیة أو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ادعی دابة فی ید زید و أقام بینة انه اشتراها من عمرو، فان شهدت بالملکیة مع ذلک للبائع أو للمشتری أو بالتسلیم قضی للمدعی و ان شهدت بالشراء لا غیر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یحکم، لان ذلک قد یفعل فیما لیس بملک، فلا تدفع الید المعلومة بالمظنون و هو قوی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له، لان الشراء دلالة علی التصرف السابق الدالة علی الملکیة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فی ترتب الأثر علی ما إذا شهدت البینة بالملکیة مع الشراء للبائع بأن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بشراء زید هذه الدابة من عمرو و قد کانت ملکه أو للمشتری بأن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بشراء زید هذه الدابة من عمرو و هی الان ملک لزید، أو بالتسلیم من عمرو لزید بأن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بشراء زید هذه الدابة من عمرو و تسلیم عمرو إیاها لزید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فیما إذا تجردت الشهادة عن ذلک، بأن شهدت بالشراء لا غیر، ففی المسألة قولان، و کلاهما للشیخ قدس سره، أو لهما و هو العدم قوله فی المبسوط و اختاره المحقق و الأکثر کما فی المسالک و الثانی و هو القبول قوله فی الخلاف و وافقه العلامة فی المختلف</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دلیل الأول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الشهادة لا تدل علی الملکیة لا بالمطابقة و لا</w:t>
      </w:r>
    </w:p>
    <w:p>
      <w:pPr>
        <w:pStyle w:val="BookText"/>
        <w:rPr/>
      </w:pPr>
      <w:r>
        <w:rPr>
          <w:rFonts w:ascii="IRNazanin" w:hAnsi="IRNazanin" w:eastAsia="IRNazanin"/>
          <w:color w:val="111111"/>
          <w:sz w:val="28"/>
          <w:sz w:val="28"/>
          <w:szCs w:val="28"/>
          <w:rtl w:val="true"/>
          <w:lang w:bidi="fa-IR"/>
        </w:rPr>
        <w:t>بالالتزام، أما مع إضافة الملکیة فالدلالة تامة بالالتزام، و مع اضافة التسلیم توجد دلالة التزامیة علی أمر هو أمارة علی الملک، لان التسلیم أمارة علی الید التی هی امارة علی الملکیة و توضیح دلیل الثانی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الشراء یکشف عن التصرف السابق الدال علی الملکیة کما ان الید السابقة أمارة علیها، إذ کما ان الظاهر من الید کونها أصالة لا نیابة و لا عدوانا فکذا التصرف بالبیع و الشراء و ان لم یکن المال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الأول أمارة علی الملک شرعا و عقلا بخلاف الثانی، فقد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ملک غیره، و هذا القول و ان کان تصرفا لو صدر من المالک لکنه بمجرده لا یترتب علیه أی أثر لا وضعی و لا تکلیفی فهو لغو</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مما ذکرنا ان البحث هو فی دلالة هذه الشهادة علی الملکیة و عدم دلالتها، و لیس البحث مبنیا علی ما ذکره صاحب الجواهر، فلو قامت بینة علی شراء زید المال من عمرو فهی لیست بحجة فلا ربط للبحث بالترجیح و مسألة الداخل و الخارج فتلک مسألة أخری و لا وجه لبناء هذه المسألة علی تلک</w:t>
      </w:r>
      <w:r>
        <w:rPr>
          <w:rFonts w:eastAsia="IRNazanin" w:cs="IRNazanin"/>
          <w:color w:val="111111"/>
          <w:sz w:val="28"/>
          <w:szCs w:val="28"/>
          <w:rtl w:val="true"/>
          <w:lang w:bidi="fa-IR"/>
        </w:rPr>
        <w:t>.</w:t>
      </w:r>
      <w:bookmarkStart w:id="380" w:name="pg13365_132664"/>
    </w:p>
    <w:p>
      <w:pPr>
        <w:pStyle w:val="Heading5"/>
        <w:numPr>
          <w:ilvl w:val="4"/>
          <w:numId w:val="1"/>
        </w:numPr>
        <w:rPr/>
      </w:pPr>
      <w:bookmarkStart w:id="381" w:name="__RefHeading___Toc5940_2616395394"/>
      <w:bookmarkStart w:id="382" w:name="_Toc140"/>
      <w:bookmarkEnd w:id="380"/>
      <w:bookmarkEnd w:id="381"/>
      <w:r>
        <w:rPr>
          <w:rtl w:val="true"/>
        </w:rPr>
        <w:t>(</w:t>
      </w:r>
      <w:r>
        <w:rPr>
          <w:rtl w:val="true"/>
        </w:rPr>
        <w:t>المسألة الثالثة</w:t>
      </w:r>
      <w:r>
        <w:rPr>
          <w:rtl w:val="true"/>
        </w:rPr>
        <w:t>)</w:t>
      </w:r>
      <w:bookmarkEnd w:id="382"/>
    </w:p>
    <w:p>
      <w:pPr>
        <w:pStyle w:val="Heading6"/>
        <w:numPr>
          <w:ilvl w:val="5"/>
          <w:numId w:val="1"/>
        </w:numPr>
        <w:rPr/>
      </w:pPr>
      <w:bookmarkStart w:id="383" w:name="__RefHeading___Toc5942_2616395394"/>
      <w:bookmarkStart w:id="384" w:name="_Toc141"/>
      <w:bookmarkEnd w:id="383"/>
      <w:r>
        <w:rPr>
          <w:rtl w:val="true"/>
        </w:rPr>
        <w:t>اشارة</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دعوی رقیّة الصغیر المجهول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الصغیر المجهول النسب إذا کان فی ید واحد و ادعی رقیّته قضی بذلک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فی ید اثنین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الحکم برقبة الصغیر للمدعی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رقبة هذا الصغیر أمر ممکن و المدعی لا معارض له فی دعواه، و هو ذو ید علیه، فیجب أن تسمع و یقضی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انما الکلام فیما إذا کبر هذا الصغیر و نفی الرقیّة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 قوله لعدم جواز نقض حکم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و یحلف المدعی مع عدم البینة،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یسمع قوله فی حال الصغر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هذا المورد یستثنی من قاعدة حجیة قول المدعی الذی لا منازع له لنص خاص رواه الشیخ الکلینی قدس سره عن عدة من أصحابنا عن سهل بن زیاد و عن علی بن إبراهیم عن أبیه جمیعا عن ابن محبوب عن ابن رئاب عن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جاریة لم تدرک بنت سبع سنین مع رجل و امرأة، ادعی الرجل انها مملوکة له و ادعت المرأة أنها ابنتها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 فی هذا علی علیه السّلام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قضی فی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کلهم أحرار الأمن أقر علی</w:t>
      </w:r>
    </w:p>
    <w:p>
      <w:pPr>
        <w:pStyle w:val="BookText"/>
        <w:rPr/>
      </w:pPr>
      <w:r>
        <w:rPr>
          <w:rFonts w:ascii="IRNazanin" w:hAnsi="IRNazanin" w:eastAsia="IRNazanin"/>
          <w:color w:val="111111"/>
          <w:sz w:val="28"/>
          <w:sz w:val="28"/>
          <w:szCs w:val="28"/>
          <w:rtl w:val="true"/>
          <w:lang w:bidi="fa-IR"/>
        </w:rPr>
        <w:t>نفسه بالرق و هو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اقام بینة علی من ادعی من عبد أو أمة فإنه یدفع الیه و یکون له رقا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أسأل الذی ادعی انها مملوکة له بینة علی ما ادعی فإن أحضر شهودا یشهدون انها مملوکة لا یعلمونه باغ و لا وهب دفعت الجاریة إلیه حتی تقیم المرأة من یشهد لها ان الجاریة ابنتها حرة مثلها، فلتدفع إلیها و تخرج من ید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ینقسم الرجل شهودا انها مملوکة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یده، فإن أقامت المرأة البینة علی أنها ابنتها دفعت إلیها، فان لم یقم الرجل البینة علی ما ادعی و لم تقم المرأة البینة علی ما ادّعت خلی سبیل الجاریة تذهب حیث شاء</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ان الید أمارة الملکیة و أن الناس یعاملون صاحب الید معاملة المالک لما فی یده، کما لا ریب فی قبول قول ذی الید مع عدم المعارض و المنازع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مورد دعوی الرقبة فإن الأصل هو حریة الإنسان و عدم سلطنة أحد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الید انما تکون امارة علی الملکیة لما فی الید فیما إذا کان الشیء الذی فی الید قابلا للملکیة، و من هنا یشکل الحکم بکون المائع الموجود فی الإناء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المردد بین کونه مما یقبل الملکیة و مما لا یقبلها کالخل و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استنادا الی الید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حجیة قول ذی الید بالنسبة إلی الأعم من الملکیة و غیرها من الخصوصیات بحث و ان کان قول الأکثر ذلک، لکن حجیة قوله من آثار حجیة الید، و مع الشک فی قابلیة الشیء للملکیة یشکل ترتیب الأثر علی قول ذی الید، و لذا وقع الکلام فی ملکیة الکبیر الساکت و المجنون، فقال بعضهم بعدم حجیة قول ذی الید</w:t>
      </w:r>
      <w:r>
        <w:rPr>
          <w:rFonts w:eastAsia="IRNazanin" w:cs="IRNazanin"/>
          <w:color w:val="111111"/>
          <w:sz w:val="28"/>
          <w:szCs w:val="28"/>
          <w:rtl w:val="true"/>
          <w:lang w:bidi="fa-IR"/>
        </w:rPr>
        <w:t>.</w:t>
      </w:r>
      <w:bookmarkStart w:id="385" w:name="pg13365_132666"/>
    </w:p>
    <w:p>
      <w:pPr>
        <w:pStyle w:val="BookText"/>
        <w:rPr/>
      </w:pPr>
      <w:bookmarkEnd w:id="385"/>
      <w:r>
        <w:rPr>
          <w:rFonts w:ascii="IRNazanin" w:hAnsi="IRNazanin" w:eastAsia="IRNazanin"/>
          <w:color w:val="111111"/>
          <w:sz w:val="28"/>
          <w:sz w:val="28"/>
          <w:szCs w:val="28"/>
          <w:rtl w:val="true"/>
          <w:lang w:bidi="fa-IR"/>
        </w:rPr>
        <w:t>و بما ذکرنا ظهر عدم تمامیة تقدیم الید علی أصالة الحریة من جهة تقدیم الامارة علی الأصل، فإن الید امارة و حجة علی الملکیة فیما یقبلها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یحتمل کون مدرکه قاعدة الید، فلا یمکن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ان الصحیح هو سماع دعوی الصغیر فی حال صغره، لکن الاستدلال علیه بالخبر المزبور ضعیف من جهة أخری، فقد اشتملت علی أنه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تقم المرأة البینة علی ما ادعت خلی سبیل الجاریة تذهب حیث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أنه حیث أقرب المرأة بکون الجاریة ابنتها فقد وجب علیها نفقة الجاریة و ان لم یثبت النسب من جهة عدم البینة، و لعل هذا وجه إعراض الأصحاب عن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کبر الصغیر فأنکر فالحق سماع دعواه فإن أقام بینة علی انه ابن فلان أو لقیط فهو و الا حلف المدعی، و انما تسمع دعواه لان کل دعوی یمکن ان تکون صحیحة تسمع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بأنه یستلزم النقض، لأنا نقول بأن النقض یتحقق بأن یطالب الرجل بالیمین بعد الکبر علی دعواه السابقة التی حکم فیها الحاکم، و أما إقامة دعوی جدیدة فلا مانع منها و لا تکون نقضا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الصغیر</w:t>
      </w:r>
      <w:r>
        <w:rPr>
          <w:rFonts w:eastAsia="IRNazanin" w:cs="IRNazanin"/>
          <w:color w:val="111111"/>
          <w:sz w:val="28"/>
          <w:szCs w:val="28"/>
          <w:rtl w:val="true"/>
          <w:lang w:bidi="fa-IR"/>
        </w:rPr>
        <w:t>.</w:t>
      </w:r>
    </w:p>
    <w:p>
      <w:pPr>
        <w:pStyle w:val="Heading6"/>
        <w:numPr>
          <w:ilvl w:val="5"/>
          <w:numId w:val="1"/>
        </w:numPr>
        <w:rPr/>
      </w:pPr>
      <w:bookmarkStart w:id="386" w:name="__RefHeading___Toc5944_2616395394"/>
      <w:bookmarkStart w:id="387" w:name="_Toc142"/>
      <w:bookmarkEnd w:id="386"/>
      <w:r>
        <w:rPr>
          <w:rtl w:val="true"/>
        </w:rPr>
        <w:t>حکم ما لو کان کبیرا</w:t>
      </w:r>
      <w:r>
        <w:rPr>
          <w:rtl w:val="true"/>
        </w:rPr>
        <w:t>.</w:t>
      </w:r>
      <w:bookmarkEnd w:id="387"/>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لو کان کبیرا، و أنکر فالقول قوله، لأنّ الأصل الحریة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ادعی الرجل رقبة کبیر فإن أنکر کان علی الرجل المدعی إقامة البینة، و حیث لا بینة فالقول قول الکبیر، لأن الأصل الحریة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اعترف بالرقبة و ادعی تحریر الرجل إیاه فلا تسمع هذه الدعوی إلا ببینة، و هو غیر دعوی الحریة من أول الأمر، و علی هذا یحمل الأخبار الدالة علی</w:t>
      </w:r>
    </w:p>
    <w:p>
      <w:pPr>
        <w:pStyle w:val="BookText"/>
        <w:rPr/>
      </w:pPr>
      <w:r>
        <w:rPr>
          <w:rFonts w:ascii="IRNazanin" w:hAnsi="IRNazanin" w:eastAsia="IRNazanin"/>
          <w:color w:val="111111"/>
          <w:sz w:val="28"/>
          <w:sz w:val="28"/>
          <w:szCs w:val="28"/>
          <w:rtl w:val="true"/>
          <w:lang w:bidi="fa-IR"/>
        </w:rPr>
        <w:t>جواز شراء المملوک من سوق المسلمین مع دعواه الحریة، فإنه مع عدم البینة لا تسمع و یبنی علی رقیته فیشتری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أقر ترتب الأثر علی إقراره، و لا فرق بین الإقرار لواحد أو لاثنین فإنه یکون ملکا لکلیهما علی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ادعی اثنان رقیته فاعترف لهما قضی علیه، و ان اعترف لأحدهما کان مملوکا له دون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جواز إقرار العقلاء علی أنفسهم، و ربما یستدل له باعتبار قول ذی الید بناء علی کونه ذائد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الجواهر بعد ان ذکر عدم وجدانه الخلاف فی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 الشیخ فی مسألة دعوی العبد العتق و الأخر الشراء فی إنکار کون العبد ذائد علی نفسه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لو کان ذا ید لقبل إقراره بالملکیة لأحد المتنازعین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مقتضاه المفروغیة من عدم قبول إقراره، الا انه کما تری لا دلیل علیه بل ظاهر الأدلة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أقاما بینتین متعارضتین فصدق أحدهما خاصة لم تترجح به بینته، لانه لا ید له علی نفسه، فإنه ان کان حرا فلا یدله، و ان کان مملوکا فلا ید علیه الا لمالکه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مناف لقبول إقراره بالرقبة مع عدم البینة الذی اعترف به سابقا، بل ظاهره الإجماع علیه فتأمل</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یکون الشیخ و کاشف اللثام منکرین لعنوان کونه ذا ید لا انهما مخالفان فی قبول هذا الإقرار، لأنهما قالا بما قالا فی فرعین غیر هذا الفرع الذی نحن فیه، فالشیخ لا یوافق فی تلک المسألة علی تأثیر ذاک الإقرار لکونه بعنوان ذی الید، و کاشف اللثام ینکر هناک ان یکون قول العبد مرجحا لإحدی البینتین لانه لیس ذا ید، و الإقرار المجرد لیس من المرجحات، فالظاهر عدم ورود اشکال الجواهر، و انهما غیر مخالفین فی المقام</w:t>
      </w:r>
      <w:r>
        <w:rPr>
          <w:rFonts w:eastAsia="IRNazanin" w:cs="IRNazanin"/>
          <w:color w:val="111111"/>
          <w:sz w:val="28"/>
          <w:szCs w:val="28"/>
          <w:rtl w:val="true"/>
          <w:lang w:bidi="fa-IR"/>
        </w:rPr>
        <w:t>.</w:t>
      </w:r>
      <w:bookmarkStart w:id="388" w:name="pg13365_132668"/>
    </w:p>
    <w:p>
      <w:pPr>
        <w:pStyle w:val="Heading5"/>
        <w:numPr>
          <w:ilvl w:val="4"/>
          <w:numId w:val="1"/>
        </w:numPr>
        <w:rPr/>
      </w:pPr>
      <w:bookmarkStart w:id="389" w:name="__RefHeading___Toc5946_2616395394"/>
      <w:bookmarkStart w:id="390" w:name="_Toc143"/>
      <w:bookmarkEnd w:id="388"/>
      <w:bookmarkEnd w:id="389"/>
      <w:r>
        <w:rPr>
          <w:rtl w:val="true"/>
        </w:rPr>
        <w:t>(</w:t>
      </w:r>
      <w:r>
        <w:rPr>
          <w:rtl w:val="true"/>
        </w:rPr>
        <w:t>المسألة الرابعة</w:t>
      </w:r>
      <w:r>
        <w:rPr>
          <w:rtl w:val="true"/>
        </w:rPr>
        <w:t>)</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 لو ادعی اثنان کون الذبیحة له و فی ید کل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ادعی کل منهما ان الذبیحة له و فی ید کل واحد بعضها و أقام کل منهما بینة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لکل منهما بما فی ید الأخر و هو الألیق بمذهبنا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الذبیحة واحدة و قد وضع کل منهما یده علی طرف منها و أقام بینة علی انها جمیعا له فالحکم هو التنصیف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ما فی ید کل منهما منفصلا عما فی ید الأخر فعلی القول بتقدم بینة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الألیق بمذهبنا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لکل منهما بما فی ید الأخر سواء کانا متساویین أو مختلفین فی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لهما ید فالحکم هو التنصیف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کان فی ید کل واحد شاة و ادعی کل منهما الجمیع و أقاما بینة قضی لکل منهما بما فی ید الأخر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لعدم الفرق بین هذا الفرع و الفرع السابق علیه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یتفرع علی ذلک انه لو کان المتخاصمان فی بعض الذبیحة المنفصلین کافرا و مسلما حکم بکون ما یقضی به للکافر میتة و للمسلم مذکی و ان کان کل واحد من الجزئین انتزعه من الأخر، عملا بظاهر الید المعتبرة شرعا، و لا یقدح فی ذلک الید السابقة، بل لعل الحکم کذلک فی الجزئین</w:t>
      </w:r>
    </w:p>
    <w:p>
      <w:pPr>
        <w:pStyle w:val="BookText"/>
        <w:rPr/>
      </w:pPr>
      <w:r>
        <w:rPr>
          <w:rFonts w:ascii="IRNazanin" w:hAnsi="IRNazanin" w:eastAsia="IRNazanin"/>
          <w:color w:val="111111"/>
          <w:sz w:val="28"/>
          <w:sz w:val="28"/>
          <w:szCs w:val="28"/>
          <w:rtl w:val="true"/>
          <w:lang w:bidi="fa-IR"/>
        </w:rPr>
        <w:t>المنفصلین، ضرورة اتحاد الملاک فیهما کما تقدم الکلام فی ذلک فی قسم العبادات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اللحم الواحد الذی یملکه المسلم و الکافر علی الإشاعة بعضه نجسا و هو الذی کان فی ید الکافر، و البعض الأخر طاهرا و هو الذی کان فی ید المسلم؟ ان هذه الذبیحة إما میتة نجسة کلها و اما طاهرة کلها، فما ذکره رحمة اللّه مشکل لا سیما فی المشاع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معاملة الطاهر مع ما یجیء من خارج بلاد المسلمین من الجلود فیما إذا احتملنا إحراز البائع المسلم له بطهارته، اما فی مسألتنا هذه فإن الذی بید المسلم مقطوع بکونه مأخوذا من الکافر و ان أصبح ملکا له الان بعد المرافعة بحکم الحاکم، و علی ما ذکرنا فلو علمنا بکون اللحم الموجود الان بید الکافر مذبوحا بید المسلم حکمنا بطهارته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أثر حکم الحاکم یکون ما فی ید المسلم مختصا له و هذا هو القدر المتیقن، و أما ترتب أثر الطهارة أیضا علی هذا الحکم و الید الحاصلة بعده فمشکل جدا</w:t>
      </w:r>
      <w:r>
        <w:rPr>
          <w:rFonts w:eastAsia="IRNazanin" w:cs="IRNazanin"/>
          <w:color w:val="111111"/>
          <w:sz w:val="28"/>
          <w:szCs w:val="28"/>
          <w:rtl w:val="true"/>
          <w:lang w:bidi="fa-IR"/>
        </w:rPr>
        <w:t>.</w:t>
      </w:r>
      <w:bookmarkStart w:id="391" w:name="pg13365_132670"/>
    </w:p>
    <w:p>
      <w:pPr>
        <w:pStyle w:val="Heading5"/>
        <w:numPr>
          <w:ilvl w:val="4"/>
          <w:numId w:val="1"/>
        </w:numPr>
        <w:rPr/>
      </w:pPr>
      <w:bookmarkStart w:id="392" w:name="__RefHeading___Toc5948_2616395394"/>
      <w:bookmarkStart w:id="393" w:name="_Toc144"/>
      <w:bookmarkEnd w:id="391"/>
      <w:bookmarkEnd w:id="392"/>
      <w:r>
        <w:rPr>
          <w:rtl w:val="true"/>
        </w:rPr>
        <w:t>(</w:t>
      </w:r>
      <w:r>
        <w:rPr>
          <w:rtl w:val="true"/>
        </w:rPr>
        <w:t>المسألة الخامسة</w:t>
      </w:r>
      <w:r>
        <w:rPr>
          <w:rtl w:val="true"/>
        </w:rPr>
        <w:t>)</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تسلم شیئا بالبینة فأقام المحکوم علیه البینة علی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ادعی شاة فی ید عمرو و أقام بینة فتسلمها ثم أقام الذی کانت فی یده بینة أنها له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ینقض الحکم و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بناء علی القضاء لصاحب الید، و الاولی انه لا ینقض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یقول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اشتریتها من زید بعد حکم الحاکم فی المرافعة السابقة فهذه دعوی مسموعة، لأنه یدعی ملکا جدیدا، فإن أقام بینة تقدمت علی بینة زید لان عمرا هو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الوقت الذی أقام زید بینة لم تکن بینتی حاضرة و هی الان حاضرة، فبناء علی سماع هذه الدعوی ان کان المیزان فی الخارج و الداخل حال اقامة عمرو البینة فزید الداخل، و ان کان المیزان حال دعوی زید فعمرو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یدعی کون الشاة له و یقیم البینة من غیر تعرض للدعوی السابقة فإنه تسمع بینته بناء علی سماع البینة بعد فصل الخصومة بالحکم، و تحمل علی دعوی انتقال العین من زید الی عمرو فتقدم بینة عمرو بناء علی تقدیم بینة الخارج</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فان لزم من سماع الدعوی نقض الحکم فلا تسمع، و فی أی صورة لم یلزم النقض فتسمع</w:t>
      </w:r>
      <w:r>
        <w:rPr>
          <w:rFonts w:eastAsia="IRNazanin" w:cs="IRNazanin"/>
          <w:color w:val="111111"/>
          <w:sz w:val="28"/>
          <w:szCs w:val="28"/>
          <w:rtl w:val="true"/>
          <w:lang w:bidi="fa-IR"/>
        </w:rPr>
        <w:t>.</w:t>
      </w:r>
      <w:bookmarkStart w:id="394" w:name="pg13365_132671"/>
    </w:p>
    <w:p>
      <w:pPr>
        <w:pStyle w:val="Heading5"/>
        <w:numPr>
          <w:ilvl w:val="4"/>
          <w:numId w:val="1"/>
        </w:numPr>
        <w:rPr/>
      </w:pPr>
      <w:bookmarkStart w:id="395" w:name="__RefHeading___Toc5950_2616395394"/>
      <w:bookmarkStart w:id="396" w:name="_Toc145"/>
      <w:bookmarkEnd w:id="394"/>
      <w:bookmarkEnd w:id="395"/>
      <w:r>
        <w:rPr>
          <w:rtl w:val="true"/>
        </w:rPr>
        <w:t>(</w:t>
      </w:r>
      <w:r>
        <w:rPr>
          <w:rtl w:val="true"/>
        </w:rPr>
        <w:t>المسألة السادسة</w:t>
      </w:r>
      <w:r>
        <w:rPr>
          <w:rtl w:val="true"/>
        </w:rPr>
        <w:t>)</w:t>
      </w:r>
      <w:bookmarkEnd w:id="396"/>
    </w:p>
    <w:p>
      <w:pPr>
        <w:pStyle w:val="Heading6"/>
        <w:numPr>
          <w:ilvl w:val="5"/>
          <w:numId w:val="1"/>
        </w:numPr>
        <w:rPr/>
      </w:pPr>
      <w:bookmarkStart w:id="397" w:name="__RefHeading___Toc5952_2616395394"/>
      <w:bookmarkStart w:id="398" w:name="_Toc146"/>
      <w:bookmarkEnd w:id="397"/>
      <w:r>
        <w:rPr>
          <w:rtl w:val="true"/>
        </w:rPr>
        <w:t>اشارة</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دارا و ادعی آخر نصفها و أقاما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ادعی دارا فی ید زید و ادعی عمرو نصفها و أقاما البینة قضی لمدعی الکل بالنصف لعدم المزاحم و تعارضت البینتان فی النصف الأخر، فیقرع بینهما و یقضی لمن یخرج اسمه مع یمینه، و لو امتنعا من الیمین قضی بینهما بالسویة فیکون لمدعی الکل ثلاثة أرباع و لمدعی النصف الربع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دار فی ید شخص فادعی زید کل الدار و ادعی عمرو نصفها و لم یصدق من بیده الدار أحدهما، فمع وجود البینة بالتساوی عددا و عدالة لکلیهما یقضی لزید بالنصف المشاع من الدار، لان المفروض ان عمرا لا یدعی إلا نصف الدار، فزید فی نصفها مدع بلا معارض فیکون له کما هو الحال فی کل دعوی بلا معارض، لکن البینتین تتعارضان فی النصف الأخر و الحکم فی تعارض البینتین هو القرعة، فمن خرج اسمه قضی له مع یمینه فان امتنع حلف الأخر و أخذ، و لو امتنعا معا من الیمین قضی فی النصف المتنازع فیه بالسویة، فیکون نصفه لزید و نصفه الأخر لعمرو، فیکون لزید الذی ادعی کل الدار ثلاثة أرباعها و لعمرو الذی ادعی نصفها ربعها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الحکم لو کانت الدار فی ید ثالث و لم یکن لأحدهما بینة فإنه یقسم النصف المتنازع فیه بینهما علی السویة</w:t>
      </w:r>
      <w:r>
        <w:rPr>
          <w:rFonts w:eastAsia="IRNazanin" w:cs="IRNazanin"/>
          <w:color w:val="111111"/>
          <w:sz w:val="28"/>
          <w:szCs w:val="28"/>
          <w:rtl w:val="true"/>
          <w:lang w:bidi="fa-IR"/>
        </w:rPr>
        <w:t>.</w:t>
      </w:r>
      <w:bookmarkStart w:id="399" w:name="pg13365_132672"/>
    </w:p>
    <w:p>
      <w:pPr>
        <w:pStyle w:val="Heading6"/>
        <w:numPr>
          <w:ilvl w:val="5"/>
          <w:numId w:val="1"/>
        </w:numPr>
        <w:rPr/>
      </w:pPr>
      <w:bookmarkStart w:id="400" w:name="__RefHeading___Toc5954_2616395394"/>
      <w:bookmarkStart w:id="401" w:name="_Toc147"/>
      <w:bookmarkEnd w:id="399"/>
      <w:bookmarkEnd w:id="400"/>
      <w:r>
        <w:rPr>
          <w:rtl w:val="true"/>
        </w:rPr>
        <w:t>حکم ما لو ادعیا ذلک و یدهما علیها مع البینة</w:t>
      </w:r>
      <w:r>
        <w:rPr>
          <w:rtl w:val="true"/>
        </w:rPr>
        <w:t>:</w:t>
      </w:r>
      <w:bookmarkEnd w:id="401"/>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کانت یدهما علی الدار و ادعی أحدهما الکل و الأخر النصف و أقام کل منهما بینة کانت لمدعی الکل و لم یکن لمدعی النصف شیء، لأن بینة ذی الید بما فی یده غیر 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الفرع الثالث فی المسألة، و ذلک أن یدعی أحدهما کل الدار و الأخر النصف و هما واجدان للبینة و هی فی یدهما لا فی ید ثالث، فالمشهور علی ان الدار کلها لمدعی الکل و انه لیس لمدعی النصف شیء منها، و ذلک لان المفروض خروج نصف الدار عن النزاع، فیکون النصف الذی بید مدعی الکل ملکا له لانه مدع بلا معارض بالنسبة الیه، و حیث انه یدعی النصف الأخر بید خصمه فهو بالنسبة إلی ذاک النصف خارج و الخصم داخل، و مذهب المشهور تقدیم بینة الخارج و سقوط بینة الداخل، فیکون النصف الثانی له کالأول، فالدار کلها له و لم یکن لمدعی النصف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لمدعی الکل بینة کان القول قول مدعی النصف مع یمینه، فإذا حلف أبقی النصف فی یده، فتکون الدار بینهما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یقتسمان الدار مع البینة و عدمها علی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فیجعل فی مفروض المسألة لمدعی الکل الثلثان و لمدعی النصف الثلث، و قد فرض رحمه اللّه المسألة فی ما لو کانت العین فی أیدی المتداعیین، لکن التأمل فی کلامه</w:t>
      </w:r>
    </w:p>
    <w:p>
      <w:pPr>
        <w:pStyle w:val="BookText"/>
        <w:rPr/>
      </w:pPr>
      <w:r>
        <w:rPr>
          <w:rFonts w:ascii="IRNazanin" w:hAnsi="IRNazanin" w:eastAsia="IRNazanin"/>
          <w:color w:val="111111"/>
          <w:sz w:val="28"/>
          <w:sz w:val="28"/>
          <w:szCs w:val="28"/>
          <w:rtl w:val="true"/>
          <w:lang w:bidi="fa-IR"/>
        </w:rPr>
        <w:t>المنقول فی المختلف یفید انه لا یفرق بین الصور فراجعه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المسالک لأن المنازعة وقعت فی اجزاء غیر معینة و لا مشار إلیها بل کل واحد من اجزائها لا یخلو من دعوی کل منهما باعتبار الإشاعة، فلا یتم ما ذکروه من خلوص النصف لمدعی الکل بغیر منازع، بل کل جزء یدعی مدعی النصف نصفه و مدعی الکل کله، و نسبة و نسبة احدی الدعویین إلی الأخری بالثلث، فتقسم العین أثلاثا، واحد لمدعی النصف و اثنان لمدعی الکل، فیکون کضرب الدیان فی مال المفلس و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المختلف وافق ابن الجنید علی ذلک مع زیادة المدعیین علی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ان یکون مبنی کلام ابن الجنید علی دعوی ظهور نصوص التنصیف بعد الإقراع و عدم الیمین منهما فی العول، ضرورة ان بینة کل منهما تقتضی الکل و هما متعذران فیحصل النقصان علیهما، و من هنا اتجه التعدیة إلی التثلیث لو کانوا ثلاثة و التربیع لو کانوا أربعة و هکذا، و لیس الا لما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مفروض المسألة التی لا یمکن الجمع فیها بین بینة النصف مثلا و بین بینة الکل، فنقول فی النصف کما عالت فی الأول، فیوزع علیهما أثلاثا، لان نسبة الکل الی النصف کذلک، فالعول عنده نحو العول فی الفرائض لو لا نصوص أهل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لقضاء کل بینة مثلا بمقتضاها نحو قوله للزوج النصف و للأختین من الأب الثلثان و من الام الثلث، لا مثل العول فی تزاحم الدیون علی الترکة الذی مرجعه عند التأمل أیضا الی ذلک</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الخلاف بین المشهور و ابن الجنید یرجع الی ان المشهور یقولون بتقسیم مدلول البینتین و مورد النزاع بینهما، و ابن الجنید یقول بتقسیم مورد دعوی المدعیین و هو الکل من أحدهما و النصف من الأخر و المفروض هو الإشاعة، فیکون الحاصل عدم استثناء النصف بناء علی الثانی و استثناؤه بناء علی الأول، فالدلیل الأول لما ذهب الیه ابن الجنید هو الإشاعة فی الاجزاء، و الثانی ما ذکره</w:t>
      </w:r>
    </w:p>
    <w:p>
      <w:pPr>
        <w:pStyle w:val="BookText"/>
        <w:rPr/>
      </w:pPr>
      <w:r>
        <w:rPr>
          <w:rFonts w:ascii="IRNazanin" w:hAnsi="IRNazanin" w:eastAsia="IRNazanin"/>
          <w:color w:val="111111"/>
          <w:sz w:val="28"/>
          <w:sz w:val="28"/>
          <w:szCs w:val="28"/>
          <w:rtl w:val="true"/>
          <w:lang w:bidi="fa-IR"/>
        </w:rPr>
        <w:t>صاحب الجواهر من دعوی ظهور نصوص التنصیف بعد الإقراع و عدم الیمین منهما فی العول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تصرف أحد المالکین فی الملک المشاع یکون علی نحوین، أحدهما غیر جائز و هو التصرف الخارجی لتوقفه فی کل جزء علی اذن الشریک، و الأخر جائز بلا اذن منه مثل أن یبیع نصفه المشاع، و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إثبات الملکیة بالبینة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المذکور فإنه لیس تصرفا فی مال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العوارض الخارجیة التی تعرض العین المملوکة علی الإشاعة یتوقف إیرادها علی اذن الشریک، و أما العوارض التی تعرض الملکیة کالبیع فلا، و ما نحن فیه من قبیل الثانی لا الأول، فیکون النصف المشاع الذی لا معارض لمدعی الکل بالنسبة إلیه ملکا له، و یقع التعارض بین البینتین فی النصف الأخر فهو مورد النزاع، و طریق رفع هذا النزاع فی صورة تساوی البینتین تقسیمه بینهما بالتنصیف، کما إذا کان مورد النزاع عینا منحازة یدعیها کل واحد من المدعیین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محل النصوص حیث لا یسلم جزء من العین لا نزاع فیه، اما فی المفروض فلا دلالة فیها علیه، بل لعل ظاهر مرسل ابن المغیرة </w:t>
      </w:r>
      <w:r>
        <w:rPr>
          <w:rStyle w:val="FootnoteAnchor"/>
          <w:rtl w:val="true"/>
        </w:rPr>
        <w:footnoteReference w:id="70"/>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رجلین کان بینهما درهمان، فقال أحدهما الدرهمان لی و قال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بینی و بینک،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بینی و بینک فقد أقر بأن أحد الدرهمین لیس له فیه شیء و انه لصاحبه، و اما الأخر فبینهما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مرسل ابن أبی حمزة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أیضا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و قد فصل المحقق العراقی فی المقام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ادعی دارا فی ید زید بأجمعها و ادعی عمرو نصفها فتارة تکون دعوی التمام بسبب غیر قابل للتفکیک بین النصفین و اخری علی نحو قابل للتفکیک بینهما من حیث الصدق و الکذب، 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دعوی النصف مزاحمة لدعوی التمام دون الأخر، و لازمه حینئذ تزاحم بینتهما، و فی مثله لا مجال لتوهم الأخذ بالبینة بالنسبة إلی النصف بلا معارض بل و لا مجال للأخذ بدعواه بملاک الدعوی بلا معارض، لما عرفت من أن دعوی الملکیة علی النحو المزبور معارض بدعوی النصف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قال أحدهما بأن هذه الدابة نتجت عندی، أی کلها لی، و قال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الإرث، فإذا أقاما البینة علی دعواهما کانت البینتان متعارضتین و لیس فی البین قدر متفق علیه بین الطرفین، و حینئذ یحکم بینهما علی طریق العول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قال هذا هی کلها لی، فقال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بعتنی نصفها، فهنا لا نزاع بینهما فی أحد النصفین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توضیح ما ذکره،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حجیة البینة فی باب القضاء من باب الطریقیة إلی الواقع، فإن البینة القائمة علی ملکیة النصف بالإرث تسقط عن الطریقیة و الکاشفیة مع وجود المعارض، و هو البینة القائمة علی ملکیة الکل بالنتاج، لکن البینة هنا جعلت حجة لأجل فصل الخصومة و رفع النزاع، فإذا أقامها أحدهما علی ملکیة الکل و الأخر علی ملکیة النصف فقد جعل الشارع الحکم بالتنصیف لفصل الخصومة مع ان الحاکم یعلم علما إجمالیا بکذب احدی البینتین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 أجاب المحقق الآشتیانی عن توجیه صاحب الجواهر لمذهب ابن الجنید بأن الطرفین مالکان لجمیع الاجزاء علی الإشاعة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ذکره یتم بناء علی الطریقیة، و اما بناء علی السببیة فلا، فان دلیل حجیة البینة فی باب القضاء یقتضی سببیة البینة فیحکم بحسبها حکما ظاهریا، و علی هذا فالنصف الذی لا یدعیه أحدهما یخرج عن محل النزاع و تکون بینة الأخر سببا لملکیته له، و یبقی النصف</w:t>
      </w:r>
      <w:bookmarkStart w:id="402" w:name="pg13365_132676"/>
    </w:p>
    <w:p>
      <w:pPr>
        <w:pStyle w:val="BookText"/>
        <w:rPr/>
      </w:pPr>
      <w:bookmarkEnd w:id="402"/>
      <w:r>
        <w:rPr>
          <w:rFonts w:ascii="IRNazanin" w:hAnsi="IRNazanin" w:eastAsia="IRNazanin"/>
          <w:color w:val="111111"/>
          <w:sz w:val="28"/>
          <w:sz w:val="28"/>
          <w:szCs w:val="28"/>
          <w:rtl w:val="true"/>
          <w:lang w:bidi="fa-IR"/>
        </w:rPr>
        <w:t>الأخر و یتعارض السببان فیه فیقسم بینهما بالتنصیف فیتم رأی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الدلیل الأول بأن مجرد وقوع النزاع علی سبیل الإشاعة الساریة فی جمیع الاجزاء لا یقتضی عدم سلامة جزء لمدعی الکل، إذ کما یقال ان کل جزء یفرض من العین یرید مدعی النصف نصفه، کذلک یقال ان کل جزء یرید مدعی النصف من المجموع نصفه یبقی نصفه الأخر لمدعی الکل بلا منازع، و مدعی الکل و ان کان مقصوده رفع ید مدعی النصف من کل جزء لکن بالنسبة إلی نصفه، فهو انما یقیم البینة علی المجموع من حیث اشتماله علی المدعی و هو النصف، لا ان یکون المقصود هو إثبات الکل من البینة من حیث الکل کما قد یتوهم، فالتزاحم انما وقع حقیقة بالنسبة الی نصف الکل، فلا بد من الحکم بتقسیم البینتین بالنسبة إلیه فتقسم العین أرباعا، ثلاثة أرباع لمدعی الکل و واحد لمدعی النصف</w:t>
      </w:r>
      <w:r>
        <w:rPr>
          <w:rFonts w:eastAsia="IRNazanin" w:cs="IRNazanin"/>
          <w:color w:val="111111"/>
          <w:sz w:val="28"/>
          <w:szCs w:val="28"/>
          <w:rtl w:val="true"/>
          <w:lang w:bidi="fa-IR"/>
        </w:rPr>
        <w:t>.</w:t>
      </w:r>
    </w:p>
    <w:p>
      <w:pPr>
        <w:pStyle w:val="Heading6"/>
        <w:numPr>
          <w:ilvl w:val="5"/>
          <w:numId w:val="1"/>
        </w:numPr>
        <w:rPr/>
      </w:pPr>
      <w:bookmarkStart w:id="403" w:name="__RefHeading___Toc5956_2616395394"/>
      <w:bookmarkStart w:id="404" w:name="_Toc148"/>
      <w:bookmarkEnd w:id="403"/>
      <w:r>
        <w:rPr>
          <w:rtl w:val="true"/>
        </w:rPr>
        <w:t>حکم ما لو ادعی أحدهم نصف الدار و الأخر الثلث و الثالث السدس</w:t>
      </w:r>
      <w:bookmarkEnd w:id="404"/>
    </w:p>
    <w:p>
      <w:pPr>
        <w:pStyle w:val="BookText"/>
        <w:rPr/>
      </w:pPr>
      <w:r>
        <w:rPr>
          <w:rFonts w:ascii="IRNazanin" w:hAnsi="IRNazanin" w:eastAsia="IRNazanin"/>
          <w:color w:val="111111"/>
          <w:sz w:val="28"/>
          <w:sz w:val="28"/>
          <w:szCs w:val="28"/>
          <w:rtl w:val="true"/>
          <w:lang w:bidi="fa-IR"/>
        </w:rPr>
        <w:t>و یدهم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ادعی أحدهم النصف و الأخر الثلث و الثالث السدس و کانت یدهم علیها فید کل واحد منهم علی الثلث، لکن صاحب الثلث لا یدعی زیادة علی ما فی یده، و صاحب السدس یفضل فی یده ما لا یدعیه هو و لا مدعی الثلث، فیکون لمدعی النصف، فیکمل له النصف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 هذا الفرع واضح، و لا فرق فی ذلک بین إقامتهم البینة و عدمها، و من هنا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قامت لکل منهم بینة بدعواه</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کأن المصنف نبّه علی حکمها لمکان خلاف بعض العامة فیها، حیث جعل مع إقامتهم البینة لمدعی النصف ثلثا و نصف سدس، بناء علی أن السدس الزائد علی ما فی یده لا یدعیه علی مدعی السدس خاصة، بل انما یدعیه شائعا فی بقیة الدار و هی فی ید الآخرین جمیعا، فنصفه علی مدعی الثلث و عارضت فیه بینته و ترجحت بالید علی تقدیر إقامتهما البینة، و قدم قول ذی الید</w:t>
      </w:r>
      <w:bookmarkStart w:id="405" w:name="pg13365_132677"/>
    </w:p>
    <w:p>
      <w:pPr>
        <w:pStyle w:val="BookText"/>
        <w:rPr/>
      </w:pPr>
      <w:bookmarkEnd w:id="405"/>
      <w:r>
        <w:rPr>
          <w:rFonts w:ascii="IRNazanin" w:hAnsi="IRNazanin" w:eastAsia="IRNazanin"/>
          <w:color w:val="111111"/>
          <w:sz w:val="28"/>
          <w:sz w:val="28"/>
          <w:szCs w:val="28"/>
          <w:rtl w:val="true"/>
          <w:lang w:bidi="fa-IR"/>
        </w:rPr>
        <w:t>علی تقدیر عدمها، و نصفه علی مدعی السدس فیحکم به لمدعی النصف ببینته، لان بینة مدعی السدس لا تعارضها، فیجعل لمدعی النصف ثلث و نصف سدس، و للآخرین مدعاهما، و یبقی بید مدعی السدس نصف سدس لا یدعیه أحد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القول مبنی علی تقدیم بینة الداخل و هو خلاف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الدعوی لیست علی الآخرین، بل انه یدعی کون نصف الدار له، و حینئذ تکون ید ذی الید کالعدم، فلا بید حتی یقال بتقدم بینة ذی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 السدس یقر بعدم ملکیته للقدر الزائد الذی فی یده، فلما ذا لا یؤخذ منه ذلک لمدعی النصف الذی یدعیه مع وجود البینة</w:t>
      </w:r>
      <w:r>
        <w:rPr>
          <w:rFonts w:eastAsia="IRNazanin" w:cs="IRNazanin"/>
          <w:color w:val="111111"/>
          <w:sz w:val="28"/>
          <w:szCs w:val="28"/>
          <w:rtl w:val="true"/>
          <w:lang w:bidi="fa-IR"/>
        </w:rPr>
        <w:t>.</w:t>
      </w:r>
    </w:p>
    <w:p>
      <w:pPr>
        <w:pStyle w:val="Heading6"/>
        <w:numPr>
          <w:ilvl w:val="5"/>
          <w:numId w:val="1"/>
        </w:numPr>
        <w:rPr/>
      </w:pPr>
      <w:bookmarkStart w:id="406" w:name="__RefHeading___Toc5958_2616395394"/>
      <w:bookmarkStart w:id="407" w:name="_Toc149"/>
      <w:bookmarkEnd w:id="406"/>
      <w:r>
        <w:rPr>
          <w:rtl w:val="true"/>
        </w:rPr>
        <w:t>حکم ما لو ادعی أحدهم الکل و الأخر النصف و الثالث الثلث</w:t>
      </w:r>
      <w:r>
        <w:rPr>
          <w:rtl w:val="true"/>
        </w:rPr>
        <w:t>:</w:t>
      </w:r>
      <w:bookmarkEnd w:id="407"/>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ادعی أحدهم الکل و الأخر النصف و الثالث الثلث و لا بینة، قضی لکل واحد بالثلث، لان یده علیه، و علی الثانی و الثالث الیمین لمدعی الکل، و علیه و علی مدعی الثلث الیمین لمدعی النصف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الفرع خمس صور، ذکر المحقق قدس سره منها صورتین و صاحب الجواهر قدس سره ثلاث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فالصورة الاولی من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لأحدهم بینة، و الحکم فیها ما ذکره المحقق قدس سره من أنه یکون لکل واحد منهم ما فی یده و هو الثلث، غیر أن مدعی النصف و مدعی الثلث یحلفان لمدعی الکل، لان الخارج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الیمین علی الداخل، کما أن لمدعی النصف حق الیمین علی مدعی الثلث فی مقابل نصف السدس و علی مدعی الکل فی مقابل النصف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الصورة الثانیة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لکل منهم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أقام کل منهم بینة، فان قضینا مع التعارض ببینة الداخل فالحکم کما لو لم تکن بینة، لان لکل واحد بینة و یدا علی الثلث</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قضینا ببینة الخارج و هو الأصح کان لمدعی الکل مما فی یده ثلاثة من</w:t>
      </w:r>
    </w:p>
    <w:p>
      <w:pPr>
        <w:pStyle w:val="BookText"/>
        <w:rPr/>
      </w:pPr>
      <w:r>
        <w:rPr>
          <w:rFonts w:ascii="IRNazanin" w:hAnsi="IRNazanin" w:eastAsia="IRNazanin"/>
          <w:color w:val="111111"/>
          <w:sz w:val="28"/>
          <w:sz w:val="28"/>
          <w:szCs w:val="28"/>
          <w:rtl w:val="true"/>
          <w:lang w:bidi="fa-IR"/>
        </w:rPr>
        <w:t>اثنی عشر بغیر منازع، و الأربعة التی فی ید مدعی النصف لقیام البینة لصاحب الکل بها و سقوط بینة صاحب النصف بالنظر إلیها إذ لا تقبل بینة ذی الید، و ثلاثة مما فی ید مدعی الثلث، و یبقی واحد مما فی ید مدعی الکل لمدعی النصف، و واحد مما فی ید مدعی الثلث یدعیه کل واحد من مدعی النصف و مدعی الکل، یقرع بینهما و یحلف من یخرج اسمه و یقضی له، فان امتنعا قسم بینهما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فیحصل لصاحب الکل عشرة و نصف، و لصاحب النصف واحد و نصف و تسقط دعوی مدعی الثلث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حیث یکون لکل منهم بینة مع الید یحکم الحاکم لکل بما فی یده، لکن بینة کل واحد منهم بالنسبة الی ما یدعیه مما فی ید الأخر بینة الخارج، فمدعی النصف تتقدم بینته فی نصف السدس فی ید مدعی الکل فیأخذه، ثم ان مدعی الکل بدعی علی مدعی النصف فیأخذ منه الأربعة، و یدعی علی مدعی الثلث کل ما فی یده، لکن مدعی النصف یطالب بنصف السدس فیقع التعارض فیه بین مدعی الکل و مدعی النصف فیقترع، فمن خرج اسمه و حلف أخذ، فإن امتنع فالآخر، و حیث یمتنعان عن الیمین فالتنصیف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لمدعی الکل من الاثنی عشر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لمدعی النصف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شیء لمدعی الثلث لسقوط دعواه من جهة کون بینته داخلة، و قد ذکرنا انها لا تؤثر مع وجود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 الثلاث التی ذکرها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لمدعی الکل فقط بینته، و حینئذ فهو خارج بالنسبة الی ما فی ید الآخرین، فیحکم له ببینة و یکون الکل له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لمدعی الثلث فقط بینته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یأخذ ما فی یده من غیر یمین ان قلنا بکفایة البینة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بیده أو الذی بأیدی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 یکون بین الآخرین، لمدعی الکل السدس من الباقی بغیر یمین لعدم المنازع له فیه، و یحلف علی السدس الأخر الذی یدعیه الان</w:t>
      </w:r>
    </w:p>
    <w:p>
      <w:pPr>
        <w:pStyle w:val="BookText"/>
        <w:rPr/>
      </w:pPr>
      <w:r>
        <w:rPr>
          <w:rFonts w:ascii="IRNazanin" w:hAnsi="IRNazanin" w:eastAsia="IRNazanin"/>
          <w:color w:val="111111"/>
          <w:sz w:val="28"/>
          <w:sz w:val="28"/>
          <w:szCs w:val="28"/>
          <w:rtl w:val="true"/>
          <w:lang w:bidi="fa-IR"/>
        </w:rPr>
        <w:t>مدعی النصف علیه، کما ان مدعی النصف یحلف علی جمیع ما یأخذه من السدسین لمدعی الکل الذی یدعیهما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 أن یکون لمدعی النصف فقط بینة، فإنه یأخذ من کل من الآخرین نصف سدس فیتم له مع ما فی یده النصف الذی یدعیه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النصف الباقی یقسم بین الآخرین بالتساوی، فیکون لکل منهما سدس و نصف أی لکل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ما أخذ مدعی النصف نصفه یکون السدس من النصف الباقی خارجا عن النزاع فیکون لمدعی الکل، و یبقی النزاع فی السدسین الباقیین و هی الأربعة التی بید مدعی الثلث فان کلا من مدعی الکل و مدعی الثلث یدعیه و حیث لا بینة یقسم بینهما بالتنصیف، فیتحصل من ذلک أنه یعطی لمدعی النصف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لمدعی الکل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لمدعی الثلث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فما ذکره قدس سره لا یتم علی مذهب المشهور و لا علی مذهب 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کاشف اللثام انه بناء علی عدم سماع بینة الداخل یأخذ مدعی النصف ان أقام البینة ثلاثة من مدعی الکل و ثلاثة من مدعی الثلث و یرفع الید عن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فی یده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قال فیما لو أقام مدعی الثلث البینة و أسقطنا بینة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القدر المتیقن من تقدم الخارج علی الداخل أن یکون الشیء المتنازع فیه مفروزا غیر مشاع، و أما فیما نحن فیه تکون الدعوی علی الحق المشاع فی مورد الدار،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یناقش فیه بأنه لا یتم ذلک فی المشاع، بل مناف لما تسمعه من اقامة کل منهم البینة المنزلة علی ما فی یده الا ما زاد علیه، علی أن البینة لا تزید علی إثبات المشاع الذی کانت تقتضیه الید، و کأن الذی أحوجه الی ذلک ذکرهم البینة هنا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هم عدم الاحتیاج معها الی یمین مع معروفیة تقدیم بینة الخارج عندهم،</w:t>
      </w:r>
    </w:p>
    <w:p>
      <w:pPr>
        <w:pStyle w:val="BookText"/>
        <w:rPr/>
      </w:pPr>
      <w:r>
        <w:rPr>
          <w:rFonts w:ascii="IRNazanin" w:hAnsi="IRNazanin" w:eastAsia="IRNazanin"/>
          <w:color w:val="111111"/>
          <w:sz w:val="28"/>
          <w:sz w:val="28"/>
          <w:szCs w:val="28"/>
          <w:rtl w:val="true"/>
          <w:lang w:bidi="fa-IR"/>
        </w:rPr>
        <w:t>کمعروفیة عدم الاکتفاء بها عن الیمین فی الداخل، و مع هذه المقدمات یقتضی تنزیل مفاد البینة علی الخارج بالتقریر الذی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ذلک کله کما تری، بل کلام الأصحاب فیما لو أقام کل منهم البینة کالصریح فی خلافه، فلا محیص عن حمل کلامهم هنا علی تقدیر تقدیم بینة الداخل أو علی الاکتفاء بها عن الیمین، أو التزام الیمین علی ما فی الید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وجهه ان وجود الفرق بین الاجزاء المشاعة و الاجزاء المنحاز بعضها عن بعض واضح، لأنه فی المشاع لما یضع الثلاثة أیدیهم یکون بید کل ثلث عرفا، الا انه لا یملک کل واحد ما کان تحت یده بل تعتبر السلطنة لکل علی الثلث المشاع، و یعرض کل ثلث ما یعرض المشاع کجواز بیع السهم المشاع فی کل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بحجیة بینة ذی الید فدلیله العمومات و هی هنا تتقدم بتأیّدها بالید و من قال بتقدم بینة الخارج فدلیله التفصیل فی الحدیث لکونه قاطعا للشرکة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الملاک الموجود فی الجزء المنحاز موجود فی هذا المقام، فیکون جواب الجواهر عن کلام کاشف اللثام فیه تأمل، أی یمکن ان یقول العلماء فی الثلث المشاع کقولهم فی المنحاز لوحدة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یدهم جمیعا خارجة و اعترف ذو الید بأنه لا یملکها و لا بینة فللمستوعب النصف، لعدم المنازع له فیه من کل من مدعی النصف و الثلث، و یقرع فی النصف الأخر، فإن خرجت لمدعی الکل أو للثانی حلف و أخذ، و ان خرجت للثالث حلف و أخذ الثلث، ثم یقرع بین الآخرین فی السدس، فمن خرج حلف و أخذ</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أقام أحدهم خاصة بینة، فان کانت لمدعی الکل أخذ الجمیع، و ان أقامها مدعی النصف أخذه، و یبقی لمدعی الکل السدس بغیر منازع، و الثلث یتنازع فیه مع مدعیه، و الحکم فیه کما لو لم تکن بینة، و لو أقامها مدعی الثلث أخذه و لمدعی الکل السدس أیضا بغیر منازع، و النصف یقرع فیه بین مدعیه و مدعی الکل</w:t>
      </w:r>
      <w:r>
        <w:rPr>
          <w:rFonts w:eastAsia="IRNazanin" w:cs="IRNazanin"/>
          <w:color w:val="111111"/>
          <w:sz w:val="28"/>
          <w:szCs w:val="28"/>
          <w:rtl w:val="true"/>
          <w:lang w:bidi="fa-IR"/>
        </w:rPr>
        <w:t>.</w:t>
      </w:r>
      <w:bookmarkStart w:id="408" w:name="pg13365_132681"/>
    </w:p>
    <w:p>
      <w:pPr>
        <w:pStyle w:val="BookText"/>
        <w:rPr/>
      </w:pPr>
      <w:bookmarkEnd w:id="408"/>
      <w:r>
        <w:rPr>
          <w:rFonts w:ascii="IRNazanin" w:hAnsi="IRNazanin" w:eastAsia="IRNazanin"/>
          <w:color w:val="111111"/>
          <w:sz w:val="28"/>
          <w:sz w:val="28"/>
          <w:szCs w:val="28"/>
          <w:rtl w:val="true"/>
          <w:lang w:bidi="fa-IR"/>
        </w:rPr>
        <w:t>و ان أقام کل منهم بینة و تساوت فالنصف لمدعی الکل لعدم المنازع له فیه، و السدس الزائد علی الثلث یتنازعه مدعی الکل و مدعی النصف، و قد تعارضت فیه بینتاهما، و الثلث یدعیه الثلاثة و قد تعارضت فیه البینات الثلاث، فیقرع بین المتنازعین فیما تنازعوا فیه، فمن خرج اسمه حلف و أخذ، و ان نکلوا اقتسموا المتنازع فیه، فیقسم مدّعی الکل و مدعی النصف السدس بینهما نصفین، لأنهما یتنازعان فیه، دون مدعی الثلث، و أما الثلث فیقتسمونه أثلاثا بینهم، فیکون لمدعی الکل النصف بلا منازع و نصف السدس و ثلث الثلث و لمدعی النصف ثلث الثلث و نصف السدس، و لمدعی الثلث ثلث الثلث خاصة و هو التسع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فی ستة و ثلاثین، للمستوعب خمسة و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عشر بلا نزاع، و ثلاثة نصف السدس الزائد، و أربعة ثلث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لمدعی النصف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نصف السدس، و أربعة ثلث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لمدعی الثلث أربعة، ثلث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العول الذی ذهب الیه ابن الجنید فتصح فی 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لمدعی الکل ستة، و لمدعی النصف ثلاثة، و لمدعی الثلث ثلثان، لان فریضتهم من ستة، و یعال علیها نصفها و ثلثها</w:t>
      </w:r>
      <w:r>
        <w:rPr>
          <w:rFonts w:eastAsia="IRNazanin" w:cs="IRNazanin"/>
          <w:color w:val="111111"/>
          <w:sz w:val="28"/>
          <w:szCs w:val="28"/>
          <w:rtl w:val="true"/>
          <w:lang w:bidi="fa-IR"/>
        </w:rPr>
        <w:t>.</w:t>
      </w:r>
    </w:p>
    <w:p>
      <w:pPr>
        <w:pStyle w:val="Heading6"/>
        <w:numPr>
          <w:ilvl w:val="5"/>
          <w:numId w:val="1"/>
        </w:numPr>
        <w:rPr/>
      </w:pPr>
      <w:bookmarkStart w:id="409" w:name="__RefHeading___Toc5960_2616395394"/>
      <w:bookmarkStart w:id="410" w:name="_Toc150"/>
      <w:bookmarkEnd w:id="409"/>
      <w:r>
        <w:rPr>
          <w:rtl w:val="true"/>
        </w:rPr>
        <w:t>حکم ما لو کانت فی ید أربعة</w:t>
      </w:r>
      <w:r>
        <w:rPr>
          <w:rtl w:val="true"/>
        </w:rPr>
        <w:t>.</w:t>
      </w:r>
      <w:bookmarkEnd w:id="410"/>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کانت فی ید أربعة، فادعی أحدهم الکل و الأخر الثلثین و الثالث النصف و الرابع الثلث ففی ید کل واحد ربعها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تکن بینة قضینا لکل واحد بما فی یده، و أحلفنا کلا منهم لصاحبه</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انه فی صورة عدم البینة لما کان لکل واحد منهم ید علی ربع العین فان الید مع الیمین حجة، فحجة کل واحد منهم حینئذ معارضة بحجیة الأخر فلا شیء لأحدهم بلا منازع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کانت یدهم خارجة و لکل بینة خلص لصاحب الکل الثلث، إذ لا مزاحم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تداخل الدعاوی بعضها فی بعض و ارادة القضاء فیها أجمع، لا ان له ذلک علی کل حال، حتی لو أراد رفع الید عن الدعوی أو کانت الدعاوی مترتبة و کان القضاء بین کل واحدة مع الأخری مستقلا، الا مع إقرار المدعی بالثلث مثلا ان له ذلک فی النصف المدعی به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یبقی التعارض بین بینة مدعی الکل و مدعی الثلثین فی السدس فیقرع بینهما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مرارا ان القرعة تکون مع تساوی البینتین عددا و عدالة، و حینئذ فمن خرج اسمه حلف و أخذ و الا حلف الأخر، فإن امتنعا قسم بینهما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یقع التعارض بین بینة مدعی الکل و مدعی الثلثین و مدعی النصف فی السدس أیضا، فیقرع بینهم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تقدم من اشتراط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یقع التعارض بین الأربعة فی الثلث فیقرع بینهم، و یختص به من تقع القرعة له، و لا یقتضی لمن یخرج اسمه الا مع الیمین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المرجع هو القرعة، فإن من الممکن ان تخرج القرعة لمدعی الکل فی کل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المحقق قده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یستعظم أن یحصل بالقرعة الکل لمدعی الکل، فان ما حکم اللّه تعالی به غیر مخطئ</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نکل الجمیع عن الایمان قسمنا ما یقع التدافع فیه بین المتنازعین فی کل مرتبة بالسویة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هو الحکم فی کیفیة القسمة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فتصح القسمة من ستة و ثلاثین سهما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لمدعی الکل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بلا نزاع، و ثلاثة نصف السدس الذی تنازع فیه مع مدعی الثلثین، و اثنان ثلث السدس الذی تنازع فیه معه أیضا و مع مدعی النصف، و ثلاثة ربع الثلث الذی تنازع فیه مع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لمدعی الثلثین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نصف السدس الذی تنازع فیه مع مدعی الکل، و اثنان ثلث السدس الذی تنازع فیه معه أیضا و مع مدعی النصف، و ثلاثة ربع الثلث الذی تنازع فیه مع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لمدعی النصف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ثلث السدس الذی تنازع فیه مدعی الجمیع و مدعی الثلثین، و ثلاثة ربع الثلث الذی تنازع فیه مع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لمدعی الثلث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الثلث الذی تنازع فیه مع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ان أقام کلهم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أقام أحدهم فقط بینة 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خروج المدعی به عن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المدعی فی ید الأربعة، ففی ید کل واحد ربعها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أقام کل واحد منهم بینة بدعواه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لکل واحد بالربع، لان له بینة و یدا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من الشیخ علی تقدیم بینة الداخل علی الخارج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القضاء بینة الخارج علی ما قررناه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سبق</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فیسقط اعتبار بینة کل واحد بالنظر الی ما فی یده، و یکون ثمرتها فیما یدّعیه مما فی ید غیره، فیجمع بین کل ثلاثة علی ما فی ید الرابع و ینتزعه لهم، و یقضی فیه بالقرعة و الیمین، و مع الامتناع بالقسمة، فیجمع بین مدعی الکل و النصف و الثلث علی ما فی ید مدعی الثلثین، و ذلک ربع اثنین و 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نرید عددا لربعه ثلث و تسع و لتسع ربعه نصف، و الاثنان و السبعون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الربع ثمانیة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فمدعی الکل یدعیها أجمع، و مدعی النصف یدعی منها ستة، و مدعی الثلث یدعی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 عشرة منها لمدعی الکل لقیام البینة بالجمیع الذی تدخل فیه العشرة، و یبقی ما یدعیه صاحب النصف و هو ستة یقرع بینه و بین مدعی الکل فیها و یحلف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خرج اسمه و یأخذ، و ان امتنع حلف الأخر و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الامتناع یقسم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نصفین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یدعیه صاحب الثلث و هو اثنان یقرع علیه بین مدعی الکل و بینه، فمن خرج اسمه أحلف و أعطی، و لو امتنعا قسم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نصفین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یجمع دعوی الثلاثة علی ما فی ید مدعی النصف، فصاحب الثلثین یدعی علیه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یدعی الثلثین و هو ثمانیة و 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الاثنین و السبعین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بیده ثمانیة عشر، فالباقی له ثلاثون، علی کل من الثلاثة الآخرین 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مدعی الثلث یدعی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ید مدعی النصف و هو الثمانیة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لا یدعیها الا مدعی الجمیع، فتکون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لمدعی الکل لقیام البینة علی الجمیع الذی تدخل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یقارع الأخیرین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العشرة و الاثنین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یخرج اسمه و یأخذ و الا فالآخر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امتنعوا أخذ نصف ما ادعیاه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واحد منهما، فیأخذ من العشرة خمسة و من الاثنین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یجتمع الثلاثة علی ما فی ید مدعی الثلث و هو ثمانیة عشر، فمدعی الثلثین یدعی منه عشرة، و مدعی النصف یدعی ستة، و یبقی اثنان لمدعی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یقارع علی ما أفرد للآخرین، فان امتنعوا عن الایمان قسم ذلک بین مدعی الکل و بین کل واحد منهما بما ادعاه</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تجتمع الثلاثة علی ما فی ید مدعی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ثمانیة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فمدعی</w:t>
      </w:r>
    </w:p>
    <w:p>
      <w:pPr>
        <w:pStyle w:val="BookText"/>
        <w:rPr/>
      </w:pPr>
      <w:r>
        <w:rPr>
          <w:rFonts w:ascii="IRNazanin" w:hAnsi="IRNazanin" w:eastAsia="IRNazanin"/>
          <w:color w:val="111111"/>
          <w:sz w:val="28"/>
          <w:sz w:val="28"/>
          <w:szCs w:val="28"/>
          <w:rtl w:val="true"/>
          <w:lang w:bidi="fa-IR"/>
        </w:rPr>
        <w:t>الثلثین یدعی عشرة و مدعی النصف یدعی ستة و مدعی الثلث یدعی اثنین، فتخلص یده عما کان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ذلک تمام ثمانیة 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فیکمل لمدعی الکل ستة و ثلاثون من أصل اثنین و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أربعة عشر مما فی ید مدعی الثلثین و اثنا عشر مما فی ید مدعی النصف و عشرة مما فی ید مدعی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لمدعی الثلثین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خمسة مما فی ید مدعی النصف و خمسة أخری مما فی ید مدعی الثلث، و عشرة مما فی ید مدعی الکل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لمدعی النصف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ثلاثة مما فی ید مدعی الثلثین و ثلاثة أخری مما فی ید مدعی الثلث، و ستة مما فی ید مدعی الکل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لمدعی الثلث أربعة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ذلک اثنان مما فی ید مدعی الکل، و اثنان مما فی أیدی الباقین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ان امتنع صاحب القرعة عن الیمین و منازعة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کان الحاصل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ان أقام کل منهم بینة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أقام أحدهم خاصة بینة حکم له کما هو ظاهر</w:t>
      </w:r>
      <w:r>
        <w:rPr>
          <w:rFonts w:eastAsia="IRNazanin" w:cs="IRNazanin"/>
          <w:color w:val="111111"/>
          <w:sz w:val="28"/>
          <w:szCs w:val="28"/>
          <w:rtl w:val="true"/>
          <w:lang w:bidi="fa-IR"/>
        </w:rPr>
        <w:t>.</w:t>
      </w:r>
      <w:bookmarkStart w:id="411" w:name="pg13365_132686"/>
    </w:p>
    <w:p>
      <w:pPr>
        <w:pStyle w:val="Heading5"/>
        <w:numPr>
          <w:ilvl w:val="4"/>
          <w:numId w:val="1"/>
        </w:numPr>
        <w:rPr/>
      </w:pPr>
      <w:bookmarkStart w:id="412" w:name="__RefHeading___Toc5962_2616395394"/>
      <w:bookmarkStart w:id="413" w:name="_Toc151"/>
      <w:bookmarkEnd w:id="411"/>
      <w:bookmarkEnd w:id="412"/>
      <w:r>
        <w:rPr>
          <w:rtl w:val="true"/>
        </w:rPr>
        <w:t>(</w:t>
      </w:r>
      <w:r>
        <w:rPr>
          <w:rtl w:val="true"/>
        </w:rPr>
        <w:t>المسألة السابعة</w:t>
      </w:r>
      <w:r>
        <w:rPr>
          <w:rtl w:val="true"/>
        </w:rPr>
        <w:t>)</w:t>
      </w:r>
      <w:bookmarkEnd w:id="413"/>
    </w:p>
    <w:p>
      <w:pPr>
        <w:pStyle w:val="Heading6"/>
        <w:numPr>
          <w:ilvl w:val="5"/>
          <w:numId w:val="1"/>
        </w:numPr>
        <w:rPr/>
      </w:pPr>
      <w:bookmarkStart w:id="414" w:name="__RefHeading___Toc5964_2616395394"/>
      <w:bookmarkStart w:id="415" w:name="_Toc152"/>
      <w:bookmarkEnd w:id="414"/>
      <w:r>
        <w:rPr>
          <w:rtl w:val="true"/>
        </w:rPr>
        <w:t>اشارة</w:t>
      </w:r>
      <w:bookmarkEnd w:id="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تداعی الزوجین متاع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تداعی الزوجان متاع البیت قضی لمن قامت له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تکن بینة فید کل واحد منهما علی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یحلف کل منهما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یصلح للرجال للرجال و ما یصلح للنساء للمرأة و ما یصلح لهما یقسم بینهما و فی روایة انه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فی الخلاف أشهر فی الروایات و أظهر فی الأصحاب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تداعی الزوجان متاع البیت بأن ادعی کل منهما ملکیة المتاع الموجود فی بیتهما، فاما تکون بینة و اما لا تکون، فان کانت قضی بالمتاع لمن قامت له البینة سواء کان الرجل أو المرأة بلا خلاف کما فی الجواهر عن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تکن بینة قید کل واحد من الزوجین تکون علی نصف المتاع الذی فی یدهما، لکن کلا منهما یدعی النصف الأخر فما هو الحکم؟ فی المسألة ثلاثة أقوال أو أربعة، و منشأ تعدد الأقوال و الخلاف بین الأصحاب هو اختلاف أخبار المسألة، و الأقوال ثلاثة منها للشیخ</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یحلف کل منهما للآخر، کغیر المتاع من الأشیاء حیث یتداعی فیه اثنان أو أکثر مع کون الشیء فی أیدیهما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مما یختص بالرجال</w:t>
      </w:r>
    </w:p>
    <w:p>
      <w:pPr>
        <w:pStyle w:val="BookText"/>
        <w:rPr/>
      </w:pPr>
      <w:r>
        <w:rPr>
          <w:rFonts w:ascii="IRNazanin" w:hAnsi="IRNazanin" w:eastAsia="IRNazanin"/>
          <w:color w:val="111111"/>
          <w:sz w:val="28"/>
          <w:sz w:val="28"/>
          <w:szCs w:val="28"/>
          <w:rtl w:val="true"/>
          <w:lang w:bidi="fa-IR"/>
        </w:rPr>
        <w:t>أو النساء أو یصلح لهما، و سواء کانت الدار لهما أو لأحدهما، و سواء کانت الزوجیة باقیة أو زائلة، و یستوی فی ذلک تنازع الزوجین و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قاله الشیخ فی المبسوط و تبعه العلامة فی القواعد، و فخر المحققین فی الإیضاح کما فی الجواهر، و قد أشرنا إلی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یصلح للرجال للرجل و ما یصلح للنساء للمرأة و ما یصلح لهما یقسم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قاله الشیخ فی الخلاف و تبعه العلامة فی التحریر، و الشهید فی الدروس، بل فی المسالک نسبته إلی الأکثر، بل عن الخلاف و السرائر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الإجماع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اخبار عمدتها صحیح النخاس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المتاع کله للمرأة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تأتی بالمتاع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أفتی به الشیخ فی الاستبصار کما فی الجواهر، و یدل علیه صحیح عبد الرحمن بن الحجاج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ثلاثة أقوال، و قد اختار المحقق هنا و فی النافع القول الثانی منها، و نسبه فی نکت النهایة إلی المشهور، و عن العلامة فی المختلف الرجوع فی المسألة إلی العرف و العادة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المعتمد أن نقول انه ان کان هناک قضاء عرفی یرجع الیه و یحکم به بعد الیمین، و الا کان الحکم فیه کما فی غیره من الدعاوی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عادة الشرع فی باب الدعاوی بعد الاعتبار و النظر راجعة الی ما ذکرنا، و لهذا حکم بقول المنکر مع الیمین بناء علی الأصل، و بان المتشبث اولی من الخارج، لقضاء العادة بملکیة ما فی ید الإنسان غالبا، و حکم بإیجاب البینة علی من یدعی خلاف الظاهر و الرجوع الی من یدعی الظاهر، و اما مع انتفاء العرف فلتصادم الدعویین مع عدم الترجیح لأحدهما فتساویا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ما رواه الشیخ من الأحادیث یعطی ما فصلناه نحن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حکمه علیه السّلام بأن العادة قاضیة بأن المرأة تأتی بالجهاز من بیتها فحکم لها به، و ان العادة قاضیة بأن ما یصلح للرجال خاصة فإنه یکون من مقتضیاته دون مقتضیات المرأة، و کذا ما یصلح للمرأة خاصة یکون من مقتضیاتها دون مقتضیات الرجل، و المشترک یکون للمرأة قضاء لحق العادة الشائعة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خلاف هذه العادة فی وقت من الأوقات أو صقع من الأصقاع لم یحکم 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هذا الذی ذکره العلامة جعله فی المسالک قولا رابعا فی المسألة، لکن صاحب الجواهر أرجعه إلی القول الثانی، فقال بعد ان أورد عبارة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مبناه أولا و آخرا الرجحان الناشئ من العادة و لو لکون الشیء لا یصلح إلا لأحدهما فإن العادة قاضیة بذلک، فمرجع کلام المشهور حینئذ الی ذلک، خصوصا بعد تصریح ابن إدریس الذی قد عرفت دعواه الإجماع علی ذلک فیما حکی عنه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 عن التنقیح انه بعد ان اختار القول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لتکافؤ الدعویین من غیر ترجیح، و لان الحکم بما یصلح له لو کان حقا لزم الحکم بمال شخص معین لغیره لکونه صالحا لذلک الغیر و 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جاز ان یموت للمرأة أب أو أخ فترث منه عمائم و طیالسة و دروعا و سلاحا، و تموت للرجل أم أو أخت فیرث منها حلیا و مقانع و قمصا مطرزة بالذهب، و یکون ذلک تحت أیدیهما، فلو حکم لکل بما یصلح له لزم الحکم بمال الإنسان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نحکم بالظاهر و اللّه أعلم بالسرائر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ذکرنا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ان ذلک هو الظاهر، لان الظاهر راجح غیر مانع من النقیض، و مع ما ذکرنا من الاحتمال لا 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ذکره العلامة من العرف فممنوع، لانه لو کان قاعدة شرعیة لزم الحکم بذلک فی غیر الزوجین لو حصل التداعی بین رجل و امرأة فی متاع هذا شأنه، و هو باطل</w:t>
      </w:r>
      <w:r>
        <w:rPr>
          <w:rFonts w:eastAsia="IRNazanin" w:cs="IRNazanin"/>
          <w:color w:val="111111"/>
          <w:sz w:val="28"/>
          <w:szCs w:val="28"/>
          <w:rtl w:val="true"/>
          <w:lang w:bidi="fa-IR"/>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منعه کون الظاهر ذلک فممنوع، و کذا منعه ما ذکره العلامة،</w:t>
      </w:r>
    </w:p>
    <w:p>
      <w:pPr>
        <w:pStyle w:val="BookText"/>
        <w:rPr/>
      </w:pPr>
      <w:r>
        <w:rPr>
          <w:rFonts w:ascii="IRNazanin" w:hAnsi="IRNazanin" w:eastAsia="IRNazanin"/>
          <w:color w:val="111111"/>
          <w:sz w:val="28"/>
          <w:sz w:val="28"/>
          <w:szCs w:val="28"/>
          <w:rtl w:val="true"/>
          <w:lang w:bidi="fa-IR"/>
        </w:rPr>
        <w:t>و الالتزام بما ذکره من اللازم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إشکال الجواهر علی قول العلامة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 عند التأمل فی غایة البعد، إذ حاصله استفادة الحکم الشرعی من الحکم العادی، و هو واضح الفساد، ضرورة عدم مدخلیة للعادة فی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لا یرجع الی حاصل ینطبق علی القواعد الشرعیة الموافقة لأصول الإمامیة و ان مال إلیه جماعة ممن تأخر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کان مراد العلامة کون السیرة العقلائیة علی ذلک و انها حجة مع عدم الردع، فیجوز الرجوع إلیها و التعویل علیها فالإشکال غیر وارد، بل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من بین لابتیها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الإمضاء، فما المانع من أن یکون المتعارف هنا حجة؟ و أما اخبار المسألة فقد عرفت أن عمدتها صحیح النخاس الدال علی القول الثانی، و هو عن الصادق علیه السّلام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الرجل امرأته و فی بیتها متاع فلها ما یکون للنساء، و ما یکون للرجال و النساء یقسم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طلق الرجل المرأة فادعت ان المتاع لها، و ادعی الرجل ان المتاع له کان له، ما للرجال و لها ما للنساء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عبد الرحمن بن الحجاج الدال علی القول الثالث،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سألنی أبو عبد اللّه علیه السّلام کیف قضی ابن أبی لیلی؟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 فی مسألة واحدة بأربعة وجوه، فی التی یتوفی عنها زوجها فیجیء اهله و أهلها فی متاع البیت، فقضی فیه</w:t>
      </w:r>
    </w:p>
    <w:p>
      <w:pPr>
        <w:pStyle w:val="BookText"/>
        <w:rPr/>
      </w:pPr>
      <w:r>
        <w:rPr>
          <w:rFonts w:ascii="IRNazanin" w:hAnsi="IRNazanin" w:eastAsia="IRNazanin"/>
          <w:color w:val="111111"/>
          <w:sz w:val="28"/>
          <w:sz w:val="28"/>
          <w:szCs w:val="28"/>
          <w:rtl w:val="true"/>
          <w:lang w:bidi="fa-IR"/>
        </w:rPr>
        <w:t>بقول إبراهیم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متاع الرجل فللرجل، و ما کان من متاع النساء فللمرأة و ما کان من متاع یکون للرجل و المرأة قسمه بینهما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ترک هذا القول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بمنزلة الضیف فی منزل الرجل، لو أن رجلا أضاف رجلا فادعی متاع بیته کلف البینة، و کذلک المرأة تکلف البینة، و الا فالمتاع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الی قول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ان المتاع للمرأة الا أن یقیم الرجل البینة علی ما أحدث فی بیته، ثم ترک هذا القول و رجع الی قول إبراهیم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الأخیر و ان کان رجع عنه، المتاع متاع المرأة الا أن یقیم الرجل البینة، قد علم من بین لابتیها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جبلی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تزف الی بیت زوجها بمتاع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یومئذ بمنی</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دعوی الرجل ملکیة ما یصلح للرجل تحتاج إلی إثبات، لان المتاع الذی تأتی المرأة به اما ملک لها و اما باق علی ملک أبیها، فلو ادعی التملیک له بهبة أو نحوها کان علیه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تقیید ملکیة المرأة أو أبیها بغیر ما یصلح للرجل، لکن العکس صحیح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یصلح للرجال فللرجل، إلا إذا کانت المرأة قد جاءت به من بیت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 فی ذیل خبر النخّاس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استولی علی شیء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ان یکون المراد منه نفس المراد من صدره، أو یراد منه أمر آخر، و هو أنه لو کان بعض المتاع بید أحدهما خاصة فهو له، فیکون حاصل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کان تحت ید أحدهما الخاصة دون الید البیتیة فهو له، ثم یقضی فی الباقی بکون ما یصلح للرجال للرجل و ما یصلح للمرأة فلها، و المشترکات تقسم، و الأقرب ظهوره فی هذا المعنی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 ذکرناه فی الجمع بین الخبرین هو مقتضی العرف و العادة</w:t>
      </w:r>
      <w:r>
        <w:rPr>
          <w:rFonts w:eastAsia="IRNazanin" w:cs="IRNazanin"/>
          <w:color w:val="111111"/>
          <w:sz w:val="28"/>
          <w:szCs w:val="28"/>
          <w:rtl w:val="true"/>
          <w:lang w:bidi="fa-IR"/>
        </w:rPr>
        <w:t>.</w:t>
      </w:r>
      <w:bookmarkStart w:id="416" w:name="pg13365_132691"/>
    </w:p>
    <w:p>
      <w:pPr>
        <w:pStyle w:val="BookText"/>
        <w:rPr/>
      </w:pPr>
      <w:bookmarkEnd w:id="416"/>
      <w:r>
        <w:rPr>
          <w:rFonts w:ascii="IRNazanin" w:hAnsi="IRNazanin" w:eastAsia="IRNazanin"/>
          <w:color w:val="111111"/>
          <w:sz w:val="28"/>
          <w:sz w:val="28"/>
          <w:szCs w:val="28"/>
          <w:rtl w:val="true"/>
          <w:lang w:bidi="fa-IR"/>
        </w:rPr>
        <w:t>و هذا هو الحکم سواء کان النزاع بین الزوجین أو بین ورثة أحدهما مع الآخر</w:t>
      </w:r>
      <w:r>
        <w:rPr>
          <w:rFonts w:eastAsia="IRNazanin" w:cs="IRNazanin"/>
          <w:color w:val="111111"/>
          <w:sz w:val="28"/>
          <w:szCs w:val="28"/>
          <w:rtl w:val="true"/>
          <w:lang w:bidi="fa-IR"/>
        </w:rPr>
        <w:t>.</w:t>
      </w:r>
    </w:p>
    <w:p>
      <w:pPr>
        <w:pStyle w:val="Heading6"/>
        <w:numPr>
          <w:ilvl w:val="5"/>
          <w:numId w:val="1"/>
        </w:numPr>
        <w:rPr/>
      </w:pPr>
      <w:bookmarkStart w:id="417" w:name="__RefHeading___Toc5966_2616395394"/>
      <w:bookmarkStart w:id="418" w:name="_Toc153"/>
      <w:bookmarkEnd w:id="417"/>
      <w:r>
        <w:rPr>
          <w:rtl w:val="true"/>
        </w:rPr>
        <w:t>حکم ما لو ادعی أبو المیتة أنه أعارها بعض المتاع</w:t>
      </w:r>
      <w:r>
        <w:rPr>
          <w:rtl w:val="true"/>
        </w:rPr>
        <w:t>:</w:t>
      </w:r>
      <w:bookmarkEnd w:id="418"/>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ادعی أبو المیتة أنه أعارها بعض ما فی یدها من متاع أو غیره، کلف البینة کغیره من الأسباب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لعمومات البینة علی المدعی و الیمین علی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روایة بالفرق بین الأب و غیره ضعیفة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ضعیفة عند المحقق، و ذلک علی احتمال فی الکافی و التهذیب، و هی فی الفقیه صحیحة جزما علی ما قیل کما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روایة جعفر بن عیسی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الی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تموت فیدعی أبوها انه کان أعارها بعض ما کان عندها من متاع و خدم، أتقبل دعواه بلا بینة أم لا تقبل دعواه بلا بینة؟ فکتب الیه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بلا بینة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کتبت الیه ان ادعی زوج المرأة المیتة أو أبو زوجها أو أم زوجها فی متاعها و خدمها مثل الذی ادعی أبوها من عاریة بعض المتاع و الخدم، أ یکون فی ذلک بمنزلة الأب فی الدعوی؟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أطنب ابن إدریس فی ردها بوجوه، فقال ما نصه کما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شاهدت جماعة من متفقهة أصحابنا المقلدین لشواذ الکتاب یطلقون بذلک، و أن أبا المیتة لو ادعی کل المتاع و جمیع المال کان قوله مقبولا بغیر بینة، و هذا خطأ عظیم فی هذا الأمر الجسیم، لأنهم ان کانوا عاملین بهذا الحدیث فقد أخطأوا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العمل بأخبار الآحاد عند محصلی أصحابنا علی ما کررنا القول فیه و أطلقناه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یعمل بأخبار الآحاد لا یقول بذلک و لا یعمل به الا إذا سمعه من الراوی من 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الحدیث ما فیه انه ادعی أبوها جمیع متاعها و خدمها، و انما قال لبعض ما کان عندها، و لم یقل لجمیع ما کان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مخالف لأصول المذهب و لما علیه إجماع المسلمین ان المدعی لا یعطی بمجرد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یورد هذا الحدیث الا القلیل من أصحابنا، و من أورده فی کتابه لا یورده إلا فی باب النوادر، و شیخنا المفید و سیدنا المرتضی لم یتعرضا له و لا أورداه فی کتبهما، و کذلک غیرهما من محققی أصحابنا، و شیخنا أبو جعفر ما أورده فی کتبه بل فی کتابین منها فحسب، إیرادا لا اعتقادا، کما أورد أمثاله من غیر اعتقاد لصحته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شیخنا أبو جعفر الطوسی رجع عنه و ضعفه فی جواب المسائل الحائریات المشهورة عنه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الوجوه بعضها مبنی علی مسلکه، و بعضها غیر وارد، لانه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الروایة مطابقة للقاعدة الشرعیة غیر بعید، فإذا أعطی الأب شیئا الی ابنته فی تجهیزها و غیره، فادعت تملیکه ذلک إیاها، فأنکر الأب ذلک، کان القول قوله، لأن الأصل عدم انتقال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انتقل ما کان بیدها الی ورثتها، و وقع النزاع بینهم و بین الأب،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منّا و هو لنا الان بالإرث، فقال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 و لم أملّکها المال، کان الأب مدعیا و کان علیه إقامة البینة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الوجه الأول تکون الروایة مطابقة للقاعدة، و علی الثانی مخالفة، و الظاهر هو الأول، لأنهم یقرون بإعطاء الأب المال لامهم</w:t>
      </w:r>
      <w:r>
        <w:rPr>
          <w:rFonts w:eastAsia="IRNazanin" w:cs="IRNazanin"/>
          <w:color w:val="111111"/>
          <w:sz w:val="28"/>
          <w:szCs w:val="28"/>
          <w:rtl w:val="true"/>
          <w:lang w:bidi="fa-IR"/>
        </w:rPr>
        <w:t>.</w:t>
      </w:r>
      <w:bookmarkStart w:id="419" w:name="pg13365_132694"/>
    </w:p>
    <w:p>
      <w:pPr>
        <w:pStyle w:val="Heading3"/>
        <w:numPr>
          <w:ilvl w:val="2"/>
          <w:numId w:val="1"/>
        </w:numPr>
        <w:rPr/>
      </w:pPr>
      <w:bookmarkStart w:id="420" w:name="__RefHeading___Toc5968_2616395394"/>
      <w:bookmarkStart w:id="421" w:name="_Toc154"/>
      <w:bookmarkEnd w:id="419"/>
      <w:bookmarkEnd w:id="420"/>
      <w:r>
        <w:rPr>
          <w:rtl w:val="true"/>
        </w:rPr>
        <w:t>الکلام فی</w:t>
      </w:r>
      <w:r>
        <w:rPr>
          <w:rtl w:val="true"/>
        </w:rPr>
        <w:t>:</w:t>
      </w:r>
      <w:r>
        <w:rPr>
          <w:rtl w:val="true"/>
        </w:rPr>
        <w:t>دعوی المواریث</w:t>
      </w:r>
      <w:bookmarkEnd w:id="421"/>
    </w:p>
    <w:p>
      <w:pPr>
        <w:pStyle w:val="Heading4"/>
        <w:numPr>
          <w:ilvl w:val="3"/>
          <w:numId w:val="1"/>
        </w:numPr>
        <w:rPr/>
      </w:pPr>
      <w:bookmarkStart w:id="422" w:name="__RefHeading___Toc5970_2616395394"/>
      <w:bookmarkStart w:id="423" w:name="_Toc155"/>
      <w:bookmarkEnd w:id="422"/>
      <w:r>
        <w:rPr>
          <w:rtl w:val="true"/>
        </w:rPr>
        <w:t>اشارة</w:t>
      </w:r>
      <w:bookmarkEnd w:id="42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مسائل</w:t>
      </w:r>
      <w:bookmarkStart w:id="424" w:name="pg13365_132696"/>
    </w:p>
    <w:p>
      <w:pPr>
        <w:pStyle w:val="Heading4"/>
        <w:numPr>
          <w:ilvl w:val="3"/>
          <w:numId w:val="1"/>
        </w:numPr>
        <w:rPr/>
      </w:pPr>
      <w:bookmarkStart w:id="425" w:name="__RefHeading___Toc5972_2616395394"/>
      <w:bookmarkStart w:id="426" w:name="_Toc156"/>
      <w:bookmarkEnd w:id="424"/>
      <w:bookmarkEnd w:id="425"/>
      <w:r>
        <w:rPr>
          <w:rtl w:val="true"/>
        </w:rPr>
        <w:t>(</w:t>
      </w:r>
      <w:r>
        <w:rPr>
          <w:rtl w:val="true"/>
        </w:rPr>
        <w:t>المسألة الاولی</w:t>
      </w:r>
      <w:r>
        <w:rPr>
          <w:rtl w:val="true"/>
        </w:rPr>
        <w:t>)</w:t>
      </w:r>
      <w:bookmarkEnd w:id="426"/>
    </w:p>
    <w:p>
      <w:pPr>
        <w:pStyle w:val="Heading5"/>
        <w:numPr>
          <w:ilvl w:val="4"/>
          <w:numId w:val="1"/>
        </w:numPr>
        <w:rPr/>
      </w:pPr>
      <w:bookmarkStart w:id="427" w:name="__RefHeading___Toc5974_2616395394"/>
      <w:bookmarkStart w:id="428" w:name="_Toc157"/>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لو مات المسلم عن ابنین فتصادقا علی إسلام</w:t>
      </w:r>
    </w:p>
    <w:p>
      <w:pPr>
        <w:pStyle w:val="BookText"/>
        <w:rPr/>
      </w:pPr>
      <w:r>
        <w:rPr>
          <w:rFonts w:ascii="IRNazanin" w:hAnsi="IRNazanin" w:eastAsia="IRNazanin"/>
          <w:color w:val="111111"/>
          <w:sz w:val="28"/>
          <w:sz w:val="28"/>
          <w:szCs w:val="28"/>
          <w:rtl w:val="true"/>
          <w:lang w:bidi="fa-IR"/>
        </w:rPr>
        <w:t>أحدهما قبل الموت و اختلفا فی الأخر</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مات المسلم عن ابنین، فتصادقا علی تقدّم إسلام أحدهما علی موت الأب، و ادعی الأخر مثله فأنکر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 المتفق علی إسلامه مع یمینه أنه لا یعلم أن أخاه أسلم قبل موت أبیه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المسلم عن ابنین مثلا، فتصادق الابنان علی إسلام أحدهما فی حال حیاة الأب، و ادعی الأخر نفس الدعوی لکی یشترک معه فی الإرث فأنکر أخوه ذلک، فالقول قول المتفق علی إسلامه قبل موت الأب مع یمینه علی عدم العلم بالنسبة إلی إسلام أخیه قبل موت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من تعرض لهذه المسألة کما فی الجواهر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المسألة ثلاث صور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بتاریخ موت الأب و إسلام الابن المختلف فیه معا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تأریخ موت الأب معلوما و تاریخ إسلام الابن المختلف فیه مجهولا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تأریخ إسلام الابن المختلف فیه معلوما و تاریخ موت الأب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إرث المتفق علیه دون الأخر، لان إسلامه مسبوق بالکفر و تأریخه مجهول، فیستصحب عدمه حتی موت الأب، و یکون أثر هذا الاستصحاب شرعا عدم استحقاق الولد الذی لم یثبت إسلامه عند موت الأب، و المفروض أن لا وارث غیره الا المتفق علیه فیستقل بالترکة بحسب أدلة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یعارضه استصحاب عدم الموت حتّی زمان الإسلام، لأن هذا الاستصحاب لیس بحجة، لأنه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الصورة الثانیة فکذلک، فإنه یجری الاستصحاب، و یترتب علیه الأثر الشرعی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فی الجواهر فی الحکم المذکور المبتنی علی الاستصحاب من جهتین،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الکون فی دار الإسلام هو إسلام الابن، و هذا الظاهر مقدم علی الأصل و هو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الإرث تقتضیه القرابة حسب الأدلة فی کتاب الإرث، و الکفر مانع عن الاستحقاق، فإذا وجد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هنا الولدیة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فی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المقتضی أثره، فیستحق المختلف فیه الإرث کأخیه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کلتا الجهتین نظر، 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کون الإسلام ظاهر من فی دار الإسلام صحیح، لکنه یقتضی الحکم بإسلام من کان فیها مع الجهل بحاله، و أما من کان مسبوقا بالکفر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مفروض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یقتضی کونه فی دار الإسلام إسلامه، فلا ظاهر فی مقابل الأصل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قاعدة المقتضی و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تمامیتها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فی صورة عدم جریان استصحاب المانع،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استصحاب الفسق لا یتحقق للأب ولایة عند الشک فی ثبوتها، مع أن نفس الأبوة مقتضیة للولایة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أدلة إرث الولد مخصصة بعدم کفره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الکفر مانعا أو کان الإسلام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الشک فی إسلام الولد فی حال موت الأب یکون التمسک</w:t>
      </w:r>
      <w:bookmarkStart w:id="429" w:name="pg13365_132698"/>
    </w:p>
    <w:p>
      <w:pPr>
        <w:pStyle w:val="BookText"/>
        <w:rPr/>
      </w:pPr>
      <w:bookmarkEnd w:id="429"/>
      <w:r>
        <w:rPr>
          <w:rFonts w:ascii="IRNazanin" w:hAnsi="IRNazanin" w:eastAsia="IRNazanin"/>
          <w:color w:val="111111"/>
          <w:sz w:val="28"/>
          <w:sz w:val="28"/>
          <w:szCs w:val="28"/>
          <w:rtl w:val="true"/>
          <w:lang w:bidi="fa-IR"/>
        </w:rPr>
        <w:t>بأدلة الإرث من التمسک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ما ذهب الیه المشهور، و ان الاستصحاب یفید الحکم بعدم الإرث، أی ان نفس عدم الإسلام کاف لعدمه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کانا مملوکین فأعتقا و اتفقا علی حریة أحدهما و اختلفا فی الأخر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ان ذلک نظیر الصورتین المذکورتین، و الحکم نفس الحکم لجریان الاستصحاب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 فلا یجری فیها الاستصحاب المذکور فی الصورتین السابقتین، و سیذکرها المحقق مستقلة فی المسألة الثانیة</w:t>
      </w:r>
      <w:r>
        <w:rPr>
          <w:rFonts w:eastAsia="IRNazanin" w:cs="IRNazanin"/>
          <w:color w:val="111111"/>
          <w:sz w:val="28"/>
          <w:szCs w:val="28"/>
          <w:rtl w:val="true"/>
          <w:lang w:bidi="fa-IR"/>
        </w:rPr>
        <w:t>.</w:t>
      </w:r>
    </w:p>
    <w:p>
      <w:pPr>
        <w:pStyle w:val="Heading5"/>
        <w:numPr>
          <w:ilvl w:val="4"/>
          <w:numId w:val="1"/>
        </w:numPr>
        <w:rPr/>
      </w:pPr>
      <w:bookmarkStart w:id="430" w:name="__RefHeading___Toc5976_2616395394"/>
      <w:bookmarkStart w:id="431" w:name="_Toc158"/>
      <w:bookmarkEnd w:id="430"/>
      <w:r>
        <w:rPr>
          <w:rtl w:val="true"/>
        </w:rPr>
        <w:t>حکم ما لو اتفقا علی أن أحدهما لم یزل مسلما و اختلفا فی الأخر</w:t>
      </w:r>
      <w:r>
        <w:rPr>
          <w:rtl w:val="true"/>
        </w:rPr>
        <w:t>:</w:t>
      </w:r>
      <w:bookmarkEnd w:id="431"/>
    </w:p>
    <w:p>
      <w:pPr>
        <w:pStyle w:val="BookText"/>
        <w:rPr/>
      </w:pPr>
      <w:r>
        <w:rPr>
          <w:rFonts w:ascii="IRNazanin" w:hAnsi="IRNazanin" w:eastAsia="IRNazanin"/>
          <w:color w:val="111111"/>
          <w:sz w:val="28"/>
          <w:sz w:val="28"/>
          <w:szCs w:val="28"/>
          <w:rtl w:val="true"/>
          <w:lang w:bidi="fa-IR"/>
        </w:rPr>
        <w:t>و لو اتفقا علی أن أحدهما لم یزل مسلما و اختلفا فی الأخر، فقد جزم فی کشف اللثام بأن القول قول الأخر المختلف فیه، و احتمله الشهید الثانی فی المسالک، لان ظاهر الدار تشهد له، و لیس مع صاحبه أصل یستصحب هنا، لعدم الحالة السابقة، فالحکم هو اشتراکهما فی الإرث، لظاهر دار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ظهر الفرق بین هذا الفرع، و بین الصورتین اللتین قلنا بجریان الاستصحاب فیهما، فقول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هنا لو اتفقا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یجوز التمسک لاستحقاقه بأدلة الإرث، لأنه من التمسک بالعام فی الشبهة المصداقیة</w:t>
      </w:r>
      <w:r>
        <w:rPr>
          <w:rFonts w:eastAsia="IRNazanin" w:cs="IRNazanin"/>
          <w:color w:val="111111"/>
          <w:sz w:val="28"/>
          <w:szCs w:val="28"/>
          <w:rtl w:val="true"/>
          <w:lang w:bidi="fa-IR"/>
        </w:rPr>
        <w:t>.</w:t>
      </w:r>
    </w:p>
    <w:p>
      <w:pPr>
        <w:pStyle w:val="Heading5"/>
        <w:numPr>
          <w:ilvl w:val="4"/>
          <w:numId w:val="1"/>
        </w:numPr>
        <w:rPr/>
      </w:pPr>
      <w:bookmarkStart w:id="432" w:name="__RefHeading___Toc5978_2616395394"/>
      <w:bookmarkStart w:id="433" w:name="_Toc159"/>
      <w:bookmarkEnd w:id="432"/>
      <w:r>
        <w:rPr>
          <w:rtl w:val="true"/>
        </w:rPr>
        <w:t>حکم ما لو ادعی کل منهما انه لم یزل مسلما و أنکر الأخر</w:t>
      </w:r>
      <w:r>
        <w:rPr>
          <w:rtl w:val="true"/>
        </w:rPr>
        <w:t>:</w:t>
      </w:r>
      <w:bookmarkEnd w:id="43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ادعی کل من الابنین أنه لم یزل مسلما و أنکر الأخر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أسلمت بعد موت الأب، فالحکم هو اشتراکهما فی المیراث، لان ظاهر دار الإسلام یشهد لکل واحد، و فی الاستدلال بعمومات الإرث هنا أیضا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ان کانت الدار دار کفر و کان إسلام المورث مسبوقا بکفره، احتمل ترجیح الظاهر علی الأصل، فلا یرث المختلف فیه ما لم یعلم انتفاء المانع من إرثه بالبینة، و لو ادعی المختلف فیه علم الأخر بحاله کان له إحلافه علی نفیه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أشکل فیه صاحب الجواهر مشیرا الی ما ذکره سابقا من اقتضاء الولدیة للإرث، و قد عرفت الاشکال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إیراده علی قول کاشف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اتفقا علی کفر کل منهما أو رقیته زمانا، و ادعی کل منهما سبق إسلامه أو حریته علی الموت و أنکر الأخر، و لم تکن بینة، و لا ادعی أحدهما العلم علی الأخر، أو ادعاه فحلف علی العدم، لم یرث أحد منهما، لانه لا ارث ما لم یثبت انتفاء المانع، و لا مجال هنا للحلف، لان کلا منهما مدع لزوال المانع عن نفسه، و اما إنکاره ففی الحقیقة إنکار لعلمه بزوال المانع عن الأخر، و لا یفید الحلف علیه، بل خصمهما فی الحقیقة هو الوارث المسلم، فان کان غیر الامام علیه السّلام حلف علی عدم العلم بزوال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عدم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أقام أحد الابنین بینة فی الفروع المذکورة قضی 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أقام کل واحد منهما 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اختلافهما بأنه لم یزل مسلما و صاحبه أسلم بعد موت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بینة المتفق علیه خارجة و بینة الأخر داخلة، فتقدم بینة المتفق علیه علی القول بتقدم بینة الخارج و هو الأقوی کما عرفت سابقا، و اما مع القول بحجیة کلتا البینتین و تکافؤهما، و عدم تقدیم بینة مدعی تقدم الإسلام لاشتمالها علی التقدم الزمانی، و هو نقله إلی الإسلام فی الوقت السابق من جهة تناقض البینتین، فالبینتان متعارضتان، و الحکم هو القرعة کسائر موارد تعارض البینات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احتمل ضعیفا تقدیم بینة المتأخر، بناء علی انه قد یغمی علیه فی التاریخ المتقدم فیظن الشاهدان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 لانه قدح فی الشاهد</w:t>
      </w:r>
      <w:r>
        <w:rPr>
          <w:rFonts w:eastAsia="IRNazanin" w:cs="IRNazanin"/>
          <w:color w:val="111111"/>
          <w:sz w:val="28"/>
          <w:szCs w:val="28"/>
          <w:rtl w:val="true"/>
          <w:lang w:bidi="fa-IR"/>
        </w:rPr>
        <w:t>.</w:t>
      </w:r>
      <w:bookmarkStart w:id="434" w:name="pg13365_132700"/>
    </w:p>
    <w:p>
      <w:pPr>
        <w:pStyle w:val="Heading4"/>
        <w:numPr>
          <w:ilvl w:val="3"/>
          <w:numId w:val="1"/>
        </w:numPr>
        <w:rPr/>
      </w:pPr>
      <w:bookmarkStart w:id="435" w:name="__RefHeading___Toc5980_2616395394"/>
      <w:bookmarkStart w:id="436" w:name="_Toc160"/>
      <w:bookmarkEnd w:id="434"/>
      <w:bookmarkEnd w:id="435"/>
      <w:r>
        <w:rPr>
          <w:rtl w:val="true"/>
        </w:rPr>
        <w:t>(</w:t>
      </w:r>
      <w:r>
        <w:rPr>
          <w:rtl w:val="true"/>
        </w:rPr>
        <w:t>المسألة الثانیة</w:t>
      </w:r>
      <w:r>
        <w:rPr>
          <w:rtl w:val="true"/>
        </w:rPr>
        <w:t>)</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 لو اتفقا ان أحدهما أسلم فی شعبان و الأخر فی أول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اختلفا فی تاریخ موت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اتفقا أن أحدهما أسلم فی شعبان و الأخر فی غرة رمضان ثم قال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الأب قبل شهر رمضان، و قال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بعد دخول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الأصل بقاء الحیاة، و الترکة بینهما نصفین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الصورة الثالثة من صور المسألة الاولی، و هی صورة العلم بتاریخ الإسلام و الجهل بتاریخ موت الأب، فالذی أسلم فی شعبان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فی شعبان، و أنت أسلمت فی أول شهر رمضان، فلا تستحق للکفر، أو عدم الإسلام حین الموت، و الذی أسلم فی شهر رمضان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بعد دخول شهر رمضان، فانا شریکک فی الترکة لوجود الشرط و هو الإسلام أو عدم المانع عن استحقاق الإرث و هو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فی هذه المسألة هو اشتراک الأخوین فی الترکة بالتنصیف،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و لا اشکال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هذا الحکم عند المحقق هو الاستصحاب،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بقاء</w:t>
      </w:r>
    </w:p>
    <w:p>
      <w:pPr>
        <w:pStyle w:val="BookText"/>
        <w:rPr/>
      </w:pP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عرفت ما فیه فإنه، أصل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صاحب الجواهر هو عمومات الإرث بعد عدم ثبوت المانع فالمقتضی حینئذ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عرفت من أنه من التمسک بالعام فی الشبهة المصداقیة، لأن موضوع العمومات هو الولد المسلم فی حال موت الأب</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فالدلیل هو ظاهر دار الإسلام 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437" w:name="pg13365_132702"/>
    </w:p>
    <w:p>
      <w:pPr>
        <w:pStyle w:val="Heading4"/>
        <w:numPr>
          <w:ilvl w:val="3"/>
          <w:numId w:val="1"/>
        </w:numPr>
        <w:rPr/>
      </w:pPr>
      <w:bookmarkStart w:id="438" w:name="__RefHeading___Toc5982_2616395394"/>
      <w:bookmarkStart w:id="439" w:name="_Toc161"/>
      <w:bookmarkEnd w:id="437"/>
      <w:bookmarkEnd w:id="438"/>
      <w:r>
        <w:rPr>
          <w:rtl w:val="true"/>
        </w:rPr>
        <w:t>(</w:t>
      </w:r>
      <w:r>
        <w:rPr>
          <w:rtl w:val="true"/>
        </w:rPr>
        <w:t>المسألة الثالثة</w:t>
      </w:r>
      <w:r>
        <w:rPr>
          <w:rtl w:val="true"/>
        </w:rPr>
        <w:t>)</w:t>
      </w:r>
      <w:bookmarkEnd w:id="439"/>
    </w:p>
    <w:p>
      <w:pPr>
        <w:pStyle w:val="Heading5"/>
        <w:numPr>
          <w:ilvl w:val="4"/>
          <w:numId w:val="1"/>
        </w:numPr>
        <w:rPr/>
      </w:pPr>
      <w:bookmarkStart w:id="440" w:name="__RefHeading___Toc5984_2616395394"/>
      <w:bookmarkStart w:id="441" w:name="_Toc162"/>
      <w:bookmarkEnd w:id="440"/>
      <w:r>
        <w:rPr>
          <w:rtl w:val="true"/>
        </w:rPr>
        <w:t>اشارة</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 لو کانت دار فی ید انسان و ادعی آخر انها له و لأخیه إرثا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فی ید انسان و ادعی آخر انها له و لأخیه الغائب إرثا عن أبیهما و أقام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کاملة و شهدت أنه لا وارث سواهما سلم الیه النصف، و کان الباقی فی ید من کانت الدار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تجعل فی ید أمین حتی یعود، و لا یلزم القابض للنصف اقامة ضمین بما قبض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الدعوی تسمع من هذا الشخص و یقضی له بالبینة الکاملة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الواجدة للشرائط علی 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أقامها و یسلم الیه نصف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 لا اشکال فیه و لا خلاف کما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أرید التنصیف للدار فمن یکون القاسم؟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القاسم الحاکم أو أمینه أو من فی یده الدار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الحاکم فلا کلام فی نفوذ تقسیمه لأنه ولی الغائب، و أما أمینه فکذلک، لانه یقوم مقام الحاکم بأمره، و أما من فی یده الدار فالمفروض إنکاره لحق المدعی، و بذلک یسقط عن الأمانة فی نظر المدعی فی الأقل، و القاسم یشترط أن یکون عادلا أمینا کما تقدم فی محله، فکیف یکون هذا الإنسان قاسما فی هذا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سلم نصف الدار الی المدعی فما هو حکم النصف الأخر الذی یدعی کونه للأخ الغائب؟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الباقی فی ید من کانت الدار فی یده حتی مجیء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رأی الشیخ فی المبسوط و علیه الشهید الثانی فی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ینتزع الباقی منه و یجعل فی ید أمین حتی حضور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رأی الشیخ فی الخلاف و هو الأقوی عند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الأول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البینة حجة بعد دعوی صاحب المال، و حیث أن الغائب غیر موجود حتی یدعی، فبینة أخیه لا تثبت ملکیة الغائب للنصف الأخر، فیبقی بید من کانت الدار فی یده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الثانی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البینة حجة، و لا یتوقف استیفاء الحق علی حکم الحاکم المتوقف علی حضور المدعی و دعواه، و علیه فترفع ید ذلک الإنسان عن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قدّمنا فی محله بیان هذین القولین و أن الأقوی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یجعل منشأ الاختلاف صلاحیة قیام أحد الوراث مقام المیت فی إثبات الحق أو الملک، و عدمها بل یکون حق الدعوی لمجموع الورثة، فلو ادعی أحدهم و أقام البینة ثبت حقه دون غیره؟ فالعلامة فی المختلف و کاشف اللثام علی الأول، و الشهید الثانی فی المسالک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هو الأول، لأن هذا الأخ الحاضر یدعی الإرث و یرید إثباته، فإذا أقام بینة و أثبته فقد ثبت حقه و حق الغائب، و المفروض ان الغائب إذا حضر لا یطالب بأکثر من الإرث الذی یستحقه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أبقی النصف بید من کانت الدار فی یده فهل یضمن أولا؟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غیره بعد ثبوت الانحصار بالبینة، و لا یخفی أن هذا مبنی علی صحة التضمین بالنسبة إلی الأعیان کالدیون</w:t>
      </w:r>
      <w:r>
        <w:rPr>
          <w:rFonts w:eastAsia="IRNazanin" w:cs="IRNazanin"/>
          <w:color w:val="111111"/>
          <w:sz w:val="28"/>
          <w:szCs w:val="28"/>
          <w:rtl w:val="true"/>
          <w:lang w:bidi="fa-IR"/>
        </w:rPr>
        <w:t>.</w:t>
      </w:r>
      <w:bookmarkStart w:id="442" w:name="pg13365_132704"/>
    </w:p>
    <w:p>
      <w:pPr>
        <w:pStyle w:val="Heading5"/>
        <w:numPr>
          <w:ilvl w:val="4"/>
          <w:numId w:val="1"/>
        </w:numPr>
        <w:rPr/>
      </w:pPr>
      <w:bookmarkStart w:id="443" w:name="__RefHeading___Toc5986_2616395394"/>
      <w:bookmarkStart w:id="444" w:name="_Toc163"/>
      <w:bookmarkEnd w:id="442"/>
      <w:bookmarkEnd w:id="443"/>
      <w:r>
        <w:rPr>
          <w:rtl w:val="true"/>
        </w:rPr>
        <w:t>ما هو المراد من البینة الکاملة هنا؟</w:t>
      </w:r>
      <w:bookmarkEnd w:id="444"/>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نعنی بالکاملة ذات المعرفة المتقادمة و الخبرة الباطنة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اختلفت عبارات الأصحاب فی معنی البینة الکاملة هاهنا، ففی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عبارة المصنف و الأکثر أن المراد بها ذات الخبرة و المعرفة بأحوال المیت، سواء شهدت بأنها لا تعلم وارثا غیرهما أم لا، و حینئذ تنقسم الی ما یثبت بها حق المدعی بأن تشهد بنفی وارث غیره، و الی غیره و هی التی لا تشهد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اختار صاحب المسالک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الشهادة هی أن یشهد العدلان بعدم وجود وارث آخر فیما یعلمان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یجب القطع بل لا یصح، و لا تبطل به شهادتهم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تبعه فی ذلک کله کاشف اللثام فی تفسیر عبارة القواعد التی هی مثل عبارة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الاکتفاء فی ثبوت الوصفین بشهادتهما بذلک بعد ثبوت عدالتهما، بل الظاهر کون المراد بکمالها أنها تشهد بالنفی، و حینئذ فعدم شهادتها بذلک هو عدم کمالها، فقول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تکن البینة کاملة و شهدت انها لا تعلم وارثا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التفسیر لها کقوله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اعترض علی الشهید الثانی و کاشف اللثام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أدری ما الذی دعاهما الی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حمل العبارة علی ارادة التفسیر أولی کما هو صریح الإرشاد،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ادعی ما فی ید الغیر أنه له و لأخیه الغائب بالإرث، و أقام بینة کاملة، بأن شهدت بنفی وارث غیرهما سلم الیه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ینافی ذلک قوله فی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المحمول علی ارادة بیان أن الشهادة بالنفی علی وجه القطع لا تکون غالبا الا من ذی الخبرة الباطنة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المفروغیة من الاجتزاء بشهادة ذی الخبرة بنفی العلم محل منع و ان جزم به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کدعوی المفروغیة من عدم قبول شهادة غیر ذی الخبرة</w:t>
      </w:r>
      <w:bookmarkStart w:id="445" w:name="pg13365_132705"/>
    </w:p>
    <w:p>
      <w:pPr>
        <w:pStyle w:val="BookText"/>
        <w:rPr/>
      </w:pPr>
      <w:bookmarkEnd w:id="445"/>
      <w:r>
        <w:rPr>
          <w:rFonts w:ascii="IRNazanin" w:hAnsi="IRNazanin" w:eastAsia="IRNazanin"/>
          <w:color w:val="111111"/>
          <w:sz w:val="28"/>
          <w:sz w:val="28"/>
          <w:szCs w:val="28"/>
          <w:rtl w:val="true"/>
          <w:lang w:bidi="fa-IR"/>
        </w:rPr>
        <w:t>بالنفی علی وجه القطع، بل هو فی الحقیقة قدح فی الشاهد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حینئذ الاکتفاء بالشهادة بالنفی من العدل مطلقا، و عدم الاکتفاء بها إذا کانت بنفی العلم کذلک، إلا إذا أرید من عدم العلم النفی فیما یعلم، فإنها شهادة بالنفی حینئذ، کما هو ظاهر کلامهم خصوصا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المعنی یمکن الفرق بین ذات الخبرة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الشهادة بالنفی المزبور أیضا لا تکون الا من ذی الخبرة أو شبهه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یعتبر فی هذه الشهادة ثلاثة أمور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یشهدا بکون الدار ملکا للمیت،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یشهدا بکون الأخوین وارثین،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یشهدا بعدم وجود وارث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الأصحاب لم یتعرضوا الی اعتبار الأمر الأول، و اختلفوا فی الثالث و أنه هل یشترط أن تکون الشهادة بالنفی علی وجه القطع أولا؟ و ظاهر عبارة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ذکره ثانی الشهیدین، و حملها علی ما فی الجواهر خلاف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مانع من القول بالاکتفاء بالاستصحاب بالشهادة بالنفی، لخبر معاویة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فی داره ثم یغیب عنها ثلاثین سنة و یدع فیها عیاله ثم یأتینا هلاکه، و نحن لا ندری ما أحدث فی داره، و لا ندری ما أحدث له من الولد، إلا انا لا نعلم أنه أحدث فی داره شیئا و لا حدث له ولد و لا تقسم هذه الدار علی ورثته الذین ترک فی الدار حتی یشهد شاهدا عدل ان هذه الدار دار فلان بن فلان مات و ترکها میراثا بین فلان و فلان أو نشهد علی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72"/>
      </w:r>
    </w:p>
    <w:p>
      <w:pPr>
        <w:pStyle w:val="Heading5"/>
        <w:numPr>
          <w:ilvl w:val="4"/>
          <w:numId w:val="1"/>
        </w:numPr>
        <w:rPr/>
      </w:pPr>
      <w:bookmarkStart w:id="446" w:name="__RefHeading___Toc5988_2616395394"/>
      <w:bookmarkStart w:id="447" w:name="_Toc164"/>
      <w:bookmarkEnd w:id="446"/>
      <w:r>
        <w:rPr>
          <w:rtl w:val="true"/>
        </w:rPr>
        <w:t>حکم ما لو لم تکن البینة کاملة</w:t>
      </w:r>
      <w:bookmarkEnd w:id="44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تکن البینة کاملة و شهدت انها لا تعلم وارثا غیرهما أرجئ التسلیم حتی یبحث الحاکم عن الوارث مستقصیا بحیث لو کان وارث 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البینة کاملة دفعت الدار إلی ذی الحق، و لو لم تکن کاملة ارجیء تسلیم الدار حتی یبحث الحاکم عن الوارث مستقصیا بحیث لو کان لبان، و لا یرجع الی أصالة عدم الوارث، لان هذا الأصل لا یفید انحصار الوارث بالحاضر فی الظاهر،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قاعدة الضرر الحاصل بضمان من فی یده المال لو ظهر بعد ذلک معارضة له، فأصل البراءة من وجوب الدفع الی هذا الحاضر الذی لم یعلم انحصار الوارث فیه بحاله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حینئذ یسلم الی الحاضر نصیبه و یضمنه استظهارا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الغرض من تضمین الحاضر هو الاستظهار و الاطمئنان ببقاء حق الوارث المحتمل و إمکان دفعه الیه لو ظهر، و علی هذا فلا موضوعیة للتضمین، فلو کان الوارث الحاضر موثقا و کان ملیّا فلا حاجة الی التضمین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من ارجاء التسلیم عدم جوازه، حتی یستشکل بأن الأصل عدم الوارث، بل المراد عدم وجوبه لئلا یتضرر ذو الید لو ظهر الوارث، و علی هذا فلو شاء ان یسلم الی الحاضر کان له ذلک، نعم إذا کان الغرض حفظ حق الوارث المحتمل لم یجز له الدفع الا مع التضمین أو الوثوق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یناقش بأن المفروض سقوط ذی الید عن الأمانة بإنکاره دعوی الوارث الحاضر، فلو لم تسلم الدار الی الحاضر بالبینة و الأصل وجب علیه تسلیمها الی الحاکم، فلا وجه لإبقائها فی یده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جواز تسلیمه الدار الی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قیام الحجة الشرعیة علی مالکیته، فسواء أرید من إبقائها دفع الضرر عن ذی الید أو عن الوارث المحتمل یجب انتزاع الدار من یده، و اما إذا لم تتم الحجة للوارث الحاضر فلا یجوز تسلیم شیء إلیه حتی مع التضمین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لم یکن الوارث الحاضر ذا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ذا فرض لا ینقص عن فرضه علی کل تقدیر، کالزوجة مع الابن، فان لها الثمن سواء کان للابن</w:t>
      </w:r>
      <w:bookmarkStart w:id="448" w:name="pg13365_132707"/>
    </w:p>
    <w:p>
      <w:pPr>
        <w:pStyle w:val="BookText"/>
        <w:rPr/>
      </w:pPr>
      <w:bookmarkEnd w:id="448"/>
      <w:r>
        <w:rPr>
          <w:rFonts w:ascii="IRNazanin" w:hAnsi="IRNazanin" w:eastAsia="IRNazanin"/>
          <w:color w:val="111111"/>
          <w:sz w:val="28"/>
          <w:sz w:val="28"/>
          <w:szCs w:val="28"/>
          <w:rtl w:val="true"/>
          <w:lang w:bidi="fa-IR"/>
        </w:rPr>
        <w:t>المذکور أخ أو وارث آخر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وجوب دفع نصیبه تاما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ذا فرض أعطی مع الیقین بانتفاء الوارث نصیبه تاما، و علی التقدیر الثانی یعطیه الیقین ان کان وارث، فیعطی الزوج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وجود ولد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الزوجة ربع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وجود زوجات له ثلاثة، و یکون الإعطاء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معجلا من غیر تضمین و بعد البحث یتم الحصة مع الضمین</w:t>
      </w:r>
      <w:r>
        <w:rPr>
          <w:rFonts w:eastAsia="IRNazanin" w:cs="IRNazanin"/>
          <w:color w:val="111111"/>
          <w:sz w:val="28"/>
          <w:szCs w:val="28"/>
          <w:rtl w:val="true"/>
          <w:lang w:bidi="fa-IR"/>
        </w:rPr>
        <w:t>» .</w:t>
      </w:r>
    </w:p>
    <w:p>
      <w:pPr>
        <w:pStyle w:val="Heading5"/>
        <w:numPr>
          <w:ilvl w:val="4"/>
          <w:numId w:val="1"/>
        </w:numPr>
        <w:rPr/>
      </w:pPr>
      <w:bookmarkStart w:id="449" w:name="__RefHeading___Toc5990_2616395394"/>
      <w:bookmarkStart w:id="450" w:name="_Toc165"/>
      <w:bookmarkEnd w:id="449"/>
      <w:r>
        <w:rPr>
          <w:rtl w:val="true"/>
        </w:rPr>
        <w:t>حکم ما لو کان الوارث ممن یحجبه غیره</w:t>
      </w:r>
      <w:r>
        <w:rPr>
          <w:rtl w:val="true"/>
        </w:rPr>
        <w:t>:</w:t>
      </w:r>
      <w:bookmarkEnd w:id="45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الوارث ممن یحجبه غیره کالأخ، فإن أقام البینة الکاملة أعطی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أقام بینة غیر کاملة أعطی بعد البحث و الاستظهار بالضمین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الوارث ممن یحجبه غیره عن الإرث کالأخ المحجوب بالأبوین و الأولاد فلا یعطی شیئا، لعدم العلم بکونه وارثا، فان ادعی ذلک فإن أقام البینة الکاملة أعطی المال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أقام بینة ناقصة أعطی بعد البحث عن الحاجب مع الاستظهار بالضمین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المسالک تبعا للدروس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صدق المتشبث المدعی علی عدم وارث غیره فلا عبرة به ان کان المدعی به عینا، لأنه إقرار فی حق الغیر، و ان کان دینا أمر بالتسلیم، لأنه إقرار فی حق نفسه، لانه لا یتعین للغائب علی تقدیر ظهوره الا بقبضه أو قبض 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البحث فی نظیره من دعوی وکالة الغائب فی الأمرین</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وافقهما علی ذلک کاشف اللثام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حکم الدین حکم العین فی جمیع ذلک، إلا فی وجوب انتزاع حصة الغائب فقد یقال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بأن الأحوط هنا العدم، لانه لا یتلف ما لم ینتزع لتعلقه بالذمة، و بأن العین شیء واحد شهدت به البینة، و الدین حقوق متفرقة بعدد مستحقیه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یفارقها أیضا فی أنه لا یکفی فی العین تصدیق صاحب الید فی الانحصار و یکفی فی الدین، فإذا صدقه أعطی نصیبه کاملا من غیر بحث، أخذا بإقراره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سابقا فی مسألة ما لو تنازع اثنان فی عین بید ثالث فصدق الثالث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المصدق یکون حینئذ ذائد علی العین و یکون الأخر مدعیا له، و الأمر فیما نحن فیه کذلک، بل هو اولی لکون الوارث الأخر محتمل الوجود لا مقطوعة، فتسلم العین الی هذا المصدق، فان حضر الوارث المحتمل و اقام البینة بحصته أخذ و الا فلا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ما ذکروا فان الفرق المذکور بین العین و الدین صحیح، و اشکال صاحب الجواهر غیر وارد</w:t>
      </w:r>
      <w:r>
        <w:rPr>
          <w:rFonts w:eastAsia="IRNazanin" w:cs="IRNazanin"/>
          <w:color w:val="111111"/>
          <w:sz w:val="28"/>
          <w:szCs w:val="28"/>
          <w:rtl w:val="true"/>
          <w:lang w:bidi="fa-IR"/>
        </w:rPr>
        <w:t>.</w:t>
      </w:r>
      <w:bookmarkStart w:id="451" w:name="pg13365_132709"/>
    </w:p>
    <w:p>
      <w:pPr>
        <w:pStyle w:val="Heading4"/>
        <w:numPr>
          <w:ilvl w:val="3"/>
          <w:numId w:val="1"/>
        </w:numPr>
        <w:rPr/>
      </w:pPr>
      <w:bookmarkStart w:id="452" w:name="__RefHeading___Toc5992_2616395394"/>
      <w:bookmarkStart w:id="453" w:name="_Toc166"/>
      <w:bookmarkEnd w:id="451"/>
      <w:bookmarkEnd w:id="452"/>
      <w:r>
        <w:rPr>
          <w:rtl w:val="true"/>
        </w:rPr>
        <w:t>(</w:t>
      </w:r>
      <w:r>
        <w:rPr>
          <w:rtl w:val="true"/>
        </w:rPr>
        <w:t>المسألة الرابعة</w:t>
      </w:r>
      <w:r>
        <w:rPr>
          <w:rtl w:val="true"/>
        </w:rPr>
        <w:t>)</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 إذا ماتت امرأة و ابنها و تنازع زوجها و أخوها فی تاریخ موتهما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ماتت امرأة و ابنها، فقال أخوها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الولد أولا ثم المرأة، فالمیراث لی و للزوج نصفان، و قال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ماتت المرأة ثم الولد فالمال لی، قضی لمن تشهد له البینة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ماتت امرأة و ابنها و لم یعلم سبق أحدهما و لا الاقتران، و وقع النزاع بین زوجها و أخیها، فقال أخوها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الولد أولا ثم ماتت المرأة، فالمیراث الحاصل من ترکة المرأة بما فیه إرثها من الولد لی و للزوج، لکل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الزوج بل ماتت المرأة أولا، فارثها لی و لولدها ثم مات الولد من بعدها فالمال کله لی، ففی المسألة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لأحدهما خاصة بینة علی ما یدعیه، و لا اشکال و لا خلاف کما فی الجواهر فی انه یقضی لصاحب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لکلیهما بینة، و حینئذ إذا تکافئتا سقطتا بالتعارض، و الحکم هو الرجوع الی القرعة، فمن خرج اسمه حلف و أخذ و الا احلف الأخر، و ان امتنعا قسم المدعی به بینهما نصفین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کان الولد قد مات قبل امه فیستحق الأخ نصف ترکة المرأة، و ان کان قد مات بعدها فلا یستحق شیئا، فمورد النزاع نصف ترکة المرأة، فإذا وقعت</w:t>
      </w:r>
    </w:p>
    <w:p>
      <w:pPr>
        <w:pStyle w:val="BookText"/>
        <w:rPr/>
      </w:pPr>
      <w:r>
        <w:rPr>
          <w:rFonts w:ascii="IRNazanin" w:hAnsi="IRNazanin" w:eastAsia="IRNazanin"/>
          <w:color w:val="111111"/>
          <w:sz w:val="28"/>
          <w:sz w:val="28"/>
          <w:szCs w:val="28"/>
          <w:rtl w:val="true"/>
          <w:lang w:bidi="fa-IR"/>
        </w:rPr>
        <w:t>القرعة و امتنعا عن الیمین قسم النصف بینهما نصفین، فیکون للأخ الربع و للزوج ثلاثة أرباع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لأحدهما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عدمها لا یقضی بإحدی الدعویین، لانه لا میراث الا مع تحقق الحیاة، فلا ترث الام من الولد و لا الابن من أمه، و یکون ترکة الابن لأبیه و ترکة الزوجة بین الأخ و الزوج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فظهر ان الحکم فی هذه الصورة کون ترکة الابن کلها لأبیه بعد یمین الأب أنه ما مات قبل أمه، و تکون ترکة الزوجة بین الأخ و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یمین الأخ أنها ما ماتت قبل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منهما نصف، إذ لیس هنا نصف مفروغ عنه للزوج کما فی الصورة الثانیة حیث أقام کلاهما البینة، لأن الیمین تنفی وارثیة المیت من قبل، و لیس لازم هذا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الموت من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أثرا شرعیا، بخلاف البینة هناک فان لازمها حجة، و هذا هو سر الفرق بین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الجهل بتأریخ موتهما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تاریخ موت أحدهما متفقا علیه بینهما کأن یکون موت الابن فی یوم الجمعة فیستصحب حیاة الأم حتی یوم السبت فترث الابن و تموت، فهما فی ترکتها شریکان بالتنصیف، و ان کان العکس یستصحب حیاة الابن فیرث أمه، فإذا مات کان جمیع الترکة للأب</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علم إجمالا بتقدم تاریخ موت أحدهما علی موت الأخر، فلا یحلّفان حتی ینفی التوارث، بل یقرع لأجل تعیین الوارث</w:t>
      </w:r>
      <w:r>
        <w:rPr>
          <w:rFonts w:eastAsia="IRNazanin" w:cs="IRNazanin"/>
          <w:color w:val="111111"/>
          <w:sz w:val="28"/>
          <w:szCs w:val="28"/>
          <w:rtl w:val="true"/>
          <w:lang w:bidi="fa-IR"/>
        </w:rPr>
        <w:t>.</w:t>
      </w:r>
      <w:bookmarkStart w:id="454" w:name="pg13365_132711"/>
    </w:p>
    <w:p>
      <w:pPr>
        <w:pStyle w:val="Heading4"/>
        <w:numPr>
          <w:ilvl w:val="3"/>
          <w:numId w:val="1"/>
        </w:numPr>
        <w:rPr/>
      </w:pPr>
      <w:bookmarkStart w:id="455" w:name="__RefHeading___Toc5994_2616395394"/>
      <w:bookmarkStart w:id="456" w:name="_Toc167"/>
      <w:bookmarkEnd w:id="454"/>
      <w:bookmarkEnd w:id="455"/>
      <w:r>
        <w:rPr>
          <w:rtl w:val="true"/>
        </w:rPr>
        <w:t>(</w:t>
      </w:r>
      <w:r>
        <w:rPr>
          <w:rtl w:val="true"/>
        </w:rPr>
        <w:t>المسألة الخامسة</w:t>
      </w:r>
      <w:r>
        <w:rPr>
          <w:rtl w:val="true"/>
        </w:rPr>
        <w:t>)</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 لو تنازع وارث المیت و زوجته حول شیء من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الأمة میراث أبی، و قالت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أصدقنی إیاها أبوک، ثم أقام کل منهما بینة قضی ببینة المرأة لأنها تشهد بما یمکن خفاؤها علی الأخری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النزاع بین الوارث و زوجته فی شیء من الترکة، فقال الوارث هذا میراث أبی فهو لی، و قالت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أصدقنی إیاه أبوک ففی المسألة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للزوجة المدعیة بینة، فان القول قول الوارث بیمینه لأن الأصل عدم الاصداق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تقیم الزوجة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کلام فی انه یقضی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یقیم کل منهما بینة فهنا أیضا یقضی للزوجة بتقدیم بینتها، لأنها تشهد بما یمکن خفاؤه علی بینة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کانت العین فی ید أجنبی لا یدعیها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وقع التعارض بین البینتین کأن تدعی الزوجة الاصداق فی یوم الجمعة فتشهد بینتها بذلک ثم تشهد بینة الوارث بموت المورث فی یوم الخمیس، فقد یقال بترجیح بینة الوارث، لکونه ذا الید و کون مدعاه أسبق زمانا، و مع عدم المرجح فالحکم هو القرعة أو التنصیف بدونها</w:t>
      </w:r>
      <w:r>
        <w:rPr>
          <w:rFonts w:eastAsia="IRNazanin" w:cs="IRNazanin"/>
          <w:color w:val="111111"/>
          <w:sz w:val="28"/>
          <w:szCs w:val="28"/>
          <w:rtl w:val="true"/>
          <w:lang w:bidi="fa-IR"/>
        </w:rPr>
        <w:t>.</w:t>
      </w:r>
      <w:bookmarkStart w:id="457" w:name="pg13365_132712"/>
    </w:p>
    <w:p>
      <w:pPr>
        <w:pStyle w:val="Heading3"/>
        <w:numPr>
          <w:ilvl w:val="2"/>
          <w:numId w:val="1"/>
        </w:numPr>
        <w:rPr/>
      </w:pPr>
      <w:bookmarkStart w:id="458" w:name="__RefHeading___Toc5996_2616395394"/>
      <w:bookmarkStart w:id="459" w:name="_Toc168"/>
      <w:bookmarkEnd w:id="457"/>
      <w:bookmarkEnd w:id="458"/>
      <w:r>
        <w:rPr>
          <w:rtl w:val="true"/>
        </w:rPr>
        <w:t>الکلام فی</w:t>
      </w:r>
      <w:r>
        <w:rPr>
          <w:rtl w:val="true"/>
        </w:rPr>
        <w:t>:</w:t>
      </w:r>
      <w:r>
        <w:rPr>
          <w:rtl w:val="true"/>
        </w:rPr>
        <w:t>الاختلاف فی الولد</w:t>
      </w:r>
      <w:bookmarkEnd w:id="45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0" w:name="__RefHeading___Toc5998_2616395394"/>
      <w:bookmarkStart w:id="461" w:name="_Toc169"/>
      <w:bookmarkEnd w:id="460"/>
      <w:r>
        <w:rPr>
          <w:rtl w:val="true"/>
        </w:rPr>
        <w:t>اشارة</w:t>
      </w:r>
      <w:bookmarkStart w:id="462" w:name="pg13365_132714"/>
      <w:bookmarkEnd w:id="461"/>
    </w:p>
    <w:p>
      <w:pPr>
        <w:pStyle w:val="Heading4"/>
        <w:numPr>
          <w:ilvl w:val="3"/>
          <w:numId w:val="1"/>
        </w:numPr>
        <w:rPr/>
      </w:pPr>
      <w:bookmarkStart w:id="463" w:name="__RefHeading___Toc6000_2616395394"/>
      <w:bookmarkStart w:id="464" w:name="_Toc170"/>
      <w:bookmarkEnd w:id="462"/>
      <w:bookmarkEnd w:id="463"/>
      <w:r>
        <w:rPr>
          <w:rtl w:val="true"/>
        </w:rPr>
        <w:t>مقدمة</w:t>
      </w:r>
      <w:r>
        <w:rPr>
          <w:rtl w:val="true"/>
        </w:rPr>
        <w:t>:</w:t>
      </w:r>
      <w:bookmarkEnd w:id="464"/>
    </w:p>
    <w:p>
      <w:pPr>
        <w:pStyle w:val="BookText"/>
        <w:rPr/>
      </w:pPr>
      <w:r>
        <w:rPr>
          <w:rFonts w:ascii="IRNazanin" w:hAnsi="IRNazanin" w:eastAsia="IRNazanin"/>
          <w:color w:val="111111"/>
          <w:sz w:val="28"/>
          <w:sz w:val="28"/>
          <w:szCs w:val="28"/>
          <w:rtl w:val="true"/>
          <w:lang w:bidi="fa-IR"/>
        </w:rPr>
        <w:t>لا ریب فی عدم لحوق الولد بأبین فصاعدا عندنا و ان کانا قد واقعا فی طهر واحد، للاخبار 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للمحکی عن أبی حنیفة من الإلحاق بهما مع الاشتباه، بل عن بعضهم الإلحاق بثلاثة، بل عن المتأخرین منهم جواز الإلحاق بألف أب علی قول أبی حنیفة، بل عنه أیضا الإلحاق بأمین إذا تنازعتا و اشتبه الأمر، بل قد یأتی بناء علی ما تقدم ذکره عن متأخریهم جواز إلحاق الولد بألف 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هؤلاء قالوا بذلک علی أساس القیاس عندهم، فقاسوا هذا المورد بمسألة شرکة الأبوین فی الأولاد، فإن الولد یتکون من ماء الرجل و المرأة معا حیث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 بَیْنِ اَلصُّلْبِ وَ اَلتَّرائِبِ</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و لذا یرث الولد أبویه، فکما یکونان شریکین فی الولد لتولده منهما کذلک یکون الولد ملحقا بالأبوین فصاعدا لتولده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ابتنائه علی القیاس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من جهة أنه إذا انعقدت النطفة من الرجل و المرأة فقد تم الأمر، و فی بعض الروایات دلالة علی ذلک، فلو واقع هذا الرجل أو غیره تلک المرأة لم یکن للماء الجدید أی علاقة بما کان من الماء الأول و لکل موضع غیر موضع الأخر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الرجوع الی القائف واضح الفساد کذلک، فإنه لا عبرة بالقیافة عندنا، و لا تکون ملاکا للإلحاق، و ان تحققت المشابهة بین الولد و أحد الرجلین غالبا،</w:t>
      </w:r>
      <w:bookmarkStart w:id="465" w:name="pg13365_132715"/>
    </w:p>
    <w:p>
      <w:pPr>
        <w:pStyle w:val="BookText"/>
        <w:rPr/>
      </w:pPr>
      <w:bookmarkEnd w:id="465"/>
      <w:r>
        <w:rPr>
          <w:rFonts w:ascii="IRNazanin" w:hAnsi="IRNazanin" w:eastAsia="IRNazanin"/>
          <w:color w:val="111111"/>
          <w:sz w:val="28"/>
          <w:sz w:val="28"/>
          <w:szCs w:val="28"/>
          <w:rtl w:val="true"/>
          <w:lang w:bidi="fa-IR"/>
        </w:rPr>
        <w:t>فان الشارع قد أسقط هذه الغلبة عن الاعتبار، علی أنه قد لا یشبه الابن أباه الحقیقی فی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کله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عمدة الأدلة فی الاختلاف فی الولد هو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فقیل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لمالک الفراش، و فی المصباح المنیر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أی للزوج، فان کل واحد من الزوجین یسمی فراشا للآخر کما سمی کل واحد منهما لباسا للآخر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کیف کان فان الحدیث لا یعم النکاح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السید فی العروة بأن المراد هو الفراش الفعلی سواء أمکن إلحاقه بالفراش السابق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زوجا فی نکاح فاسد لم یظهر فساده للزوجین ففی انقطاع إمکانه نظر، من تحقق الفراش ظاهرا و انتفائه حقیقة</w:t>
      </w:r>
      <w:r>
        <w:rPr>
          <w:rFonts w:eastAsia="IRNazanin" w:cs="IRNazanin"/>
          <w:color w:val="111111"/>
          <w:sz w:val="28"/>
          <w:szCs w:val="28"/>
          <w:rtl w:val="true"/>
          <w:lang w:bidi="fa-IR"/>
        </w:rPr>
        <w:t>.</w:t>
      </w:r>
    </w:p>
    <w:p>
      <w:pPr>
        <w:pStyle w:val="Heading4"/>
        <w:numPr>
          <w:ilvl w:val="3"/>
          <w:numId w:val="1"/>
        </w:numPr>
        <w:rPr/>
      </w:pPr>
      <w:bookmarkStart w:id="466" w:name="__RefHeading___Toc6002_2616395394"/>
      <w:bookmarkStart w:id="467" w:name="_Toc171"/>
      <w:bookmarkEnd w:id="466"/>
      <w:r>
        <w:rPr>
          <w:rtl w:val="true"/>
        </w:rPr>
        <w:t>صور الاختلاف فی الولد</w:t>
      </w:r>
      <w:bookmarkEnd w:id="467"/>
    </w:p>
    <w:p>
      <w:pPr>
        <w:pStyle w:val="Heading5"/>
        <w:numPr>
          <w:ilvl w:val="4"/>
          <w:numId w:val="1"/>
        </w:numPr>
        <w:rPr/>
      </w:pPr>
      <w:bookmarkStart w:id="468" w:name="__RefHeading___Toc6004_2616395394"/>
      <w:bookmarkStart w:id="469" w:name="_Toc172"/>
      <w:bookmarkEnd w:id="468"/>
      <w:r>
        <w:rPr>
          <w:rtl w:val="true"/>
        </w:rPr>
        <w:t>اشارة</w:t>
      </w:r>
      <w:bookmarkEnd w:id="469"/>
    </w:p>
    <w:p>
      <w:pPr>
        <w:pStyle w:val="BookText"/>
        <w:rPr/>
      </w:pPr>
      <w:r>
        <w:rPr>
          <w:rFonts w:ascii="IRNazanin" w:hAnsi="IRNazanin" w:eastAsia="IRNazanin"/>
          <w:color w:val="111111"/>
          <w:sz w:val="28"/>
          <w:sz w:val="28"/>
          <w:szCs w:val="28"/>
          <w:rtl w:val="true"/>
          <w:lang w:bidi="fa-IR"/>
        </w:rPr>
        <w:t>هذا و فی المسألة صور</w:t>
      </w:r>
      <w:r>
        <w:rPr>
          <w:rFonts w:eastAsia="IRNazanin" w:cs="IRNazanin"/>
          <w:color w:val="111111"/>
          <w:sz w:val="28"/>
          <w:szCs w:val="28"/>
          <w:rtl w:val="true"/>
          <w:lang w:bidi="fa-IR"/>
        </w:rPr>
        <w:t>:</w:t>
      </w:r>
    </w:p>
    <w:p>
      <w:pPr>
        <w:pStyle w:val="Heading5"/>
        <w:numPr>
          <w:ilvl w:val="4"/>
          <w:numId w:val="1"/>
        </w:numPr>
        <w:rPr/>
      </w:pPr>
      <w:bookmarkStart w:id="470" w:name="__RefHeading___Toc6006_2616395394"/>
      <w:bookmarkStart w:id="471" w:name="_Toc173"/>
      <w:bookmarkEnd w:id="470"/>
      <w:r>
        <w:rPr>
          <w:rtl w:val="true"/>
        </w:rPr>
        <w:t>الصورة الأولی</w:t>
      </w:r>
      <w:r>
        <w:rPr>
          <w:rtl w:val="true"/>
        </w:rPr>
        <w:t>:</w:t>
      </w:r>
      <w:bookmarkEnd w:id="471"/>
    </w:p>
    <w:p>
      <w:pPr>
        <w:pStyle w:val="BookText"/>
        <w:rPr/>
      </w:pPr>
      <w:r>
        <w:rPr>
          <w:rFonts w:ascii="IRNazanin" w:hAnsi="IRNazanin" w:eastAsia="IRNazanin"/>
          <w:color w:val="111111"/>
          <w:sz w:val="28"/>
          <w:sz w:val="28"/>
          <w:szCs w:val="28"/>
          <w:rtl w:val="true"/>
          <w:lang w:bidi="fa-IR"/>
        </w:rPr>
        <w:t>إذا لم یکن فی البین فراش أصلا، بل وطئ اثنان امرأة عن سفاح لم یلحق الولد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أثر ذلک عدم التوارث فقط، و أما الآثار الأخری کالنظر و النکاح ان کان الولد بنتا فإنه یجوز لکل منهما نکاحها، و یحرم علیه النظر إلیها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هی فلا یجوز لها ذلک مع أحدهما لعلمها إجمالا بکونها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 وطئاها عن زنا لم یلحق الولد بأحدهما شرعا، نعم لا یبعد الرجوع الی القرعة لتعیین من هو له منهما لأجل ترتّب الآثار من النفقة و نحوها، اللهم الاّ أن یقال بعدم ترتّب شیء من الآثار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تعرض هنا ظاهرا فی الاخبار و الفتاوی إلی القرعة</w:t>
      </w:r>
      <w:r>
        <w:rPr>
          <w:rFonts w:eastAsia="IRNazanin" w:cs="IRNazanin"/>
          <w:color w:val="111111"/>
          <w:sz w:val="28"/>
          <w:szCs w:val="28"/>
          <w:rtl w:val="true"/>
          <w:lang w:bidi="fa-IR"/>
        </w:rPr>
        <w:t>.</w:t>
      </w:r>
    </w:p>
    <w:p>
      <w:pPr>
        <w:pStyle w:val="Heading5"/>
        <w:numPr>
          <w:ilvl w:val="4"/>
          <w:numId w:val="1"/>
        </w:numPr>
        <w:rPr/>
      </w:pPr>
      <w:bookmarkStart w:id="472" w:name="__RefHeading___Toc6008_2616395394"/>
      <w:bookmarkStart w:id="473" w:name="_Toc174"/>
      <w:bookmarkEnd w:id="472"/>
      <w:r>
        <w:rPr>
          <w:rtl w:val="true"/>
        </w:rPr>
        <w:t>و الصورة الثانیة</w:t>
      </w:r>
      <w:r>
        <w:rPr>
          <w:rtl w:val="true"/>
        </w:rPr>
        <w:t>:</w:t>
      </w:r>
      <w:bookmarkEnd w:id="47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تحقق الوطء من الرجلین بشبهة و فی طهر واحد کان</w:t>
      </w:r>
      <w:bookmarkStart w:id="474" w:name="pg13365_132716"/>
    </w:p>
    <w:p>
      <w:pPr>
        <w:pStyle w:val="BookText"/>
        <w:rPr/>
      </w:pPr>
      <w:bookmarkEnd w:id="474"/>
      <w:r>
        <w:rPr>
          <w:rFonts w:ascii="IRNazanin" w:hAnsi="IRNazanin" w:eastAsia="IRNazanin"/>
          <w:color w:val="111111"/>
          <w:sz w:val="28"/>
          <w:sz w:val="28"/>
          <w:szCs w:val="28"/>
          <w:rtl w:val="true"/>
          <w:lang w:bidi="fa-IR"/>
        </w:rPr>
        <w:t>المرجع القرعة، لإمکان کون الولد من کل منهما، فمن خرج اسمه ألحق به</w:t>
      </w:r>
      <w:r>
        <w:rPr>
          <w:rFonts w:eastAsia="IRNazanin" w:cs="IRNazanin"/>
          <w:color w:val="111111"/>
          <w:sz w:val="28"/>
          <w:szCs w:val="28"/>
          <w:rtl w:val="true"/>
          <w:lang w:bidi="fa-IR"/>
        </w:rPr>
        <w:t>.</w:t>
      </w:r>
    </w:p>
    <w:p>
      <w:pPr>
        <w:pStyle w:val="Heading5"/>
        <w:numPr>
          <w:ilvl w:val="4"/>
          <w:numId w:val="1"/>
        </w:numPr>
        <w:rPr/>
      </w:pPr>
      <w:bookmarkStart w:id="475" w:name="__RefHeading___Toc6010_2616395394"/>
      <w:bookmarkStart w:id="476" w:name="_Toc175"/>
      <w:bookmarkEnd w:id="475"/>
      <w:r>
        <w:rPr>
          <w:rtl w:val="true"/>
        </w:rPr>
        <w:t>و الصورة الثالثة</w:t>
      </w:r>
      <w:r>
        <w:rPr>
          <w:rtl w:val="true"/>
        </w:rPr>
        <w:t>:</w:t>
      </w:r>
      <w:bookmarkEnd w:id="476"/>
    </w:p>
    <w:p>
      <w:pPr>
        <w:pStyle w:val="BookText"/>
        <w:rPr/>
      </w:pPr>
      <w:r>
        <w:rPr>
          <w:rFonts w:ascii="IRNazanin" w:hAnsi="IRNazanin" w:eastAsia="IRNazanin"/>
          <w:color w:val="111111"/>
          <w:sz w:val="28"/>
          <w:sz w:val="28"/>
          <w:szCs w:val="28"/>
          <w:rtl w:val="true"/>
          <w:lang w:bidi="fa-IR"/>
        </w:rPr>
        <w:t>أن یعقد کل منهما عقدا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المرجع هنا أیضا القرعة</w:t>
      </w:r>
      <w:r>
        <w:rPr>
          <w:rFonts w:eastAsia="IRNazanin" w:cs="IRNazanin"/>
          <w:color w:val="111111"/>
          <w:sz w:val="28"/>
          <w:szCs w:val="28"/>
          <w:rtl w:val="true"/>
          <w:lang w:bidi="fa-IR"/>
        </w:rPr>
        <w:t>.</w:t>
      </w:r>
    </w:p>
    <w:p>
      <w:pPr>
        <w:pStyle w:val="Heading5"/>
        <w:numPr>
          <w:ilvl w:val="4"/>
          <w:numId w:val="1"/>
        </w:numPr>
        <w:rPr/>
      </w:pPr>
      <w:bookmarkStart w:id="477" w:name="__RefHeading___Toc6012_2616395394"/>
      <w:bookmarkStart w:id="478" w:name="_Toc176"/>
      <w:bookmarkEnd w:id="477"/>
      <w:r>
        <w:rPr>
          <w:rtl w:val="true"/>
        </w:rPr>
        <w:t>و الصورة الرابعة</w:t>
      </w:r>
      <w:r>
        <w:rPr>
          <w:rtl w:val="true"/>
        </w:rPr>
        <w:t>:</w:t>
      </w:r>
      <w:bookmarkEnd w:id="478"/>
    </w:p>
    <w:p>
      <w:pPr>
        <w:pStyle w:val="BookText"/>
        <w:rPr/>
      </w:pPr>
      <w:r>
        <w:rPr>
          <w:rFonts w:ascii="IRNazanin" w:hAnsi="IRNazanin" w:eastAsia="IRNazanin"/>
          <w:color w:val="111111"/>
          <w:sz w:val="28"/>
          <w:sz w:val="28"/>
          <w:szCs w:val="28"/>
          <w:rtl w:val="true"/>
          <w:lang w:bidi="fa-IR"/>
        </w:rPr>
        <w:t>أن یطأ اثنان امرأة و هی زوجة لأحدهما و مشبهة علی الأخر، و الحکم عند الأصحاب هو الرجوع الی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المحقق حکم الصور الثلاث الأخیرة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اثنان امرأة وطءا یلحق به النسب اما بأن تکون زوجة لأحدهما و مشبهة علی الأخر، أو مشبهة علیهما، أو یعقد کل منهما علیها عقدا فاسدا ثم تأتی بولد لستة أشهر فصاعدا ما لم یتجاوز أقصی الحمل فحینئذ یقرع بینهما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إلحاق الولد فی الصورة الرابعة بالزوج، لانه صاحب الفراش و 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ینطبق علی الواطئ هنا، لعدم تحقق الموضوع و هو الزنا فی هذه الصورة، و بالجملة یجری هذا الحدیث فی صورة وجود 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 کان أو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الوطء الأخر عن زنا أو شبهة، و لا یتحقق لأحد هذین فراش حتی یکون وطؤه وطأ یلحق به النسب، حتی یقع التعارض و یشکل الأمر فیرجع الی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لقد تمسک الامام علیه السّلام بالحدیث حیث لا یوجد فیه الزنا و لا شبهة، ففی خبر الصیقل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اشتری جاریة ثم وقع علیها قبل أن یستبرئ رحمها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 ما صنع یستغفر اللّه و لا 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باعها من آخر و لم یستبرئ رحمها ثم باع الثانی من رجل آخر فوقع علیها و لم یستبرئ رحمها فاستبان حملها عند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 الولد للفراش و للعاهر الحجر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لا ینحصر مجری الحدیث بمورد وجود الزنا أو الوطی بشبهة فالرجوع</w:t>
      </w:r>
    </w:p>
    <w:p>
      <w:pPr>
        <w:pStyle w:val="BookText"/>
        <w:rPr/>
      </w:pPr>
      <w:r>
        <w:rPr>
          <w:rFonts w:ascii="IRNazanin" w:hAnsi="IRNazanin" w:eastAsia="IRNazanin"/>
          <w:color w:val="111111"/>
          <w:sz w:val="28"/>
          <w:sz w:val="28"/>
          <w:szCs w:val="28"/>
          <w:rtl w:val="true"/>
          <w:lang w:bidi="fa-IR"/>
        </w:rPr>
        <w:t>إلی القرعة لما 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الواطئ بشبهة لیس بصاحب 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دلیل القول بالقرعة فی هذه الصورة هو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 الواطئان مسلمین أو کافرین، أو عبدین أو حرین، أو مختلفین فی الإسلام و الکفر و الحریة و الرق، أو أبا و ابنه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معتد به أجده بیننا فی ذلک بل الظاهر الإجماع علیه، بل ادعاه بعض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صحیح الحلبی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 المسلم و الیهودی و النصرانی علی المرأة فی طهر واحد أقرع بینهم، فکان الولد للذی تصیبه القرعة</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 لقطة المبسوط أن المسلم و الحر أولی، و لکن قد استقر الإجماع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عدم العلم بسبق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سبق أحدهما علی الأخر فی الوطء ففی إلحاقه بالأخیر أو القرعة کذلک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الوطی منهما فی طهر واحد، فإن وطأ أحدهما فحاضت، ثم وطئ الأخر، فهل یکون الإلحاق بالقرعة أیضا؟ نعم، لإمکان کونه من الأول، لأن الحمل و الحیض قد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القواعد و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إذا کان ذلک انقطع الإمکان عن الأول لأن الحیض علامة براءة الرحم شرعا، الا ان یکون الأول زوجا فی نکاح صحیح لکون الولد للفراش، الا ان یعلم الانتفاء، و تخلل الحیض لا یفید العلم به هنا، لقوة الفراش</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أشکل علیه فی الجواهر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 یخفی علیک ما فیه علی کل</w:t>
      </w:r>
    </w:p>
    <w:p>
      <w:pPr>
        <w:pStyle w:val="BookText"/>
        <w:rPr/>
      </w:pPr>
      <w:r>
        <w:rPr>
          <w:rFonts w:ascii="IRNazanin" w:hAnsi="IRNazanin" w:eastAsia="IRNazanin"/>
          <w:color w:val="111111"/>
          <w:sz w:val="28"/>
          <w:sz w:val="28"/>
          <w:szCs w:val="28"/>
          <w:rtl w:val="true"/>
          <w:lang w:bidi="fa-IR"/>
        </w:rPr>
        <w:t>من تقدیری مجامعة الحیض للحمل و عدمه، و قوة الفراش لو کانت تنفع لنفعت فی اجتماعهما فی طهر واحد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زوجا فی نکاح فاسد لم یظهر فساده للزوجین ففی إمکانه نظر، من تحقق الفراش ظاهرا و انتفائه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صورة أخری بالإضافة إلی الصور السابقة، و هو أن یکون الأمر دائرا بین الوطء بشبهة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کونه زوجا ظاهریا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الزنا أو الوطی بشبهة ممن لیس بزوج ظاهری، و تفید هذه العبارة التوقف فی إمکان معارضة الوطء بشبهة لصاحب الفراش، من جهة التأمل فی صدق الفراش علی الفراش الظاهری، و هذا یؤید ما ذکرناه سابقا کما لا یخفی، و الحکم فی هذه الصورة هو الإلحاق بالفراش الظاهری للحدیث الشریف بناء علی صدق الفراش، و الا فالقرعة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کله إذا لم یکن لأحدهم بینة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الرجوع الی القرعة هو فیما إذا لم یکن لأحد الواطئین بینة، أو کان لکل واحد منهم و تعارضتا لعدم المرجح، و الا حکم بالبینة لمن کانت له أو کانت بیّنته 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البینة تفید فیما إذا علم بتحقق وطئ واحد، ثم اشتبه الواطئ بین اثنین فتشهد البینة أنه هذا لا ذاک لکونه معهما فی سفر مثلا، و أما إذا وقع الوطء من اثنین فلا یمکن للبینة تعیین من یلحق به الولد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یلحق النسب بالفراش المنفرد، و الدعوی المنفردة، و بالفراش المشترک، و الدعوی المشترکة، و یقضی فیه بالبینة و مع عدمها بالقرعة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الفراش المنفرد فواضح، و أما الدعوی المنفردة فتکون بالنسبة إلی صبی مجهول النسب، فلو ادعاه و لا معارض له فی هذه الدعوی ألحق به، و لا یسمع إنکاره بعد کبره، نعم فی الکبیر المجهول النسب خلاف سنشیر الیه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اشترک اثنان أو أزید فی هذه الدعوی قضی بالبینة، و مع عدمها أو تعارضها</w:t>
      </w:r>
      <w:bookmarkStart w:id="479" w:name="pg13365_132719"/>
    </w:p>
    <w:p>
      <w:pPr>
        <w:pStyle w:val="BookText"/>
        <w:rPr/>
      </w:pPr>
      <w:bookmarkEnd w:id="479"/>
      <w:r>
        <w:rPr>
          <w:rFonts w:ascii="IRNazanin" w:hAnsi="IRNazanin" w:eastAsia="IRNazanin"/>
          <w:color w:val="111111"/>
          <w:sz w:val="28"/>
          <w:sz w:val="28"/>
          <w:szCs w:val="28"/>
          <w:rtl w:val="true"/>
          <w:lang w:bidi="fa-IR"/>
        </w:rPr>
        <w:t>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الفراش المشترک فقد عرفت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عندنا فی الدعوی بین الرجل و المرأة، فلو استلحقت ولدا فان لم ینازعها أحد لحق بها، و ان نازعها کان الولد لذات البینة، و مع عدمها أو تعارضها فالمرجع القرعة</w:t>
      </w:r>
      <w:r>
        <w:rPr>
          <w:rFonts w:eastAsia="IRNazanin" w:cs="IRNazanin"/>
          <w:color w:val="111111"/>
          <w:sz w:val="28"/>
          <w:szCs w:val="28"/>
          <w:rtl w:val="true"/>
          <w:lang w:bidi="fa-IR"/>
        </w:rPr>
        <w:t>.</w:t>
      </w:r>
    </w:p>
    <w:p>
      <w:pPr>
        <w:pStyle w:val="Heading4"/>
        <w:numPr>
          <w:ilvl w:val="3"/>
          <w:numId w:val="1"/>
        </w:numPr>
        <w:rPr/>
      </w:pPr>
      <w:bookmarkStart w:id="480" w:name="__RefHeading___Toc6014_2616395394"/>
      <w:bookmarkStart w:id="481" w:name="_Toc177"/>
      <w:bookmarkEnd w:id="480"/>
      <w:r>
        <w:rPr>
          <w:rtl w:val="true"/>
        </w:rPr>
        <w:t>فروع ذکرها فی الجواهر عن بعض الأصحاب</w:t>
      </w:r>
      <w:r>
        <w:rPr>
          <w:rtl w:val="true"/>
        </w:rPr>
        <w:t>:</w:t>
      </w:r>
      <w:bookmarkEnd w:id="481"/>
    </w:p>
    <w:p>
      <w:pPr>
        <w:pStyle w:val="BookText"/>
        <w:rPr/>
      </w:pPr>
      <w:r>
        <w:rPr>
          <w:rFonts w:ascii="IRNazanin" w:hAnsi="IRNazanin" w:eastAsia="IRNazanin"/>
          <w:color w:val="111111"/>
          <w:sz w:val="28"/>
          <w:sz w:val="28"/>
          <w:szCs w:val="28"/>
          <w:rtl w:val="true"/>
          <w:lang w:bidi="fa-IR"/>
        </w:rPr>
        <w:t>و هنا فروع أوردها صاحب الجواهر عن بعض الأصحاب، و نحن نوردها تبعا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انفرد بدعوی مولود صغیر فی یده لحقه الا أن یضر بغیره، کأن یکون معتقا ولاؤه لمولاه، فان بنوته تقتضی تقدمه علی المولی فی الإرث، فإن بلغ و انتفی عنه لم یقبل نفیه إلا ببینة، استصحابا لما ثبت شرعا، و کذا لو أقر بالمجنون فأفاق و أنکر، و لیس لأحدهما إحلاف الأب، لأنه لو جحد بعد الإقرار لم یسمع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 علیک وجه البحث فی ذلک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نسب بالغ عاقل فأنکر لم یلحقه إلا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سکت لم یکن تصدیقا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کونه تصدیقا، فإذا سکت کانت دعوی المدعی بلا معارض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نسب مولود علی فراش غیره بأن ادعی وطئا لشبهة لم یقبل و ان وافقه الزوجان، بل لا بد من البینة علی الوطی لحق الولد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تداعیا صبیا و هو فی ید أحدهما لحق بصاحب الید خاصة علی اشکال فی أن الید هل ترجح کما یرجح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ذاک إقامة البینة، و مع عدمها لحق بصاحب الید علی اشکال فی عموم أدلة حجیة الید للإنسان الذی لیس مملوکا بل حرّ منسوب، فقد یقال بعدم صدق الید علی الحر، و حینئذ فالملاک البینة و الا فالقرعة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استلحقه صاحب الید و لو ملتقطا و حکم له شرعا لم یحکم للآخر إلا ببینة</w:t>
      </w:r>
      <w:r>
        <w:rPr>
          <w:rFonts w:eastAsia="IRNazanin" w:cs="IRNazanin"/>
          <w:color w:val="111111"/>
          <w:sz w:val="28"/>
          <w:szCs w:val="28"/>
          <w:rtl w:val="true"/>
          <w:lang w:bidi="fa-IR"/>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استلحق ولدا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زوجتی هذه فأنکرت الزوجة ولادته ففی</w:t>
      </w:r>
    </w:p>
    <w:p>
      <w:pPr>
        <w:pStyle w:val="BookText"/>
        <w:rPr/>
      </w:pPr>
      <w:r>
        <w:rPr>
          <w:rFonts w:ascii="IRNazanin" w:hAnsi="IRNazanin" w:eastAsia="IRNazanin"/>
          <w:color w:val="111111"/>
          <w:sz w:val="28"/>
          <w:sz w:val="28"/>
          <w:szCs w:val="28"/>
          <w:rtl w:val="true"/>
          <w:lang w:bidi="fa-IR"/>
        </w:rPr>
        <w:t>لحوقه بها بمجرد إقرار الأب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الدعوی لیست بلا معارض لأنها عارضت،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منع لکونه إقرارا فی حق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أثر وجوب النفقة و نحوه مترتب علی هذا الإقرار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بلغ الصبی بعد أن تداعاه اثنان قبل القرعة فانتسب إلی أحدهما قبل، و أشکله بعض بأنه إقرار فی حق الغیر مع عدم دلیل علی قیام تصدیقه مقام البینة أو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ورود هذا الاشکال لعدم وجود نص یدل علی اعتبار الإقرار بالولدیة، نعم لو أقر بالرقیة لأحد قبل لانه علی نفسه، کما لا سیرة علی القبول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بمیل الطبع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لا یکون دلیلا شرعیا للانتساب و ان کان وجود هذا الطبع حقیقة واقعیة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ینتسب الی أحد منهما أقرع ان لم ینکرهما معا، و الا لم تفد القرعة بناء علی قبول تصدیقه، و لا یقبل رجوعه بعد الانتساب، و لا اعتبار بانتساب الصغیر و ان کان ممیزا، و نفقته قبل الثبوت شرعا علیهما، ثم یرجع من لم تلحقه القرعة به علی الأخر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أشکل علیه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دفعها قد کان لإقراره فلا وجه لرجوعه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یقال بان لوازم البینة حجة فعلی مقیمها جمیع النفقة، لکن قلنا سابقا بأن الإقرار مقدم علی جمیع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ذکرنا سابقا احتمال قبول دعوی الصبی فراجع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أقام کل من المدعیین بینة بالنسب و تعارضتا و لا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بالقرعة عندنا</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أقام أحدهما بینة ان هذا ابنه و آخر بینة ان هذا بنته فظهر خنثی، فان حکم بالذکوریة بالبول و غیره فهو لمدعی الابن، و ان حکم بالأنوثیة فهو لمدعی الأنثی، لأن کلا منهما لا یستحق الا من ادعاه، و ان ظهر خنثی مشکلا أقرع</w:t>
      </w:r>
      <w:r>
        <w:rPr>
          <w:rFonts w:eastAsia="IRNazanin" w:cs="IRNazanin"/>
          <w:color w:val="111111"/>
          <w:sz w:val="28"/>
          <w:szCs w:val="28"/>
          <w:rtl w:val="true"/>
          <w:lang w:bidi="fa-IR"/>
        </w:rPr>
        <w:t>» .</w:t>
      </w:r>
      <w:bookmarkStart w:id="482" w:name="pg13365_132721"/>
    </w:p>
    <w:p>
      <w:pPr>
        <w:pStyle w:val="Heading3"/>
        <w:numPr>
          <w:ilvl w:val="2"/>
          <w:numId w:val="1"/>
        </w:numPr>
        <w:rPr/>
      </w:pPr>
      <w:bookmarkStart w:id="483" w:name="__RefHeading___Toc6016_2616395394"/>
      <w:bookmarkStart w:id="484" w:name="_Toc178"/>
      <w:bookmarkEnd w:id="482"/>
      <w:bookmarkEnd w:id="483"/>
      <w:r>
        <w:rPr>
          <w:rtl w:val="true"/>
        </w:rPr>
        <w:t>خاتمة الکتاب</w:t>
      </w:r>
      <w:r>
        <w:rPr>
          <w:rtl w:val="true"/>
        </w:rPr>
        <w:t>:</w:t>
      </w:r>
      <w:bookmarkEnd w:id="4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کتاب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الفراغ منه فی الیوم الثامن عشر من شهر ربیع الأخر من شهور السنة الثالثة بعد الأربعمائة بعد الالف من الهجرة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الحوزة العلمیة بمدینة قم المقدسة و سیتلوه ان شاء اللّه تعالی کتاب 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أولا و آخرا، و صلی اللّه علی سیدنا محمد و آله الطیبین الطاهرین، و لا سیما آخرهم بقیة اللّه فی الأرضین، و لعنة اللّه علی أعدائهم أجمعین من الأولین و الآخرین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ابن حجة الإسلام و المسلمین السید نور الدین نجل آیة اللّه العظمی السید محمد هادی المیلانی قده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سنذکر ترجمة هذا الرجل قریبا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آداب القاضی</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و السند صحیح</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فی المستند الی الصدوق فی الفقیه و الشیخ فی التهذیب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جدا، و قد ضعفه غیره أیضا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بعلی بن سلیمان فإنه مجهول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معتبر سندا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صحیح</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الخبر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ذکرناه عن مفتاح الکرامة هو صریح الشیخ الحر فی وسائل الشیعة، و تجده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 للمحقق الآشتیانی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ابن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توثیقا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التفسیر المنسوب الی الامام العسکری علیه السلام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و أحکام الدعوی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الصلح</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أنظر ما بعده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image" Target="media/image2.jpeg"/><Relationship Id="rId274" Type="http://schemas.openxmlformats.org/officeDocument/2006/relationships/image" Target="media/image2.jpeg"/><Relationship Id="rId275" Type="http://schemas.openxmlformats.org/officeDocument/2006/relationships/footer" Target="footer268.xml"/><Relationship Id="rId276" Type="http://schemas.openxmlformats.org/officeDocument/2006/relationships/footnotes" Target="footnotes.xml"/><Relationship Id="rId277" Type="http://schemas.openxmlformats.org/officeDocument/2006/relationships/numbering" Target="numbering.xml"/><Relationship Id="rId278" Type="http://schemas.openxmlformats.org/officeDocument/2006/relationships/fontTable" Target="fontTable.xml"/><Relationship Id="rId279" Type="http://schemas.openxmlformats.org/officeDocument/2006/relationships/settings" Target="settings.xml"/><Relationship Id="rId2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274</Pages>
  <Words>64775</Words>
  <Characters>260820</Characters>
  <CharactersWithSpaces>323769</CharactersWithSpaces>
  <Paragraphs>1827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2026-08-24T06:57:02Z</dcterms:created>
  <dc:creator>ghaemiyeh.com</dc:creator>
  <dc:description/>
  <dc:language>en-US</dc:language>
  <cp:lastModifiedBy/>
  <dcterms:modified xsi:type="dcterms:W3CDTF">2026-08-24T10:27:11Z</dcterms:modified>
  <cp:revision>1</cp:revision>
  <dc:subject/>
  <dc:title>کتاب القضاء جلد 2</dc:title>
</cp:coreProperties>
</file>

<file path=docProps/custom.xml><?xml version="1.0" encoding="utf-8"?>
<Properties xmlns="http://schemas.openxmlformats.org/officeDocument/2006/custom-properties" xmlns:vt="http://schemas.openxmlformats.org/officeDocument/2006/docPropsVTypes"/>
</file>