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البرهان السدید فی الاجتهاد والتقلید رشحات دروسنا خارج الفقه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78350_232238742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778352_2322387425">
            <w:r>
              <w:rPr>
                <w:webHidden/>
                <w:rStyle w:val="IndexLink"/>
                <w:rtl w:val="true"/>
              </w:rPr>
              <w:t>الاهداء</w:t>
            </w:r>
            <w:r>
              <w:rPr>
                <w:rStyle w:val="IndexLink"/>
                <w:rtl w:val="true"/>
              </w:rPr>
              <w:tab/>
            </w:r>
            <w:r>
              <w:rPr>
                <w:rStyle w:val="IndexLink"/>
              </w:rPr>
              <w:t>6</w:t>
            </w:r>
          </w:hyperlink>
        </w:p>
        <w:p>
          <w:pPr>
            <w:pStyle w:val="Contents2"/>
            <w:tabs>
              <w:tab w:val="clear" w:pos="8743"/>
              <w:tab w:val="right" w:pos="9026" w:leader="dot"/>
            </w:tabs>
            <w:rPr/>
          </w:pPr>
          <w:hyperlink w:anchor="__RefHeading___Toc2778354_2322387425">
            <w:r>
              <w:rPr>
                <w:webHidden/>
                <w:rStyle w:val="IndexLink"/>
                <w:rtl w:val="true"/>
              </w:rPr>
              <w:t>الفصل الثامن</w:t>
            </w:r>
            <w:r>
              <w:rPr>
                <w:rStyle w:val="IndexLink"/>
                <w:rtl w:val="true"/>
              </w:rPr>
              <w:tab/>
            </w:r>
            <w:r>
              <w:rPr>
                <w:rStyle w:val="IndexLink"/>
              </w:rPr>
              <w:t>7</w:t>
            </w:r>
          </w:hyperlink>
        </w:p>
        <w:p>
          <w:pPr>
            <w:pStyle w:val="Contents3"/>
            <w:tabs>
              <w:tab w:val="clear" w:pos="8459"/>
              <w:tab w:val="right" w:pos="9026" w:leader="dot"/>
            </w:tabs>
            <w:rPr/>
          </w:pPr>
          <w:hyperlink w:anchor="__RefHeading___Toc2778356_2322387425">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778358_2322387425">
            <w:r>
              <w:rPr>
                <w:webHidden/>
                <w:rStyle w:val="IndexLink"/>
                <w:rtl w:val="true"/>
              </w:rPr>
              <w:t>ماهیة التقلید</w:t>
            </w:r>
            <w:r>
              <w:rPr>
                <w:rStyle w:val="IndexLink"/>
                <w:rtl w:val="true"/>
              </w:rPr>
              <w:t>:</w:t>
              <w:tab/>
            </w:r>
            <w:r>
              <w:rPr>
                <w:rStyle w:val="IndexLink"/>
              </w:rPr>
              <w:t>7</w:t>
            </w:r>
          </w:hyperlink>
        </w:p>
        <w:p>
          <w:pPr>
            <w:pStyle w:val="Contents3"/>
            <w:tabs>
              <w:tab w:val="clear" w:pos="8459"/>
              <w:tab w:val="right" w:pos="9026" w:leader="dot"/>
            </w:tabs>
            <w:rPr/>
          </w:pPr>
          <w:hyperlink w:anchor="__RefHeading___Toc2778360_2322387425">
            <w:r>
              <w:rPr>
                <w:webHidden/>
                <w:rStyle w:val="IndexLink"/>
                <w:rtl w:val="true"/>
              </w:rPr>
              <w:t>المعنی اللغوی</w:t>
            </w:r>
            <w:r>
              <w:rPr>
                <w:rStyle w:val="IndexLink"/>
                <w:rtl w:val="true"/>
              </w:rPr>
              <w:t>:</w:t>
              <w:tab/>
            </w:r>
            <w:r>
              <w:rPr>
                <w:rStyle w:val="IndexLink"/>
              </w:rPr>
              <w:t>8</w:t>
            </w:r>
          </w:hyperlink>
        </w:p>
        <w:p>
          <w:pPr>
            <w:pStyle w:val="Contents3"/>
            <w:tabs>
              <w:tab w:val="clear" w:pos="8459"/>
              <w:tab w:val="right" w:pos="9026" w:leader="dot"/>
            </w:tabs>
            <w:rPr/>
          </w:pPr>
          <w:hyperlink w:anchor="__RefHeading___Toc2778362_2322387425">
            <w:r>
              <w:rPr>
                <w:webHidden/>
                <w:rStyle w:val="IndexLink"/>
                <w:rtl w:val="true"/>
              </w:rPr>
              <w:t>المعنی العرفی</w:t>
            </w:r>
            <w:r>
              <w:rPr>
                <w:rStyle w:val="IndexLink"/>
                <w:rtl w:val="true"/>
              </w:rPr>
              <w:t>:</w:t>
              <w:tab/>
            </w:r>
            <w:r>
              <w:rPr>
                <w:rStyle w:val="IndexLink"/>
              </w:rPr>
              <w:t>9</w:t>
            </w:r>
          </w:hyperlink>
        </w:p>
        <w:p>
          <w:pPr>
            <w:pStyle w:val="Contents3"/>
            <w:tabs>
              <w:tab w:val="clear" w:pos="8459"/>
              <w:tab w:val="right" w:pos="9026" w:leader="dot"/>
            </w:tabs>
            <w:rPr/>
          </w:pPr>
          <w:hyperlink w:anchor="__RefHeading___Toc2778364_2322387425">
            <w:r>
              <w:rPr>
                <w:webHidden/>
                <w:rStyle w:val="IndexLink"/>
                <w:rtl w:val="true"/>
              </w:rPr>
              <w:t>التقلید فی اصطلاح الفقهاء</w:t>
            </w:r>
            <w:r>
              <w:rPr>
                <w:rStyle w:val="IndexLink"/>
                <w:rtl w:val="true"/>
              </w:rPr>
              <w:t>:</w:t>
              <w:tab/>
            </w:r>
            <w:r>
              <w:rPr>
                <w:rStyle w:val="IndexLink"/>
              </w:rPr>
              <w:t>10</w:t>
            </w:r>
          </w:hyperlink>
        </w:p>
        <w:p>
          <w:pPr>
            <w:pStyle w:val="Contents3"/>
            <w:tabs>
              <w:tab w:val="clear" w:pos="8459"/>
              <w:tab w:val="right" w:pos="9026" w:leader="dot"/>
            </w:tabs>
            <w:rPr/>
          </w:pPr>
          <w:hyperlink w:anchor="__RefHeading___Toc2778366_2322387425">
            <w:r>
              <w:rPr>
                <w:webHidden/>
                <w:rStyle w:val="IndexLink"/>
                <w:rtl w:val="true"/>
              </w:rPr>
              <w:t>نقد ومناقشة</w:t>
            </w:r>
            <w:r>
              <w:rPr>
                <w:rStyle w:val="IndexLink"/>
                <w:rtl w:val="true"/>
              </w:rPr>
              <w:t>:</w:t>
              <w:tab/>
            </w:r>
            <w:r>
              <w:rPr>
                <w:rStyle w:val="IndexLink"/>
              </w:rPr>
              <w:t>12</w:t>
            </w:r>
          </w:hyperlink>
        </w:p>
        <w:p>
          <w:pPr>
            <w:pStyle w:val="Contents3"/>
            <w:tabs>
              <w:tab w:val="clear" w:pos="8459"/>
              <w:tab w:val="right" w:pos="9026" w:leader="dot"/>
            </w:tabs>
            <w:rPr/>
          </w:pPr>
          <w:hyperlink w:anchor="__RefHeading___Toc2778368_2322387425">
            <w:r>
              <w:rPr>
                <w:webHidden/>
                <w:rStyle w:val="IndexLink"/>
                <w:rtl w:val="true"/>
              </w:rPr>
              <w:t>اسقاط جمیع التکالیف</w:t>
            </w:r>
            <w:r>
              <w:rPr>
                <w:rStyle w:val="IndexLink"/>
                <w:rtl w:val="true"/>
              </w:rPr>
              <w:t>:</w:t>
              <w:tab/>
            </w:r>
            <w:r>
              <w:rPr>
                <w:rStyle w:val="IndexLink"/>
              </w:rPr>
              <w:t>13</w:t>
            </w:r>
          </w:hyperlink>
        </w:p>
        <w:p>
          <w:pPr>
            <w:pStyle w:val="Contents3"/>
            <w:tabs>
              <w:tab w:val="clear" w:pos="8459"/>
              <w:tab w:val="right" w:pos="9026" w:leader="dot"/>
            </w:tabs>
            <w:rPr/>
          </w:pPr>
          <w:hyperlink w:anchor="__RefHeading___Toc2778370_2322387425">
            <w:r>
              <w:rPr>
                <w:webHidden/>
                <w:rStyle w:val="IndexLink"/>
                <w:rtl w:val="true"/>
              </w:rPr>
              <w:t>معنی التقلید فی مدلول الروایات</w:t>
            </w:r>
            <w:r>
              <w:rPr>
                <w:rStyle w:val="IndexLink"/>
                <w:rtl w:val="true"/>
              </w:rPr>
              <w:t>:</w:t>
              <w:tab/>
            </w:r>
            <w:r>
              <w:rPr>
                <w:rStyle w:val="IndexLink"/>
              </w:rPr>
              <w:t>14</w:t>
            </w:r>
          </w:hyperlink>
        </w:p>
        <w:p>
          <w:pPr>
            <w:pStyle w:val="Contents3"/>
            <w:tabs>
              <w:tab w:val="clear" w:pos="8459"/>
              <w:tab w:val="right" w:pos="9026" w:leader="dot"/>
            </w:tabs>
            <w:rPr/>
          </w:pPr>
          <w:hyperlink w:anchor="__RefHeading___Toc2778372_2322387425">
            <w:r>
              <w:rPr>
                <w:webHidden/>
                <w:rStyle w:val="IndexLink"/>
                <w:rtl w:val="true"/>
              </w:rPr>
              <w:t>عدم جواز التقلید فی أصول الدین</w:t>
            </w:r>
            <w:r>
              <w:rPr>
                <w:rStyle w:val="IndexLink"/>
                <w:rtl w:val="true"/>
              </w:rPr>
              <w:t>:</w:t>
              <w:tab/>
            </w:r>
            <w:r>
              <w:rPr>
                <w:rStyle w:val="IndexLink"/>
              </w:rPr>
              <w:t>16</w:t>
            </w:r>
          </w:hyperlink>
        </w:p>
        <w:p>
          <w:pPr>
            <w:pStyle w:val="Contents3"/>
            <w:tabs>
              <w:tab w:val="clear" w:pos="8459"/>
              <w:tab w:val="right" w:pos="9026" w:leader="dot"/>
            </w:tabs>
            <w:rPr/>
          </w:pPr>
          <w:hyperlink w:anchor="__RefHeading___Toc2778374_2322387425">
            <w:r>
              <w:rPr>
                <w:webHidden/>
                <w:rStyle w:val="IndexLink"/>
                <w:rtl w:val="true"/>
              </w:rPr>
              <w:t>وجوب شکر المنعم</w:t>
            </w:r>
            <w:r>
              <w:rPr>
                <w:rStyle w:val="IndexLink"/>
                <w:rtl w:val="true"/>
              </w:rPr>
              <w:t>:</w:t>
              <w:tab/>
            </w:r>
            <w:r>
              <w:rPr>
                <w:rStyle w:val="IndexLink"/>
              </w:rPr>
              <w:t>23</w:t>
            </w:r>
          </w:hyperlink>
        </w:p>
        <w:p>
          <w:pPr>
            <w:pStyle w:val="Contents3"/>
            <w:tabs>
              <w:tab w:val="clear" w:pos="8459"/>
              <w:tab w:val="right" w:pos="9026" w:leader="dot"/>
            </w:tabs>
            <w:rPr/>
          </w:pPr>
          <w:hyperlink w:anchor="__RefHeading___Toc2778376_2322387425">
            <w:r>
              <w:rPr>
                <w:webHidden/>
                <w:rStyle w:val="IndexLink"/>
                <w:rtl w:val="true"/>
              </w:rPr>
              <w:t>مقولة التفصیل</w:t>
            </w:r>
            <w:r>
              <w:rPr>
                <w:rStyle w:val="IndexLink"/>
                <w:rtl w:val="true"/>
              </w:rPr>
              <w:t>:</w:t>
              <w:tab/>
            </w:r>
            <w:r>
              <w:rPr>
                <w:rStyle w:val="IndexLink"/>
              </w:rPr>
              <w:t>24</w:t>
            </w:r>
          </w:hyperlink>
        </w:p>
        <w:p>
          <w:pPr>
            <w:pStyle w:val="Contents3"/>
            <w:tabs>
              <w:tab w:val="clear" w:pos="8459"/>
              <w:tab w:val="right" w:pos="9026" w:leader="dot"/>
            </w:tabs>
            <w:rPr/>
          </w:pPr>
          <w:hyperlink w:anchor="__RefHeading___Toc2778378_2322387425">
            <w:r>
              <w:rPr>
                <w:webHidden/>
                <w:rStyle w:val="IndexLink"/>
                <w:rtl w:val="true"/>
              </w:rPr>
              <w:t>نقد ومناقشة</w:t>
            </w:r>
            <w:r>
              <w:rPr>
                <w:rStyle w:val="IndexLink"/>
                <w:rtl w:val="true"/>
              </w:rPr>
              <w:t>:</w:t>
              <w:tab/>
            </w:r>
            <w:r>
              <w:rPr>
                <w:rStyle w:val="IndexLink"/>
              </w:rPr>
              <w:t>25</w:t>
            </w:r>
          </w:hyperlink>
        </w:p>
        <w:p>
          <w:pPr>
            <w:pStyle w:val="Contents2"/>
            <w:tabs>
              <w:tab w:val="clear" w:pos="8743"/>
              <w:tab w:val="right" w:pos="9026" w:leader="dot"/>
            </w:tabs>
            <w:rPr/>
          </w:pPr>
          <w:hyperlink w:anchor="__RefHeading___Toc2778380_2322387425">
            <w:r>
              <w:rPr>
                <w:webHidden/>
                <w:rStyle w:val="IndexLink"/>
                <w:rtl w:val="true"/>
              </w:rPr>
              <w:t>الفصل التاسع</w:t>
            </w:r>
            <w:r>
              <w:rPr>
                <w:rStyle w:val="IndexLink"/>
                <w:rtl w:val="true"/>
              </w:rPr>
              <w:tab/>
            </w:r>
            <w:r>
              <w:rPr>
                <w:rStyle w:val="IndexLink"/>
              </w:rPr>
              <w:t>28</w:t>
            </w:r>
          </w:hyperlink>
        </w:p>
        <w:p>
          <w:pPr>
            <w:pStyle w:val="Contents3"/>
            <w:tabs>
              <w:tab w:val="clear" w:pos="8459"/>
              <w:tab w:val="right" w:pos="9026" w:leader="dot"/>
            </w:tabs>
            <w:rPr/>
          </w:pPr>
          <w:hyperlink w:anchor="__RefHeading___Toc2778382_2322387425">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2778384_2322387425">
            <w:r>
              <w:rPr>
                <w:webHidden/>
                <w:rStyle w:val="IndexLink"/>
                <w:rtl w:val="true"/>
              </w:rPr>
              <w:t>الأدلة اللبیّة والعقلیة علی جواز التقلید</w:t>
            </w:r>
            <w:r>
              <w:rPr>
                <w:rStyle w:val="IndexLink"/>
                <w:rtl w:val="true"/>
              </w:rPr>
              <w:t>:</w:t>
              <w:tab/>
            </w:r>
            <w:r>
              <w:rPr>
                <w:rStyle w:val="IndexLink"/>
              </w:rPr>
              <w:t>28</w:t>
            </w:r>
          </w:hyperlink>
        </w:p>
        <w:p>
          <w:pPr>
            <w:pStyle w:val="Contents3"/>
            <w:tabs>
              <w:tab w:val="clear" w:pos="8459"/>
              <w:tab w:val="right" w:pos="9026" w:leader="dot"/>
            </w:tabs>
            <w:rPr/>
          </w:pPr>
          <w:hyperlink w:anchor="__RefHeading___Toc2778386_2322387425">
            <w:r>
              <w:rPr>
                <w:webHidden/>
                <w:rStyle w:val="IndexLink"/>
                <w:rtl w:val="true"/>
              </w:rPr>
              <w:t>رجوع الجاهل إلی العالم فطری</w:t>
            </w:r>
            <w:r>
              <w:rPr>
                <w:rStyle w:val="IndexLink"/>
                <w:rtl w:val="true"/>
              </w:rPr>
              <w:t>:</w:t>
              <w:tab/>
            </w:r>
            <w:r>
              <w:rPr>
                <w:rStyle w:val="IndexLink"/>
              </w:rPr>
              <w:t>30</w:t>
            </w:r>
          </w:hyperlink>
        </w:p>
        <w:p>
          <w:pPr>
            <w:pStyle w:val="Contents3"/>
            <w:tabs>
              <w:tab w:val="clear" w:pos="8459"/>
              <w:tab w:val="right" w:pos="9026" w:leader="dot"/>
            </w:tabs>
            <w:rPr/>
          </w:pPr>
          <w:hyperlink w:anchor="__RefHeading___Toc2778388_2322387425">
            <w:r>
              <w:rPr>
                <w:webHidden/>
                <w:rStyle w:val="IndexLink"/>
                <w:rtl w:val="true"/>
              </w:rPr>
              <w:t>دلیل الإنسداد علی مشروعیة التقلید</w:t>
            </w:r>
            <w:r>
              <w:rPr>
                <w:rStyle w:val="IndexLink"/>
                <w:rtl w:val="true"/>
              </w:rPr>
              <w:t>:</w:t>
              <w:tab/>
            </w:r>
            <w:r>
              <w:rPr>
                <w:rStyle w:val="IndexLink"/>
              </w:rPr>
              <w:t>32</w:t>
            </w:r>
          </w:hyperlink>
        </w:p>
        <w:p>
          <w:pPr>
            <w:pStyle w:val="Contents3"/>
            <w:tabs>
              <w:tab w:val="clear" w:pos="8459"/>
              <w:tab w:val="right" w:pos="9026" w:leader="dot"/>
            </w:tabs>
            <w:rPr/>
          </w:pPr>
          <w:hyperlink w:anchor="__RefHeading___Toc2778390_2322387425">
            <w:r>
              <w:rPr>
                <w:webHidden/>
                <w:rStyle w:val="IndexLink"/>
                <w:rtl w:val="true"/>
              </w:rPr>
              <w:t>نقد ومناقشة</w:t>
            </w:r>
            <w:r>
              <w:rPr>
                <w:rStyle w:val="IndexLink"/>
                <w:rtl w:val="true"/>
              </w:rPr>
              <w:t>:</w:t>
              <w:tab/>
            </w:r>
            <w:r>
              <w:rPr>
                <w:rStyle w:val="IndexLink"/>
              </w:rPr>
              <w:t>33</w:t>
            </w:r>
          </w:hyperlink>
        </w:p>
        <w:p>
          <w:pPr>
            <w:pStyle w:val="Contents3"/>
            <w:tabs>
              <w:tab w:val="clear" w:pos="8459"/>
              <w:tab w:val="right" w:pos="9026" w:leader="dot"/>
            </w:tabs>
            <w:rPr/>
          </w:pPr>
          <w:hyperlink w:anchor="__RefHeading___Toc2778392_2322387425">
            <w:r>
              <w:rPr>
                <w:webHidden/>
                <w:rStyle w:val="IndexLink"/>
                <w:rtl w:val="true"/>
              </w:rPr>
              <w:t>مشروعیة التقلید بدلیل الإجماع</w:t>
            </w:r>
            <w:r>
              <w:rPr>
                <w:rStyle w:val="IndexLink"/>
                <w:rtl w:val="true"/>
              </w:rPr>
              <w:t>:</w:t>
              <w:tab/>
            </w:r>
            <w:r>
              <w:rPr>
                <w:rStyle w:val="IndexLink"/>
              </w:rPr>
              <w:t>36</w:t>
            </w:r>
          </w:hyperlink>
        </w:p>
        <w:p>
          <w:pPr>
            <w:pStyle w:val="Contents3"/>
            <w:tabs>
              <w:tab w:val="clear" w:pos="8459"/>
              <w:tab w:val="right" w:pos="9026" w:leader="dot"/>
            </w:tabs>
            <w:rPr/>
          </w:pPr>
          <w:hyperlink w:anchor="__RefHeading___Toc2778394_2322387425">
            <w:r>
              <w:rPr>
                <w:webHidden/>
                <w:rStyle w:val="IndexLink"/>
                <w:rtl w:val="true"/>
              </w:rPr>
              <w:t>حجّیة الإجماع علی قاعدة اللطف</w:t>
            </w:r>
            <w:r>
              <w:rPr>
                <w:rStyle w:val="IndexLink"/>
                <w:rtl w:val="true"/>
              </w:rPr>
              <w:t>:</w:t>
              <w:tab/>
            </w:r>
            <w:r>
              <w:rPr>
                <w:rStyle w:val="IndexLink"/>
              </w:rPr>
              <w:t>37</w:t>
            </w:r>
          </w:hyperlink>
        </w:p>
        <w:p>
          <w:pPr>
            <w:pStyle w:val="Contents3"/>
            <w:tabs>
              <w:tab w:val="clear" w:pos="8459"/>
              <w:tab w:val="right" w:pos="9026" w:leader="dot"/>
            </w:tabs>
            <w:rPr/>
          </w:pPr>
          <w:hyperlink w:anchor="__RefHeading___Toc2778396_2322387425">
            <w:r>
              <w:rPr>
                <w:webHidden/>
                <w:rStyle w:val="IndexLink"/>
                <w:rtl w:val="true"/>
              </w:rPr>
              <w:t>نقل السبب والمسبب</w:t>
            </w:r>
            <w:r>
              <w:rPr>
                <w:rStyle w:val="IndexLink"/>
                <w:rtl w:val="true"/>
              </w:rPr>
              <w:t>:</w:t>
              <w:tab/>
            </w:r>
            <w:r>
              <w:rPr>
                <w:rStyle w:val="IndexLink"/>
              </w:rPr>
              <w:t>38</w:t>
            </w:r>
          </w:hyperlink>
        </w:p>
        <w:p>
          <w:pPr>
            <w:pStyle w:val="Contents3"/>
            <w:tabs>
              <w:tab w:val="clear" w:pos="8459"/>
              <w:tab w:val="right" w:pos="9026" w:leader="dot"/>
            </w:tabs>
            <w:rPr/>
          </w:pPr>
          <w:hyperlink w:anchor="__RefHeading___Toc2778398_2322387425">
            <w:r>
              <w:rPr>
                <w:webHidden/>
                <w:rStyle w:val="IndexLink"/>
                <w:rtl w:val="true"/>
              </w:rPr>
              <w:t>سیرة العقلاء لإثبات مشروعیة التقلید</w:t>
            </w:r>
            <w:r>
              <w:rPr>
                <w:rStyle w:val="IndexLink"/>
                <w:rtl w:val="true"/>
              </w:rPr>
              <w:t>:</w:t>
              <w:tab/>
            </w:r>
            <w:r>
              <w:rPr>
                <w:rStyle w:val="IndexLink"/>
              </w:rPr>
              <w:t>40</w:t>
            </w:r>
          </w:hyperlink>
        </w:p>
        <w:p>
          <w:pPr>
            <w:pStyle w:val="Contents3"/>
            <w:tabs>
              <w:tab w:val="clear" w:pos="8459"/>
              <w:tab w:val="right" w:pos="9026" w:leader="dot"/>
            </w:tabs>
            <w:rPr/>
          </w:pPr>
          <w:hyperlink w:anchor="__RefHeading___Toc2778400_2322387425">
            <w:r>
              <w:rPr>
                <w:webHidden/>
                <w:rStyle w:val="IndexLink"/>
                <w:rtl w:val="true"/>
              </w:rPr>
              <w:t>عدم الردع عن السیرة</w:t>
            </w:r>
            <w:r>
              <w:rPr>
                <w:rStyle w:val="IndexLink"/>
                <w:rtl w:val="true"/>
              </w:rPr>
              <w:t>:</w:t>
              <w:tab/>
            </w:r>
            <w:r>
              <w:rPr>
                <w:rStyle w:val="IndexLink"/>
              </w:rPr>
              <w:t>41</w:t>
            </w:r>
          </w:hyperlink>
        </w:p>
        <w:p>
          <w:pPr>
            <w:pStyle w:val="Contents2"/>
            <w:tabs>
              <w:tab w:val="clear" w:pos="8743"/>
              <w:tab w:val="right" w:pos="9026" w:leader="dot"/>
            </w:tabs>
            <w:rPr/>
          </w:pPr>
          <w:hyperlink w:anchor="__RefHeading___Toc2778402_2322387425">
            <w:r>
              <w:rPr>
                <w:webHidden/>
                <w:rStyle w:val="IndexLink"/>
                <w:rtl w:val="true"/>
              </w:rPr>
              <w:t>الفصل العاشر</w:t>
            </w:r>
            <w:r>
              <w:rPr>
                <w:rStyle w:val="IndexLink"/>
                <w:rtl w:val="true"/>
              </w:rPr>
              <w:tab/>
            </w:r>
            <w:r>
              <w:rPr>
                <w:rStyle w:val="IndexLink"/>
              </w:rPr>
              <w:t>47</w:t>
            </w:r>
          </w:hyperlink>
        </w:p>
        <w:p>
          <w:pPr>
            <w:pStyle w:val="Contents3"/>
            <w:tabs>
              <w:tab w:val="clear" w:pos="8459"/>
              <w:tab w:val="right" w:pos="9026" w:leader="dot"/>
            </w:tabs>
            <w:rPr/>
          </w:pPr>
          <w:hyperlink w:anchor="__RefHeading___Toc2778404_2322387425">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2778406_2322387425">
            <w:r>
              <w:rPr>
                <w:webHidden/>
                <w:rStyle w:val="IndexLink"/>
                <w:rtl w:val="true"/>
              </w:rPr>
              <w:t>آیة النفر</w:t>
            </w:r>
            <w:r>
              <w:rPr>
                <w:rStyle w:val="IndexLink"/>
                <w:rtl w:val="true"/>
              </w:rPr>
              <w:t>:</w:t>
              <w:tab/>
            </w:r>
            <w:r>
              <w:rPr>
                <w:rStyle w:val="IndexLink"/>
              </w:rPr>
              <w:t>47</w:t>
            </w:r>
          </w:hyperlink>
        </w:p>
        <w:p>
          <w:pPr>
            <w:pStyle w:val="Contents3"/>
            <w:tabs>
              <w:tab w:val="clear" w:pos="8459"/>
              <w:tab w:val="right" w:pos="9026" w:leader="dot"/>
            </w:tabs>
            <w:rPr/>
          </w:pPr>
          <w:hyperlink w:anchor="__RefHeading___Toc2778408_2322387425">
            <w:r>
              <w:rPr>
                <w:webHidden/>
                <w:rStyle w:val="IndexLink"/>
                <w:rtl w:val="true"/>
              </w:rPr>
              <w:t>عدم دلالة آیة النفر علی جواز التقلید</w:t>
            </w:r>
            <w:r>
              <w:rPr>
                <w:rStyle w:val="IndexLink"/>
                <w:rtl w:val="true"/>
              </w:rPr>
              <w:t>:</w:t>
              <w:tab/>
            </w:r>
            <w:r>
              <w:rPr>
                <w:rStyle w:val="IndexLink"/>
              </w:rPr>
              <w:t>51</w:t>
            </w:r>
          </w:hyperlink>
        </w:p>
        <w:p>
          <w:pPr>
            <w:pStyle w:val="Contents3"/>
            <w:tabs>
              <w:tab w:val="clear" w:pos="8459"/>
              <w:tab w:val="right" w:pos="9026" w:leader="dot"/>
            </w:tabs>
            <w:rPr/>
          </w:pPr>
          <w:hyperlink w:anchor="__RefHeading___Toc2778410_2322387425">
            <w:r>
              <w:rPr>
                <w:webHidden/>
                <w:rStyle w:val="IndexLink"/>
                <w:rtl w:val="true"/>
              </w:rPr>
              <w:t>آیة السؤال من أهل الذکر</w:t>
            </w:r>
            <w:r>
              <w:rPr>
                <w:rStyle w:val="IndexLink"/>
                <w:rtl w:val="true"/>
              </w:rPr>
              <w:t>:</w:t>
              <w:tab/>
            </w:r>
            <w:r>
              <w:rPr>
                <w:rStyle w:val="IndexLink"/>
              </w:rPr>
              <w:t>54</w:t>
            </w:r>
          </w:hyperlink>
        </w:p>
        <w:p>
          <w:pPr>
            <w:pStyle w:val="Contents3"/>
            <w:tabs>
              <w:tab w:val="clear" w:pos="8459"/>
              <w:tab w:val="right" w:pos="9026" w:leader="dot"/>
            </w:tabs>
            <w:rPr/>
          </w:pPr>
          <w:hyperlink w:anchor="__RefHeading___Toc2778412_2322387425">
            <w:r>
              <w:rPr>
                <w:webHidden/>
                <w:rStyle w:val="IndexLink"/>
                <w:rtl w:val="true"/>
              </w:rPr>
              <w:t>نقد ومناقشة</w:t>
            </w:r>
            <w:r>
              <w:rPr>
                <w:rStyle w:val="IndexLink"/>
                <w:rtl w:val="true"/>
              </w:rPr>
              <w:t>:</w:t>
              <w:tab/>
            </w:r>
            <w:r>
              <w:rPr>
                <w:rStyle w:val="IndexLink"/>
              </w:rPr>
              <w:t>55</w:t>
            </w:r>
          </w:hyperlink>
        </w:p>
        <w:p>
          <w:pPr>
            <w:pStyle w:val="Contents3"/>
            <w:tabs>
              <w:tab w:val="clear" w:pos="8459"/>
              <w:tab w:val="right" w:pos="9026" w:leader="dot"/>
            </w:tabs>
            <w:rPr/>
          </w:pPr>
          <w:hyperlink w:anchor="__RefHeading___Toc2778414_2322387425">
            <w:r>
              <w:rPr>
                <w:webHidden/>
                <w:rStyle w:val="IndexLink"/>
                <w:rtl w:val="true"/>
              </w:rPr>
              <w:t>معنی أهل الذکر فی القرآن الکریم</w:t>
            </w:r>
            <w:r>
              <w:rPr>
                <w:rStyle w:val="IndexLink"/>
                <w:rtl w:val="true"/>
              </w:rPr>
              <w:t>:</w:t>
              <w:tab/>
            </w:r>
            <w:r>
              <w:rPr>
                <w:rStyle w:val="IndexLink"/>
              </w:rPr>
              <w:t>58</w:t>
            </w:r>
          </w:hyperlink>
        </w:p>
        <w:p>
          <w:pPr>
            <w:pStyle w:val="Contents3"/>
            <w:tabs>
              <w:tab w:val="clear" w:pos="8459"/>
              <w:tab w:val="right" w:pos="9026" w:leader="dot"/>
            </w:tabs>
            <w:rPr/>
          </w:pPr>
          <w:hyperlink w:anchor="__RefHeading___Toc2778416_2322387425">
            <w:r>
              <w:rPr>
                <w:webHidden/>
                <w:rStyle w:val="IndexLink"/>
                <w:rtl w:val="true"/>
              </w:rPr>
              <w:t>معنی أهل الذکر لغة واصطلاحا</w:t>
            </w:r>
            <w:r>
              <w:rPr>
                <w:rStyle w:val="IndexLink"/>
                <w:rtl w:val="true"/>
              </w:rPr>
              <w:t>:</w:t>
              <w:tab/>
            </w:r>
            <w:r>
              <w:rPr>
                <w:rStyle w:val="IndexLink"/>
              </w:rPr>
              <w:t>59</w:t>
            </w:r>
          </w:hyperlink>
        </w:p>
        <w:p>
          <w:pPr>
            <w:pStyle w:val="Contents3"/>
            <w:tabs>
              <w:tab w:val="clear" w:pos="8459"/>
              <w:tab w:val="right" w:pos="9026" w:leader="dot"/>
            </w:tabs>
            <w:rPr/>
          </w:pPr>
          <w:hyperlink w:anchor="__RefHeading___Toc2778418_2322387425">
            <w:r>
              <w:rPr>
                <w:webHidden/>
                <w:rStyle w:val="IndexLink"/>
                <w:rtl w:val="true"/>
              </w:rPr>
              <w:t>أهل الذکر فی الکتاب والسنّة</w:t>
            </w:r>
            <w:r>
              <w:rPr>
                <w:rStyle w:val="IndexLink"/>
                <w:rtl w:val="true"/>
              </w:rPr>
              <w:t>:</w:t>
              <w:tab/>
            </w:r>
            <w:r>
              <w:rPr>
                <w:rStyle w:val="IndexLink"/>
              </w:rPr>
              <w:t>61</w:t>
            </w:r>
          </w:hyperlink>
        </w:p>
        <w:p>
          <w:pPr>
            <w:pStyle w:val="Contents3"/>
            <w:tabs>
              <w:tab w:val="clear" w:pos="8459"/>
              <w:tab w:val="right" w:pos="9026" w:leader="dot"/>
            </w:tabs>
            <w:rPr/>
          </w:pPr>
          <w:hyperlink w:anchor="__RefHeading___Toc2778420_2322387425">
            <w:r>
              <w:rPr>
                <w:webHidden/>
                <w:rStyle w:val="IndexLink"/>
                <w:rtl w:val="true"/>
              </w:rPr>
              <w:t>معطیات آیة السؤال</w:t>
            </w:r>
            <w:r>
              <w:rPr>
                <w:rStyle w:val="IndexLink"/>
                <w:rtl w:val="true"/>
              </w:rPr>
              <w:t>:</w:t>
              <w:tab/>
            </w:r>
            <w:r>
              <w:rPr>
                <w:rStyle w:val="IndexLink"/>
              </w:rPr>
              <w:t>64</w:t>
            </w:r>
          </w:hyperlink>
        </w:p>
        <w:p>
          <w:pPr>
            <w:pStyle w:val="Contents2"/>
            <w:tabs>
              <w:tab w:val="clear" w:pos="8743"/>
              <w:tab w:val="right" w:pos="9026" w:leader="dot"/>
            </w:tabs>
            <w:rPr/>
          </w:pPr>
          <w:hyperlink w:anchor="__RefHeading___Toc2778422_2322387425">
            <w:r>
              <w:rPr>
                <w:webHidden/>
                <w:rStyle w:val="IndexLink"/>
                <w:rtl w:val="true"/>
              </w:rPr>
              <w:t>الفصل الحادی عشر</w:t>
            </w:r>
            <w:r>
              <w:rPr>
                <w:rStyle w:val="IndexLink"/>
                <w:rtl w:val="true"/>
              </w:rPr>
              <w:tab/>
            </w:r>
            <w:r>
              <w:rPr>
                <w:rStyle w:val="IndexLink"/>
              </w:rPr>
              <w:t>67</w:t>
            </w:r>
          </w:hyperlink>
        </w:p>
        <w:p>
          <w:pPr>
            <w:pStyle w:val="Contents3"/>
            <w:tabs>
              <w:tab w:val="clear" w:pos="8459"/>
              <w:tab w:val="right" w:pos="9026" w:leader="dot"/>
            </w:tabs>
            <w:rPr/>
          </w:pPr>
          <w:hyperlink w:anchor="__RefHeading___Toc2778424_2322387425">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2778426_2322387425">
            <w:r>
              <w:rPr>
                <w:webHidden/>
                <w:rStyle w:val="IndexLink"/>
                <w:rtl w:val="true"/>
              </w:rPr>
              <w:t>الاستدلال بالروایات علی جواز التقلید</w:t>
            </w:r>
            <w:r>
              <w:rPr>
                <w:rStyle w:val="IndexLink"/>
                <w:rtl w:val="true"/>
              </w:rPr>
              <w:t>:</w:t>
              <w:tab/>
            </w:r>
            <w:r>
              <w:rPr>
                <w:rStyle w:val="IndexLink"/>
              </w:rPr>
              <w:t>68</w:t>
            </w:r>
          </w:hyperlink>
        </w:p>
        <w:p>
          <w:pPr>
            <w:pStyle w:val="Contents3"/>
            <w:tabs>
              <w:tab w:val="clear" w:pos="8459"/>
              <w:tab w:val="right" w:pos="9026" w:leader="dot"/>
            </w:tabs>
            <w:rPr/>
          </w:pPr>
          <w:hyperlink w:anchor="__RefHeading___Toc2778428_2322387425">
            <w:r>
              <w:rPr>
                <w:webHidden/>
                <w:rStyle w:val="IndexLink"/>
                <w:rtl w:val="true"/>
              </w:rPr>
              <w:t>حاصل استدلال علی مشروعیة التقلید</w:t>
            </w:r>
            <w:r>
              <w:rPr>
                <w:rStyle w:val="IndexLink"/>
                <w:rtl w:val="true"/>
              </w:rPr>
              <w:t>:</w:t>
              <w:tab/>
            </w:r>
            <w:r>
              <w:rPr>
                <w:rStyle w:val="IndexLink"/>
              </w:rPr>
              <w:t>77</w:t>
            </w:r>
          </w:hyperlink>
        </w:p>
        <w:p>
          <w:pPr>
            <w:pStyle w:val="Contents3"/>
            <w:tabs>
              <w:tab w:val="clear" w:pos="8459"/>
              <w:tab w:val="right" w:pos="9026" w:leader="dot"/>
            </w:tabs>
            <w:rPr/>
          </w:pPr>
          <w:hyperlink w:anchor="__RefHeading___Toc2778430_2322387425">
            <w:r>
              <w:rPr>
                <w:webHidden/>
                <w:rStyle w:val="IndexLink"/>
                <w:rtl w:val="true"/>
              </w:rPr>
              <w:t>أمّا الاستدلال بآیة النفر فیرد علیه</w:t>
            </w:r>
            <w:r>
              <w:rPr>
                <w:rStyle w:val="IndexLink"/>
                <w:rtl w:val="true"/>
              </w:rPr>
              <w:t>:</w:t>
              <w:tab/>
            </w:r>
            <w:r>
              <w:rPr>
                <w:rStyle w:val="IndexLink"/>
              </w:rPr>
              <w:t>78</w:t>
            </w:r>
          </w:hyperlink>
        </w:p>
        <w:p>
          <w:pPr>
            <w:pStyle w:val="Contents3"/>
            <w:tabs>
              <w:tab w:val="clear" w:pos="8459"/>
              <w:tab w:val="right" w:pos="9026" w:leader="dot"/>
            </w:tabs>
            <w:rPr/>
          </w:pPr>
          <w:hyperlink w:anchor="__RefHeading___Toc2778432_2322387425">
            <w:r>
              <w:rPr>
                <w:webHidden/>
                <w:rStyle w:val="IndexLink"/>
                <w:rtl w:val="true"/>
              </w:rPr>
              <w:t>النتیجة</w:t>
            </w:r>
            <w:r>
              <w:rPr>
                <w:rStyle w:val="IndexLink"/>
                <w:rtl w:val="true"/>
              </w:rPr>
              <w:t>:</w:t>
              <w:tab/>
            </w:r>
            <w:r>
              <w:rPr>
                <w:rStyle w:val="IndexLink"/>
              </w:rPr>
              <w:t>79</w:t>
            </w:r>
          </w:hyperlink>
        </w:p>
        <w:p>
          <w:pPr>
            <w:pStyle w:val="Contents3"/>
            <w:tabs>
              <w:tab w:val="clear" w:pos="8459"/>
              <w:tab w:val="right" w:pos="9026" w:leader="dot"/>
            </w:tabs>
            <w:rPr/>
          </w:pPr>
          <w:hyperlink w:anchor="__RefHeading___Toc2778434_2322387425">
            <w:r>
              <w:rPr>
                <w:webHidden/>
                <w:rStyle w:val="IndexLink"/>
                <w:rtl w:val="true"/>
              </w:rPr>
              <w:t>ثمرة البحث</w:t>
            </w:r>
            <w:r>
              <w:rPr>
                <w:rStyle w:val="IndexLink"/>
                <w:rtl w:val="true"/>
              </w:rPr>
              <w:t>:</w:t>
              <w:tab/>
            </w:r>
            <w:r>
              <w:rPr>
                <w:rStyle w:val="IndexLink"/>
              </w:rPr>
              <w:t>83</w:t>
            </w:r>
          </w:hyperlink>
        </w:p>
        <w:p>
          <w:pPr>
            <w:pStyle w:val="Contents3"/>
            <w:tabs>
              <w:tab w:val="clear" w:pos="8459"/>
              <w:tab w:val="right" w:pos="9026" w:leader="dot"/>
            </w:tabs>
            <w:rPr/>
          </w:pPr>
          <w:hyperlink w:anchor="__RefHeading___Toc2778436_2322387425">
            <w:r>
              <w:rPr>
                <w:webHidden/>
                <w:rStyle w:val="IndexLink"/>
                <w:rtl w:val="true"/>
              </w:rPr>
              <w:t>تعمیم الحجیّة</w:t>
            </w:r>
            <w:r>
              <w:rPr>
                <w:rStyle w:val="IndexLink"/>
                <w:rtl w:val="true"/>
              </w:rPr>
              <w:t>:</w:t>
              <w:tab/>
            </w:r>
            <w:r>
              <w:rPr>
                <w:rStyle w:val="IndexLink"/>
              </w:rPr>
              <w:t>85</w:t>
            </w:r>
          </w:hyperlink>
        </w:p>
        <w:p>
          <w:pPr>
            <w:pStyle w:val="Contents2"/>
            <w:tabs>
              <w:tab w:val="clear" w:pos="8743"/>
              <w:tab w:val="right" w:pos="9026" w:leader="dot"/>
            </w:tabs>
            <w:rPr/>
          </w:pPr>
          <w:hyperlink w:anchor="__RefHeading___Toc2778438_2322387425">
            <w:r>
              <w:rPr>
                <w:webHidden/>
                <w:rStyle w:val="IndexLink"/>
                <w:rtl w:val="true"/>
              </w:rPr>
              <w:t>الفصل الثانی عشر</w:t>
            </w:r>
            <w:r>
              <w:rPr>
                <w:rStyle w:val="IndexLink"/>
                <w:rtl w:val="true"/>
              </w:rPr>
              <w:t>:</w:t>
            </w:r>
            <w:r>
              <w:rPr>
                <w:rStyle w:val="IndexLink"/>
                <w:rtl w:val="true"/>
              </w:rPr>
              <w:t>شروط المجتهد وتنفیذ الاجتهاد</w:t>
            </w:r>
            <w:r>
              <w:rPr>
                <w:rStyle w:val="IndexLink"/>
                <w:rtl w:val="true"/>
              </w:rPr>
              <w:tab/>
            </w:r>
            <w:r>
              <w:rPr>
                <w:rStyle w:val="IndexLink"/>
              </w:rPr>
              <w:t>86</w:t>
            </w:r>
          </w:hyperlink>
        </w:p>
        <w:p>
          <w:pPr>
            <w:pStyle w:val="Contents3"/>
            <w:tabs>
              <w:tab w:val="clear" w:pos="8459"/>
              <w:tab w:val="right" w:pos="9026" w:leader="dot"/>
            </w:tabs>
            <w:rPr/>
          </w:pPr>
          <w:hyperlink w:anchor="__RefHeading___Toc2778440_2322387425">
            <w:r>
              <w:rPr>
                <w:webHidden/>
                <w:rStyle w:val="IndexLink"/>
                <w:rtl w:val="true"/>
              </w:rPr>
              <w:t>الحیاة</w:t>
            </w:r>
            <w:r>
              <w:rPr>
                <w:rStyle w:val="IndexLink"/>
                <w:rtl w:val="true"/>
              </w:rPr>
              <w:tab/>
            </w:r>
            <w:r>
              <w:rPr>
                <w:rStyle w:val="IndexLink"/>
              </w:rPr>
              <w:t>86</w:t>
            </w:r>
          </w:hyperlink>
        </w:p>
        <w:p>
          <w:pPr>
            <w:pStyle w:val="Contents3"/>
            <w:tabs>
              <w:tab w:val="clear" w:pos="8459"/>
              <w:tab w:val="right" w:pos="9026" w:leader="dot"/>
            </w:tabs>
            <w:rPr/>
          </w:pPr>
          <w:hyperlink w:anchor="__RefHeading___Toc2778442_2322387425">
            <w:r>
              <w:rPr>
                <w:webHidden/>
                <w:rStyle w:val="IndexLink"/>
                <w:rtl w:val="true"/>
              </w:rPr>
              <w:t>نقد ومناقشة</w:t>
            </w:r>
            <w:r>
              <w:rPr>
                <w:rStyle w:val="IndexLink"/>
                <w:rtl w:val="true"/>
              </w:rPr>
              <w:t>:</w:t>
              <w:tab/>
            </w:r>
            <w:r>
              <w:rPr>
                <w:rStyle w:val="IndexLink"/>
              </w:rPr>
              <w:t>87</w:t>
            </w:r>
          </w:hyperlink>
        </w:p>
        <w:p>
          <w:pPr>
            <w:pStyle w:val="Contents3"/>
            <w:tabs>
              <w:tab w:val="clear" w:pos="8459"/>
              <w:tab w:val="right" w:pos="9026" w:leader="dot"/>
            </w:tabs>
            <w:rPr/>
          </w:pPr>
          <w:hyperlink w:anchor="__RefHeading___Toc2778444_2322387425">
            <w:r>
              <w:rPr>
                <w:webHidden/>
                <w:rStyle w:val="IndexLink"/>
                <w:rtl w:val="true"/>
              </w:rPr>
              <w:t>التمسک بالاطلاق</w:t>
            </w:r>
            <w:r>
              <w:rPr>
                <w:rStyle w:val="IndexLink"/>
                <w:rtl w:val="true"/>
              </w:rPr>
              <w:t>:</w:t>
              <w:tab/>
            </w:r>
            <w:r>
              <w:rPr>
                <w:rStyle w:val="IndexLink"/>
              </w:rPr>
              <w:t>90</w:t>
            </w:r>
          </w:hyperlink>
        </w:p>
        <w:p>
          <w:pPr>
            <w:pStyle w:val="Contents3"/>
            <w:tabs>
              <w:tab w:val="clear" w:pos="8459"/>
              <w:tab w:val="right" w:pos="9026" w:leader="dot"/>
            </w:tabs>
            <w:rPr/>
          </w:pPr>
          <w:hyperlink w:anchor="__RefHeading___Toc2778446_2322387425">
            <w:r>
              <w:rPr>
                <w:webHidden/>
                <w:rStyle w:val="IndexLink"/>
                <w:rtl w:val="true"/>
              </w:rPr>
              <w:t>والجواب علی هذا الاستدلال</w:t>
            </w:r>
            <w:r>
              <w:rPr>
                <w:rStyle w:val="IndexLink"/>
                <w:rtl w:val="true"/>
              </w:rPr>
              <w:t>:</w:t>
              <w:tab/>
            </w:r>
            <w:r>
              <w:rPr>
                <w:rStyle w:val="IndexLink"/>
              </w:rPr>
              <w:t>91</w:t>
            </w:r>
          </w:hyperlink>
        </w:p>
        <w:p>
          <w:pPr>
            <w:pStyle w:val="Contents3"/>
            <w:tabs>
              <w:tab w:val="clear" w:pos="8459"/>
              <w:tab w:val="right" w:pos="9026" w:leader="dot"/>
            </w:tabs>
            <w:rPr/>
          </w:pPr>
          <w:hyperlink w:anchor="__RefHeading___Toc2778448_2322387425">
            <w:r>
              <w:rPr>
                <w:webHidden/>
                <w:rStyle w:val="IndexLink"/>
                <w:rtl w:val="true"/>
              </w:rPr>
              <w:t>الجواب أخص من المدعی</w:t>
            </w:r>
            <w:r>
              <w:rPr>
                <w:rStyle w:val="IndexLink"/>
                <w:rtl w:val="true"/>
              </w:rPr>
              <w:t>:</w:t>
              <w:tab/>
            </w:r>
            <w:r>
              <w:rPr>
                <w:rStyle w:val="IndexLink"/>
              </w:rPr>
              <w:t>91</w:t>
            </w:r>
          </w:hyperlink>
        </w:p>
        <w:p>
          <w:pPr>
            <w:pStyle w:val="Contents3"/>
            <w:tabs>
              <w:tab w:val="clear" w:pos="8459"/>
              <w:tab w:val="right" w:pos="9026" w:leader="dot"/>
            </w:tabs>
            <w:rPr/>
          </w:pPr>
          <w:hyperlink w:anchor="__RefHeading___Toc2778450_2322387425">
            <w:r>
              <w:rPr>
                <w:webHidden/>
                <w:rStyle w:val="IndexLink"/>
                <w:rtl w:val="true"/>
              </w:rPr>
              <w:t>استصحاب حجیّة الرأی</w:t>
            </w:r>
            <w:r>
              <w:rPr>
                <w:rStyle w:val="IndexLink"/>
                <w:rtl w:val="true"/>
              </w:rPr>
              <w:t>:</w:t>
              <w:tab/>
            </w:r>
            <w:r>
              <w:rPr>
                <w:rStyle w:val="IndexLink"/>
              </w:rPr>
              <w:t>93</w:t>
            </w:r>
          </w:hyperlink>
        </w:p>
        <w:p>
          <w:pPr>
            <w:pStyle w:val="Contents3"/>
            <w:tabs>
              <w:tab w:val="clear" w:pos="8459"/>
              <w:tab w:val="right" w:pos="9026" w:leader="dot"/>
            </w:tabs>
            <w:rPr/>
          </w:pPr>
          <w:hyperlink w:anchor="__RefHeading___Toc2778452_2322387425">
            <w:r>
              <w:rPr>
                <w:webHidden/>
                <w:rStyle w:val="IndexLink"/>
                <w:rtl w:val="true"/>
              </w:rPr>
              <w:t>نقد ومناقشة</w:t>
            </w:r>
            <w:r>
              <w:rPr>
                <w:rStyle w:val="IndexLink"/>
                <w:rtl w:val="true"/>
              </w:rPr>
              <w:t>:</w:t>
              <w:tab/>
            </w:r>
            <w:r>
              <w:rPr>
                <w:rStyle w:val="IndexLink"/>
              </w:rPr>
              <w:t>95</w:t>
            </w:r>
          </w:hyperlink>
        </w:p>
        <w:p>
          <w:pPr>
            <w:pStyle w:val="Contents3"/>
            <w:tabs>
              <w:tab w:val="clear" w:pos="8459"/>
              <w:tab w:val="right" w:pos="9026" w:leader="dot"/>
            </w:tabs>
            <w:rPr/>
          </w:pPr>
          <w:hyperlink w:anchor="__RefHeading___Toc2778454_2322387425">
            <w:r>
              <w:rPr>
                <w:webHidden/>
                <w:rStyle w:val="IndexLink"/>
                <w:rtl w:val="true"/>
              </w:rPr>
              <w:t>اصالة التعیین</w:t>
            </w:r>
            <w:r>
              <w:rPr>
                <w:rStyle w:val="IndexLink"/>
                <w:rtl w:val="true"/>
              </w:rPr>
              <w:t>:</w:t>
              <w:tab/>
            </w:r>
            <w:r>
              <w:rPr>
                <w:rStyle w:val="IndexLink"/>
              </w:rPr>
              <w:t>98</w:t>
            </w:r>
          </w:hyperlink>
        </w:p>
        <w:p>
          <w:pPr>
            <w:pStyle w:val="Contents3"/>
            <w:tabs>
              <w:tab w:val="clear" w:pos="8459"/>
              <w:tab w:val="right" w:pos="9026" w:leader="dot"/>
            </w:tabs>
            <w:rPr/>
          </w:pPr>
          <w:hyperlink w:anchor="__RefHeading___Toc2778456_2322387425">
            <w:r>
              <w:rPr>
                <w:webHidden/>
                <w:rStyle w:val="IndexLink"/>
                <w:rtl w:val="true"/>
              </w:rPr>
              <w:t>سیرة العقلاء علی عدم اشتراط الحیاة</w:t>
            </w:r>
            <w:r>
              <w:rPr>
                <w:rStyle w:val="IndexLink"/>
                <w:rtl w:val="true"/>
              </w:rPr>
              <w:t>:</w:t>
              <w:tab/>
            </w:r>
            <w:r>
              <w:rPr>
                <w:rStyle w:val="IndexLink"/>
              </w:rPr>
              <w:t>99</w:t>
            </w:r>
          </w:hyperlink>
        </w:p>
        <w:p>
          <w:pPr>
            <w:pStyle w:val="Contents3"/>
            <w:tabs>
              <w:tab w:val="clear" w:pos="8459"/>
              <w:tab w:val="right" w:pos="9026" w:leader="dot"/>
            </w:tabs>
            <w:rPr/>
          </w:pPr>
          <w:hyperlink w:anchor="__RefHeading___Toc2778458_2322387425">
            <w:r>
              <w:rPr>
                <w:webHidden/>
                <w:rStyle w:val="IndexLink"/>
                <w:rtl w:val="true"/>
              </w:rPr>
              <w:t>اطلاق أدلة التعلیم والتعلّم من العالم</w:t>
            </w:r>
            <w:r>
              <w:rPr>
                <w:rStyle w:val="IndexLink"/>
                <w:rtl w:val="true"/>
              </w:rPr>
              <w:t>:</w:t>
              <w:tab/>
            </w:r>
            <w:r>
              <w:rPr>
                <w:rStyle w:val="IndexLink"/>
              </w:rPr>
              <w:t>100</w:t>
            </w:r>
          </w:hyperlink>
        </w:p>
        <w:p>
          <w:pPr>
            <w:pStyle w:val="Contents3"/>
            <w:tabs>
              <w:tab w:val="clear" w:pos="8459"/>
              <w:tab w:val="right" w:pos="9026" w:leader="dot"/>
            </w:tabs>
            <w:rPr/>
          </w:pPr>
          <w:hyperlink w:anchor="__RefHeading___Toc2778460_2322387425">
            <w:r>
              <w:rPr>
                <w:webHidden/>
                <w:rStyle w:val="IndexLink"/>
                <w:rtl w:val="true"/>
              </w:rPr>
              <w:t>مانعیة الإجماع</w:t>
            </w:r>
            <w:r>
              <w:rPr>
                <w:rStyle w:val="IndexLink"/>
                <w:rtl w:val="true"/>
              </w:rPr>
              <w:t>:</w:t>
              <w:tab/>
            </w:r>
            <w:r>
              <w:rPr>
                <w:rStyle w:val="IndexLink"/>
              </w:rPr>
              <w:t>101</w:t>
            </w:r>
          </w:hyperlink>
        </w:p>
        <w:p>
          <w:pPr>
            <w:pStyle w:val="Contents3"/>
            <w:tabs>
              <w:tab w:val="clear" w:pos="8459"/>
              <w:tab w:val="right" w:pos="9026" w:leader="dot"/>
            </w:tabs>
            <w:rPr/>
          </w:pPr>
          <w:hyperlink w:anchor="__RefHeading___Toc2778462_2322387425">
            <w:r>
              <w:rPr>
                <w:webHidden/>
                <w:rStyle w:val="IndexLink"/>
                <w:rtl w:val="true"/>
              </w:rPr>
              <w:t>جواز البقاء علی تقلید المیّت</w:t>
            </w:r>
            <w:r>
              <w:rPr>
                <w:rStyle w:val="IndexLink"/>
                <w:rtl w:val="true"/>
              </w:rPr>
              <w:t>:</w:t>
              <w:tab/>
            </w:r>
            <w:r>
              <w:rPr>
                <w:rStyle w:val="IndexLink"/>
              </w:rPr>
              <w:t>105</w:t>
            </w:r>
          </w:hyperlink>
        </w:p>
        <w:p>
          <w:pPr>
            <w:pStyle w:val="Contents3"/>
            <w:tabs>
              <w:tab w:val="clear" w:pos="8459"/>
              <w:tab w:val="right" w:pos="9026" w:leader="dot"/>
            </w:tabs>
            <w:rPr/>
          </w:pPr>
          <w:hyperlink w:anchor="__RefHeading___Toc2778464_2322387425">
            <w:r>
              <w:rPr>
                <w:webHidden/>
                <w:rStyle w:val="IndexLink"/>
                <w:rtl w:val="true"/>
              </w:rPr>
              <w:t>التمسک بالعام فی الشبهة المصداقیة</w:t>
            </w:r>
            <w:r>
              <w:rPr>
                <w:rStyle w:val="IndexLink"/>
                <w:rtl w:val="true"/>
              </w:rPr>
              <w:t>:</w:t>
              <w:tab/>
            </w:r>
            <w:r>
              <w:rPr>
                <w:rStyle w:val="IndexLink"/>
              </w:rPr>
              <w:t>107</w:t>
            </w:r>
          </w:hyperlink>
        </w:p>
        <w:p>
          <w:pPr>
            <w:pStyle w:val="Contents3"/>
            <w:tabs>
              <w:tab w:val="clear" w:pos="8459"/>
              <w:tab w:val="right" w:pos="9026" w:leader="dot"/>
            </w:tabs>
            <w:rPr/>
          </w:pPr>
          <w:hyperlink w:anchor="__RefHeading___Toc2778466_2322387425">
            <w:r>
              <w:rPr>
                <w:webHidden/>
                <w:rStyle w:val="IndexLink"/>
                <w:rtl w:val="true"/>
              </w:rPr>
              <w:t>الأصل العملی</w:t>
            </w:r>
            <w:r>
              <w:rPr>
                <w:rStyle w:val="IndexLink"/>
                <w:rtl w:val="true"/>
              </w:rPr>
              <w:t>:</w:t>
              <w:tab/>
            </w:r>
            <w:r>
              <w:rPr>
                <w:rStyle w:val="IndexLink"/>
              </w:rPr>
              <w:t>109</w:t>
            </w:r>
          </w:hyperlink>
        </w:p>
        <w:p>
          <w:pPr>
            <w:pStyle w:val="Contents3"/>
            <w:tabs>
              <w:tab w:val="clear" w:pos="8459"/>
              <w:tab w:val="right" w:pos="9026" w:leader="dot"/>
            </w:tabs>
            <w:rPr/>
          </w:pPr>
          <w:hyperlink w:anchor="__RefHeading___Toc2778468_2322387425">
            <w:r>
              <w:rPr>
                <w:webHidden/>
                <w:rStyle w:val="IndexLink"/>
                <w:rtl w:val="true"/>
              </w:rPr>
              <w:t>الحیثیة التعلیلیة والتقییدیة</w:t>
            </w:r>
            <w:r>
              <w:rPr>
                <w:rStyle w:val="IndexLink"/>
                <w:rtl w:val="true"/>
              </w:rPr>
              <w:t>:</w:t>
              <w:tab/>
            </w:r>
            <w:r>
              <w:rPr>
                <w:rStyle w:val="IndexLink"/>
              </w:rPr>
              <w:t>110</w:t>
            </w:r>
          </w:hyperlink>
        </w:p>
        <w:p>
          <w:pPr>
            <w:pStyle w:val="Contents3"/>
            <w:tabs>
              <w:tab w:val="clear" w:pos="8459"/>
              <w:tab w:val="right" w:pos="9026" w:leader="dot"/>
            </w:tabs>
            <w:rPr/>
          </w:pPr>
          <w:hyperlink w:anchor="__RefHeading___Toc2778470_2322387425">
            <w:r>
              <w:rPr>
                <w:webHidden/>
                <w:rStyle w:val="IndexLink"/>
                <w:rtl w:val="true"/>
              </w:rPr>
              <w:t>اختلاف الفتاوی فی المسألة</w:t>
            </w:r>
            <w:r>
              <w:rPr>
                <w:rStyle w:val="IndexLink"/>
                <w:rtl w:val="true"/>
              </w:rPr>
              <w:t>:</w:t>
              <w:tab/>
            </w:r>
            <w:r>
              <w:rPr>
                <w:rStyle w:val="IndexLink"/>
              </w:rPr>
              <w:t>114</w:t>
            </w:r>
          </w:hyperlink>
        </w:p>
        <w:p>
          <w:pPr>
            <w:pStyle w:val="Contents3"/>
            <w:tabs>
              <w:tab w:val="clear" w:pos="8459"/>
              <w:tab w:val="right" w:pos="9026" w:leader="dot"/>
            </w:tabs>
            <w:rPr/>
          </w:pPr>
          <w:hyperlink w:anchor="__RefHeading___Toc2778472_2322387425">
            <w:r>
              <w:rPr>
                <w:webHidden/>
                <w:rStyle w:val="IndexLink"/>
                <w:rtl w:val="true"/>
              </w:rPr>
              <w:t>سیرة المتشرعة علی جواز تقلید المیّت</w:t>
            </w:r>
            <w:r>
              <w:rPr>
                <w:rStyle w:val="IndexLink"/>
                <w:rtl w:val="true"/>
              </w:rPr>
              <w:t>:</w:t>
              <w:tab/>
            </w:r>
            <w:r>
              <w:rPr>
                <w:rStyle w:val="IndexLink"/>
              </w:rPr>
              <w:t>115</w:t>
            </w:r>
          </w:hyperlink>
        </w:p>
        <w:p>
          <w:pPr>
            <w:pStyle w:val="Contents3"/>
            <w:tabs>
              <w:tab w:val="clear" w:pos="8459"/>
              <w:tab w:val="right" w:pos="9026" w:leader="dot"/>
            </w:tabs>
            <w:rPr/>
          </w:pPr>
          <w:hyperlink w:anchor="__RefHeading___Toc2778474_2322387425">
            <w:r>
              <w:rPr>
                <w:webHidden/>
                <w:rStyle w:val="IndexLink"/>
                <w:rtl w:val="true"/>
              </w:rPr>
              <w:t>نقد ومناقشة</w:t>
            </w:r>
            <w:r>
              <w:rPr>
                <w:rStyle w:val="IndexLink"/>
                <w:rtl w:val="true"/>
              </w:rPr>
              <w:t>:</w:t>
              <w:tab/>
            </w:r>
            <w:r>
              <w:rPr>
                <w:rStyle w:val="IndexLink"/>
              </w:rPr>
              <w:t>116</w:t>
            </w:r>
          </w:hyperlink>
        </w:p>
        <w:p>
          <w:pPr>
            <w:pStyle w:val="Contents2"/>
            <w:tabs>
              <w:tab w:val="clear" w:pos="8743"/>
              <w:tab w:val="right" w:pos="9026" w:leader="dot"/>
            </w:tabs>
            <w:rPr/>
          </w:pPr>
          <w:hyperlink w:anchor="__RefHeading___Toc2778476_2322387425">
            <w:r>
              <w:rPr>
                <w:webHidden/>
                <w:rStyle w:val="IndexLink"/>
                <w:rtl w:val="true"/>
              </w:rPr>
              <w:t>الفصل الثالث عشر</w:t>
            </w:r>
            <w:r>
              <w:rPr>
                <w:rStyle w:val="IndexLink"/>
                <w:rtl w:val="true"/>
              </w:rPr>
              <w:t>:</w:t>
            </w:r>
            <w:r>
              <w:rPr>
                <w:rStyle w:val="IndexLink"/>
                <w:rtl w:val="true"/>
              </w:rPr>
              <w:t>أحکام العدول من الحیّ إلی الحیّ</w:t>
            </w:r>
            <w:r>
              <w:rPr>
                <w:rStyle w:val="IndexLink"/>
                <w:rtl w:val="true"/>
              </w:rPr>
              <w:tab/>
            </w:r>
            <w:r>
              <w:rPr>
                <w:rStyle w:val="IndexLink"/>
              </w:rPr>
              <w:t>120</w:t>
            </w:r>
          </w:hyperlink>
        </w:p>
        <w:p>
          <w:pPr>
            <w:pStyle w:val="Contents3"/>
            <w:tabs>
              <w:tab w:val="clear" w:pos="8459"/>
              <w:tab w:val="right" w:pos="9026" w:leader="dot"/>
            </w:tabs>
            <w:rPr/>
          </w:pPr>
          <w:hyperlink w:anchor="__RefHeading___Toc2778478_2322387425">
            <w:r>
              <w:rPr>
                <w:webHidden/>
                <w:rStyle w:val="IndexLink"/>
                <w:rtl w:val="true"/>
              </w:rPr>
              <w:t>أحکام العدول</w:t>
            </w:r>
            <w:r>
              <w:rPr>
                <w:rStyle w:val="IndexLink"/>
                <w:rtl w:val="true"/>
              </w:rPr>
              <w:t>:</w:t>
              <w:tab/>
            </w:r>
            <w:r>
              <w:rPr>
                <w:rStyle w:val="IndexLink"/>
              </w:rPr>
              <w:t>120</w:t>
            </w:r>
          </w:hyperlink>
        </w:p>
        <w:p>
          <w:pPr>
            <w:pStyle w:val="Contents3"/>
            <w:tabs>
              <w:tab w:val="clear" w:pos="8459"/>
              <w:tab w:val="right" w:pos="9026" w:leader="dot"/>
            </w:tabs>
            <w:rPr/>
          </w:pPr>
          <w:hyperlink w:anchor="__RefHeading___Toc2778480_2322387425">
            <w:r>
              <w:rPr>
                <w:webHidden/>
                <w:rStyle w:val="IndexLink"/>
                <w:rtl w:val="true"/>
              </w:rPr>
              <w:t>نقد ومناقشة</w:t>
            </w:r>
            <w:r>
              <w:rPr>
                <w:rStyle w:val="IndexLink"/>
                <w:rtl w:val="true"/>
              </w:rPr>
              <w:t>:</w:t>
              <w:tab/>
            </w:r>
            <w:r>
              <w:rPr>
                <w:rStyle w:val="IndexLink"/>
              </w:rPr>
              <w:t>121</w:t>
            </w:r>
          </w:hyperlink>
        </w:p>
        <w:p>
          <w:pPr>
            <w:pStyle w:val="Contents3"/>
            <w:tabs>
              <w:tab w:val="clear" w:pos="8459"/>
              <w:tab w:val="right" w:pos="9026" w:leader="dot"/>
            </w:tabs>
            <w:rPr/>
          </w:pPr>
          <w:hyperlink w:anchor="__RefHeading___Toc2778482_2322387425">
            <w:r>
              <w:rPr>
                <w:webHidden/>
                <w:rStyle w:val="IndexLink"/>
                <w:rtl w:val="true"/>
              </w:rPr>
              <w:t>الاستصحاب</w:t>
            </w:r>
            <w:r>
              <w:rPr>
                <w:rStyle w:val="IndexLink"/>
                <w:rtl w:val="true"/>
              </w:rPr>
              <w:t>:</w:t>
              <w:tab/>
            </w:r>
            <w:r>
              <w:rPr>
                <w:rStyle w:val="IndexLink"/>
              </w:rPr>
              <w:t>121</w:t>
            </w:r>
          </w:hyperlink>
        </w:p>
        <w:p>
          <w:pPr>
            <w:pStyle w:val="Contents3"/>
            <w:tabs>
              <w:tab w:val="clear" w:pos="8459"/>
              <w:tab w:val="right" w:pos="9026" w:leader="dot"/>
            </w:tabs>
            <w:rPr/>
          </w:pPr>
          <w:hyperlink w:anchor="__RefHeading___Toc2778484_2322387425">
            <w:r>
              <w:rPr>
                <w:webHidden/>
                <w:rStyle w:val="IndexLink"/>
                <w:rtl w:val="true"/>
              </w:rPr>
              <w:t xml:space="preserve">کلام الشیخ الأعظم الأنصاری رحمه‌الله </w:t>
            </w:r>
            <w:r>
              <w:rPr>
                <w:rStyle w:val="IndexLink"/>
                <w:rtl w:val="true"/>
              </w:rPr>
              <w:t>:</w:t>
              <w:tab/>
            </w:r>
            <w:r>
              <w:rPr>
                <w:rStyle w:val="IndexLink"/>
              </w:rPr>
              <w:t>123</w:t>
            </w:r>
          </w:hyperlink>
        </w:p>
        <w:p>
          <w:pPr>
            <w:pStyle w:val="Contents3"/>
            <w:tabs>
              <w:tab w:val="clear" w:pos="8459"/>
              <w:tab w:val="right" w:pos="9026" w:leader="dot"/>
            </w:tabs>
            <w:rPr/>
          </w:pPr>
          <w:hyperlink w:anchor="__RefHeading___Toc2778486_2322387425">
            <w:r>
              <w:rPr>
                <w:webHidden/>
                <w:rStyle w:val="IndexLink"/>
                <w:rtl w:val="true"/>
              </w:rPr>
              <w:t>نقد ومناقشة</w:t>
            </w:r>
            <w:r>
              <w:rPr>
                <w:rStyle w:val="IndexLink"/>
                <w:rtl w:val="true"/>
              </w:rPr>
              <w:t>:</w:t>
              <w:tab/>
            </w:r>
            <w:r>
              <w:rPr>
                <w:rStyle w:val="IndexLink"/>
              </w:rPr>
              <w:t>123</w:t>
            </w:r>
          </w:hyperlink>
        </w:p>
        <w:p>
          <w:pPr>
            <w:pStyle w:val="Contents3"/>
            <w:tabs>
              <w:tab w:val="clear" w:pos="8459"/>
              <w:tab w:val="right" w:pos="9026" w:leader="dot"/>
            </w:tabs>
            <w:rPr/>
          </w:pPr>
          <w:hyperlink w:anchor="__RefHeading___Toc2778488_2322387425">
            <w:r>
              <w:rPr>
                <w:webHidden/>
                <w:rStyle w:val="IndexLink"/>
                <w:rtl w:val="true"/>
              </w:rPr>
              <w:t>کلام المرحوم الکمبانی</w:t>
            </w:r>
            <w:r>
              <w:rPr>
                <w:rStyle w:val="IndexLink"/>
                <w:rtl w:val="true"/>
              </w:rPr>
              <w:t>:</w:t>
              <w:tab/>
            </w:r>
            <w:r>
              <w:rPr>
                <w:rStyle w:val="IndexLink"/>
              </w:rPr>
              <w:t>124</w:t>
            </w:r>
          </w:hyperlink>
        </w:p>
        <w:p>
          <w:pPr>
            <w:pStyle w:val="Contents3"/>
            <w:tabs>
              <w:tab w:val="clear" w:pos="8459"/>
              <w:tab w:val="right" w:pos="9026" w:leader="dot"/>
            </w:tabs>
            <w:rPr/>
          </w:pPr>
          <w:hyperlink w:anchor="__RefHeading___Toc2778490_2322387425">
            <w:r>
              <w:rPr>
                <w:webHidden/>
                <w:rStyle w:val="IndexLink"/>
                <w:rtl w:val="true"/>
              </w:rPr>
              <w:t>مستند التنجیز والاعذار فی الإفتاء</w:t>
            </w:r>
            <w:r>
              <w:rPr>
                <w:rStyle w:val="IndexLink"/>
                <w:rtl w:val="true"/>
              </w:rPr>
              <w:t>:</w:t>
              <w:tab/>
            </w:r>
            <w:r>
              <w:rPr>
                <w:rStyle w:val="IndexLink"/>
              </w:rPr>
              <w:t>126</w:t>
            </w:r>
          </w:hyperlink>
        </w:p>
        <w:p>
          <w:pPr>
            <w:pStyle w:val="Contents3"/>
            <w:tabs>
              <w:tab w:val="clear" w:pos="8459"/>
              <w:tab w:val="right" w:pos="9026" w:leader="dot"/>
            </w:tabs>
            <w:rPr/>
          </w:pPr>
          <w:hyperlink w:anchor="__RefHeading___Toc2778492_2322387425">
            <w:r>
              <w:rPr>
                <w:webHidden/>
                <w:rStyle w:val="IndexLink"/>
                <w:rtl w:val="true"/>
              </w:rPr>
              <w:t>التخییر الابتدائی والاستمراری</w:t>
            </w:r>
            <w:r>
              <w:rPr>
                <w:rStyle w:val="IndexLink"/>
                <w:rtl w:val="true"/>
              </w:rPr>
              <w:t>:</w:t>
              <w:tab/>
            </w:r>
            <w:r>
              <w:rPr>
                <w:rStyle w:val="IndexLink"/>
              </w:rPr>
              <w:t>128</w:t>
            </w:r>
          </w:hyperlink>
        </w:p>
        <w:p>
          <w:pPr>
            <w:pStyle w:val="Contents3"/>
            <w:tabs>
              <w:tab w:val="clear" w:pos="8459"/>
              <w:tab w:val="right" w:pos="9026" w:leader="dot"/>
            </w:tabs>
            <w:rPr/>
          </w:pPr>
          <w:hyperlink w:anchor="__RefHeading___Toc2778494_2322387425">
            <w:r>
              <w:rPr>
                <w:webHidden/>
                <w:rStyle w:val="IndexLink"/>
                <w:rtl w:val="true"/>
              </w:rPr>
              <w:t xml:space="preserve">القائلین بالجواز استدلوا لذلک بوجهین </w:t>
            </w:r>
            <w:r>
              <w:rPr>
                <w:rStyle w:val="IndexLink"/>
                <w:rtl w:val="true"/>
              </w:rPr>
              <w:t>:</w:t>
              <w:tab/>
            </w:r>
            <w:r>
              <w:rPr>
                <w:rStyle w:val="IndexLink"/>
              </w:rPr>
              <w:t>128</w:t>
            </w:r>
          </w:hyperlink>
        </w:p>
        <w:p>
          <w:pPr>
            <w:pStyle w:val="Contents3"/>
            <w:tabs>
              <w:tab w:val="clear" w:pos="8459"/>
              <w:tab w:val="right" w:pos="9026" w:leader="dot"/>
            </w:tabs>
            <w:rPr/>
          </w:pPr>
          <w:hyperlink w:anchor="__RefHeading___Toc2778496_2322387425">
            <w:r>
              <w:rPr>
                <w:webHidden/>
                <w:rStyle w:val="IndexLink"/>
                <w:rtl w:val="true"/>
              </w:rPr>
              <w:t>عدم جواز العدول</w:t>
            </w:r>
            <w:r>
              <w:rPr>
                <w:rStyle w:val="IndexLink"/>
                <w:rtl w:val="true"/>
              </w:rPr>
              <w:t>:</w:t>
              <w:tab/>
            </w:r>
            <w:r>
              <w:rPr>
                <w:rStyle w:val="IndexLink"/>
              </w:rPr>
              <w:t>129</w:t>
            </w:r>
          </w:hyperlink>
        </w:p>
        <w:p>
          <w:pPr>
            <w:pStyle w:val="Contents3"/>
            <w:tabs>
              <w:tab w:val="clear" w:pos="8459"/>
              <w:tab w:val="right" w:pos="9026" w:leader="dot"/>
            </w:tabs>
            <w:rPr/>
          </w:pPr>
          <w:hyperlink w:anchor="__RefHeading___Toc2778498_2322387425">
            <w:r>
              <w:rPr>
                <w:webHidden/>
                <w:rStyle w:val="IndexLink"/>
                <w:rtl w:val="true"/>
              </w:rPr>
              <w:t>سببیة الامارة</w:t>
            </w:r>
            <w:r>
              <w:rPr>
                <w:rStyle w:val="IndexLink"/>
                <w:rtl w:val="true"/>
              </w:rPr>
              <w:t>:</w:t>
              <w:tab/>
            </w:r>
            <w:r>
              <w:rPr>
                <w:rStyle w:val="IndexLink"/>
              </w:rPr>
              <w:t>129</w:t>
            </w:r>
          </w:hyperlink>
        </w:p>
        <w:p>
          <w:pPr>
            <w:pStyle w:val="Contents3"/>
            <w:tabs>
              <w:tab w:val="clear" w:pos="8459"/>
              <w:tab w:val="right" w:pos="9026" w:leader="dot"/>
            </w:tabs>
            <w:rPr/>
          </w:pPr>
          <w:hyperlink w:anchor="__RefHeading___Toc2778500_2322387425">
            <w:r>
              <w:rPr>
                <w:webHidden/>
                <w:rStyle w:val="IndexLink"/>
                <w:rtl w:val="true"/>
              </w:rPr>
              <w:t xml:space="preserve">النتیجة </w:t>
            </w:r>
            <w:r>
              <w:rPr>
                <w:rStyle w:val="IndexLink"/>
                <w:rtl w:val="true"/>
              </w:rPr>
              <w:t>:</w:t>
              <w:tab/>
            </w:r>
            <w:r>
              <w:rPr>
                <w:rStyle w:val="IndexLink"/>
              </w:rPr>
              <w:t>135</w:t>
            </w:r>
          </w:hyperlink>
        </w:p>
        <w:p>
          <w:pPr>
            <w:pStyle w:val="Contents3"/>
            <w:tabs>
              <w:tab w:val="clear" w:pos="8459"/>
              <w:tab w:val="right" w:pos="9026" w:leader="dot"/>
            </w:tabs>
            <w:rPr/>
          </w:pPr>
          <w:hyperlink w:anchor="__RefHeading___Toc2778502_2322387425">
            <w:r>
              <w:rPr>
                <w:webHidden/>
                <w:rStyle w:val="IndexLink"/>
                <w:rtl w:val="true"/>
              </w:rPr>
              <w:t>أدلة القول بعدم جواز العدول</w:t>
            </w:r>
            <w:r>
              <w:rPr>
                <w:rStyle w:val="IndexLink"/>
                <w:rtl w:val="true"/>
              </w:rPr>
              <w:t>:</w:t>
              <w:tab/>
            </w:r>
            <w:r>
              <w:rPr>
                <w:rStyle w:val="IndexLink"/>
              </w:rPr>
              <w:t>136</w:t>
            </w:r>
          </w:hyperlink>
        </w:p>
        <w:p>
          <w:pPr>
            <w:pStyle w:val="Contents2"/>
            <w:tabs>
              <w:tab w:val="clear" w:pos="8743"/>
              <w:tab w:val="right" w:pos="9026" w:leader="dot"/>
            </w:tabs>
            <w:rPr/>
          </w:pPr>
          <w:hyperlink w:anchor="__RefHeading___Toc2778504_2322387425">
            <w:r>
              <w:rPr>
                <w:webHidden/>
                <w:rStyle w:val="IndexLink"/>
                <w:rtl w:val="true"/>
              </w:rPr>
              <w:t>الفصل الرابع عشر</w:t>
            </w:r>
            <w:r>
              <w:rPr>
                <w:rStyle w:val="IndexLink"/>
                <w:rtl w:val="true"/>
              </w:rPr>
              <w:t>:</w:t>
            </w:r>
            <w:r>
              <w:rPr>
                <w:rStyle w:val="IndexLink"/>
                <w:rtl w:val="true"/>
              </w:rPr>
              <w:t>شرط الأعلمیّة فی الإفتاء والقضاء</w:t>
            </w:r>
            <w:r>
              <w:rPr>
                <w:rStyle w:val="IndexLink"/>
                <w:rtl w:val="true"/>
              </w:rPr>
              <w:tab/>
            </w:r>
            <w:r>
              <w:rPr>
                <w:rStyle w:val="IndexLink"/>
              </w:rPr>
              <w:t>139</w:t>
            </w:r>
          </w:hyperlink>
        </w:p>
        <w:p>
          <w:pPr>
            <w:pStyle w:val="Contents3"/>
            <w:tabs>
              <w:tab w:val="clear" w:pos="8459"/>
              <w:tab w:val="right" w:pos="9026" w:leader="dot"/>
            </w:tabs>
            <w:rPr/>
          </w:pPr>
          <w:hyperlink w:anchor="__RefHeading___Toc2778506_2322387425">
            <w:r>
              <w:rPr>
                <w:webHidden/>
                <w:rStyle w:val="IndexLink"/>
                <w:rtl w:val="true"/>
              </w:rPr>
              <w:t>الأعلمیة</w:t>
            </w:r>
            <w:r>
              <w:rPr>
                <w:rStyle w:val="IndexLink"/>
                <w:rtl w:val="true"/>
              </w:rPr>
              <w:t>:</w:t>
              <w:tab/>
            </w:r>
            <w:r>
              <w:rPr>
                <w:rStyle w:val="IndexLink"/>
              </w:rPr>
              <w:t>139</w:t>
            </w:r>
          </w:hyperlink>
        </w:p>
        <w:p>
          <w:pPr>
            <w:pStyle w:val="Contents3"/>
            <w:tabs>
              <w:tab w:val="clear" w:pos="8459"/>
              <w:tab w:val="right" w:pos="9026" w:leader="dot"/>
            </w:tabs>
            <w:rPr/>
          </w:pPr>
          <w:hyperlink w:anchor="__RefHeading___Toc2778508_2322387425">
            <w:r>
              <w:rPr>
                <w:webHidden/>
                <w:rStyle w:val="IndexLink"/>
                <w:rtl w:val="true"/>
              </w:rPr>
              <w:t>توضیح ذلک</w:t>
            </w:r>
            <w:r>
              <w:rPr>
                <w:rStyle w:val="IndexLink"/>
                <w:rtl w:val="true"/>
              </w:rPr>
              <w:t>:</w:t>
              <w:tab/>
            </w:r>
            <w:r>
              <w:rPr>
                <w:rStyle w:val="IndexLink"/>
              </w:rPr>
              <w:t>143</w:t>
            </w:r>
          </w:hyperlink>
        </w:p>
        <w:p>
          <w:pPr>
            <w:pStyle w:val="Contents3"/>
            <w:tabs>
              <w:tab w:val="clear" w:pos="8459"/>
              <w:tab w:val="right" w:pos="9026" w:leader="dot"/>
            </w:tabs>
            <w:rPr/>
          </w:pPr>
          <w:hyperlink w:anchor="__RefHeading___Toc2778510_2322387425">
            <w:r>
              <w:rPr>
                <w:webHidden/>
                <w:rStyle w:val="IndexLink"/>
                <w:rtl w:val="true"/>
              </w:rPr>
              <w:t>السیرة العقلائیة</w:t>
            </w:r>
            <w:r>
              <w:rPr>
                <w:rStyle w:val="IndexLink"/>
                <w:rtl w:val="true"/>
              </w:rPr>
              <w:t>:</w:t>
              <w:tab/>
            </w:r>
            <w:r>
              <w:rPr>
                <w:rStyle w:val="IndexLink"/>
              </w:rPr>
              <w:t>145</w:t>
            </w:r>
          </w:hyperlink>
        </w:p>
        <w:p>
          <w:pPr>
            <w:pStyle w:val="Contents3"/>
            <w:tabs>
              <w:tab w:val="clear" w:pos="8459"/>
              <w:tab w:val="right" w:pos="9026" w:leader="dot"/>
            </w:tabs>
            <w:rPr/>
          </w:pPr>
          <w:hyperlink w:anchor="__RefHeading___Toc2778512_2322387425">
            <w:r>
              <w:rPr>
                <w:webHidden/>
                <w:rStyle w:val="IndexLink"/>
                <w:rtl w:val="true"/>
              </w:rPr>
              <w:t>الملازمة بین القضاء والإفتاء</w:t>
            </w:r>
            <w:r>
              <w:rPr>
                <w:rStyle w:val="IndexLink"/>
                <w:rtl w:val="true"/>
              </w:rPr>
              <w:t>:</w:t>
              <w:tab/>
            </w:r>
            <w:r>
              <w:rPr>
                <w:rStyle w:val="IndexLink"/>
              </w:rPr>
              <w:t>146</w:t>
            </w:r>
          </w:hyperlink>
        </w:p>
        <w:p>
          <w:pPr>
            <w:pStyle w:val="Contents3"/>
            <w:tabs>
              <w:tab w:val="clear" w:pos="8459"/>
              <w:tab w:val="right" w:pos="9026" w:leader="dot"/>
            </w:tabs>
            <w:rPr/>
          </w:pPr>
          <w:hyperlink w:anchor="__RefHeading___Toc2778514_2322387425">
            <w:r>
              <w:rPr>
                <w:webHidden/>
                <w:rStyle w:val="IndexLink"/>
                <w:rtl w:val="true"/>
              </w:rPr>
              <w:t>عدم اشتراط الأعلمیة</w:t>
            </w:r>
            <w:r>
              <w:rPr>
                <w:rStyle w:val="IndexLink"/>
                <w:rtl w:val="true"/>
              </w:rPr>
              <w:t>:</w:t>
              <w:tab/>
            </w:r>
            <w:r>
              <w:rPr>
                <w:rStyle w:val="IndexLink"/>
              </w:rPr>
              <w:t>148</w:t>
            </w:r>
          </w:hyperlink>
        </w:p>
        <w:p>
          <w:pPr>
            <w:pStyle w:val="Contents3"/>
            <w:tabs>
              <w:tab w:val="clear" w:pos="8459"/>
              <w:tab w:val="right" w:pos="9026" w:leader="dot"/>
            </w:tabs>
            <w:rPr/>
          </w:pPr>
          <w:hyperlink w:anchor="__RefHeading___Toc2778516_2322387425">
            <w:r>
              <w:rPr>
                <w:webHidden/>
                <w:rStyle w:val="IndexLink"/>
                <w:rtl w:val="true"/>
              </w:rPr>
              <w:t>نقد ومناقشة</w:t>
            </w:r>
            <w:r>
              <w:rPr>
                <w:rStyle w:val="IndexLink"/>
                <w:rtl w:val="true"/>
              </w:rPr>
              <w:t>:</w:t>
              <w:tab/>
            </w:r>
            <w:r>
              <w:rPr>
                <w:rStyle w:val="IndexLink"/>
              </w:rPr>
              <w:t>148</w:t>
            </w:r>
          </w:hyperlink>
        </w:p>
        <w:p>
          <w:pPr>
            <w:pStyle w:val="Contents3"/>
            <w:tabs>
              <w:tab w:val="clear" w:pos="8459"/>
              <w:tab w:val="right" w:pos="9026" w:leader="dot"/>
            </w:tabs>
            <w:rPr/>
          </w:pPr>
          <w:hyperlink w:anchor="__RefHeading___Toc2778518_2322387425">
            <w:r>
              <w:rPr>
                <w:webHidden/>
                <w:rStyle w:val="IndexLink"/>
                <w:rtl w:val="true"/>
              </w:rPr>
              <w:t>دلیل الإنسداد</w:t>
            </w:r>
            <w:r>
              <w:rPr>
                <w:rStyle w:val="IndexLink"/>
                <w:rtl w:val="true"/>
              </w:rPr>
              <w:t>:</w:t>
              <w:tab/>
            </w:r>
            <w:r>
              <w:rPr>
                <w:rStyle w:val="IndexLink"/>
              </w:rPr>
              <w:t>150</w:t>
            </w:r>
          </w:hyperlink>
        </w:p>
        <w:p>
          <w:pPr>
            <w:pStyle w:val="Contents3"/>
            <w:tabs>
              <w:tab w:val="clear" w:pos="8459"/>
              <w:tab w:val="right" w:pos="9026" w:leader="dot"/>
            </w:tabs>
            <w:rPr/>
          </w:pPr>
          <w:hyperlink w:anchor="__RefHeading___Toc2778520_2322387425">
            <w:r>
              <w:rPr>
                <w:webHidden/>
                <w:rStyle w:val="IndexLink"/>
                <w:rtl w:val="true"/>
              </w:rPr>
              <w:t>سیرة المتشرعة</w:t>
            </w:r>
            <w:r>
              <w:rPr>
                <w:rStyle w:val="IndexLink"/>
                <w:rtl w:val="true"/>
              </w:rPr>
              <w:t>:</w:t>
              <w:tab/>
            </w:r>
            <w:r>
              <w:rPr>
                <w:rStyle w:val="IndexLink"/>
              </w:rPr>
              <w:t>151</w:t>
            </w:r>
          </w:hyperlink>
        </w:p>
        <w:p>
          <w:pPr>
            <w:pStyle w:val="Contents3"/>
            <w:tabs>
              <w:tab w:val="clear" w:pos="8459"/>
              <w:tab w:val="right" w:pos="9026" w:leader="dot"/>
            </w:tabs>
            <w:rPr/>
          </w:pPr>
          <w:hyperlink w:anchor="__RefHeading___Toc2778522_2322387425">
            <w:r>
              <w:rPr>
                <w:webHidden/>
                <w:rStyle w:val="IndexLink"/>
                <w:rtl w:val="true"/>
              </w:rPr>
              <w:t>الأصل العملی</w:t>
            </w:r>
            <w:r>
              <w:rPr>
                <w:rStyle w:val="IndexLink"/>
                <w:rtl w:val="true"/>
              </w:rPr>
              <w:t>:</w:t>
              <w:tab/>
            </w:r>
            <w:r>
              <w:rPr>
                <w:rStyle w:val="IndexLink"/>
              </w:rPr>
              <w:t>153</w:t>
            </w:r>
          </w:hyperlink>
        </w:p>
        <w:p>
          <w:pPr>
            <w:pStyle w:val="Contents3"/>
            <w:tabs>
              <w:tab w:val="clear" w:pos="8459"/>
              <w:tab w:val="right" w:pos="9026" w:leader="dot"/>
            </w:tabs>
            <w:rPr/>
          </w:pPr>
          <w:hyperlink w:anchor="__RefHeading___Toc2778524_2322387425">
            <w:r>
              <w:rPr>
                <w:webHidden/>
                <w:rStyle w:val="IndexLink"/>
                <w:rtl w:val="true"/>
              </w:rPr>
              <w:t>تنافی الاطلاقین</w:t>
            </w:r>
            <w:r>
              <w:rPr>
                <w:rStyle w:val="IndexLink"/>
                <w:rtl w:val="true"/>
              </w:rPr>
              <w:t>:</w:t>
              <w:tab/>
            </w:r>
            <w:r>
              <w:rPr>
                <w:rStyle w:val="IndexLink"/>
              </w:rPr>
              <w:t>155</w:t>
            </w:r>
          </w:hyperlink>
        </w:p>
        <w:p>
          <w:pPr>
            <w:pStyle w:val="Contents3"/>
            <w:tabs>
              <w:tab w:val="clear" w:pos="8459"/>
              <w:tab w:val="right" w:pos="9026" w:leader="dot"/>
            </w:tabs>
            <w:rPr/>
          </w:pPr>
          <w:hyperlink w:anchor="__RefHeading___Toc2778526_2322387425">
            <w:r>
              <w:rPr>
                <w:webHidden/>
                <w:rStyle w:val="IndexLink"/>
                <w:rtl w:val="true"/>
              </w:rPr>
              <w:t>الشک فی المخالفة</w:t>
            </w:r>
            <w:r>
              <w:rPr>
                <w:rStyle w:val="IndexLink"/>
                <w:rtl w:val="true"/>
              </w:rPr>
              <w:t>:</w:t>
              <w:tab/>
            </w:r>
            <w:r>
              <w:rPr>
                <w:rStyle w:val="IndexLink"/>
              </w:rPr>
              <w:t>157</w:t>
            </w:r>
          </w:hyperlink>
        </w:p>
        <w:p>
          <w:pPr>
            <w:pStyle w:val="Contents3"/>
            <w:tabs>
              <w:tab w:val="clear" w:pos="8459"/>
              <w:tab w:val="right" w:pos="9026" w:leader="dot"/>
            </w:tabs>
            <w:rPr/>
          </w:pPr>
          <w:hyperlink w:anchor="__RefHeading___Toc2778528_2322387425">
            <w:r>
              <w:rPr>
                <w:webHidden/>
                <w:rStyle w:val="IndexLink"/>
                <w:rtl w:val="true"/>
              </w:rPr>
              <w:t>الأصل الموضوعی واستصحاب العدم الازلی</w:t>
            </w:r>
            <w:r>
              <w:rPr>
                <w:rStyle w:val="IndexLink"/>
                <w:rtl w:val="true"/>
              </w:rPr>
              <w:t>:</w:t>
              <w:tab/>
            </w:r>
            <w:r>
              <w:rPr>
                <w:rStyle w:val="IndexLink"/>
              </w:rPr>
              <w:t>159</w:t>
            </w:r>
          </w:hyperlink>
        </w:p>
        <w:p>
          <w:pPr>
            <w:pStyle w:val="Contents3"/>
            <w:tabs>
              <w:tab w:val="clear" w:pos="8459"/>
              <w:tab w:val="right" w:pos="9026" w:leader="dot"/>
            </w:tabs>
            <w:rPr/>
          </w:pPr>
          <w:hyperlink w:anchor="__RefHeading___Toc2778530_2322387425">
            <w:r>
              <w:rPr>
                <w:webHidden/>
                <w:rStyle w:val="IndexLink"/>
                <w:rtl w:val="true"/>
              </w:rPr>
              <w:t>الفحص فی الشبهة الحکمیة</w:t>
            </w:r>
            <w:r>
              <w:rPr>
                <w:rStyle w:val="IndexLink"/>
                <w:rtl w:val="true"/>
              </w:rPr>
              <w:t>:</w:t>
              <w:tab/>
            </w:r>
            <w:r>
              <w:rPr>
                <w:rStyle w:val="IndexLink"/>
              </w:rPr>
              <w:t>160</w:t>
            </w:r>
          </w:hyperlink>
        </w:p>
        <w:p>
          <w:pPr>
            <w:pStyle w:val="Contents3"/>
            <w:tabs>
              <w:tab w:val="clear" w:pos="8459"/>
              <w:tab w:val="right" w:pos="9026" w:leader="dot"/>
            </w:tabs>
            <w:rPr/>
          </w:pPr>
          <w:hyperlink w:anchor="__RefHeading___Toc2778532_2322387425">
            <w:r>
              <w:rPr>
                <w:webHidden/>
                <w:rStyle w:val="IndexLink"/>
                <w:rtl w:val="true"/>
              </w:rPr>
              <w:t xml:space="preserve">عصر الأئمّة علیهم‌السلام </w:t>
            </w:r>
            <w:r>
              <w:rPr>
                <w:rStyle w:val="IndexLink"/>
                <w:rtl w:val="true"/>
              </w:rPr>
              <w:t>:</w:t>
              <w:tab/>
            </w:r>
            <w:r>
              <w:rPr>
                <w:rStyle w:val="IndexLink"/>
              </w:rPr>
              <w:t>162</w:t>
            </w:r>
          </w:hyperlink>
        </w:p>
        <w:p>
          <w:pPr>
            <w:pStyle w:val="Contents3"/>
            <w:tabs>
              <w:tab w:val="clear" w:pos="8459"/>
              <w:tab w:val="right" w:pos="9026" w:leader="dot"/>
            </w:tabs>
            <w:rPr/>
          </w:pPr>
          <w:hyperlink w:anchor="__RefHeading___Toc2778534_2322387425">
            <w:r>
              <w:rPr>
                <w:webHidden/>
                <w:rStyle w:val="IndexLink"/>
                <w:rtl w:val="true"/>
              </w:rPr>
              <w:t>مقتضی القاعدة</w:t>
            </w:r>
            <w:r>
              <w:rPr>
                <w:rStyle w:val="IndexLink"/>
                <w:rtl w:val="true"/>
              </w:rPr>
              <w:t>:</w:t>
              <w:tab/>
            </w:r>
            <w:r>
              <w:rPr>
                <w:rStyle w:val="IndexLink"/>
              </w:rPr>
              <w:t>164</w:t>
            </w:r>
          </w:hyperlink>
        </w:p>
        <w:p>
          <w:pPr>
            <w:pStyle w:val="Contents3"/>
            <w:tabs>
              <w:tab w:val="clear" w:pos="8459"/>
              <w:tab w:val="right" w:pos="9026" w:leader="dot"/>
            </w:tabs>
            <w:rPr/>
          </w:pPr>
          <w:hyperlink w:anchor="__RefHeading___Toc2778536_2322387425">
            <w:r>
              <w:rPr>
                <w:webHidden/>
                <w:rStyle w:val="IndexLink"/>
                <w:rtl w:val="true"/>
              </w:rPr>
              <w:t>لزوم الفحص</w:t>
            </w:r>
            <w:r>
              <w:rPr>
                <w:rStyle w:val="IndexLink"/>
                <w:rtl w:val="true"/>
              </w:rPr>
              <w:t>:</w:t>
              <w:tab/>
            </w:r>
            <w:r>
              <w:rPr>
                <w:rStyle w:val="IndexLink"/>
              </w:rPr>
              <w:t>165</w:t>
            </w:r>
          </w:hyperlink>
        </w:p>
        <w:p>
          <w:pPr>
            <w:pStyle w:val="Contents3"/>
            <w:tabs>
              <w:tab w:val="clear" w:pos="8459"/>
              <w:tab w:val="right" w:pos="9026" w:leader="dot"/>
            </w:tabs>
            <w:rPr/>
          </w:pPr>
          <w:hyperlink w:anchor="__RefHeading___Toc2778538_2322387425">
            <w:r>
              <w:rPr>
                <w:webHidden/>
                <w:rStyle w:val="IndexLink"/>
                <w:rtl w:val="true"/>
              </w:rPr>
              <w:t>التخییر فی صورة تساوی المجتهدین فی العلم</w:t>
            </w:r>
            <w:r>
              <w:rPr>
                <w:rStyle w:val="IndexLink"/>
                <w:rtl w:val="true"/>
              </w:rPr>
              <w:t>:</w:t>
              <w:tab/>
            </w:r>
            <w:r>
              <w:rPr>
                <w:rStyle w:val="IndexLink"/>
              </w:rPr>
              <w:t>167</w:t>
            </w:r>
          </w:hyperlink>
        </w:p>
        <w:p>
          <w:pPr>
            <w:pStyle w:val="Contents3"/>
            <w:tabs>
              <w:tab w:val="clear" w:pos="8459"/>
              <w:tab w:val="right" w:pos="9026" w:leader="dot"/>
            </w:tabs>
            <w:rPr/>
          </w:pPr>
          <w:hyperlink w:anchor="__RefHeading___Toc2778540_2322387425">
            <w:r>
              <w:rPr>
                <w:webHidden/>
                <w:rStyle w:val="IndexLink"/>
                <w:rtl w:val="true"/>
              </w:rPr>
              <w:t>الحکم بالتخییر ثبوتاً واثباتاً</w:t>
            </w:r>
            <w:r>
              <w:rPr>
                <w:rStyle w:val="IndexLink"/>
                <w:rtl w:val="true"/>
              </w:rPr>
              <w:t>:</w:t>
              <w:tab/>
            </w:r>
            <w:r>
              <w:rPr>
                <w:rStyle w:val="IndexLink"/>
              </w:rPr>
              <w:t>168</w:t>
            </w:r>
          </w:hyperlink>
        </w:p>
        <w:p>
          <w:pPr>
            <w:pStyle w:val="Contents3"/>
            <w:tabs>
              <w:tab w:val="clear" w:pos="8459"/>
              <w:tab w:val="right" w:pos="9026" w:leader="dot"/>
            </w:tabs>
            <w:rPr/>
          </w:pPr>
          <w:hyperlink w:anchor="__RefHeading___Toc2778542_2322387425">
            <w:r>
              <w:rPr>
                <w:webHidden/>
                <w:rStyle w:val="IndexLink"/>
                <w:rtl w:val="true"/>
              </w:rPr>
              <w:t>الأورعیة</w:t>
            </w:r>
            <w:r>
              <w:rPr>
                <w:rStyle w:val="IndexLink"/>
                <w:rtl w:val="true"/>
              </w:rPr>
              <w:t>:</w:t>
              <w:tab/>
            </w:r>
            <w:r>
              <w:rPr>
                <w:rStyle w:val="IndexLink"/>
              </w:rPr>
              <w:t>170</w:t>
            </w:r>
          </w:hyperlink>
        </w:p>
        <w:p>
          <w:pPr>
            <w:pStyle w:val="Contents2"/>
            <w:tabs>
              <w:tab w:val="clear" w:pos="8743"/>
              <w:tab w:val="right" w:pos="9026" w:leader="dot"/>
            </w:tabs>
            <w:rPr/>
          </w:pPr>
          <w:hyperlink w:anchor="__RefHeading___Toc2778544_2322387425">
            <w:r>
              <w:rPr>
                <w:webHidden/>
                <w:rStyle w:val="IndexLink"/>
                <w:rtl w:val="true"/>
              </w:rPr>
              <w:t>الفصل الخامس عشر</w:t>
            </w:r>
            <w:r>
              <w:rPr>
                <w:rStyle w:val="IndexLink"/>
                <w:rtl w:val="true"/>
              </w:rPr>
              <w:tab/>
            </w:r>
            <w:r>
              <w:rPr>
                <w:rStyle w:val="IndexLink"/>
              </w:rPr>
              <w:t>174</w:t>
            </w:r>
          </w:hyperlink>
        </w:p>
        <w:p>
          <w:pPr>
            <w:pStyle w:val="Contents3"/>
            <w:tabs>
              <w:tab w:val="clear" w:pos="8459"/>
              <w:tab w:val="right" w:pos="9026" w:leader="dot"/>
            </w:tabs>
            <w:rPr/>
          </w:pPr>
          <w:hyperlink w:anchor="__RefHeading___Toc2778546_2322387425">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2778548_2322387425">
            <w:r>
              <w:rPr>
                <w:webHidden/>
                <w:rStyle w:val="IndexLink"/>
                <w:rtl w:val="true"/>
              </w:rPr>
              <w:t>العدالة</w:t>
            </w:r>
            <w:r>
              <w:rPr>
                <w:rStyle w:val="IndexLink"/>
                <w:rtl w:val="true"/>
              </w:rPr>
              <w:t>:</w:t>
              <w:tab/>
            </w:r>
            <w:r>
              <w:rPr>
                <w:rStyle w:val="IndexLink"/>
              </w:rPr>
              <w:t>175</w:t>
            </w:r>
          </w:hyperlink>
        </w:p>
        <w:p>
          <w:pPr>
            <w:pStyle w:val="Contents3"/>
            <w:tabs>
              <w:tab w:val="clear" w:pos="8459"/>
              <w:tab w:val="right" w:pos="9026" w:leader="dot"/>
            </w:tabs>
            <w:rPr/>
          </w:pPr>
          <w:hyperlink w:anchor="__RefHeading___Toc2778550_2322387425">
            <w:r>
              <w:rPr>
                <w:webHidden/>
                <w:rStyle w:val="IndexLink"/>
                <w:rtl w:val="true"/>
              </w:rPr>
              <w:t>ماهیة العدالة والفسق</w:t>
            </w:r>
            <w:r>
              <w:rPr>
                <w:rStyle w:val="IndexLink"/>
                <w:rtl w:val="true"/>
              </w:rPr>
              <w:t>:</w:t>
              <w:tab/>
            </w:r>
            <w:r>
              <w:rPr>
                <w:rStyle w:val="IndexLink"/>
              </w:rPr>
              <w:t>179</w:t>
            </w:r>
          </w:hyperlink>
        </w:p>
        <w:p>
          <w:pPr>
            <w:pStyle w:val="Contents3"/>
            <w:tabs>
              <w:tab w:val="clear" w:pos="8459"/>
              <w:tab w:val="right" w:pos="9026" w:leader="dot"/>
            </w:tabs>
            <w:rPr/>
          </w:pPr>
          <w:hyperlink w:anchor="__RefHeading___Toc2778552_2322387425">
            <w:r>
              <w:rPr>
                <w:webHidden/>
                <w:rStyle w:val="IndexLink"/>
                <w:rtl w:val="true"/>
              </w:rPr>
              <w:t>الإیمان</w:t>
            </w:r>
            <w:r>
              <w:rPr>
                <w:rStyle w:val="IndexLink"/>
                <w:rtl w:val="true"/>
              </w:rPr>
              <w:t>:</w:t>
              <w:tab/>
            </w:r>
            <w:r>
              <w:rPr>
                <w:rStyle w:val="IndexLink"/>
              </w:rPr>
              <w:t>186</w:t>
            </w:r>
          </w:hyperlink>
        </w:p>
        <w:p>
          <w:pPr>
            <w:pStyle w:val="Contents3"/>
            <w:tabs>
              <w:tab w:val="clear" w:pos="8459"/>
              <w:tab w:val="right" w:pos="9026" w:leader="dot"/>
            </w:tabs>
            <w:rPr/>
          </w:pPr>
          <w:hyperlink w:anchor="__RefHeading___Toc2778554_2322387425">
            <w:r>
              <w:rPr>
                <w:webHidden/>
                <w:rStyle w:val="IndexLink"/>
                <w:rtl w:val="true"/>
              </w:rPr>
              <w:t>الرجولیة</w:t>
            </w:r>
            <w:r>
              <w:rPr>
                <w:rStyle w:val="IndexLink"/>
                <w:rtl w:val="true"/>
              </w:rPr>
              <w:t>:</w:t>
              <w:tab/>
            </w:r>
            <w:r>
              <w:rPr>
                <w:rStyle w:val="IndexLink"/>
              </w:rPr>
              <w:t>188</w:t>
            </w:r>
          </w:hyperlink>
        </w:p>
        <w:p>
          <w:pPr>
            <w:pStyle w:val="Contents3"/>
            <w:tabs>
              <w:tab w:val="clear" w:pos="8459"/>
              <w:tab w:val="right" w:pos="9026" w:leader="dot"/>
            </w:tabs>
            <w:rPr/>
          </w:pPr>
          <w:hyperlink w:anchor="__RefHeading___Toc2778556_2322387425">
            <w:r>
              <w:rPr>
                <w:webHidden/>
                <w:rStyle w:val="IndexLink"/>
                <w:rtl w:val="true"/>
              </w:rPr>
              <w:t>السیرة العقلائیة</w:t>
            </w:r>
            <w:r>
              <w:rPr>
                <w:rStyle w:val="IndexLink"/>
                <w:rtl w:val="true"/>
              </w:rPr>
              <w:t>:</w:t>
              <w:tab/>
            </w:r>
            <w:r>
              <w:rPr>
                <w:rStyle w:val="IndexLink"/>
              </w:rPr>
              <w:t>190</w:t>
            </w:r>
          </w:hyperlink>
        </w:p>
        <w:p>
          <w:pPr>
            <w:pStyle w:val="Contents3"/>
            <w:tabs>
              <w:tab w:val="clear" w:pos="8459"/>
              <w:tab w:val="right" w:pos="9026" w:leader="dot"/>
            </w:tabs>
            <w:rPr/>
          </w:pPr>
          <w:hyperlink w:anchor="__RefHeading___Toc2778558_2322387425">
            <w:r>
              <w:rPr>
                <w:webHidden/>
                <w:rStyle w:val="IndexLink"/>
                <w:rtl w:val="true"/>
              </w:rPr>
              <w:t>الرجوع فی مسائل الحجّ</w:t>
            </w:r>
            <w:r>
              <w:rPr>
                <w:rStyle w:val="IndexLink"/>
                <w:rtl w:val="true"/>
              </w:rPr>
              <w:t>:</w:t>
              <w:tab/>
            </w:r>
            <w:r>
              <w:rPr>
                <w:rStyle w:val="IndexLink"/>
              </w:rPr>
              <w:t>192</w:t>
            </w:r>
          </w:hyperlink>
        </w:p>
        <w:p>
          <w:pPr>
            <w:pStyle w:val="Contents3"/>
            <w:tabs>
              <w:tab w:val="clear" w:pos="8459"/>
              <w:tab w:val="right" w:pos="9026" w:leader="dot"/>
            </w:tabs>
            <w:rPr/>
          </w:pPr>
          <w:hyperlink w:anchor="__RefHeading___Toc2778560_2322387425">
            <w:r>
              <w:rPr>
                <w:webHidden/>
                <w:rStyle w:val="IndexLink"/>
                <w:rtl w:val="true"/>
              </w:rPr>
              <w:t>الفرق بین نقل الروایة والفتوی</w:t>
            </w:r>
            <w:r>
              <w:rPr>
                <w:rStyle w:val="IndexLink"/>
                <w:rtl w:val="true"/>
              </w:rPr>
              <w:t>:</w:t>
              <w:tab/>
            </w:r>
            <w:r>
              <w:rPr>
                <w:rStyle w:val="IndexLink"/>
              </w:rPr>
              <w:t>192</w:t>
            </w:r>
          </w:hyperlink>
        </w:p>
        <w:p>
          <w:pPr>
            <w:pStyle w:val="Contents3"/>
            <w:tabs>
              <w:tab w:val="clear" w:pos="8459"/>
              <w:tab w:val="right" w:pos="9026" w:leader="dot"/>
            </w:tabs>
            <w:rPr/>
          </w:pPr>
          <w:hyperlink w:anchor="__RefHeading___Toc2778562_2322387425">
            <w:r>
              <w:rPr>
                <w:webHidden/>
                <w:rStyle w:val="IndexLink"/>
                <w:rtl w:val="true"/>
              </w:rPr>
              <w:t>الخطابات القانونیة</w:t>
            </w:r>
            <w:r>
              <w:rPr>
                <w:rStyle w:val="IndexLink"/>
                <w:rtl w:val="true"/>
              </w:rPr>
              <w:t>:</w:t>
              <w:tab/>
            </w:r>
            <w:r>
              <w:rPr>
                <w:rStyle w:val="IndexLink"/>
              </w:rPr>
              <w:t>194</w:t>
            </w:r>
          </w:hyperlink>
        </w:p>
        <w:p>
          <w:pPr>
            <w:pStyle w:val="Contents3"/>
            <w:tabs>
              <w:tab w:val="clear" w:pos="8459"/>
              <w:tab w:val="right" w:pos="9026" w:leader="dot"/>
            </w:tabs>
            <w:rPr/>
          </w:pPr>
          <w:hyperlink w:anchor="__RefHeading___Toc2778564_2322387425">
            <w:r>
              <w:rPr>
                <w:webHidden/>
                <w:rStyle w:val="IndexLink"/>
                <w:rtl w:val="true"/>
              </w:rPr>
              <w:t>المروة</w:t>
            </w:r>
            <w:r>
              <w:rPr>
                <w:rStyle w:val="IndexLink"/>
                <w:rtl w:val="true"/>
              </w:rPr>
              <w:t>:</w:t>
              <w:tab/>
            </w:r>
            <w:r>
              <w:rPr>
                <w:rStyle w:val="IndexLink"/>
              </w:rPr>
              <w:t>198</w:t>
            </w:r>
          </w:hyperlink>
        </w:p>
        <w:p>
          <w:pPr>
            <w:pStyle w:val="Contents3"/>
            <w:tabs>
              <w:tab w:val="clear" w:pos="8459"/>
              <w:tab w:val="right" w:pos="9026" w:leader="dot"/>
            </w:tabs>
            <w:rPr/>
          </w:pPr>
          <w:hyperlink w:anchor="__RefHeading___Toc2778566_2322387425">
            <w:r>
              <w:rPr>
                <w:webHidden/>
                <w:rStyle w:val="IndexLink"/>
                <w:rtl w:val="true"/>
              </w:rPr>
              <w:t>العقل</w:t>
            </w:r>
            <w:r>
              <w:rPr>
                <w:rStyle w:val="IndexLink"/>
                <w:rtl w:val="true"/>
              </w:rPr>
              <w:t>:</w:t>
              <w:tab/>
            </w:r>
            <w:r>
              <w:rPr>
                <w:rStyle w:val="IndexLink"/>
              </w:rPr>
              <w:t>199</w:t>
            </w:r>
          </w:hyperlink>
        </w:p>
        <w:p>
          <w:pPr>
            <w:pStyle w:val="Contents3"/>
            <w:tabs>
              <w:tab w:val="clear" w:pos="8459"/>
              <w:tab w:val="right" w:pos="9026" w:leader="dot"/>
            </w:tabs>
            <w:rPr/>
          </w:pPr>
          <w:hyperlink w:anchor="__RefHeading___Toc2778568_2322387425">
            <w:r>
              <w:rPr>
                <w:webHidden/>
                <w:rStyle w:val="IndexLink"/>
                <w:rtl w:val="true"/>
              </w:rPr>
              <w:t>البلوغ</w:t>
            </w:r>
            <w:r>
              <w:rPr>
                <w:rStyle w:val="IndexLink"/>
                <w:rtl w:val="true"/>
              </w:rPr>
              <w:t>:</w:t>
              <w:tab/>
            </w:r>
            <w:r>
              <w:rPr>
                <w:rStyle w:val="IndexLink"/>
              </w:rPr>
              <w:t>200</w:t>
            </w:r>
          </w:hyperlink>
        </w:p>
        <w:p>
          <w:pPr>
            <w:pStyle w:val="Contents3"/>
            <w:tabs>
              <w:tab w:val="clear" w:pos="8459"/>
              <w:tab w:val="right" w:pos="9026" w:leader="dot"/>
            </w:tabs>
            <w:rPr/>
          </w:pPr>
          <w:hyperlink w:anchor="__RefHeading___Toc2778570_2322387425">
            <w:r>
              <w:rPr>
                <w:webHidden/>
                <w:rStyle w:val="IndexLink"/>
                <w:rtl w:val="true"/>
              </w:rPr>
              <w:t>المنزل والمنزل علیه</w:t>
            </w:r>
            <w:r>
              <w:rPr>
                <w:rStyle w:val="IndexLink"/>
                <w:rtl w:val="true"/>
              </w:rPr>
              <w:t>:</w:t>
              <w:tab/>
            </w:r>
            <w:r>
              <w:rPr>
                <w:rStyle w:val="IndexLink"/>
              </w:rPr>
              <w:t>202</w:t>
            </w:r>
          </w:hyperlink>
        </w:p>
        <w:p>
          <w:pPr>
            <w:pStyle w:val="Contents3"/>
            <w:tabs>
              <w:tab w:val="clear" w:pos="8459"/>
              <w:tab w:val="right" w:pos="9026" w:leader="dot"/>
            </w:tabs>
            <w:rPr/>
          </w:pPr>
          <w:hyperlink w:anchor="__RefHeading___Toc2778572_2322387425">
            <w:r>
              <w:rPr>
                <w:webHidden/>
                <w:rStyle w:val="IndexLink"/>
                <w:rtl w:val="true"/>
              </w:rPr>
              <w:t>قیاس غیر المعصوم بالمعصوم</w:t>
            </w:r>
            <w:r>
              <w:rPr>
                <w:rStyle w:val="IndexLink"/>
                <w:rtl w:val="true"/>
              </w:rPr>
              <w:t>:</w:t>
              <w:tab/>
            </w:r>
            <w:r>
              <w:rPr>
                <w:rStyle w:val="IndexLink"/>
              </w:rPr>
              <w:t>204</w:t>
            </w:r>
          </w:hyperlink>
        </w:p>
        <w:p>
          <w:pPr>
            <w:pStyle w:val="Contents3"/>
            <w:tabs>
              <w:tab w:val="clear" w:pos="8459"/>
              <w:tab w:val="right" w:pos="9026" w:leader="dot"/>
            </w:tabs>
            <w:rPr/>
          </w:pPr>
          <w:hyperlink w:anchor="__RefHeading___Toc2778574_2322387425">
            <w:r>
              <w:rPr>
                <w:webHidden/>
                <w:rStyle w:val="IndexLink"/>
                <w:rtl w:val="true"/>
              </w:rPr>
              <w:t>الحریة</w:t>
            </w:r>
            <w:r>
              <w:rPr>
                <w:rStyle w:val="IndexLink"/>
                <w:rtl w:val="true"/>
              </w:rPr>
              <w:t>:</w:t>
              <w:tab/>
            </w:r>
            <w:r>
              <w:rPr>
                <w:rStyle w:val="IndexLink"/>
              </w:rPr>
              <w:t>204</w:t>
            </w:r>
          </w:hyperlink>
        </w:p>
        <w:p>
          <w:pPr>
            <w:pStyle w:val="Contents3"/>
            <w:tabs>
              <w:tab w:val="clear" w:pos="8459"/>
              <w:tab w:val="right" w:pos="9026" w:leader="dot"/>
            </w:tabs>
            <w:rPr/>
          </w:pPr>
          <w:hyperlink w:anchor="__RefHeading___Toc2778576_2322387425">
            <w:r>
              <w:rPr>
                <w:webHidden/>
                <w:rStyle w:val="IndexLink"/>
                <w:rtl w:val="true"/>
              </w:rPr>
              <w:t>الاجتهاد المطلق</w:t>
            </w:r>
            <w:r>
              <w:rPr>
                <w:rStyle w:val="IndexLink"/>
                <w:rtl w:val="true"/>
              </w:rPr>
              <w:t>:</w:t>
              <w:tab/>
            </w:r>
            <w:r>
              <w:rPr>
                <w:rStyle w:val="IndexLink"/>
              </w:rPr>
              <w:t>205</w:t>
            </w:r>
          </w:hyperlink>
        </w:p>
        <w:p>
          <w:pPr>
            <w:pStyle w:val="Contents3"/>
            <w:tabs>
              <w:tab w:val="clear" w:pos="8459"/>
              <w:tab w:val="right" w:pos="9026" w:leader="dot"/>
            </w:tabs>
            <w:rPr/>
          </w:pPr>
          <w:hyperlink w:anchor="__RefHeading___Toc2778578_2322387425">
            <w:r>
              <w:rPr>
                <w:webHidden/>
                <w:rStyle w:val="IndexLink"/>
                <w:rtl w:val="true"/>
              </w:rPr>
              <w:t>نقد ومناقشة</w:t>
            </w:r>
            <w:r>
              <w:rPr>
                <w:rStyle w:val="IndexLink"/>
                <w:rtl w:val="true"/>
              </w:rPr>
              <w:t>:</w:t>
              <w:tab/>
            </w:r>
            <w:r>
              <w:rPr>
                <w:rStyle w:val="IndexLink"/>
              </w:rPr>
              <w:t>210</w:t>
            </w:r>
          </w:hyperlink>
        </w:p>
        <w:p>
          <w:pPr>
            <w:pStyle w:val="Contents3"/>
            <w:tabs>
              <w:tab w:val="clear" w:pos="8459"/>
              <w:tab w:val="right" w:pos="9026" w:leader="dot"/>
            </w:tabs>
            <w:rPr/>
          </w:pPr>
          <w:hyperlink w:anchor="__RefHeading___Toc2778580_2322387425">
            <w:r>
              <w:rPr>
                <w:webHidden/>
                <w:rStyle w:val="IndexLink"/>
                <w:rtl w:val="true"/>
              </w:rPr>
              <w:t>تنبیهات وتذیل</w:t>
            </w:r>
            <w:r>
              <w:rPr>
                <w:rStyle w:val="IndexLink"/>
                <w:rtl w:val="true"/>
              </w:rPr>
              <w:tab/>
            </w:r>
            <w:r>
              <w:rPr>
                <w:rStyle w:val="IndexLink"/>
              </w:rPr>
              <w:t>214</w:t>
            </w:r>
          </w:hyperlink>
        </w:p>
        <w:p>
          <w:pPr>
            <w:pStyle w:val="Contents4"/>
            <w:tabs>
              <w:tab w:val="clear" w:pos="8176"/>
              <w:tab w:val="right" w:pos="9026" w:leader="dot"/>
            </w:tabs>
            <w:rPr/>
          </w:pPr>
          <w:hyperlink w:anchor="__RefHeading___Toc2778582_2322387425">
            <w:r>
              <w:rPr>
                <w:webHidden/>
                <w:rStyle w:val="IndexLink"/>
                <w:rtl w:val="true"/>
              </w:rPr>
              <w:t xml:space="preserve">التنبیه الأوّل </w:t>
            </w:r>
            <w:r>
              <w:rPr>
                <w:rStyle w:val="IndexLink"/>
                <w:rtl w:val="true"/>
              </w:rPr>
              <w:t>:</w:t>
              <w:tab/>
            </w:r>
            <w:r>
              <w:rPr>
                <w:rStyle w:val="IndexLink"/>
              </w:rPr>
              <w:t>214</w:t>
            </w:r>
          </w:hyperlink>
        </w:p>
        <w:p>
          <w:pPr>
            <w:pStyle w:val="Contents4"/>
            <w:tabs>
              <w:tab w:val="clear" w:pos="8176"/>
              <w:tab w:val="right" w:pos="9026" w:leader="dot"/>
            </w:tabs>
            <w:rPr/>
          </w:pPr>
          <w:hyperlink w:anchor="__RefHeading___Toc2778584_2322387425">
            <w:r>
              <w:rPr>
                <w:webHidden/>
                <w:rStyle w:val="IndexLink"/>
                <w:rtl w:val="true"/>
              </w:rPr>
              <w:t xml:space="preserve">التنبیه الثانی </w:t>
            </w:r>
            <w:r>
              <w:rPr>
                <w:rStyle w:val="IndexLink"/>
                <w:rtl w:val="true"/>
              </w:rPr>
              <w:t>:</w:t>
              <w:tab/>
            </w:r>
            <w:r>
              <w:rPr>
                <w:rStyle w:val="IndexLink"/>
              </w:rPr>
              <w:t>215</w:t>
            </w:r>
          </w:hyperlink>
        </w:p>
        <w:p>
          <w:pPr>
            <w:pStyle w:val="Contents4"/>
            <w:tabs>
              <w:tab w:val="clear" w:pos="8176"/>
              <w:tab w:val="right" w:pos="9026" w:leader="dot"/>
            </w:tabs>
            <w:rPr/>
          </w:pPr>
          <w:hyperlink w:anchor="__RefHeading___Toc2778586_2322387425">
            <w:r>
              <w:rPr>
                <w:webHidden/>
                <w:rStyle w:val="IndexLink"/>
                <w:rtl w:val="true"/>
              </w:rPr>
              <w:t xml:space="preserve">التنبیه الثالث </w:t>
            </w:r>
            <w:r>
              <w:rPr>
                <w:rStyle w:val="IndexLink"/>
                <w:rtl w:val="true"/>
              </w:rPr>
              <w:t>:</w:t>
              <w:tab/>
            </w:r>
            <w:r>
              <w:rPr>
                <w:rStyle w:val="IndexLink"/>
              </w:rPr>
              <w:t>216</w:t>
            </w:r>
          </w:hyperlink>
        </w:p>
        <w:p>
          <w:pPr>
            <w:pStyle w:val="Contents4"/>
            <w:tabs>
              <w:tab w:val="clear" w:pos="8176"/>
              <w:tab w:val="right" w:pos="9026" w:leader="dot"/>
            </w:tabs>
            <w:rPr/>
          </w:pPr>
          <w:hyperlink w:anchor="__RefHeading___Toc2778588_2322387425">
            <w:r>
              <w:rPr>
                <w:webHidden/>
                <w:rStyle w:val="IndexLink"/>
                <w:rtl w:val="true"/>
              </w:rPr>
              <w:t xml:space="preserve">التنبیه الرابع </w:t>
            </w:r>
            <w:r>
              <w:rPr>
                <w:rStyle w:val="IndexLink"/>
                <w:rtl w:val="true"/>
              </w:rPr>
              <w:t>:</w:t>
              <w:tab/>
            </w:r>
            <w:r>
              <w:rPr>
                <w:rStyle w:val="IndexLink"/>
              </w:rPr>
              <w:t>217</w:t>
            </w:r>
          </w:hyperlink>
        </w:p>
        <w:p>
          <w:pPr>
            <w:pStyle w:val="Contents4"/>
            <w:tabs>
              <w:tab w:val="clear" w:pos="8176"/>
              <w:tab w:val="right" w:pos="9026" w:leader="dot"/>
            </w:tabs>
            <w:rPr/>
          </w:pPr>
          <w:hyperlink w:anchor="__RefHeading___Toc2778590_2322387425">
            <w:r>
              <w:rPr>
                <w:webHidden/>
                <w:rStyle w:val="IndexLink"/>
                <w:rtl w:val="true"/>
              </w:rPr>
              <w:t xml:space="preserve">التنبیه الخامس </w:t>
            </w:r>
            <w:r>
              <w:rPr>
                <w:rStyle w:val="IndexLink"/>
                <w:rtl w:val="true"/>
              </w:rPr>
              <w:t>:</w:t>
              <w:tab/>
            </w:r>
            <w:r>
              <w:rPr>
                <w:rStyle w:val="IndexLink"/>
              </w:rPr>
              <w:t>218</w:t>
            </w:r>
          </w:hyperlink>
        </w:p>
        <w:p>
          <w:pPr>
            <w:pStyle w:val="Contents4"/>
            <w:tabs>
              <w:tab w:val="clear" w:pos="8176"/>
              <w:tab w:val="right" w:pos="9026" w:leader="dot"/>
            </w:tabs>
            <w:rPr/>
          </w:pPr>
          <w:hyperlink w:anchor="__RefHeading___Toc2778592_2322387425">
            <w:r>
              <w:rPr>
                <w:webHidden/>
                <w:rStyle w:val="IndexLink"/>
                <w:rtl w:val="true"/>
              </w:rPr>
              <w:t xml:space="preserve">التنبیه السادس </w:t>
            </w:r>
            <w:r>
              <w:rPr>
                <w:rStyle w:val="IndexLink"/>
                <w:rtl w:val="true"/>
              </w:rPr>
              <w:t>:</w:t>
              <w:tab/>
            </w:r>
            <w:r>
              <w:rPr>
                <w:rStyle w:val="IndexLink"/>
              </w:rPr>
              <w:t>222</w:t>
            </w:r>
          </w:hyperlink>
        </w:p>
        <w:p>
          <w:pPr>
            <w:pStyle w:val="Contents2"/>
            <w:tabs>
              <w:tab w:val="clear" w:pos="8743"/>
              <w:tab w:val="right" w:pos="9026" w:leader="dot"/>
            </w:tabs>
            <w:rPr/>
          </w:pPr>
          <w:hyperlink w:anchor="__RefHeading___Toc2778594_2322387425">
            <w:r>
              <w:rPr>
                <w:webHidden/>
                <w:rStyle w:val="IndexLink"/>
                <w:rtl w:val="true"/>
              </w:rPr>
              <w:t>فهرست المطالب</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38_116598"/>
      <w:bookmarkStart w:id="1" w:name="pg13338_116598"/>
      <w:bookmarkEnd w:id="1"/>
    </w:p>
    <w:p>
      <w:pPr>
        <w:pStyle w:val="Heading2"/>
        <w:numPr>
          <w:ilvl w:val="1"/>
          <w:numId w:val="1"/>
        </w:numPr>
        <w:rPr/>
      </w:pPr>
      <w:bookmarkStart w:id="2" w:name="pg13338_116598"/>
      <w:bookmarkStart w:id="3" w:name="__RefHeading___Toc2778350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موحدی نجفی، محمدباقر،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السدید فی‌الاجتهاد والتقلید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رشحات دروسنا خارج‌الفقه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موحدی نجفی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الحوزةالعلمیة فی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اجتهاد‌و تقلید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۱۲۵۰۰۴۹</w:t>
      </w:r>
    </w:p>
    <w:p>
      <w:pPr>
        <w:pStyle w:val="Heading2"/>
        <w:numPr>
          <w:ilvl w:val="1"/>
          <w:numId w:val="1"/>
        </w:numPr>
        <w:rPr/>
      </w:pPr>
      <w:bookmarkStart w:id="5" w:name="__RefHeading___Toc2778352_2322387425"/>
      <w:bookmarkStart w:id="6" w:name="_Toc2"/>
      <w:bookmarkEnd w:id="5"/>
      <w:r>
        <w:rPr>
          <w:rtl w:val="true"/>
        </w:rPr>
        <w:t>الاهداء</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سیدی ومولای أبوالحسن الإمام أمیرالمؤمنین صلی اللّه علیک وعلی آبائک وأبنائک الطیبین الطاهرین هذه جهودی بضاعة مزجاة بین یدیک متواضعة بذلتها فی سبیل خدمة الدین الحنیف وتخلید تراث العلمی وفقه أهل البیت علیهم‌السلام یامدافع رسالة السماویة وأخو صاحب الشریعة الخالدة ووصیه المنصوبة ولا آراها متناسبة وذلک المقام</w:t>
      </w:r>
      <w:bookmarkStart w:id="7" w:name="pg13338_116599"/>
    </w:p>
    <w:p>
      <w:pPr>
        <w:pStyle w:val="BookText"/>
        <w:rPr/>
      </w:pPr>
      <w:bookmarkEnd w:id="7"/>
      <w:r>
        <w:rPr>
          <w:rFonts w:ascii="IRNazanin" w:hAnsi="IRNazanin" w:eastAsia="IRNazanin"/>
          <w:color w:val="111111"/>
          <w:sz w:val="28"/>
          <w:sz w:val="28"/>
          <w:szCs w:val="28"/>
          <w:rtl w:val="true"/>
          <w:lang w:bidi="fa-IR"/>
        </w:rPr>
        <w:t>الریفع وأرانی مقصرا وقاصرا غیر أنّ الهدایا علی قدر مهدیها فتفضّل علیَّ یاسیدی ومولای بالقبول فإنّه غایة المأمول وما توفیقی إلاّ باللّه العلی العظیم علیه توکلت وإلیه أنبت وبه أستعین محمد باقر الموحدی النجفی</w:t>
      </w:r>
    </w:p>
    <w:p>
      <w:pPr>
        <w:pStyle w:val="Heading2"/>
        <w:numPr>
          <w:ilvl w:val="1"/>
          <w:numId w:val="1"/>
        </w:numPr>
        <w:rPr/>
      </w:pPr>
      <w:bookmarkStart w:id="8" w:name="__RefHeading___Toc2778354_2322387425"/>
      <w:bookmarkStart w:id="9" w:name="_Toc3"/>
      <w:bookmarkEnd w:id="8"/>
      <w:r>
        <w:rPr>
          <w:rtl w:val="true"/>
        </w:rPr>
        <w:t>الفصل الثامن</w:t>
      </w:r>
      <w:bookmarkEnd w:id="9"/>
    </w:p>
    <w:p>
      <w:pPr>
        <w:pStyle w:val="Heading3"/>
        <w:numPr>
          <w:ilvl w:val="2"/>
          <w:numId w:val="1"/>
        </w:numPr>
        <w:rPr/>
      </w:pPr>
      <w:bookmarkStart w:id="10" w:name="__RefHeading___Toc2778356_2322387425"/>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التقلید ومعناه اللغوی والاصطلاحی وآراء الفقهاء فی التقلید والآثار المترتبة علیه وکیفیة وجوبه نفسیا أو غیریا أو طریقیا، وأدلته من الکتاب والسنّة والإجماع</w:t>
      </w:r>
    </w:p>
    <w:p>
      <w:pPr>
        <w:pStyle w:val="BookText"/>
        <w:rPr/>
      </w:pPr>
      <w:r>
        <w:rPr>
          <w:rFonts w:ascii="IRNazanin" w:hAnsi="IRNazanin" w:eastAsia="IRNazanin"/>
          <w:color w:val="111111"/>
          <w:sz w:val="28"/>
          <w:sz w:val="28"/>
          <w:szCs w:val="28"/>
          <w:rtl w:val="true"/>
          <w:lang w:bidi="fa-IR"/>
        </w:rPr>
        <w:t>والسیرة العقلائیة الارتکازیة الحمد للّه ربّ العالمین، والصلاة والسلام علی سیدنا ونبیّنا محمد وآله</w:t>
      </w:r>
    </w:p>
    <w:p>
      <w:pPr>
        <w:pStyle w:val="BookText"/>
        <w:rPr/>
      </w:pPr>
      <w:r>
        <w:rPr>
          <w:rFonts w:ascii="IRNazanin" w:hAnsi="IRNazanin" w:eastAsia="IRNazanin"/>
          <w:color w:val="111111"/>
          <w:sz w:val="28"/>
          <w:sz w:val="28"/>
          <w:szCs w:val="28"/>
          <w:rtl w:val="true"/>
          <w:lang w:bidi="fa-IR"/>
        </w:rPr>
        <w:t>الطیبین الطاهرین ولعنة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وتعالی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 مِنْهُمْ طَائِفَةٌ لِیَتَفَقَّهُوا فِی الدِّینِ وَلِیُنذِرُوا قَوْمَهُمْ إِذَارَجَعُوا إِلَیْهِمْ لَعَلَّهُمْ یَحْذَرُونَ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2778358_2322387425"/>
      <w:bookmarkStart w:id="13" w:name="_Toc5"/>
      <w:bookmarkEnd w:id="12"/>
      <w:r>
        <w:rPr>
          <w:rtl w:val="true"/>
        </w:rPr>
        <w:t>ماهیة التقلید</w:t>
      </w:r>
      <w:r>
        <w:rPr>
          <w:rtl w:val="true"/>
        </w:rPr>
        <w:t>:</w:t>
      </w:r>
      <w:bookmarkEnd w:id="13"/>
    </w:p>
    <w:p>
      <w:pPr>
        <w:pStyle w:val="BookText"/>
        <w:rPr/>
      </w:pPr>
      <w:r>
        <w:rPr>
          <w:rFonts w:ascii="IRNazanin" w:hAnsi="IRNazanin" w:eastAsia="IRNazanin"/>
          <w:color w:val="111111"/>
          <w:sz w:val="28"/>
          <w:sz w:val="28"/>
          <w:szCs w:val="28"/>
          <w:rtl w:val="true"/>
          <w:lang w:bidi="fa-IR"/>
        </w:rPr>
        <w:t>بعد أن تحدّثنا عن الاجتهاد نصل إلی بحث التقلید ومتعلقه؟</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الموضوع بشکل عام یتمّ البحث فی أربع جهات</w:t>
      </w:r>
      <w:r>
        <w:rPr>
          <w:rFonts w:eastAsia="IRNazanin" w:cs="IRNazanin"/>
          <w:color w:val="111111"/>
          <w:sz w:val="28"/>
          <w:szCs w:val="28"/>
          <w:rtl w:val="true"/>
          <w:lang w:bidi="fa-IR"/>
        </w:rPr>
        <w:t>:</w:t>
      </w:r>
      <w:bookmarkStart w:id="14" w:name="pg13338_116600"/>
    </w:p>
    <w:p>
      <w:pPr>
        <w:pStyle w:val="BookText"/>
        <w:rPr/>
      </w:pPr>
      <w:bookmarkEnd w:id="1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البحث فی معنی التقلید اللغة وعرفا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البحث فی معنی التقلید وتعریفه فی اصطلاح العلماء والفقهاء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البحث فی وظیفة المقلِّد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للتقلید، لأنّ المقلِّد یجب أن یکون مجتهدا فی أصل جواز التقلید ویعلم بأنّ الطریق والحجّة الشریعیة للأحکام الإلهیّة غیر الضروریة یمرّ من خلال تقلید المجتهد، وإلاّفإنّ أصل التقلید یتوقف علی القول بجواز تقلید المجتهد، بمعنی أنّ جوازالتقلید مستندا إلی قول المجتهد بإخبار أنّ المجتهد قال للمقلِّد جائز لذایلقِّده العامی فإنّه یستلزم الدور مضافا ولا یکون حجّة، لأنّه لا یعلم أنّ تقلید</w:t>
      </w:r>
    </w:p>
    <w:p>
      <w:pPr>
        <w:pStyle w:val="BookText"/>
        <w:rPr/>
      </w:pPr>
      <w:r>
        <w:rPr>
          <w:rFonts w:ascii="Amiri" w:hAnsi="Amiri" w:eastAsia="Amiri" w:cs="Amiri"/>
          <w:color w:val="111111"/>
          <w:sz w:val="28"/>
          <w:sz w:val="28"/>
          <w:szCs w:val="28"/>
          <w:rtl w:val="true"/>
          <w:lang w:bidi="ar-SA"/>
        </w:rPr>
        <w:t>المجتهد حجّة أم لا؟ فإذا قال بأنّه حجّة تعبدا بدون علم بالحجّة فهو بدعة وحرام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أَاللّه‌ُ أَذِنَ لَکُمْ أَمْ عَلَی اللّه‌ِ تَفْتَرُونَ</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فتوقف أصل تقلید المقلِّد علی قول المجتهد ممنوع عقلاً وشرعا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البحث فی دلیل وجوب التقلید، لأنّ المقلِّد نفسه لست له الصلاحیة للتحقیق فی أنّ آیة النفر أو آیة السؤال هل تدلّ علی جواز تقلید الفقیه أو لا تدلّ؟ أویحقق فی روایات الکتب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التهذیب، الاستبصار، من لا یحضره الفقیه،</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ودلالة ویتدبر فی بیان الحکم الشرعی للتقلید وهل یجوز له التقلید أو لا یجوز؟ فهذا الأمر غیر متیسر للمقلِّد، إذا فیجب علی المجتهد أن یبحث ویحقق فی دائرة أدلة جواز التقلید أو عدم جوازه من الکتاب والسنّة</w:t>
      </w:r>
    </w:p>
    <w:p>
      <w:pPr>
        <w:pStyle w:val="BookText"/>
        <w:rPr/>
      </w:pPr>
      <w:r>
        <w:rPr>
          <w:rFonts w:ascii="IRNazanin" w:hAnsi="IRNazanin" w:eastAsia="IRNazanin"/>
          <w:color w:val="111111"/>
          <w:sz w:val="28"/>
          <w:sz w:val="28"/>
          <w:szCs w:val="28"/>
          <w:rtl w:val="true"/>
          <w:lang w:bidi="fa-IR"/>
        </w:rPr>
        <w:t>وکذلک من جهة حکم العقل والعقلاء ویری رأیه فی هذه المسألة</w:t>
      </w:r>
      <w:r>
        <w:rPr>
          <w:rFonts w:eastAsia="IRNazanin" w:cs="IRNazanin"/>
          <w:color w:val="111111"/>
          <w:sz w:val="28"/>
          <w:szCs w:val="28"/>
          <w:rtl w:val="true"/>
          <w:lang w:bidi="fa-IR"/>
        </w:rPr>
        <w:t>.</w:t>
      </w:r>
    </w:p>
    <w:p>
      <w:pPr>
        <w:pStyle w:val="Heading3"/>
        <w:numPr>
          <w:ilvl w:val="2"/>
          <w:numId w:val="1"/>
        </w:numPr>
        <w:rPr/>
      </w:pPr>
      <w:bookmarkStart w:id="15" w:name="__RefHeading___Toc2778360_2322387425"/>
      <w:bookmarkStart w:id="16" w:name="_Toc6"/>
      <w:bookmarkEnd w:id="15"/>
      <w:r>
        <w:rPr>
          <w:rtl w:val="true"/>
        </w:rPr>
        <w:t>المعنی اللغوی</w:t>
      </w:r>
      <w:r>
        <w:rPr>
          <w:rtl w:val="true"/>
        </w:rPr>
        <w:t>:</w:t>
      </w:r>
      <w:bookmarkEnd w:id="16"/>
    </w:p>
    <w:p>
      <w:pPr>
        <w:pStyle w:val="BookText"/>
        <w:rPr/>
      </w:pPr>
      <w:r>
        <w:rPr>
          <w:rFonts w:ascii="IRNazanin" w:hAnsi="IRNazanin" w:eastAsia="IRNazanin"/>
          <w:color w:val="111111"/>
          <w:sz w:val="28"/>
          <w:sz w:val="28"/>
          <w:szCs w:val="28"/>
          <w:rtl w:val="true"/>
          <w:lang w:bidi="fa-IR"/>
        </w:rPr>
        <w:t>ما هو التقلید فی اللغة؟ التقلید لغة بمعنی جعل القلادة فی العنق، سواءکانت القلادة موضوعة فی عنق إنسان أو عنق حیوان،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قلَّدته القلادة فتقلدها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ویذکر صاحب صحاح اللغة هذا المعنی فی التقلید، والتقلید فی الدین یعنی أن یعمل المقلِّد تبعا لفتوی المجتهد ویجعل عمله کقلادة علی رقبة المجتهد، أی یضع مسؤولیة عمله بعهدة المجتهد، فلو أنّ فتوی المجتهد کانت مخالفة للواقع فإنّ مسؤولیة ذلک فی ذمّة المجتهد وعلی رقبته، وکذلک یمکن القول فی معنی هذا المفردة بعکس ما تقدّم وأنّ الفتوی المجتهد تکون بمثابة القلادة فی عنق المقلِّد حیث یتبع المقلِّد فتوی المجتهد کمن وضعت فی رقبته</w:t>
      </w:r>
      <w:bookmarkStart w:id="17" w:name="pg13338_116601"/>
    </w:p>
    <w:p>
      <w:pPr>
        <w:pStyle w:val="BookText"/>
        <w:rPr/>
      </w:pPr>
      <w:bookmarkEnd w:id="17"/>
      <w:r>
        <w:rPr>
          <w:rFonts w:ascii="IRNazanin" w:hAnsi="IRNazanin" w:eastAsia="IRNazanin"/>
          <w:color w:val="111111"/>
          <w:sz w:val="28"/>
          <w:sz w:val="28"/>
          <w:szCs w:val="28"/>
          <w:rtl w:val="true"/>
          <w:lang w:bidi="fa-IR"/>
        </w:rPr>
        <w:t>القلادة فکل ما یفتی المجتهد فإنّه یتحرک علی مستوی الامتثال والتعبد، ولکن هذا المعنی للتقلید غیر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فمعنی التقلید لغة بمعنی القلادة،والشخص الذی یعمل طبقا لفتوی المجتهد فی المسائل الدینیة فهو یضع مسؤولیة عمله کالقلادة فی رقبة المجتهد، وذلک کنایة عن أنّ مسؤولیة عمل المقلِّد وضعت علی رقبة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المعنی ورد تقلید الهدی فی حجّ القران حیث إنّ الوظیفة المسلم المکی هوحجّ القران، لأنّ الحجّ علی ثلاثة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الإفراد، حجّ التمتع، حج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حجّ التمتع فهو وظیفة المکلّف الذی یعیش أبعد من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فرسخا عن حدود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حجّ الإفراد والقران فهو وظیفة المکلّف من أهالی مکة، فالشخص الذی یعیش فی مکة یجب علیه أن یأتی بحجّ القران ولهذا الحج وشروط وخصوصیات منها أن یصطحب الحاج الهدی معه، ولذا قیل عنه حج القران، فیقترن الحاج مع الهدی ویضع علی عنقه نعلیه کالقلادة علامة علی أنّ هذا الحیوان للهدی حیث یعلّق النعلین اللذین صلی بهما هذا الحاج علی رقبة الحیوان، وتعلیق النعلین علی</w:t>
      </w:r>
    </w:p>
    <w:p>
      <w:pPr>
        <w:pStyle w:val="BookText"/>
        <w:rPr/>
      </w:pPr>
      <w:r>
        <w:rPr>
          <w:rFonts w:ascii="IRNazanin" w:hAnsi="IRNazanin" w:eastAsia="IRNazanin"/>
          <w:color w:val="111111"/>
          <w:sz w:val="28"/>
          <w:sz w:val="28"/>
          <w:szCs w:val="28"/>
          <w:rtl w:val="true"/>
          <w:lang w:bidi="fa-IR"/>
        </w:rPr>
        <w:t>رقبة الشاة أو الإبل یعنی أنّ هذا الحیوان المقلَّد بعلامة الهدی، أی النعلین، هو هدی وقربان فیجوز أکل لحمه، فهذا التقلید بالنعلین علامة علی أنّ هذا الحیوان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أنّ التقلید یعنی وضع القلادة فی العنق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عن رسول اللّه صلی‌الله‌علیه‌و‌آله عندما نصب الإمام علی علیه‌السلام لمقام الإمامة والخلافة، وجعل مسؤولیة الإمامة والخلافة بعهدته علیه‌السلام وهکذا مسؤولیة لاتباع الإمام علی علیه‌السلام علی رقبة الاُمّة</w:t>
      </w:r>
    </w:p>
    <w:p>
      <w:pPr>
        <w:pStyle w:val="BookText"/>
        <w:rPr/>
      </w:pPr>
      <w:r>
        <w:rPr>
          <w:rFonts w:ascii="IRNazanin" w:hAnsi="IRNazanin" w:eastAsia="IRNazanin"/>
          <w:color w:val="111111"/>
          <w:sz w:val="28"/>
          <w:sz w:val="28"/>
          <w:szCs w:val="28"/>
          <w:rtl w:val="true"/>
          <w:lang w:bidi="fa-IR"/>
        </w:rPr>
        <w:t>الإسلامیّة ورد فی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قلَّدها رسول اللّه علیّا</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التقلید فی اللغة بمعنی وضع القلادة فی العنق، وکما قلنا إنّ وضع القلادة ربّما توضع فی رقبة الإنسان أو فی رقبة الحیوان، ومن هنا جاء المعنی</w:t>
      </w:r>
    </w:p>
    <w:p>
      <w:pPr>
        <w:pStyle w:val="BookText"/>
        <w:rPr/>
      </w:pPr>
      <w:r>
        <w:rPr>
          <w:rFonts w:ascii="IRNazanin" w:hAnsi="IRNazanin" w:eastAsia="IRNazanin"/>
          <w:color w:val="111111"/>
          <w:sz w:val="28"/>
          <w:sz w:val="28"/>
          <w:szCs w:val="28"/>
          <w:rtl w:val="true"/>
          <w:lang w:bidi="fa-IR"/>
        </w:rPr>
        <w:t>اللغوی فی التقلید فی مسائل الدین، فعندما یقال إنّ هذا المکلّف مقلِّد فهذایعنی أنّه یقلِّد المجتهد فی أعماله ویضع مسؤولیة عمله فی المسائل الدینیة فی رقبة المجتهد کالقلادة</w:t>
      </w:r>
      <w:r>
        <w:rPr>
          <w:rFonts w:eastAsia="IRNazanin" w:cs="IRNazanin"/>
          <w:color w:val="111111"/>
          <w:sz w:val="28"/>
          <w:szCs w:val="28"/>
          <w:rtl w:val="true"/>
          <w:lang w:bidi="fa-IR"/>
        </w:rPr>
        <w:t>.</w:t>
      </w:r>
    </w:p>
    <w:p>
      <w:pPr>
        <w:pStyle w:val="Heading3"/>
        <w:numPr>
          <w:ilvl w:val="2"/>
          <w:numId w:val="1"/>
        </w:numPr>
        <w:rPr/>
      </w:pPr>
      <w:bookmarkStart w:id="18" w:name="__RefHeading___Toc2778362_2322387425"/>
      <w:bookmarkStart w:id="19" w:name="_Toc7"/>
      <w:bookmarkEnd w:id="18"/>
      <w:r>
        <w:rPr>
          <w:rtl w:val="true"/>
        </w:rPr>
        <w:t>المعنی العرفی</w:t>
      </w:r>
      <w:r>
        <w:rPr>
          <w:rtl w:val="true"/>
        </w:rPr>
        <w:t>:</w:t>
      </w:r>
      <w:bookmarkEnd w:id="19"/>
    </w:p>
    <w:p>
      <w:pPr>
        <w:pStyle w:val="BookText"/>
        <w:rPr/>
      </w:pPr>
      <w:r>
        <w:rPr>
          <w:rFonts w:ascii="IRNazanin" w:hAnsi="IRNazanin" w:eastAsia="IRNazanin"/>
          <w:color w:val="111111"/>
          <w:sz w:val="28"/>
          <w:sz w:val="28"/>
          <w:szCs w:val="28"/>
          <w:rtl w:val="true"/>
          <w:lang w:bidi="fa-IR"/>
        </w:rPr>
        <w:t>أمّا المعنی العرفی للتقلید فذکرت له معانٍ متعددة وأهمها معنیان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بعض إلی أنّ التقلید عبارة عن الالتزام العملی من قبیل تقلید الولاة، فعندما یقلِّد الوالی یعنی أن یلتزم هذا الوالی عملاً بمسؤولیة المهمّة التی انیطت بعهدته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وذهب آخرون إلی أنّ التقلید عبارة عن التبعیة للغیر، فالمقلِّد هو من یتبع غیره، من قبیل من یقلِّد صوت غیره ویتبعه ویطلق أصواتا یحاکی صوت ذلک الغیر،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یغنی مثله، ولذلک یقال فی العرف إنّ هذا</w:t>
      </w:r>
      <w:bookmarkStart w:id="20" w:name="pg13338_116602"/>
    </w:p>
    <w:p>
      <w:pPr>
        <w:pStyle w:val="BookText"/>
        <w:rPr/>
      </w:pPr>
      <w:bookmarkEnd w:id="20"/>
      <w:r>
        <w:rPr>
          <w:rFonts w:ascii="IRNazanin" w:hAnsi="IRNazanin" w:eastAsia="IRNazanin"/>
          <w:color w:val="111111"/>
          <w:sz w:val="28"/>
          <w:sz w:val="28"/>
          <w:szCs w:val="28"/>
          <w:rtl w:val="true"/>
          <w:lang w:bidi="fa-IR"/>
        </w:rPr>
        <w:t>الشخص یقلِّد فلانا فی النداء أو فی کیفیة التحدث أو المشی، وعلی هذا الأساس فإنّ معنی التقلید عرفا وبشکل عام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الشخص یقلِّد غیره یعنی یلتزم بالعمل بمسألة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یقلُّده بمعنی أنّه تابع له أو یتبع الغیر، وبذلک یمکن تقریر النسبة بین المعنی اللغوی والمعنی العرفی للتقلید وأنّ النسبة بینهما عموم من وجه وتکون الإجماع فی مورد الالتزام والعمل</w:t>
      </w:r>
      <w:r>
        <w:rPr>
          <w:rFonts w:eastAsia="IRNazanin" w:cs="IRNazanin"/>
          <w:color w:val="111111"/>
          <w:sz w:val="28"/>
          <w:szCs w:val="28"/>
          <w:rtl w:val="true"/>
          <w:lang w:bidi="fa-IR"/>
        </w:rPr>
        <w:t>.</w:t>
      </w:r>
    </w:p>
    <w:p>
      <w:pPr>
        <w:pStyle w:val="Heading3"/>
        <w:numPr>
          <w:ilvl w:val="2"/>
          <w:numId w:val="1"/>
        </w:numPr>
        <w:rPr/>
      </w:pPr>
      <w:bookmarkStart w:id="21" w:name="__RefHeading___Toc2778364_2322387425"/>
      <w:bookmarkStart w:id="22" w:name="_Toc8"/>
      <w:bookmarkEnd w:id="21"/>
      <w:r>
        <w:rPr>
          <w:rtl w:val="true"/>
        </w:rPr>
        <w:t>التقلید فی اصطلاح الفقهاء</w:t>
      </w:r>
      <w:r>
        <w:rPr>
          <w:rtl w:val="true"/>
        </w:rPr>
        <w:t>:</w:t>
      </w:r>
      <w:bookmarkEnd w:id="22"/>
    </w:p>
    <w:p>
      <w:pPr>
        <w:pStyle w:val="BookText"/>
        <w:rPr/>
      </w:pPr>
      <w:r>
        <w:rPr>
          <w:rFonts w:ascii="IRNazanin" w:hAnsi="IRNazanin" w:eastAsia="IRNazanin"/>
          <w:color w:val="111111"/>
          <w:sz w:val="28"/>
          <w:sz w:val="28"/>
          <w:szCs w:val="28"/>
          <w:rtl w:val="true"/>
          <w:lang w:bidi="fa-IR"/>
        </w:rPr>
        <w:t>أمّا البحث فی الجهة الثانیة، أی فی معنی التقلید فی اصطلاح الفقهاء ففی هذه المورد عدّة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التقلید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برأی وفتوی الغیر بالعمل، وطبعاالالتزام هنا أمر قلبی ولا یرتبط بالعمل الخارجی، ولکن یری صاحب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التقلید عبارة عن الالتزام بقول الغیر سواءً عمل المقلِّد بقول الغیر أم لم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 صاحب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التقلید هو الالتزام بالعمل بقول مجتهد معین وإن لم یعمل بعد، بل ولو لم یأخذ بفتواه، فإذا أخذ رسالته والتزم بالعمل بما فیها کفی فی تحقق التقلید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التقلید عبارة عن العمل بفتوی الغیر، أی أنّ المجتهد إذا أفتی بأنّ صلاة الجمعة فی زمان الغیبة واجب تخییری، فعندما یتحرک المقلِّد علی مستوی العمل بهذه الفتوی ویصلّی صلاة الجمعة علی أساس أنّها واجب تخییری، فحینئذٍ یتحقق منه التقلید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التقلید عبارة عن الاستناد لفتوی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التقلید عبارة عن العمل المستند لفتوی الغیر، وهذا القول یختلف عن القول الثالث الذی ورد فیه تعبیر الاستناد أیضا، بمعنی أنّ التقلید عبارة عن العمل المستند لفتوی الغیر ففی صورة أن یکون مستندا إلی فتوی الغیر ومتصفا</w:t>
      </w:r>
    </w:p>
    <w:p>
      <w:pPr>
        <w:pStyle w:val="BookText"/>
        <w:rPr/>
      </w:pPr>
      <w:r>
        <w:rPr>
          <w:rFonts w:ascii="IRNazanin" w:hAnsi="IRNazanin" w:eastAsia="IRNazanin"/>
          <w:color w:val="111111"/>
          <w:sz w:val="28"/>
          <w:sz w:val="28"/>
          <w:szCs w:val="28"/>
          <w:rtl w:val="true"/>
          <w:lang w:bidi="fa-IR"/>
        </w:rPr>
        <w:t>بهذه الصفة یقال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ولکن إذا کان عمله عبارة عن العمل بقول الغیردون أن یکون هذا العمل موصوفا بتلک الصفة ومعنونا بعنوان المستند لفتوی الغیر فلا یعتبر تقلیدا، مثلاً فی التسبیحات الأربعة یأتی المصلّی بها مرّة</w:t>
      </w:r>
    </w:p>
    <w:p>
      <w:pPr>
        <w:pStyle w:val="BookText"/>
        <w:rPr/>
      </w:pPr>
      <w:r>
        <w:rPr>
          <w:rFonts w:ascii="IRNazanin" w:hAnsi="IRNazanin" w:eastAsia="IRNazanin"/>
          <w:color w:val="111111"/>
          <w:sz w:val="28"/>
          <w:sz w:val="28"/>
          <w:szCs w:val="28"/>
          <w:rtl w:val="true"/>
          <w:lang w:bidi="fa-IR"/>
        </w:rPr>
        <w:t>واحدة استنادا إلی فتوی الغیر وأن یکون دلیله لذلک فتوی الغیر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التقلید عبارة عن تعلّم الفتوی للعمل بها، والشخص الذی یرید أن یتعلّم</w:t>
      </w:r>
    </w:p>
    <w:p>
      <w:pPr>
        <w:pStyle w:val="BookText"/>
        <w:rPr/>
      </w:pPr>
      <w:r>
        <w:rPr>
          <w:rFonts w:ascii="IRNazanin" w:hAnsi="IRNazanin" w:eastAsia="IRNazanin"/>
          <w:color w:val="111111"/>
          <w:sz w:val="28"/>
          <w:sz w:val="28"/>
          <w:szCs w:val="28"/>
          <w:rtl w:val="true"/>
          <w:lang w:bidi="fa-IR"/>
        </w:rPr>
        <w:t xml:space="preserve">ویفهم فتوی المجتهد للعمل بها فإنّ ذلک یعتبر تقلیدا له سواء عمل بها أم لم یعمل، وهذا 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المرحوم المیلانی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التقلید عبارة عن الالتزام بالمقترن بالعمل، أی أن یعتقد المقلِّد بقول الغیر ویعمل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قول المرحوم الخوانساری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التقلید عبارة عن قبول قول الغیر تعبدا وبدون حجّة، وعدم الحجّة أعم یشمل الحدسیات والحسیات ویختلف عن الفتوی، لأنّ الفتوی تتعلق بالأمر الحدسی فقط،وأمّا غیر الحجّة فیشمل الأمور الأمور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فإنّ قبول فتوی الغیر هوالحجّة للمقلِّد لا أنّ نفس فتوی الغیر تکون حجّة، نظیر البیّنة فی مقام الشهادة،أی أنّ مقام الشهادة هو قبول البیّنة کحجّة تعبدیة، أمّا نفس البیّنة فلیست</w:t>
      </w:r>
    </w:p>
    <w:p>
      <w:pPr>
        <w:pStyle w:val="BookText"/>
        <w:rPr/>
      </w:pPr>
      <w:r>
        <w:rPr>
          <w:rFonts w:ascii="IRNazanin" w:hAnsi="IRNazanin" w:eastAsia="IRNazanin"/>
          <w:color w:val="111111"/>
          <w:sz w:val="28"/>
          <w:sz w:val="28"/>
          <w:szCs w:val="28"/>
          <w:rtl w:val="true"/>
          <w:lang w:bidi="fa-IR"/>
        </w:rPr>
        <w:t>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هذا المقام فالتقلید عبارة عن قبول قول الغیر من دون حجّة،أی أنّ قبول قول الغیر تعبدا بالنسبة للمقلِّد یکون حجّة تعبدیة، لا أنّ نفس قول الغیر هو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ذکره المرحوم الآخوند صاحب الکفایة من أنّ التقلید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بقول الغیر من أجل العمل فی الفروعات، وأمّا فی الأمور الاعتقادیة فالتقلید عبارة عن الالتزام القلبی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صاحب المعالم أنّ جمیع تعاریف الفقهاء للتقلید تعود لتعریف واحد وهو عبارة عن العمل بقول الغیر، ورغم أنّ الوارد فی تعبیر صاحب المعالم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التقلید عبارة عن الأخذ بقول الغیر أو فتوی الغیر، ولکن</w:t>
      </w:r>
    </w:p>
    <w:p>
      <w:pPr>
        <w:pStyle w:val="BookText"/>
        <w:rPr/>
      </w:pPr>
      <w:r>
        <w:rPr>
          <w:rFonts w:ascii="IRNazanin" w:hAnsi="IRNazanin" w:eastAsia="IRNazanin"/>
          <w:color w:val="111111"/>
          <w:sz w:val="28"/>
          <w:sz w:val="28"/>
          <w:szCs w:val="28"/>
          <w:rtl w:val="true"/>
          <w:lang w:bidi="fa-IR"/>
        </w:rPr>
        <w:t>المراد من الأخذ بالقول یختلف عن العمل بقول وفتوی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المهم فی تعریف التقلید واختلاف المتأخرین فیه أنّ بعضهم یری التقلید عبارة عن الالتزام بقول الغیر ولو لم یعمل به کما قال صاحب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یری أنّ التقلید عبارة عن الالتزام المقترن بالعمل بقول الغیر کمارأینا فی الرأی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آخر یری أنّ التقلید عبارة عن الالتزام فی العقائد والعمل فی الفروع بقول الغیر کما تقدم فی کلام المرحوم 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التعابیر لتعریف التقلید تختلف فیما بینها اختلافا جوهریا، لأنّ من الواضح أنّ الالتزام القلبی یختلف عن العمل الخارجی ولا یمکن الجمع بینهما، فالالتزام صفة قلبیة وفی مقابله العمل الخارجی بفتوی الغیر وهو عمل جوارحی، فإذا کان التقلیدعبارة عن الالتزام بالقلبی بقول الغیر فإنّ التقلید یتحقق بنفس الالتزام ولوأنّه لم یتحرک علی مستوی العمل بفتوی الغیر، وإذا کانت ماهیة التقلید عبارة عن العمل بفتوی الغیر فمادام لم یعمل بفتوی الغیر فإنّ التقلید لا یتحقق منه ویفترق من حیث النتیجة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الاختلاف فی معنی التقلید وارد فی مسألة البقاء علی تقلیدالمیت والعدول من المجتهد الحی إلی المجتهد الحی الآخر حیث یتجلی الفرق بین</w:t>
      </w:r>
      <w:bookmarkStart w:id="23" w:name="pg13338_116604"/>
    </w:p>
    <w:p>
      <w:pPr>
        <w:pStyle w:val="BookText"/>
        <w:rPr/>
      </w:pPr>
      <w:bookmarkEnd w:id="23"/>
      <w:r>
        <w:rPr>
          <w:rFonts w:ascii="IRNazanin" w:hAnsi="IRNazanin" w:eastAsia="IRNazanin"/>
          <w:color w:val="111111"/>
          <w:sz w:val="28"/>
          <w:sz w:val="28"/>
          <w:szCs w:val="28"/>
          <w:rtl w:val="true"/>
          <w:lang w:bidi="fa-IR"/>
        </w:rPr>
        <w:t>هذه التعاریف فی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شلغم فلو کان التقلید عبارة عن الالتزام القلبی أو عبارة عن تعلّم الفتوی من أجل</w:t>
      </w:r>
    </w:p>
    <w:p>
      <w:pPr>
        <w:pStyle w:val="BookText"/>
        <w:rPr/>
      </w:pPr>
      <w:r>
        <w:rPr>
          <w:rFonts w:ascii="IRNazanin" w:hAnsi="IRNazanin" w:eastAsia="IRNazanin"/>
          <w:color w:val="111111"/>
          <w:sz w:val="28"/>
          <w:sz w:val="28"/>
          <w:szCs w:val="28"/>
          <w:rtl w:val="true"/>
          <w:lang w:bidi="fa-IR"/>
        </w:rPr>
        <w:t>العمل فإنّ التقلید یتحقق بمجرّد الالتزام بفتوی المجتهد، فإذا مات ذلک المجتهد وکان هذا المقلِّد ملتزما بفتواه جاز له العمل بها والبقاء علی تقلید هذا المجتهد المیت من خلال الالتزام بفتاواه المذکورة فی الرسالة العملیة،</w:t>
      </w:r>
    </w:p>
    <w:p>
      <w:pPr>
        <w:pStyle w:val="BookText"/>
        <w:rPr/>
      </w:pPr>
      <w:r>
        <w:rPr>
          <w:rFonts w:ascii="IRNazanin" w:hAnsi="IRNazanin" w:eastAsia="IRNazanin"/>
          <w:color w:val="111111"/>
          <w:sz w:val="28"/>
          <w:sz w:val="28"/>
          <w:szCs w:val="28"/>
          <w:rtl w:val="true"/>
          <w:lang w:bidi="fa-IR"/>
        </w:rPr>
        <w:t>وهذا المعنی لا یکون من تقلید المیت ابتداءً بل یصدق علیه جواز البقاء علی تقلید المیت رغم أنّه لم یعمل بفتاوی هذا المجتهد فی حیاته، لأنّ معنی التقلید عبارة نفس الالتزام بالفتوی أی الاعتقاد بهذه الفتوی من أجل العمل</w:t>
      </w:r>
    </w:p>
    <w:p>
      <w:pPr>
        <w:pStyle w:val="BookText"/>
        <w:rPr/>
      </w:pPr>
      <w:r>
        <w:rPr>
          <w:rFonts w:ascii="IRNazanin" w:hAnsi="IRNazanin" w:eastAsia="IRNazanin"/>
          <w:color w:val="111111"/>
          <w:sz w:val="28"/>
          <w:sz w:val="28"/>
          <w:szCs w:val="28"/>
          <w:rtl w:val="true"/>
          <w:lang w:bidi="fa-IR"/>
        </w:rPr>
        <w:t>بها، فعندما یکون معنی التقلید نفس الالتزام والاعتقاد من الأجل العمل بالفتوی فهذا یعنی تحقق التقلید منه حتی لو لم یصدر منه عمل خارجی بالفتوی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معنی التقلید عبارة عن العمل بفتوی المجتهد فما لم یعمل ویتحرک علی المستوی الخارجی لتطبیق الفتوی فإنّه لا یتحقق التقلید منه وبعد صدورالعمل بالفتوی لا یجوز أن یعدل إلی مجتهد حی آخر، ولکن ما لم یعمل بفتواه وکان لدیه التزام قلبی فقط من أجل العمل بفتوی الغیر فحینئذٍ یجوز له العدول إلی مجتهد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معنی التقلید عبارة عن الالتزام بالعمل بفتوی الغیر فمجرّد أن یعتقد بفتوی المجتهد فلا مجال حینئذٍ للعدول إلی مجتهد حی آخر إلاّ مع احزارأعلمیة المعدول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البحث فی معانی التقلید عند الفقهاء ومن جملة ما ذکر فی تعریف التقلید ما نسب إلی ضیاءالدین العراقی من أنّ‌التقلید عرفاعبارة عن الالتزام بقول الغیر، ولکن شرعا فإنّ متعلق وجوب التقلید هو العمل،أی أن یتحرک المقلِّد علی مستوی العمل بفتوی المفتی، لأنّ فتوی المجتهد حجّة شرعیة بالنسبة له، والدلیل علی هذا المدعی أنّ أدلة جواز التقلید مساوقة لأدلة حجّیة خبر الواحد، فکما أنّ مفاد أدلة حجیّة خبر الواحد لزوم العمل علی طبق خبر الثقة، فإنّ مفاد حجیّة الفتوی هو هذا المعنی أیضا، وتدلّ علی لزوم العمل طبقا لفتوی المجتهد، غایة الأمر أنّ أدلة حجیّة الفتوی لا تشمل مواردتعارض الفتوی بین مجتهدین أو تعارض الفتاوی المتعددة کما هو الحال فی موردتعارض الروایات حیث یخرج هذا المورد عن شمول أدلة حجیّة خبر الواحد، لأنّ أدلة حجّیة الفتوی سواء کانت لفظیة کآیة النفر والروایات الشریفة أم عقلیة</w:t>
      </w:r>
    </w:p>
    <w:p>
      <w:pPr>
        <w:pStyle w:val="BookText"/>
        <w:rPr/>
      </w:pPr>
      <w:r>
        <w:rPr>
          <w:rFonts w:ascii="IRNazanin" w:hAnsi="IRNazanin" w:eastAsia="IRNazanin"/>
          <w:color w:val="111111"/>
          <w:sz w:val="28"/>
          <w:sz w:val="28"/>
          <w:szCs w:val="28"/>
          <w:rtl w:val="true"/>
          <w:lang w:bidi="fa-IR"/>
        </w:rPr>
        <w:t>کسیرة العقلاء فإنّها قاصرة عن شمولها للفتاوی المتعارضة، لأنّ الجمع بین المتناقضین محال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عدم شمولها لتعیین أحد المتعارضین لأنّه ترجیح بلا مرجح ولاتشمل أحدهما غیر المعین والفرد المردد، لأنّ الفرد المردد لیست له هویة خارجیة ولا ماهیة، فالعقل یحکم فی هذا المورد بلزوم تحصیل الحجّة التعینیة</w:t>
      </w:r>
    </w:p>
    <w:p>
      <w:pPr>
        <w:pStyle w:val="BookText"/>
        <w:rPr/>
      </w:pPr>
      <w:r>
        <w:rPr>
          <w:rFonts w:ascii="IRNazanin" w:hAnsi="IRNazanin" w:eastAsia="IRNazanin"/>
          <w:color w:val="111111"/>
          <w:sz w:val="28"/>
          <w:sz w:val="28"/>
          <w:szCs w:val="28"/>
          <w:rtl w:val="true"/>
          <w:lang w:bidi="fa-IR"/>
        </w:rPr>
        <w:t>علی الحکم الشرعی</w:t>
      </w:r>
      <w:r>
        <w:rPr>
          <w:rFonts w:eastAsia="IRNazanin" w:cs="IRNazanin"/>
          <w:color w:val="111111"/>
          <w:sz w:val="28"/>
          <w:szCs w:val="28"/>
          <w:rtl w:val="true"/>
          <w:lang w:bidi="fa-IR"/>
        </w:rPr>
        <w:t>.</w:t>
      </w:r>
    </w:p>
    <w:p>
      <w:pPr>
        <w:pStyle w:val="Heading3"/>
        <w:numPr>
          <w:ilvl w:val="2"/>
          <w:numId w:val="1"/>
        </w:numPr>
        <w:rPr/>
      </w:pPr>
      <w:bookmarkStart w:id="24" w:name="__RefHeading___Toc2778366_2322387425"/>
      <w:bookmarkStart w:id="25" w:name="_Toc9"/>
      <w:bookmarkEnd w:id="24"/>
      <w:r>
        <w:rPr>
          <w:rtl w:val="true"/>
        </w:rPr>
        <w:t>نقد ومناقشة</w:t>
      </w:r>
      <w:r>
        <w:rPr>
          <w:rtl w:val="true"/>
        </w:rPr>
        <w:t>:</w:t>
      </w:r>
      <w:bookmarkEnd w:id="2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تعریف التقلید بأنّه التزام عملی بقول الغیر لا یجانس المعنی اللغوی والعرفی للتقلید، لأنّ معنی التقلید لغة عبارة عن جعل القلادة فی عنق الغیر،وعلیه فالتقلید فی اللغة هو التبعیة للغیر وجعل مسؤولیة عمله کقلادة فی عنق</w:t>
      </w:r>
      <w:bookmarkStart w:id="26" w:name="pg13338_116605"/>
    </w:p>
    <w:p>
      <w:pPr>
        <w:pStyle w:val="BookText"/>
        <w:rPr/>
      </w:pPr>
      <w:bookmarkEnd w:id="26"/>
      <w:r>
        <w:rPr>
          <w:rFonts w:ascii="IRNazanin" w:hAnsi="IRNazanin" w:eastAsia="IRNazanin"/>
          <w:color w:val="111111"/>
          <w:sz w:val="28"/>
          <w:sz w:val="28"/>
          <w:szCs w:val="28"/>
          <w:rtl w:val="true"/>
          <w:lang w:bidi="fa-IR"/>
        </w:rPr>
        <w:t>الغیر لا أنّ معنی التقلید أن یلبس الإنسان القلادة علی</w:t>
      </w:r>
    </w:p>
    <w:p>
      <w:pPr>
        <w:pStyle w:val="BookText"/>
        <w:rPr/>
      </w:pPr>
      <w:r>
        <w:rPr>
          <w:rFonts w:ascii="IRNazanin" w:hAnsi="IRNazanin" w:eastAsia="IRNazanin"/>
          <w:color w:val="111111"/>
          <w:sz w:val="28"/>
          <w:sz w:val="28"/>
          <w:szCs w:val="28"/>
          <w:rtl w:val="true"/>
          <w:lang w:bidi="fa-IR"/>
        </w:rPr>
        <w:t xml:space="preserve">رقبته ویلتزم بفتوی الغیر، لأنّه حینئذٍ یکون هذا الشخص هو المقلَّد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ویکون المجتهد هو المقلِّد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فلو قلنا أنّ معنی التقلید عبارة عن الالتزام العملی بفتوی المجتهد فإنّه لا یتناسب مع المعنی اللغوی للتقلید، لأنّ المقلَّد هو المجتهد ومعنی التقلیدفی اللغة أن یضع القلادة فی عنق الغیر وهکذا الشخص العامی فی المسائل الشرعیة یضع مسؤولیة عمله بالفتوی کالقلادة فی عنق المجتهد، ولکن فی هذاالتعریف یکون المقلِّد هو الذی یضع القلادة فی رقبته ویکون حینئذٍ هو المقلَّد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الوجوب الشرعی فالتقلید عبارة عن العمل بفتوی الغیر، وهذا ممّایمکن استظهاره من أدلة جواز التقلید من قبیل آیة النفر والروایات وسیرة العقلاء الدالة علی وجوب العمل بقول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سیرة العقلاء تدلّ علی وجوب العمل تحت نظر أهل الخبرة، وتقلیدقول الفقهاء فی الأحکام الشرعیة یعتبر من مصادیق هذه الکبری، فالفقیه فی المسائل والأحکام الشرعیة یعتبر من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آیة النفر فتدلّ علی لزوم النفر ووجوب التفقه فی الدین وأنّ هذا المتفقّه فی الدین یجب أن ینذر الناس بالأحکام الإلهیّة لعلهم یحذورن، والحذر لا یعنی الخوف بل یعنی العمل بالأحکام التی بیّنها المنذر، ولو کان الانذار واجبا</w:t>
      </w:r>
    </w:p>
    <w:p>
      <w:pPr>
        <w:pStyle w:val="BookText"/>
        <w:rPr/>
      </w:pPr>
      <w:r>
        <w:rPr>
          <w:rFonts w:ascii="IRNazanin" w:hAnsi="IRNazanin" w:eastAsia="IRNazanin"/>
          <w:color w:val="111111"/>
          <w:sz w:val="28"/>
          <w:sz w:val="28"/>
          <w:szCs w:val="28"/>
          <w:rtl w:val="true"/>
          <w:lang w:bidi="fa-IR"/>
        </w:rPr>
        <w:t>علی المنذر ولکن العمل به غیر واجب فإنّ یستلزم اللغویة و العبثیة، وعلی هذاالأساس یمکن القول بأنّ آیة النفر تدلّ علی العمل بقول الغیر وبانذار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الروایات فتدلّ أیضا علی حجیّة فتوی المجتهد، حیث یمکن القول إنّها تدلّ علی وجوب العمل بفتوی المجتهد، لأنّ الإفتاء والاستفتاءإنّما یکون له معنی ومفهوما إذا کان الغرض منه العمل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المرحوم ضیاء الدین العراقی فی مورد الفتویین المتعارضتین وأنّ أدلة جواز التقلید قاصرة عن شمول هذا المورد وأنّ مقتضی حکم العقل تعییناتحصیل الحجّة عن الحکم الشرعی، فهو أیضا مورد تأمل لأنّ مقتضی حکم العقل فی مورد أن یکون للمکلّف علم إجمالی بالتکلیف الإلهی ویعلم أنّ فی ذمّته أحکاماإلهیّة ویجب علیه امتثال هذه الأحکام، فعلیه یکون هذا المکلّف وبمقتضی العلم</w:t>
      </w:r>
    </w:p>
    <w:p>
      <w:pPr>
        <w:pStyle w:val="BookText"/>
        <w:rPr/>
      </w:pPr>
      <w:r>
        <w:rPr>
          <w:rFonts w:ascii="IRNazanin" w:hAnsi="IRNazanin" w:eastAsia="IRNazanin"/>
          <w:color w:val="111111"/>
          <w:sz w:val="28"/>
          <w:sz w:val="28"/>
          <w:szCs w:val="28"/>
          <w:rtl w:val="true"/>
          <w:lang w:bidi="fa-IR"/>
        </w:rPr>
        <w:t>الإجمالی مکلّف بالتکلیف الإلهی ومقتضی حکم العقل إسقاط التکلیف الإلهی وافراغ الذمّة منه</w:t>
      </w:r>
      <w:r>
        <w:rPr>
          <w:rFonts w:eastAsia="IRNazanin" w:cs="IRNazanin"/>
          <w:color w:val="111111"/>
          <w:sz w:val="28"/>
          <w:szCs w:val="28"/>
          <w:rtl w:val="true"/>
          <w:lang w:bidi="fa-IR"/>
        </w:rPr>
        <w:t>.</w:t>
      </w:r>
    </w:p>
    <w:p>
      <w:pPr>
        <w:pStyle w:val="Heading3"/>
        <w:numPr>
          <w:ilvl w:val="2"/>
          <w:numId w:val="1"/>
        </w:numPr>
        <w:rPr/>
      </w:pPr>
      <w:bookmarkStart w:id="27" w:name="__RefHeading___Toc2778368_2322387425"/>
      <w:bookmarkStart w:id="28" w:name="_Toc10"/>
      <w:bookmarkEnd w:id="27"/>
      <w:r>
        <w:rPr>
          <w:rtl w:val="true"/>
        </w:rPr>
        <w:t>اسقاط جمیع التکالیف</w:t>
      </w:r>
      <w:r>
        <w:rPr>
          <w:rtl w:val="true"/>
        </w:rPr>
        <w:t>:</w:t>
      </w:r>
      <w:bookmarkEnd w:id="2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العقل یحکم بوجوب اسقاط جامع التکلیف فی الذمّة سواءً کان هذا الاسقاط من خلال الاجتهاد أو یکون اسقاط التکلیف من طریق العمل بالاحتیاط أو من طریق حجّة أخری واتباع فتوی المجتهد أو اسقاط التکلیف بواسطة إتیان نفس الواقع،</w:t>
      </w:r>
      <w:bookmarkStart w:id="29" w:name="pg13338_116606"/>
    </w:p>
    <w:p>
      <w:pPr>
        <w:pStyle w:val="BookText"/>
        <w:rPr/>
      </w:pPr>
      <w:bookmarkEnd w:id="29"/>
      <w:r>
        <w:rPr>
          <w:rFonts w:ascii="IRNazanin" w:hAnsi="IRNazanin" w:eastAsia="IRNazanin"/>
          <w:color w:val="111111"/>
          <w:sz w:val="28"/>
          <w:sz w:val="28"/>
          <w:szCs w:val="28"/>
          <w:rtl w:val="true"/>
          <w:lang w:bidi="fa-IR"/>
        </w:rPr>
        <w:t>أی أنّ الشخص الذی لیس مجتهدا ولا مقلِّدا ولا محتاطا لکنه یأتی بالتکلیف الإلهی الواقعی فإنّ ذلک یکون مجزیا له، ومن هنا فعمل الجاهل القاصر لا یکون باطلاً، فالجاهل القاصر الذی لم یعمل بالاجتهاد ولا بالتقلید ولا بالاحتیاط</w:t>
      </w:r>
    </w:p>
    <w:p>
      <w:pPr>
        <w:pStyle w:val="BookText"/>
        <w:rPr/>
      </w:pPr>
      <w:r>
        <w:rPr>
          <w:rFonts w:ascii="IRNazanin" w:hAnsi="IRNazanin" w:eastAsia="IRNazanin"/>
          <w:color w:val="111111"/>
          <w:sz w:val="28"/>
          <w:sz w:val="28"/>
          <w:szCs w:val="28"/>
          <w:rtl w:val="true"/>
          <w:lang w:bidi="fa-IR"/>
        </w:rPr>
        <w:t>ولکنه کان عمله مطابقا للواقع فإنّ هذا العمل یقع مجزیا وصحیحا ولو خالف فتوی المجتهد لأنّه لم یخالف الواقع وقد أتی بالتکلیف الواقعی والحکم النفس الأمری الإلهی، و من هنا یتبیّن أنّ التقلید فی البدایة لیس واجبا تعیینا علی</w:t>
      </w:r>
    </w:p>
    <w:p>
      <w:pPr>
        <w:pStyle w:val="BookText"/>
        <w:rPr/>
      </w:pPr>
      <w:r>
        <w:rPr>
          <w:rFonts w:ascii="IRNazanin" w:hAnsi="IRNazanin" w:eastAsia="IRNazanin"/>
          <w:color w:val="111111"/>
          <w:sz w:val="28"/>
          <w:sz w:val="28"/>
          <w:szCs w:val="28"/>
          <w:rtl w:val="true"/>
          <w:lang w:bidi="fa-IR"/>
        </w:rPr>
        <w:t>العامی حتی یقال بأنّ التقلید واجب تعیینی علی الجاهل بالأحکام وعلی العامی، ففی البدایة یحکم العقل بأنّ الإنسان مکلّف وعلیه اسقاط ذمّته من التکلیف الإلهی، وفی ذلک هو مخیر لاسقاط الذمّة بین العمل بالاجتهاد أو</w:t>
      </w:r>
    </w:p>
    <w:p>
      <w:pPr>
        <w:pStyle w:val="BookText"/>
        <w:rPr/>
      </w:pPr>
      <w:r>
        <w:rPr>
          <w:rFonts w:ascii="IRNazanin" w:hAnsi="IRNazanin" w:eastAsia="IRNazanin"/>
          <w:color w:val="111111"/>
          <w:sz w:val="28"/>
          <w:sz w:val="28"/>
          <w:szCs w:val="28"/>
          <w:rtl w:val="true"/>
          <w:lang w:bidi="fa-IR"/>
        </w:rPr>
        <w:t>العمل بالاحتیاط، وإذا عجز عن الاجتهاد والاحتیاط فتصل النوبة لتقلید غیره فی المسائل الشرعیة واتباعه حیث یکون قبول قول الغیر حجّة علیه فی موردالعمل بالتکلیف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بحکم العقل فإنّ التقلید واجب تخییری عقلی للمکلّف وهو عِدل الاجتهادوالاحتیاط لا أنّ الاحتیاط فی نظر العقل هو العمل بقول الغیر کواجب تعیینی،وعلی ضوء ذلک یتبیّن أنّ القول بأنّ مقتضی حکم العقل هو وجوب العمل وتحصیل</w:t>
      </w:r>
    </w:p>
    <w:p>
      <w:pPr>
        <w:pStyle w:val="BookText"/>
        <w:rPr/>
      </w:pPr>
      <w:r>
        <w:rPr>
          <w:rFonts w:ascii="IRNazanin" w:hAnsi="IRNazanin" w:eastAsia="IRNazanin"/>
          <w:color w:val="111111"/>
          <w:sz w:val="28"/>
          <w:sz w:val="28"/>
          <w:szCs w:val="28"/>
          <w:rtl w:val="true"/>
          <w:lang w:bidi="fa-IR"/>
        </w:rPr>
        <w:t>الحجّة تعیینا لیس له و 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مقتضی حکم العقل اسقاط الذمّة من التکلیف الإلهی، وطریق اسقاط الذمّة یمکن من خلال الاجتهاد وکذلک بواسطة الاحتیاط، وإذا لم یتیسر هذان الطریقان فمن</w:t>
      </w:r>
    </w:p>
    <w:p>
      <w:pPr>
        <w:pStyle w:val="BookText"/>
        <w:rPr/>
      </w:pPr>
      <w:r>
        <w:rPr>
          <w:rFonts w:ascii="IRNazanin" w:hAnsi="IRNazanin" w:eastAsia="IRNazanin"/>
          <w:color w:val="111111"/>
          <w:sz w:val="28"/>
          <w:sz w:val="28"/>
          <w:szCs w:val="28"/>
          <w:rtl w:val="true"/>
          <w:lang w:bidi="fa-IR"/>
        </w:rPr>
        <w:t>الممکن اسقاط الذمّة بواسطة التقلید، والطریق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نفس الواقع فإنّهّ أیضا مبریء للذمّة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یقال من أنّ أدلة جواز التقلید من الآیات والروایات وسیرة العقلاء تدلّ علی العمل بالفتوی فهو مورد تأمل، لأنّ أهم دلیل علی وجوب التقلید سیرة العقلاء، وسیرة العقلاء لا تدلّ علی وجوب العمل بفتوی الغیر، بل تدلّ علی</w:t>
      </w:r>
    </w:p>
    <w:p>
      <w:pPr>
        <w:pStyle w:val="BookText"/>
        <w:rPr/>
      </w:pPr>
      <w:r>
        <w:rPr>
          <w:rFonts w:ascii="IRNazanin" w:hAnsi="IRNazanin" w:eastAsia="IRNazanin"/>
          <w:color w:val="111111"/>
          <w:sz w:val="28"/>
          <w:sz w:val="28"/>
          <w:szCs w:val="28"/>
          <w:rtl w:val="true"/>
          <w:lang w:bidi="fa-IR"/>
        </w:rPr>
        <w:t>طریقیة الفتوی فیما إذا کانت حجّة، إنّ سیرة العقلاء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الخبیر حجّة وطریق إلی الواقع ولابدّ لک من ترتیب الأثر علی هذا الطریق الممضاة للواقع لا أنّ سیرة العقلاء تدلّ علی وجوب العمل بقول الخبیر، فإنّه لا یوجد مثل هذا</w:t>
      </w:r>
    </w:p>
    <w:p>
      <w:pPr>
        <w:pStyle w:val="BookText"/>
        <w:rPr/>
      </w:pPr>
      <w:r>
        <w:rPr>
          <w:rFonts w:ascii="IRNazanin" w:hAnsi="IRNazanin" w:eastAsia="IRNazanin"/>
          <w:color w:val="111111"/>
          <w:sz w:val="28"/>
          <w:sz w:val="28"/>
          <w:szCs w:val="28"/>
          <w:rtl w:val="true"/>
          <w:lang w:bidi="fa-IR"/>
        </w:rPr>
        <w:t>الوجوب العملی فی دلالة سیرة العقلاء، وتقدّم أنّ سیرة العقلاء تدلّ علی طریقیة قول الخبیر إلی الواقع وتنجز الواقع علی المکلّف کما أنّ سیرة العقلاءفی مورد حجّیة</w:t>
      </w:r>
    </w:p>
    <w:p>
      <w:pPr>
        <w:pStyle w:val="BookText"/>
        <w:rPr/>
      </w:pPr>
      <w:r>
        <w:rPr>
          <w:rFonts w:ascii="IRNazanin" w:hAnsi="IRNazanin" w:eastAsia="IRNazanin"/>
          <w:color w:val="111111"/>
          <w:sz w:val="28"/>
          <w:sz w:val="28"/>
          <w:szCs w:val="28"/>
          <w:rtl w:val="true"/>
          <w:lang w:bidi="fa-IR"/>
        </w:rPr>
        <w:t>خبر الثقة تدلّ علی طریقیة خبر الثقة إلی الواقع ولا تدلّ علی وجوب العمل بخبر الثقة، أمّا الآیات والروایات فسیتبیّن لاحقا أنّها فی مقام الإرشاد لحکم العقل وإمضاء سیرة العقلاء</w:t>
      </w:r>
      <w:r>
        <w:rPr>
          <w:rFonts w:eastAsia="IRNazanin" w:cs="IRNazanin"/>
          <w:color w:val="111111"/>
          <w:sz w:val="28"/>
          <w:szCs w:val="28"/>
          <w:rtl w:val="true"/>
          <w:lang w:bidi="fa-IR"/>
        </w:rPr>
        <w:t>.</w:t>
      </w:r>
    </w:p>
    <w:p>
      <w:pPr>
        <w:pStyle w:val="Heading3"/>
        <w:numPr>
          <w:ilvl w:val="2"/>
          <w:numId w:val="1"/>
        </w:numPr>
        <w:rPr/>
      </w:pPr>
      <w:bookmarkStart w:id="30" w:name="__RefHeading___Toc2778370_2322387425"/>
      <w:bookmarkStart w:id="31" w:name="_Toc11"/>
      <w:bookmarkEnd w:id="30"/>
      <w:r>
        <w:rPr>
          <w:rtl w:val="true"/>
        </w:rPr>
        <w:t>معنی التقلید فی مدلول الروایات</w:t>
      </w:r>
      <w:r>
        <w:rPr>
          <w:rtl w:val="true"/>
        </w:rPr>
        <w:t>:</w:t>
      </w:r>
      <w:bookmarkEnd w:id="3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رأینا أنّ العمدة فی الأدلة علی جواز التقلید، سیرة العقلاء وأنّها لا تدلّ علی وجوب العمل بقول المجتهد بل تدلّ علی طریقیة قول الخبیر للواقع ولزوم رجوع الجاهل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التی تدلّ علی جواز التقلید فقد أخذ فی سیاقها فتوی الفقیه والراوی، والأخذ هنا لا یساوق العمل بالفتوی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هذه الروایات هی روایة حماد البزاز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محمّدعلیهماالسلام بسر من رأی فسألته عن أشیاء من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فأجابنی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ودعته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یاحماد إذا أشکل علیک شیء من أمر دینک بناحیتک فسل عنه عبدالعظیم بن عبداللّه الحسنی واقرأه منّی السلام</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الروایة نفهم أنّ أمر الإمام علیه‌السلام للراوی بالسؤال من عبدالعظیم أنّه جعل الحجیّة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عن علی بن المسیب الهمدانی عن الإمام الرضا علیه‌السلام قال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آخذ معالم دینی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زکریا بن آدم وهو مأمون</w:t>
      </w:r>
    </w:p>
    <w:p>
      <w:pPr>
        <w:pStyle w:val="BookText"/>
        <w:rPr/>
      </w:pPr>
      <w:r>
        <w:rPr>
          <w:rFonts w:ascii="IRNazanin" w:hAnsi="IRNazanin" w:eastAsia="IRNazanin"/>
          <w:color w:val="111111"/>
          <w:sz w:val="28"/>
          <w:sz w:val="28"/>
          <w:szCs w:val="28"/>
          <w:rtl w:val="true"/>
          <w:lang w:bidi="fa-IR"/>
        </w:rPr>
        <w:t>علی الدین والدنیا</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فمضمون هذه الروایة أخذ معالم الدین من الراوی والفقیه، وبالرغم من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للاطلاق علی العمل أیضا</w:t>
      </w:r>
    </w:p>
    <w:p>
      <w:pPr>
        <w:pStyle w:val="BookText"/>
        <w:rPr/>
      </w:pPr>
      <w:r>
        <w:rPr>
          <w:rFonts w:ascii="IRNazanin" w:hAnsi="IRNazanin" w:eastAsia="IRNazanin"/>
          <w:color w:val="111111"/>
          <w:sz w:val="28"/>
          <w:sz w:val="28"/>
          <w:szCs w:val="28"/>
          <w:rtl w:val="true"/>
          <w:lang w:bidi="fa-IR"/>
        </w:rPr>
        <w:t>ولکنّها لا ترادف العمل بقول الغیر، بل إنّ الأخذ والتعلّم یکون مقدّمة للعمل لا نفس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الروایات، روایة علی بن یقطین الذی سأل الإمام الرضا علیه‌السلام عن الرجوع لمسائل الدین، فأمره الإمام بأنّ یأخذ معالم لدینیه من عبدالعزیزالمهتدی</w:t>
      </w:r>
      <w:r>
        <w:rPr>
          <w:rStyle w:val="FootnoteAnchor"/>
          <w:rtl w:val="true"/>
        </w:rPr>
        <w:footnoteReference w:id="8"/>
      </w:r>
      <w:r>
        <w:rPr>
          <w:rFonts w:ascii="IRNazanin" w:hAnsi="IRNazanin" w:eastAsia="IRNazanin"/>
          <w:color w:val="111111"/>
          <w:sz w:val="28"/>
          <w:sz w:val="28"/>
          <w:szCs w:val="28"/>
          <w:rtl w:val="true"/>
          <w:lang w:bidi="fa-IR"/>
        </w:rPr>
        <w:t>، وکما نری أنّ هذه الروایات تبیّن وجوب تعلّم الحدیث وجوب تعلّم الفتوی، ومعلوم أنّ الشارع عندما یوجب تعلّم الأحادیث والأحکام إنّما یکون ذلک لأجل العمل بها، وعلی هذا الأساس فالتقلید عبارة عن تعلّم الفتوی للعمل لاأنّه العمل بنفس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الروایات التی تدلّ علی هذه المعنی روایة الاحتجاج المعروفة لدی الجمیع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 الفقهاء صائنا لنفسه، حافظا لدینه، مخالفا علی</w:t>
      </w:r>
    </w:p>
    <w:p>
      <w:pPr>
        <w:pStyle w:val="BookText"/>
        <w:rPr/>
      </w:pPr>
      <w:r>
        <w:rPr>
          <w:rFonts w:ascii="IRNazanin" w:hAnsi="IRNazanin" w:eastAsia="IRNazanin"/>
          <w:color w:val="111111"/>
          <w:sz w:val="28"/>
          <w:sz w:val="28"/>
          <w:szCs w:val="28"/>
          <w:rtl w:val="true"/>
          <w:lang w:bidi="fa-IR"/>
        </w:rPr>
        <w:t>هواه، مطیعا لأمر مولاه فللعوام أن یقلِّدوه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والمستفاد من هذه الروایة أنّ التقلید عبارة عن قبول فتوی الغیر للعمل بها، وهذا یعنی أنّ قول الغیرحجّة فی مقام العمل ولا یعنی أنّ موضوع الخطاب فی الروایات نفس العمل، إذن فهذه الروایة أیضا لا تدلّ علی أنّ التقلید عبارة عن العمل بقول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الاستدلال بروایة الاحتجاج علی وجوب التقلید فمشکل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مرسلة من حیث السند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تدلّ علی وجوب التقلید بشکل مطلق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توفرت هذه الشروط للفقیه 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إنّ هذه الروایة</w:t>
      </w:r>
      <w:bookmarkStart w:id="32" w:name="pg13338_116608"/>
    </w:p>
    <w:p>
      <w:pPr>
        <w:pStyle w:val="BookText"/>
        <w:rPr/>
      </w:pPr>
      <w:bookmarkEnd w:id="32"/>
      <w:r>
        <w:rPr>
          <w:rFonts w:ascii="IRNazanin" w:hAnsi="IRNazanin" w:eastAsia="IRNazanin"/>
          <w:color w:val="111111"/>
          <w:sz w:val="28"/>
          <w:sz w:val="28"/>
          <w:szCs w:val="28"/>
          <w:rtl w:val="true"/>
          <w:lang w:bidi="fa-IR"/>
        </w:rPr>
        <w:t>تدلّ علی جواز التقلید فیجب أن یقال بجواز التقلید أیضا فی أصول الدین، لأنّ الروایة مطلقة من حیث جواز التقلید وتشمل أصول الدین أیضا، فی حین أنّه بالضرورة العقلیة والنقلیة لا أحد یقول بجواز التقلید فی أصول الدین، لأنّ</w:t>
      </w:r>
    </w:p>
    <w:p>
      <w:pPr>
        <w:pStyle w:val="BookText"/>
        <w:rPr/>
      </w:pPr>
      <w:r>
        <w:rPr>
          <w:rFonts w:ascii="IRNazanin" w:hAnsi="IRNazanin" w:eastAsia="IRNazanin"/>
          <w:color w:val="111111"/>
          <w:sz w:val="28"/>
          <w:sz w:val="28"/>
          <w:szCs w:val="28"/>
          <w:rtl w:val="true"/>
          <w:lang w:bidi="fa-IR"/>
        </w:rPr>
        <w:t>المعرفة التقلیدیة أمر تعبدی وظنی والمعرفة فی باب أصول الدین یجب أن تکون عقلیة یقینیة ووجدانیة لا معرفة 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بأن یکون مبدأ حصول الیقین ومعرفة أصول الدین من طریق التقلید بحیث إنّ الإنسان من خلال التقلید</w:t>
      </w:r>
    </w:p>
    <w:p>
      <w:pPr>
        <w:pStyle w:val="BookText"/>
        <w:rPr/>
      </w:pPr>
      <w:r>
        <w:rPr>
          <w:rFonts w:ascii="IRNazanin" w:hAnsi="IRNazanin" w:eastAsia="IRNazanin"/>
          <w:color w:val="111111"/>
          <w:sz w:val="28"/>
          <w:sz w:val="28"/>
          <w:szCs w:val="28"/>
          <w:rtl w:val="true"/>
          <w:lang w:bidi="fa-IR"/>
        </w:rPr>
        <w:t>یصل إلی الیقین والمعرفة بالمبدأ والمعاد فیکون التقلید طریقا لمعرفة أصول الدین، ولا یجب أن یکون مبدأ الیقین لدی الإنسان فی معرفة أصول الدین هوالأدلة الاجتهادیة والاستدلالیة، فلا مانع فی أن یکون الطریق لمعرفة أصول</w:t>
      </w:r>
    </w:p>
    <w:p>
      <w:pPr>
        <w:pStyle w:val="BookText"/>
        <w:rPr/>
      </w:pPr>
      <w:r>
        <w:rPr>
          <w:rFonts w:ascii="IRNazanin" w:hAnsi="IRNazanin" w:eastAsia="IRNazanin"/>
          <w:color w:val="111111"/>
          <w:sz w:val="28"/>
          <w:sz w:val="28"/>
          <w:szCs w:val="28"/>
          <w:rtl w:val="true"/>
          <w:lang w:bidi="fa-IR"/>
        </w:rPr>
        <w:t>الدین تعبدیا وتقلیدیا حیث یصل الإنسان من خلال التقلید إلی الیقین الوجدانی بأصول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نفس المعرفة الظنیة القلبیة الحاصلة من قول المجتهد لا تکفی فی معرفة أصول الدین، لأنّ المعرفة الظنیة لا تورث الیقین بل تقترن عادة مع احتمال</w:t>
      </w:r>
    </w:p>
    <w:p>
      <w:pPr>
        <w:pStyle w:val="BookText"/>
        <w:rPr/>
      </w:pPr>
      <w:r>
        <w:rPr>
          <w:rFonts w:ascii="IRNazanin" w:hAnsi="IRNazanin" w:eastAsia="IRNazanin"/>
          <w:color w:val="111111"/>
          <w:sz w:val="28"/>
          <w:sz w:val="28"/>
          <w:szCs w:val="28"/>
          <w:rtl w:val="true"/>
          <w:lang w:bidi="fa-IR"/>
        </w:rPr>
        <w:t>خلاف الواقع والخطأ وهذا لا یورث الإنسان الیقین بأصول الدین، ومعلوم أنّ حصول الیقین فی أصول الدین لازم لأنّ المعتبر فی أصول الدین هو الاعتقاداللازم بالمبدأ والمعاد والمعرفة الظنیة لا تفضی إلی الجزم، ومن هنا لایجوز التقلید فی أصول الدین، لأنّه لا یوجوب الاعتقاد ولا یدفع احتمال العقاب عند الخطأ</w:t>
      </w:r>
      <w:r>
        <w:rPr>
          <w:rFonts w:eastAsia="IRNazanin" w:cs="IRNazanin"/>
          <w:color w:val="111111"/>
          <w:sz w:val="28"/>
          <w:szCs w:val="28"/>
          <w:rtl w:val="true"/>
          <w:lang w:bidi="fa-IR"/>
        </w:rPr>
        <w:t>.</w:t>
      </w:r>
    </w:p>
    <w:p>
      <w:pPr>
        <w:pStyle w:val="Heading3"/>
        <w:numPr>
          <w:ilvl w:val="2"/>
          <w:numId w:val="1"/>
        </w:numPr>
        <w:rPr/>
      </w:pPr>
      <w:bookmarkStart w:id="33" w:name="__RefHeading___Toc2778372_2322387425"/>
      <w:bookmarkStart w:id="34" w:name="_Toc12"/>
      <w:bookmarkEnd w:id="33"/>
      <w:r>
        <w:rPr>
          <w:rtl w:val="true"/>
        </w:rPr>
        <w:t>عدم جواز التقلید فی أصول الدین</w:t>
      </w:r>
      <w:r>
        <w:rPr>
          <w:rtl w:val="true"/>
        </w:rPr>
        <w:t>:</w:t>
      </w:r>
      <w:bookmarkEnd w:id="34"/>
    </w:p>
    <w:p>
      <w:pPr>
        <w:pStyle w:val="BookText"/>
        <w:rPr/>
      </w:pPr>
      <w:r>
        <w:rPr>
          <w:rFonts w:ascii="IRNazanin" w:hAnsi="IRNazanin" w:eastAsia="IRNazanin"/>
          <w:color w:val="111111"/>
          <w:sz w:val="28"/>
          <w:sz w:val="28"/>
          <w:szCs w:val="28"/>
          <w:rtl w:val="true"/>
          <w:lang w:bidi="fa-IR"/>
        </w:rPr>
        <w:t>أمّا الأدلة علی عدم جواز التقلید فی أصول الدین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التقلید یختص بالعوام فی مقام بیان الوظیفة العملیة والخارجیة یجب علی المکلّف الذی لیس بمجتهد ولا محتاط أن یلتزم ویعمل فی الأحکام الإسلامیّة طبقا لفتوی المجتهد الجامع للشرائط، وأمّا فی باب أصول الدین وهی</w:t>
      </w:r>
    </w:p>
    <w:p>
      <w:pPr>
        <w:pStyle w:val="BookText"/>
        <w:rPr/>
      </w:pPr>
      <w:r>
        <w:rPr>
          <w:rFonts w:ascii="IRNazanin" w:hAnsi="IRNazanin" w:eastAsia="IRNazanin"/>
          <w:color w:val="111111"/>
          <w:sz w:val="28"/>
          <w:sz w:val="28"/>
          <w:szCs w:val="28"/>
          <w:rtl w:val="true"/>
          <w:lang w:bidi="fa-IR"/>
        </w:rPr>
        <w:t>من الأمور الجوانحیة والقلبیة منشأ الأعمال فیجب علی الإنسان الاعتقادالقلبی بالمبدأ والمعاد وهذا الاعتقاد القلبی لیس أمر خارجیا حتی یکون موردالتقلید، فیجب أن یحصل الإنسان علی معرفة فی أصول الدین من طریق البرهان الفلسفی والعقلی أو الأدلة التی ترشد العقل إلی المعرفة القطعیة بالمبدأوالمعاد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الأدلة علی عدم جواز التقلید فی أصول الدین، ذمّ القرآن الکریم للأشخاص الذین کانوا یجادلون رسول اللّه صلی‌الله‌علیه‌و‌آله بأنّهم کیف یمکنهم ترک سنّة آبائهم وأجدادهم واعتناق الإسلام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عَلَی آثَارِهِمْ مُهْتَدُونَ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مُتْرَفُوهَا إِنَّا وَجَدْنَا آبَاءَنَا عَلَی أُمَّةٍ وَإِنَّا عَلَی آثَارِهِمْ مُقْتَدُونَ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وهکذا نری أنّ الناس فی الجاهلیة وکذلک فی العالم المعاصر یسلکون طریق الآباء والأجداد، وقد ذمّ اللّه تعالی هذا التقلید الجاهلی ووعد هؤلاءبالعقاب والانتقام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فَانتَقَمْنَا مِنْهُمْ فَانظُرْ کَیْفَ کَانَ عَاقِبَةُ الْمُکَذِّبِینَ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عندما یقع التقلید فی مورد أصول الدین فإنّه یستلزم العقاب الإلهی وهذایستلزم البطلان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الدلیل الآخر علی عدم جواز التقلید فی أصول الدین، الآیات الناهیة عن العمل بالظنّ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 إِنَّ اللّه‌َ عَلِیمٌ بِمَایَفْعَلُونَ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لَیْسَ لَکَ بِهِ عِلْمٌ إِنَّ الظَّنَّ لاَ یُغْنِی مِنْ الْحَقِّ شَیْئا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أجمع العلماء فی استدلالهم بهذه الآیات علی أنّ هذه الآیات تنهی عن العمل بالظن فی مورد أصول الدین، وبالرغم من أنّ هذا النهی عن العمل بالظن ربّما یشمل فروع الدین أیضا، ولکنّ النهی عن الظن فی باب أصول الدین مورداتفاق جمیع العلماء وممّا لا شک فیه ولا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حدّ تعبیر بعض الأکابر أنّ هذه الآیات الناهیة إرشاد لعدم جواز اتباع الظن فی أصول الدین، إذن فالآیات الناهیة عن الظنّ تدلّ علی عدم جواز التقلیدفی أصول الدین لأنّ المعرفة التقلیدیة أمر تعبدی ظنّی لا أمر جزمی ولا تورث</w:t>
      </w:r>
    </w:p>
    <w:p>
      <w:pPr>
        <w:pStyle w:val="BookText"/>
        <w:rPr/>
      </w:pPr>
      <w:r>
        <w:rPr>
          <w:rFonts w:ascii="IRNazanin" w:hAnsi="IRNazanin" w:eastAsia="IRNazanin"/>
          <w:color w:val="111111"/>
          <w:sz w:val="28"/>
          <w:sz w:val="28"/>
          <w:szCs w:val="28"/>
          <w:rtl w:val="true"/>
          <w:lang w:bidi="fa-IR"/>
        </w:rPr>
        <w:t>معرفة یقینیة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دلیل لدینا علی جواز التقلید فی باب أصول الدین، ونفس عدم الدلیل هذا کافٍ علی عدم جواز التقلید فی أصول الدین، مضافا إلی وجود الدلیل لإثبات عدم جواز التقلید فی أصول الدین، لأنّ المعرفة فی أصول الدین ینبغی أن تکون اعتقادا جازما وعقدا فی القلب، والمعرفة التقلیدیة لا تورث الجزم والیقین بل تقترن باحتمال الخطأ ومخالفة الواقع، والمعرفة المقترنة باحتمال الخطأ</w:t>
      </w:r>
    </w:p>
    <w:p>
      <w:pPr>
        <w:pStyle w:val="BookText"/>
        <w:rPr/>
      </w:pPr>
      <w:r>
        <w:rPr>
          <w:rFonts w:ascii="IRNazanin" w:hAnsi="IRNazanin" w:eastAsia="IRNazanin"/>
          <w:color w:val="111111"/>
          <w:sz w:val="28"/>
          <w:sz w:val="28"/>
          <w:szCs w:val="28"/>
          <w:rtl w:val="true"/>
          <w:lang w:bidi="fa-IR"/>
        </w:rPr>
        <w:t>وخلاف الواقع لا تورث الإنسان الیقین والجزم بالتوحید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الدلیل الخامس علی عدم جواز التقلید فی أصول الدین، إذا شک فی جوازالتقلید فی أصول الدین فإنّ مقتضی الأصل والقاعدة فی مورد الشک عدم جواز</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التمسک بروایة الإحتجاج لإثبات صحة التقلید، وإلاّفبمقتضی اطلاق الروایة یکون التقلید فی أصول الدین جائزا أیضا فی حین أنّ التقلید فی أصول الدین باطل عقلاً ونقلاً، مضافا إلی أنّ روایة الاحتجاج مرسلة</w:t>
      </w:r>
    </w:p>
    <w:p>
      <w:pPr>
        <w:pStyle w:val="BookText"/>
        <w:rPr/>
      </w:pPr>
      <w:r>
        <w:rPr>
          <w:rFonts w:ascii="IRNazanin" w:hAnsi="IRNazanin" w:eastAsia="IRNazanin"/>
          <w:color w:val="111111"/>
          <w:sz w:val="28"/>
          <w:sz w:val="28"/>
          <w:szCs w:val="28"/>
          <w:rtl w:val="true"/>
          <w:lang w:bidi="fa-IR"/>
        </w:rPr>
        <w:t>من حیث السند، وکذلک فهی من حیث الدلالة مورد تأمل وإشکال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الوارد فی لسان النصوص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لا تساوق العمل، بل بمعنی تعلم الفتوی، نعم لا مانع من الاستفادة من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للقول بشمولها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یحکم فی مقام اشتغال الذمّة الیقینیة بالتکلیف الإلهی بوجوب إفراغ الذمّة لأنّ الإنسان علی یقین من حالة العبودیة للّه وأنّه مکلّف بالتکلیف الإلهی، واشتغال الذمّة هذا بالتکلیف الإلهی یستدعی فراغ الذمّة</w:t>
      </w:r>
    </w:p>
    <w:p>
      <w:pPr>
        <w:pStyle w:val="BookText"/>
        <w:rPr/>
      </w:pPr>
      <w:r>
        <w:rPr>
          <w:rFonts w:ascii="IRNazanin" w:hAnsi="IRNazanin" w:eastAsia="IRNazanin"/>
          <w:color w:val="111111"/>
          <w:sz w:val="28"/>
          <w:sz w:val="28"/>
          <w:szCs w:val="28"/>
          <w:rtl w:val="true"/>
          <w:lang w:bidi="fa-IR"/>
        </w:rPr>
        <w:t>الیقینی من هذ التکلیف، ولذلک فإنّ العقل إنّما یهتم بالامتثال العملی للتکلیف من أجل اسقاط الذمّة ولا یرتب أثر علی مجرّد التعلّم وقبول الفتوی إلاّأن یکون هذا التعلّم مقدّمة للعمل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النفر، حیث یمکن القول بأنّها ظاهرة فی الدلالة علی العمل، لأنّه ورد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الحذر هنا لیس الخوف بل العمل غیر المناسب للشریعة والعمل المخالف لأحکام الدین، إذن فمفاد آیة النفر هو الحذر الناشیء من إنذار المنذر ومفاده الاطاعة العملیة للتکلیف الإلهی والمنع العملی من المعصیة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فبمقتضی حکم العقل والأدلة اللفظیة یمکننا استظهار هذه النتیجة وهی أنّ التقلید هو العمل بفتوی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الکلام فی معنی التقلید وقلنا إنّ التقلید فی اللغة عبارة عن إلزام المقلِّد بالعمل وإلقاء مسؤولیة العمل علی عهدة الغیر ولکنّ المستفادة من أدلة جواز التقلید معنی مختلف عن هذا المعنی، والمرجع لتشخیص</w:t>
      </w:r>
    </w:p>
    <w:p>
      <w:pPr>
        <w:pStyle w:val="BookText"/>
        <w:rPr/>
      </w:pPr>
      <w:r>
        <w:rPr>
          <w:rFonts w:ascii="IRNazanin" w:hAnsi="IRNazanin" w:eastAsia="IRNazanin"/>
          <w:color w:val="111111"/>
          <w:sz w:val="28"/>
          <w:sz w:val="28"/>
          <w:szCs w:val="28"/>
          <w:rtl w:val="true"/>
          <w:lang w:bidi="fa-IR"/>
        </w:rPr>
        <w:t>معنی التقلید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یستفاد المعنی من المتفاهم العرفی من کلمة التقلید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الواردة فی تفسیر معنی التقلید وکیف یمکننا الاستفادة من هذه</w:t>
      </w:r>
    </w:p>
    <w:p>
      <w:pPr>
        <w:pStyle w:val="BookText"/>
        <w:rPr/>
      </w:pPr>
      <w:r>
        <w:rPr>
          <w:rFonts w:ascii="IRNazanin" w:hAnsi="IRNazanin" w:eastAsia="IRNazanin"/>
          <w:color w:val="111111"/>
          <w:sz w:val="28"/>
          <w:sz w:val="28"/>
          <w:szCs w:val="28"/>
          <w:rtl w:val="true"/>
          <w:lang w:bidi="fa-IR"/>
        </w:rPr>
        <w:t>النصوص، وحینئذٍ هل أنّ کلمة التقلید عند العرف وفی اللغة تتضمن هذا المعنی وهو أنّ التقلید عبارة عن إلقاء مسؤولیة عمله برقبة المجتهد، أو لا یتبادرهذا المعنی من کلمة التقلید؟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المتبادر إلی الذهن العرفی من کلمة التقلید هو التبعیة للغیربدون مطالبته بالدلیل، فالشخص الذی یقلِّد آخر یعنی أن یتبعه سواءً کانت هذه التبعیة فی دائرة الأفکار أو فی الأقوال أو فی الأعمال فهو یتبع ذلک الشخص</w:t>
      </w:r>
    </w:p>
    <w:p>
      <w:pPr>
        <w:pStyle w:val="BookText"/>
        <w:rPr/>
      </w:pPr>
      <w:r>
        <w:rPr>
          <w:rFonts w:ascii="IRNazanin" w:hAnsi="IRNazanin" w:eastAsia="IRNazanin"/>
          <w:color w:val="111111"/>
          <w:sz w:val="28"/>
          <w:sz w:val="28"/>
          <w:szCs w:val="28"/>
          <w:rtl w:val="true"/>
          <w:lang w:bidi="fa-IR"/>
        </w:rPr>
        <w:t>فی هذه الأمور لا أنّ المتبادر من کلمة التقلید أن یلقی الشخص مسؤولیة عمله بعهدة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الاستدلال بالآیات والروایات وبحکم العقل علی جواز التقلید فلا یدلّ علی تشخیص معنی التقلید وأنّه عبارة عن العمل بقول الغیر أو عبارة عن تعلّم الأحکام من أجل العمل، أو عبارة عن الاستناد فی عمله إلی قول الغیر وأمثال</w:t>
      </w:r>
    </w:p>
    <w:p>
      <w:pPr>
        <w:pStyle w:val="BookText"/>
        <w:rPr/>
      </w:pPr>
      <w:r>
        <w:rPr>
          <w:rFonts w:ascii="IRNazanin" w:hAnsi="IRNazanin" w:eastAsia="IRNazanin"/>
          <w:color w:val="111111"/>
          <w:sz w:val="28"/>
          <w:sz w:val="28"/>
          <w:szCs w:val="28"/>
          <w:rtl w:val="true"/>
          <w:lang w:bidi="fa-IR"/>
        </w:rPr>
        <w:t>ذلک، فهذه المعانی لا تستفاد من الآیات والروایات وحکم العقل علی جوازالتقلید، لأنّ هذه الآیات والروایات وحکم العقل لیست فی مقام تحدید معنی التقلید، بل فی مقام الاستدلال علی جواز تقلید الغیر وتقلید المجتهد، وإنّما</w:t>
      </w:r>
    </w:p>
    <w:p>
      <w:pPr>
        <w:pStyle w:val="BookText"/>
        <w:rPr/>
      </w:pPr>
      <w:r>
        <w:rPr>
          <w:rFonts w:ascii="IRNazanin" w:hAnsi="IRNazanin" w:eastAsia="IRNazanin"/>
          <w:color w:val="111111"/>
          <w:sz w:val="28"/>
          <w:sz w:val="28"/>
          <w:szCs w:val="28"/>
          <w:rtl w:val="true"/>
          <w:lang w:bidi="fa-IR"/>
        </w:rPr>
        <w:t>یمکن الاستدلال بالآیات والروایات لتشخیص لمعنی من اللفظ فیما إذا کان المقصود من الاستدلال هو تحدید معنی</w:t>
      </w:r>
    </w:p>
    <w:p>
      <w:pPr>
        <w:pStyle w:val="BookText"/>
        <w:rPr/>
      </w:pPr>
      <w:r>
        <w:rPr>
          <w:rFonts w:ascii="IRNazanin" w:hAnsi="IRNazanin" w:eastAsia="IRNazanin"/>
          <w:color w:val="111111"/>
          <w:sz w:val="28"/>
          <w:sz w:val="28"/>
          <w:szCs w:val="28"/>
          <w:rtl w:val="true"/>
          <w:lang w:bidi="fa-IR"/>
        </w:rPr>
        <w:t xml:space="preserve">الکلمة من قبیل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ارتکاب ما یخالف العفة من قِبل المحصن أو المحصنة، مثلاً هناک روایة تصرح علی أنّ معنی الإحصان أن یکون الشخص حرا ویکون النکاح دائمیا لا منقطعا وأنّه متمکن من الاستمتاع، فالمقید</w:t>
      </w:r>
    </w:p>
    <w:p>
      <w:pPr>
        <w:pStyle w:val="BookText"/>
        <w:rPr/>
      </w:pPr>
      <w:r>
        <w:rPr>
          <w:rFonts w:ascii="IRNazanin" w:hAnsi="IRNazanin" w:eastAsia="IRNazanin"/>
          <w:color w:val="111111"/>
          <w:sz w:val="28"/>
          <w:sz w:val="28"/>
          <w:szCs w:val="28"/>
          <w:rtl w:val="true"/>
          <w:lang w:bidi="fa-IR"/>
        </w:rPr>
        <w:t>والمقیدة فی السجن مثلاً لا یمکنهما الاستمتاع فهما غیر محصنین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هذاالأساس فإنّما یمکن التمسک بالآیات والروایات لتعیین المعنی المراد من الکلمة فیما إذا کانت هذه النصوص فی مقام تعیین معنی اللفظ وإلاّ فلا، وغایة</w:t>
      </w:r>
    </w:p>
    <w:p>
      <w:pPr>
        <w:pStyle w:val="BookText"/>
        <w:rPr/>
      </w:pPr>
      <w:r>
        <w:rPr>
          <w:rFonts w:ascii="IRNazanin" w:hAnsi="IRNazanin" w:eastAsia="IRNazanin"/>
          <w:color w:val="111111"/>
          <w:sz w:val="28"/>
          <w:sz w:val="28"/>
          <w:szCs w:val="28"/>
          <w:rtl w:val="true"/>
          <w:lang w:bidi="fa-IR"/>
        </w:rPr>
        <w:t>ما یستفاد من الروایة المذکورة فی الاحتجاج من کلمة التقلید أنّها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ففی هذه الروایة وردت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بصراحة،وحینئذٍ یجب معرفة معنی کلمة التقلید فی نظر العرف والنصوص، فمن حیث النص فالإجماع قائم علی عدم جواز تقلید المیت ابتداء، فإذا کان معقد الإجماع لفظ التقلید، فالمرجع لتعین معنی اللفظ هو العرف، فلو قال العرف بأنّه لا یستفیدهذا المعنی من هذه الکلمة فحینئذٍ یکون اللفظ محکوما بالإجمال، ولکن انعقدالإجماع أنّ تقلید المیت ابتداءً لا یجوز، فنحن لا نملک مثل هذه اللفظ حتی نتأمل فیه وفی المراد من لفظ التقلید عرفا؟</w:t>
      </w:r>
    </w:p>
    <w:p>
      <w:pPr>
        <w:pStyle w:val="BookText"/>
        <w:rPr/>
      </w:pPr>
      <w:r>
        <w:rPr>
          <w:rFonts w:ascii="IRNazanin" w:hAnsi="IRNazanin" w:eastAsia="IRNazanin"/>
          <w:color w:val="111111"/>
          <w:sz w:val="28"/>
          <w:sz w:val="28"/>
          <w:szCs w:val="28"/>
          <w:rtl w:val="true"/>
          <w:lang w:bidi="fa-IR"/>
        </w:rPr>
        <w:t>وما لدینا فی المقام فی عدم جواز تقلید المیت أربعة تعابیر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الشهید الثانی رحمه‌الله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الأصحاب علی أنّ حیاة المجتهد شرط فی جواز العمل بقوله، فهنا نری أنّ موضوع الإجماع</w:t>
      </w:r>
    </w:p>
    <w:p>
      <w:pPr>
        <w:pStyle w:val="BookText"/>
        <w:rPr/>
      </w:pPr>
      <w:r>
        <w:rPr>
          <w:rFonts w:ascii="IRNazanin" w:hAnsi="IRNazanin" w:eastAsia="IRNazanin"/>
          <w:color w:val="111111"/>
          <w:sz w:val="28"/>
          <w:sz w:val="28"/>
          <w:szCs w:val="28"/>
          <w:rtl w:val="true"/>
          <w:lang w:bidi="fa-IR"/>
        </w:rPr>
        <w:t>اشتراط حیاة المجتهد فی جواز العمل برأیه، وموضوع الإجماع لیس هو عنوان التقلید حتی یقال إنّه قام الإجماع علی جواز تقلید المیت، بل موضوع الإجماع هو اشتراط حیاة المجتهد للعمل بفتواه، وعندما لا یکون موضوع الإجماع عنوان التقلید ولم ترد هذه الکلمة فی عبارات الأصحاب فحینئذٍ لا یمکن القول باستفادة هذا المعنی من معقد الإجماع لأنّه لا یوجد لفظ التقلید حتی یستوحی</w:t>
      </w:r>
    </w:p>
    <w:p>
      <w:pPr>
        <w:pStyle w:val="BookText"/>
        <w:rPr/>
      </w:pPr>
      <w:r>
        <w:rPr>
          <w:rFonts w:ascii="IRNazanin" w:hAnsi="IRNazanin" w:eastAsia="IRNazanin"/>
          <w:color w:val="111111"/>
          <w:sz w:val="28"/>
          <w:sz w:val="28"/>
          <w:szCs w:val="28"/>
          <w:rtl w:val="true"/>
          <w:lang w:bidi="fa-IR"/>
        </w:rPr>
        <w:t>منه المعنی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وذهب صاحب المعالم إلی عدم جواز الرجوع إلی المیت مع وجود المجتهدالحی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یظهر من اتفاق علمائنا علی المنع من الرجوع إلی فتوی المیت مع وجود المجتهد الحی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ویتبیّن من هذا التعبیر أیضا أنّ موضوع جواز الرجوع وعدم جواز الرجوع إلی المجتهد لیس هو عنوان التقلید حتی نبحث فی معنی هذه الکلمة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وجاء فی فوائد الأحکام أنّ قول المیت غیر حجّة، فهنا نری أنّ معقد الإجماع نفی الحجیّة للمیت وهکذا نری أنّ موضوع الإجماع لیس قائما علی کلمة التقلید حتی یمکن البحث والتحقیق المعنی المقصود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المحقق الثانی والمحقق الکرکی رحمهماالله فی شرح الألفیة مثل ذلک،ونری أیضا أنّ موضوع الإجماع فی هذه المسألة لا ینص ابتداءا علی المیت بالإجماع بل ادّعی الإجماع علی ذلک عنوان التقلید وعدم جوازه، فمثل هذاالعنوان لم برد فی کلام المحقق الثانی رحمه‌الله ، إذن لا یوجد فی تعبیرات الفقهاء ما یشیر إلی أنّ الإجماع ورد علی عدم جواز تقلید المیت لیکون ألغی الإجماع علی معنی التقلید حتی یمکن القول بلزوم التحقیق فی معنی 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الاحتجاج التی ذکرت فیها کلمة التقلید فهی،أولاً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تواجه مشکلة من جهة السند والدلالة حیث لا یمکن التمسک بها لإثبات جواز التقلید کما تقدمت</w:t>
      </w:r>
    </w:p>
    <w:p>
      <w:pPr>
        <w:pStyle w:val="BookText"/>
        <w:rPr/>
      </w:pPr>
      <w:r>
        <w:rPr>
          <w:rFonts w:ascii="IRNazanin" w:hAnsi="IRNazanin" w:eastAsia="IRNazanin"/>
          <w:color w:val="111111"/>
          <w:sz w:val="28"/>
          <w:sz w:val="28"/>
          <w:szCs w:val="28"/>
          <w:rtl w:val="true"/>
          <w:lang w:bidi="fa-IR"/>
        </w:rPr>
        <w:t>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تمامیة الروایة سندا ودلالة فإنّ کلمة تقلید الواردة فیها اقترنت مع قبول قول المجتهد ولا تدلّ علی أکثر من ذلک، ولا تشیر إلی معنی التقلید، وعلیه فإنّ هذه الروایة التی وردت فیها کلمة التقلید لا یمکن استفادة معنی التقلید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یمکن قوله فی الجملة أنّ المتبادر من کلمة التقلید لدی العرف العام هو التبعیة للغیر سواءً کانت علی مستوی التبعیة فی القول أو فی الفکرأو فی العمل، وقد ورد فی بعض تعابیر العلماء وخاصة فی کلام آیة اللّه</w:t>
      </w:r>
    </w:p>
    <w:p>
      <w:pPr>
        <w:pStyle w:val="BookText"/>
        <w:rPr/>
      </w:pPr>
      <w:r>
        <w:rPr>
          <w:rFonts w:ascii="IRNazanin" w:hAnsi="IRNazanin" w:eastAsia="IRNazanin"/>
          <w:color w:val="111111"/>
          <w:sz w:val="28"/>
          <w:sz w:val="28"/>
          <w:szCs w:val="28"/>
          <w:rtl w:val="true"/>
          <w:lang w:bidi="fa-IR"/>
        </w:rPr>
        <w:t>الخوئی أنّ معنی التقلید عبارة عن تعلّم فتوی الغیر من أجل العمل بها، وهذاالتعبیر بدوره یخلط ما بین مورد الکلام فی مقام تعریف معنی التقلید وبین مورد ومقام تعیین وظیفة المقلِّد، فالبحث یدور فعلاً فی تعیین معنی کلمة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التقلید وأنّه ما هو المتبادر منها لدی عرف ولدی الفقهاء من هذه الکلمة، لاأنّ البحث فعلاً فی مقام تعیین وظیفة المقلِّد وأنّه یجب علیه تعلّم فتوی الغیر</w:t>
      </w:r>
    </w:p>
    <w:p>
      <w:pPr>
        <w:pStyle w:val="BookText"/>
        <w:rPr/>
      </w:pPr>
      <w:r>
        <w:rPr>
          <w:rFonts w:ascii="Amiri" w:hAnsi="Amiri" w:eastAsia="Amiri" w:cs="Amiri"/>
          <w:color w:val="111111"/>
          <w:sz w:val="28"/>
          <w:sz w:val="28"/>
          <w:szCs w:val="28"/>
          <w:rtl w:val="true"/>
          <w:lang w:bidi="ar-SA"/>
        </w:rPr>
        <w:t>للعمل بها أو أنّ وظیفة المقلِّد عدم تعلّم الفتوی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الأساس یتبیّن عن أنّ معنی القول بأنّ معنی التقلید عبارة عن تعلّم الفتوی للعمل بها مورد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أنّه بحسب التفاهم العرفی ومن لسان الأدلة فإنّ معنی التقلید عبارة عن قبول قول الغیر والتبعیة له،بالکیفیة المذکورة آنفا سواء فی مجال الأفکار أم الأقوال أم العمل، والدلیل هذا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التبادر العرفی من هذه الکلمة، فالعرف العام یتبادر إلی ذهنه من کلمة التقلید ومن عبارة أنّ فلانا یقلد غیره، أنّه یتبعه فی منهج عمله وأفکاره وسلوکیاته، مثلاً عندما یقال إنّ الشخص الفلانی یقلِّد ذلک المغنی والمطرب فی أغنیته یعنی أنّه یغنی مثله ومثل صوته أو أنّه یمشی مثله، فهذه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التبعیة للغیر من تلک الجهات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ذلک فهناک شاهد آخر علی هذا المعنی من کلمة تقلید، وهو فهم القدماء والمتأخرین من أصحاب الحدیث من هذه الکلمة، ومن القدماء المرحوم</w:t>
      </w:r>
    </w:p>
    <w:p>
      <w:pPr>
        <w:pStyle w:val="BookText"/>
        <w:rPr/>
      </w:pPr>
      <w:r>
        <w:rPr>
          <w:rFonts w:ascii="IRNazanin" w:hAnsi="IRNazanin" w:eastAsia="IRNazanin"/>
          <w:color w:val="111111"/>
          <w:sz w:val="28"/>
          <w:sz w:val="28"/>
          <w:szCs w:val="28"/>
          <w:rtl w:val="true"/>
          <w:lang w:bidi="fa-IR"/>
        </w:rPr>
        <w:t>الکلینی فی الکافی فی باب العلم والجهل حیث ذکر موضوعا بعنوان باب التقلید،ونقل فی هذا الباب روایتین أحدهما روایة معتبرة والأخری روایة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المعتبرة فهی، عن أبی بصیر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أحبارهم ورهبانهم أربابا من دون اللّه فقال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ما دعوهم إلی عبادة أنفسهم ولو دعوهم ما أجابوهم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نری أنّ شرّاح أصول الکافی کالمرحوم الفیض الکاشانی والمرحوم المجلسی یرون فی معنی التقلید هو التبعیة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الثانیة المرسلة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المرجئة نصبت رجلاً لم تفرض طاعته وقلّدوه وأنتم نصبتم رجلاً وفرضتم طاعته ثمّ لم تقلدوه فهم أشد منکم تقلیدا</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الروایة نری أیضا أنّ معنی التقلید هو التبعیة حیث یذمّ أبوالحسن الإمام موسی الکاظم علیه‌السلام</w:t>
      </w:r>
    </w:p>
    <w:p>
      <w:pPr>
        <w:pStyle w:val="BookText"/>
        <w:rPr/>
      </w:pPr>
      <w:r>
        <w:rPr>
          <w:rFonts w:ascii="IRNazanin" w:hAnsi="IRNazanin" w:eastAsia="IRNazanin"/>
          <w:color w:val="111111"/>
          <w:sz w:val="28"/>
          <w:sz w:val="28"/>
          <w:szCs w:val="28"/>
          <w:rtl w:val="true"/>
          <w:lang w:bidi="fa-IR"/>
        </w:rPr>
        <w:t>أصحابه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المرجئة یقلدون رجلاً لم یفرض اللّه تعالی طاعته، ولکنّهم مع ذلک یتبعونه ویقلدونه، ولکنکم نصبتم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وترون اطاعته واجبة علیکم ولکنکم لم تتبعوه ولم تقلدوه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التقلید بمقتضی النصوص هو التبعیة للغیر، وهذا المعنی موافق للمعنی العرفی الارتکازی للتقلید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الروایات التی یستفاد منها أنّ معنی التقلید هو التبعیة للغیر ماورد فی الوسائل</w:t>
      </w:r>
      <w:r>
        <w:rPr>
          <w:rStyle w:val="FootnoteAnchor"/>
          <w:rtl w:val="true"/>
        </w:rPr>
        <w:footnoteReference w:id="20"/>
      </w:r>
      <w:r>
        <w:rPr>
          <w:rFonts w:ascii="IRNazanin" w:hAnsi="IRNazanin" w:eastAsia="IRNazanin"/>
          <w:color w:val="111111"/>
          <w:sz w:val="28"/>
          <w:sz w:val="28"/>
          <w:szCs w:val="28"/>
          <w:rtl w:val="true"/>
          <w:lang w:bidi="fa-IR"/>
        </w:rPr>
        <w:t>، وهذه الروایة مذکورة فی روایات الکافی أیضا، ومضافاإلی ذلک هناک روایات أخری تقرر هذا المعنی المذکور للتقلید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بحار الأنوار للمجلسی فی باب أنّه، مِمَن یجوز أخذ العلم ومِمَن لا یجوز أخذالعلم منه، فقد ذکر روایات تشیر فی مضمونها إلی أنّ التقلید عبارة عن التبعیة للغیر وفهم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الفهم العرفی وفهم أهل الحدیث للتقلید یعنی التبعیة للغیروالاستنان بسنّته لا أنّ التقلید عبارة عن الالتزام القلبی بقول الغیر من دون حجّة، ولا عبارة عن العمل بقول الغیر تعبّدا، ولا عبارة عن تعلم فتوی الغیر</w:t>
      </w:r>
    </w:p>
    <w:p>
      <w:pPr>
        <w:pStyle w:val="BookText"/>
        <w:rPr/>
      </w:pPr>
      <w:r>
        <w:rPr>
          <w:rFonts w:ascii="IRNazanin" w:hAnsi="IRNazanin" w:eastAsia="IRNazanin"/>
          <w:color w:val="111111"/>
          <w:sz w:val="28"/>
          <w:sz w:val="28"/>
          <w:szCs w:val="28"/>
          <w:rtl w:val="true"/>
          <w:lang w:bidi="fa-IR"/>
        </w:rPr>
        <w:t>من أجل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اللغة فقد ذکر فی أقرب الموارد أنّ التقلید عبارة عن اتباع الغیر،غایة الأمر أنّه نقل روایة فی باب الأطمعة والأشربة وأنّ قولهم قلّدتک قلادة فالتقلید بمعنی العمل بقول الغیر مع تحمیله للمسؤولیة، إذن فهذه الروایة</w:t>
      </w:r>
    </w:p>
    <w:p>
      <w:pPr>
        <w:pStyle w:val="BookText"/>
        <w:rPr/>
      </w:pPr>
      <w:r>
        <w:rPr>
          <w:rFonts w:ascii="IRNazanin" w:hAnsi="IRNazanin" w:eastAsia="IRNazanin"/>
          <w:color w:val="111111"/>
          <w:sz w:val="28"/>
          <w:sz w:val="28"/>
          <w:szCs w:val="28"/>
          <w:rtl w:val="true"/>
          <w:lang w:bidi="fa-IR"/>
        </w:rPr>
        <w:t>تدلّ علی أنّ التقلید یعنی وضع القلادة علی رقبة الغیر، ولکن هذه الروایة مرسلة ولا تصلح للاستدلال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ما تقدّم فی معانی التقلید وما علیه التحقیق أنّ معنی التقلید لغة وعرفا وکذلک من مدلول الروایات عبارة عن تبعیة قول الغیر فی منهجه وفعله وأفکاره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الاصطلاح الفقهی فالتقلید یعتبر واجبا تخییریا عقلیا وعِدلاً للاجتهاد والاحتیاط، وعلیه فما ذکر من المعانی للتقلید فی العروة وأنّه بمعنی الالتزام بقول الغیر من دون حجّة، أو بمعنی العمل بقول المجتهد تعبّدا،أو بمعنی تعلم فتوی الغیر، أو بمعنی الإستناد فی العمل إلی فتوی الغیر،</w:t>
      </w:r>
    </w:p>
    <w:p>
      <w:pPr>
        <w:pStyle w:val="BookText"/>
        <w:rPr/>
      </w:pPr>
      <w:r>
        <w:rPr>
          <w:rFonts w:ascii="IRNazanin" w:hAnsi="IRNazanin" w:eastAsia="IRNazanin"/>
          <w:color w:val="111111"/>
          <w:sz w:val="28"/>
          <w:sz w:val="28"/>
          <w:szCs w:val="28"/>
          <w:rtl w:val="true"/>
          <w:lang w:bidi="fa-IR"/>
        </w:rPr>
        <w:t>کلها غیر تامة، لأنّ هذه المعانی لا تساعد علیها اللغة ولا العرف ولاالنصوص، وبالنسبة لحکم العقل أیضا فإنّه یهتم باسقاط التکلیف من ذمّة المکلّف،وطبعا فإنّ اسقاط الذمّة یتجانس مع امتثال التکلیف والعمل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 الآخر الذی ینبغی البحث فیه فی مسألة وجوب التقلید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وجوب التقلید نفسی أو غیری، وهل أنّ التقلید واجب طریقی أو فطری أو عقلی؟ ومن بین</w:t>
      </w:r>
    </w:p>
    <w:p>
      <w:pPr>
        <w:pStyle w:val="BookText"/>
        <w:rPr/>
      </w:pPr>
      <w:r>
        <w:rPr>
          <w:rFonts w:ascii="IRNazanin" w:hAnsi="IRNazanin" w:eastAsia="IRNazanin"/>
          <w:color w:val="111111"/>
          <w:sz w:val="28"/>
          <w:sz w:val="28"/>
          <w:szCs w:val="28"/>
          <w:rtl w:val="true"/>
          <w:lang w:bidi="fa-IR"/>
        </w:rPr>
        <w:t>هذه الاحتمالات الخمسة فی وجوب التقلید یقوی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التقلید أمر فطری ولا یحتاج إلی دلیل لأنّ بالارتکاز الفطری من لا یعلم شیئا ینله من العالم به ومضافا إلی مناط دفع الضرر المحتمل، فکل إنسان بفطرته وجبلته یحترز من الخطر ویحاول الابتعاد من الضرر، وحینئذٍفبالنسبة للتکلیف الإلهی فإنّ الإنسان عندما یجد أنّ طریق الاجتهاد وطریق الاحتیاط لإمتثال التکلیف غیر متیسر فلا شک أنّه یتخذ طریق التقلید لأنّه لو انعدم هذا الطریق لامتثال التکلیف الإلهی ففی الواقع سیفوت التکلیف الإلهی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وبالتالی سیرتکب الإنسان مخالفة لهذا التکلیف ویستلزم العقاب والضرر، ومن</w:t>
      </w:r>
      <w:bookmarkStart w:id="35" w:name="pg13338_116615"/>
    </w:p>
    <w:p>
      <w:pPr>
        <w:pStyle w:val="BookText"/>
        <w:rPr/>
      </w:pPr>
      <w:bookmarkEnd w:id="35"/>
      <w:r>
        <w:rPr>
          <w:rFonts w:ascii="IRNazanin" w:hAnsi="IRNazanin" w:eastAsia="IRNazanin"/>
          <w:color w:val="111111"/>
          <w:sz w:val="28"/>
          <w:sz w:val="28"/>
          <w:szCs w:val="28"/>
          <w:rtl w:val="true"/>
          <w:lang w:bidi="fa-IR"/>
        </w:rPr>
        <w:t>هنا فإنّ الإنسان بفطرته یجد نفسه ملزما بدفع هذا الضرر والخطر عن طریق العمل بتقلیدالعالم لتحقیق امتثال التکالیف الإلهیّة، فلو أنّ المکلّف ترک جمیع الابدال فی</w:t>
      </w:r>
    </w:p>
    <w:p>
      <w:pPr>
        <w:pStyle w:val="BookText"/>
        <w:rPr/>
      </w:pPr>
      <w:r>
        <w:rPr>
          <w:rFonts w:ascii="IRNazanin" w:hAnsi="IRNazanin" w:eastAsia="IRNazanin"/>
          <w:color w:val="111111"/>
          <w:sz w:val="28"/>
          <w:sz w:val="28"/>
          <w:szCs w:val="28"/>
          <w:rtl w:val="true"/>
          <w:lang w:bidi="fa-IR"/>
        </w:rPr>
        <w:t>مورد الأحکام الإلهیّة، أی أنّه لم یعمل بالاجتهاد لا الاحتیاط ولا بالتقلید،فإنّ ذلک سیتوجب العقاب، وبما أنّ العمل بالاجتهاد والعمل بالاحتیاط غیرمتیسران للمقلِّد، فیتعین التقلید لدفع الضرر والعقاب</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وجوب التقلید وجوبا عقلیا تخییریا، لأنّ ما هو ثابت فی ذمّة الإنسان یقینا إشتغال الذمّة بالتکلیف الإلهی، والعقل یحکم بضرورة اسقاط هذا التکلیف، وهذا الاسقاط یتمّ من خلال الاجتهاد أو الاحتیاط فإنّ لم</w:t>
      </w:r>
    </w:p>
    <w:p>
      <w:pPr>
        <w:pStyle w:val="BookText"/>
        <w:rPr/>
      </w:pPr>
      <w:r>
        <w:rPr>
          <w:rFonts w:ascii="IRNazanin" w:hAnsi="IRNazanin" w:eastAsia="IRNazanin"/>
          <w:color w:val="111111"/>
          <w:sz w:val="28"/>
          <w:sz w:val="28"/>
          <w:szCs w:val="28"/>
          <w:rtl w:val="true"/>
          <w:lang w:bidi="fa-IR"/>
        </w:rPr>
        <w:t>یتیسر هذان الطریقان للمکلّف فحینئذٍ یبقی طریق التقلید والعمل بفتوی العالم لتحقیق امتثال الحکم الإلهی، مضافا إلی قانون وجوب شکر المنعم أیضا حیث یحکم بضرورة امتثال التکلیف الإلهی</w:t>
      </w:r>
      <w:r>
        <w:rPr>
          <w:rFonts w:eastAsia="IRNazanin" w:cs="IRNazanin"/>
          <w:color w:val="111111"/>
          <w:sz w:val="28"/>
          <w:szCs w:val="28"/>
          <w:rtl w:val="true"/>
          <w:lang w:bidi="fa-IR"/>
        </w:rPr>
        <w:t>.</w:t>
      </w:r>
    </w:p>
    <w:p>
      <w:pPr>
        <w:pStyle w:val="Heading3"/>
        <w:numPr>
          <w:ilvl w:val="2"/>
          <w:numId w:val="1"/>
        </w:numPr>
        <w:rPr/>
      </w:pPr>
      <w:bookmarkStart w:id="36" w:name="__RefHeading___Toc2778374_2322387425"/>
      <w:bookmarkStart w:id="37" w:name="_Toc13"/>
      <w:bookmarkEnd w:id="36"/>
      <w:r>
        <w:rPr>
          <w:rtl w:val="true"/>
        </w:rPr>
        <w:t>وجوب شکر المنعم</w:t>
      </w:r>
      <w:r>
        <w:rPr>
          <w:rtl w:val="true"/>
        </w:rPr>
        <w:t>:</w:t>
      </w:r>
      <w:bookmarkEnd w:id="37"/>
    </w:p>
    <w:p>
      <w:pPr>
        <w:pStyle w:val="BookText"/>
        <w:rPr/>
      </w:pPr>
      <w:r>
        <w:rPr>
          <w:rFonts w:ascii="IRNazanin" w:hAnsi="IRNazanin" w:eastAsia="IRNazanin"/>
          <w:color w:val="111111"/>
          <w:sz w:val="28"/>
          <w:sz w:val="28"/>
          <w:szCs w:val="28"/>
          <w:rtl w:val="true"/>
          <w:lang w:bidi="fa-IR"/>
        </w:rPr>
        <w:t>إنّ اللّه تبارک وتعالی هو المنعم الحقیقی علی الإنسان ونفس التکلیف بالأحکام یعتبر من الألطاف الإلهیّة لأنّ الإنسان یصل إلی مرتبة الکمال النهائی والقرب إلی اللّه ویحقق لنفسه السعادة الأبدیة بواسطة امتثال التکلیف الإلهی، فعندما یکون أصل التکلیف لطفا إلهیا ونعمة إلهیّة ویکون مقربا للإنسان إلی اللّه تعالی فحینئذٍ یکون شکر المنعم واجبا عقلاً، أی أنّ العقل لدی کل إنسان یقضی بضرورة تقدیم الشکر لإحسان المحسن، وإلاّ فإن لم</w:t>
      </w:r>
    </w:p>
    <w:p>
      <w:pPr>
        <w:pStyle w:val="BookText"/>
        <w:rPr/>
      </w:pPr>
      <w:r>
        <w:rPr>
          <w:rFonts w:ascii="Amiri" w:hAnsi="Amiri" w:eastAsia="Amiri" w:cs="Amiri"/>
          <w:color w:val="111111"/>
          <w:sz w:val="28"/>
          <w:sz w:val="28"/>
          <w:szCs w:val="28"/>
          <w:rtl w:val="true"/>
          <w:lang w:bidi="ar-SA"/>
        </w:rPr>
        <w:t>یکن هناک شکر وتقدیر لإحسان المحسن فإنّ ذلک یستلزم کفران نعمة المنعم واحسان المحسن، أمّا من یتحرک علی مستوی کفران النعمة والاحسان فهو مذموم عقلاً، وقد یبتلی أحیانا بزوال النعمة کما یقرر القرآن الکریم هذه الحقیقة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لاَءَزِیدَنَّکُمْ وَلَئِنْ کَفَرْتُمْ إِنَّ عَذَابِی لَشَدِیدٌ</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وعلی هذا الأساس فإنّ شکر النعمة الإلهیّة تقتضی اطاعة هذا المولی والمنعم وهذه الاطاعة تتجسد فی تبعیة العبد لتکالیف المولی ولا یتحقق شکر المولی إلاّباطاعة المولی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والطریق للطاعة وشکر النعمة إمّا أن یکون بواسطة التبعیة للعلم الوجدانی، فی صورة وجود علم بتکلیف المولی فإنّ ذلک یستدعی الامتثال الوجدانی والعلمی لقانون المولی، فإنّ لم یکن هناک علم وجدانی بالقانون والتکلیف الإلهی فیمکن للإنسان الإمتثال من خلال الاجتهاد، فإنّ لم یکن الاجتهاد میسورا للمکلّف فحینئذٍ بإمکانه تحقیق الامتثال والطاعة بواسطة الاحتیاط وإذا لم یکن لدیه علم وجدانی بتکالیف المولی ولا یتیسر له الاجتهاد ولا الاحتیاط فحینئذٍ یحکم العقل بلزوم شکر المنعم من طریق التبعیة والتقلید لقول العالم فیما یراه ویستنبطه من التکالیف الإلهیّة</w:t>
      </w:r>
      <w:r>
        <w:rPr>
          <w:rFonts w:eastAsia="IRNazanin" w:cs="IRNazanin"/>
          <w:color w:val="111111"/>
          <w:sz w:val="28"/>
          <w:szCs w:val="28"/>
          <w:rtl w:val="true"/>
          <w:lang w:bidi="fa-IR"/>
        </w:rPr>
        <w:t>.</w:t>
      </w:r>
      <w:bookmarkStart w:id="38" w:name="pg13338_116616"/>
    </w:p>
    <w:p>
      <w:pPr>
        <w:pStyle w:val="BookText"/>
        <w:rPr/>
      </w:pPr>
      <w:bookmarkEnd w:id="38"/>
      <w:r>
        <w:rPr>
          <w:rFonts w:ascii="IRNazanin" w:hAnsi="IRNazanin" w:eastAsia="IRNazanin"/>
          <w:color w:val="111111"/>
          <w:sz w:val="28"/>
          <w:sz w:val="28"/>
          <w:szCs w:val="28"/>
          <w:rtl w:val="true"/>
          <w:lang w:bidi="fa-IR"/>
        </w:rPr>
        <w:t>الغرض أنّ هذین احتمالین فی المقام هما أقوی الاحتمالات المذکورة، وعلی هذاالأساس فالقول الأول فی هذا الباب هو أنّ وجوب التقلید أمر فطری وهو مختارالسید الحکیم فی المستمسک، ولکنّ هذا الکلام مورد تأمل لأنّ الحکم الفطری ومقتضی فطرة الإنسان هو أن یتحرک الإنسان فی خط تکمیل نفسه وایصالها إلی درجة الکمال وحینئذٍ فإنّ وصول النفس إلی درجة الکمال یتحقق بواسطة تحصیل العلم واطاعة التکلیف الإلهی،ولکن النفس البشریة لا تحکم أنّ کمال النفس وتحقیق هذا الکمال یتمّ من خلال</w:t>
      </w:r>
    </w:p>
    <w:p>
      <w:pPr>
        <w:pStyle w:val="BookText"/>
        <w:rPr/>
      </w:pPr>
      <w:r>
        <w:rPr>
          <w:rFonts w:ascii="IRNazanin" w:hAnsi="IRNazanin" w:eastAsia="IRNazanin"/>
          <w:color w:val="111111"/>
          <w:sz w:val="28"/>
          <w:sz w:val="28"/>
          <w:szCs w:val="28"/>
          <w:rtl w:val="true"/>
          <w:lang w:bidi="fa-IR"/>
        </w:rPr>
        <w:t>العمل بقول الغیر تعبّدا أو الالتزم بقول الغیر بدون حجّة، وعلی هذا الأساس فإنّ حکم الفطرة فی دفع الإنسان فی مدارج الکمال المعنوی وتحصیل هذا الکمال للنفس لا یکون من خلال التعبد بقول الغیر والالتزام بقول الغیر وهو معنی التقلید من غیر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یمکن تقویة الاحتمال الثانی وهو أنّ وجوب التقلید هو وجوب عقلی وأنّ عقل الإنسان یحکم بوجوب امتثال الأحکام المعلومة بالإجمال فی شریعة الإسلام</w:t>
      </w:r>
    </w:p>
    <w:p>
      <w:pPr>
        <w:pStyle w:val="BookText"/>
        <w:rPr/>
      </w:pPr>
      <w:r>
        <w:rPr>
          <w:rFonts w:ascii="IRNazanin" w:hAnsi="IRNazanin" w:eastAsia="IRNazanin"/>
          <w:color w:val="111111"/>
          <w:sz w:val="28"/>
          <w:sz w:val="28"/>
          <w:szCs w:val="28"/>
          <w:rtl w:val="true"/>
          <w:lang w:bidi="fa-IR"/>
        </w:rPr>
        <w:t>والموجودة فی ذمّة الإنسان، لأنّ اللّه تعالی قد وهب للإنسان سلاح الفطرة وسلام العقل، وبذلک إمتاز الإنسان عن الحیوانات والبهائم التی لا عقل لهاولاتری نفسها مسؤولة أمام اللّه تعالی فی مرتبة مسؤولیة العاقل، فعندمایملک الإنسان هذه الجوهرة الثمینة وهو العقل، فإنّ العقل یفرض مسؤولیة علی الإنسان ویری نفسه مسؤولاً أمام مولاه الحقیقی وهو اللّه تبارک وتعالی ویحکم</w:t>
      </w:r>
    </w:p>
    <w:p>
      <w:pPr>
        <w:pStyle w:val="BookText"/>
        <w:rPr/>
      </w:pPr>
      <w:r>
        <w:rPr>
          <w:rFonts w:ascii="IRNazanin" w:hAnsi="IRNazanin" w:eastAsia="IRNazanin"/>
          <w:color w:val="111111"/>
          <w:sz w:val="28"/>
          <w:sz w:val="28"/>
          <w:szCs w:val="28"/>
          <w:rtl w:val="true"/>
          <w:lang w:bidi="fa-IR"/>
        </w:rPr>
        <w:t>بوجوب إفراغ الذمّة من تکالیف المولی وأنّ طریق إلی إفراغ الذمة وامتثال التکلیف الإلهی إمّا بواسطة العلم الوجدانی أو بواسطة الاجتهاد أو بواسطة الاحتیاط فإذا لم تتیسر هذه الطرق الثلاثة للمکلّف فحینئذٍ یحکم العقل بلزوم امتثال تکلیف المولی عن طریق التقلید والتبعیة لقول العالم، ولذلک فإنّ فتوی الفقهاء سواء فی العروة أو غیر العروة تقرر أنّ المکلّف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فالمکلّف إمّا مجتهد أو محتاط أو مقلِّد، وعلی هذا الأساس نصل إلی حقیقة الوجوب التخییری العقلی للتقلید</w:t>
      </w:r>
      <w:r>
        <w:rPr>
          <w:rFonts w:eastAsia="IRNazanin" w:cs="IRNazanin"/>
          <w:color w:val="111111"/>
          <w:sz w:val="28"/>
          <w:szCs w:val="28"/>
          <w:rtl w:val="true"/>
          <w:lang w:bidi="fa-IR"/>
        </w:rPr>
        <w:t>.</w:t>
      </w:r>
    </w:p>
    <w:p>
      <w:pPr>
        <w:pStyle w:val="Heading3"/>
        <w:numPr>
          <w:ilvl w:val="2"/>
          <w:numId w:val="1"/>
        </w:numPr>
        <w:rPr/>
      </w:pPr>
      <w:bookmarkStart w:id="39" w:name="__RefHeading___Toc2778376_2322387425"/>
      <w:bookmarkStart w:id="40" w:name="_Toc14"/>
      <w:bookmarkEnd w:id="39"/>
      <w:r>
        <w:rPr>
          <w:rtl w:val="true"/>
        </w:rPr>
        <w:t>مقولة التفصیل</w:t>
      </w:r>
      <w:r>
        <w:rPr>
          <w:rtl w:val="true"/>
        </w:rPr>
        <w:t>:</w:t>
      </w:r>
      <w:bookmarkEnd w:id="40"/>
    </w:p>
    <w:p>
      <w:pPr>
        <w:pStyle w:val="BookText"/>
        <w:rPr/>
      </w:pPr>
      <w:r>
        <w:rPr>
          <w:rFonts w:ascii="IRNazanin" w:hAnsi="IRNazanin" w:eastAsia="IRNazanin"/>
          <w:color w:val="111111"/>
          <w:sz w:val="28"/>
          <w:sz w:val="28"/>
          <w:szCs w:val="28"/>
          <w:rtl w:val="true"/>
          <w:lang w:bidi="fa-IR"/>
        </w:rPr>
        <w:t>اتضح آنفا مناط الحکم الفطری لوجوب التقلید لدفع ضرر المحتمل، وکذلک الوجوب العقلی للتقلید بلحاظ قانون شکر المنعم وأنّ طریق الاطاعة وامتثال الحکم الإلهی ینحصر بالتقلید للعامی مضافا إلی أنّ سیرة العقلاء الممضاة تحکم</w:t>
      </w:r>
    </w:p>
    <w:p>
      <w:pPr>
        <w:pStyle w:val="BookText"/>
        <w:rPr/>
      </w:pPr>
      <w:r>
        <w:rPr>
          <w:rFonts w:ascii="IRNazanin" w:hAnsi="IRNazanin" w:eastAsia="IRNazanin"/>
          <w:color w:val="111111"/>
          <w:sz w:val="28"/>
          <w:sz w:val="28"/>
          <w:szCs w:val="28"/>
          <w:rtl w:val="true"/>
          <w:lang w:bidi="fa-IR"/>
        </w:rPr>
        <w:t>بجواز رجوع الجاهل إلی الخبیر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رأی آخر فی المقام وهو رأی الشیخ الأنصاری فی رسالة الاجتهادوالتقلید حیث ذکر أنّ وجوب التقلید مقدمی وغیری</w:t>
      </w:r>
      <w:r>
        <w:rPr>
          <w:rFonts w:eastAsia="IRNazanin" w:cs="IRNazanin"/>
          <w:color w:val="111111"/>
          <w:sz w:val="28"/>
          <w:szCs w:val="28"/>
          <w:rtl w:val="true"/>
          <w:lang w:bidi="fa-IR"/>
        </w:rPr>
        <w:t>.</w:t>
      </w:r>
      <w:bookmarkStart w:id="41" w:name="pg13338_116617"/>
    </w:p>
    <w:p>
      <w:pPr>
        <w:pStyle w:val="BookText"/>
        <w:rPr/>
      </w:pPr>
      <w:bookmarkEnd w:id="41"/>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امتثال الأحکام الإلهیّة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الامتثال الواقعی للأحکام وهذا الامتثال یکون فی موردین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التفصیلی بالأحکام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الإجمالی والاحتیاط، فإذا علم الإنسان یقیناأنّ صلاة الظهر واجبة، وهذا الیقین التفصیلی للوجوب یستدعی الیقین بالامتثال</w:t>
      </w:r>
    </w:p>
    <w:p>
      <w:pPr>
        <w:pStyle w:val="BookText"/>
        <w:rPr/>
      </w:pPr>
      <w:r>
        <w:rPr>
          <w:rFonts w:ascii="IRNazanin" w:hAnsi="IRNazanin" w:eastAsia="IRNazanin"/>
          <w:color w:val="111111"/>
          <w:sz w:val="28"/>
          <w:sz w:val="28"/>
          <w:szCs w:val="28"/>
          <w:rtl w:val="true"/>
          <w:lang w:bidi="fa-IR"/>
        </w:rPr>
        <w:t>الواقعی لوجوب صلاة الظهر، أو یعلم المکلّف أنّ الصلاة واجبة علیه فی مسافة أربعة فراسخ إمّا تماما أو قصرا، أی یعلم علما إجمالیا بوجوب أحدهما، فهنایحتاط بالإتیان بالتکلیف الواقعی لأنّ التکلیف الواقعی إمّا وجوب الصلاة</w:t>
      </w:r>
    </w:p>
    <w:p>
      <w:pPr>
        <w:pStyle w:val="BookText"/>
        <w:rPr/>
      </w:pPr>
      <w:r>
        <w:rPr>
          <w:rFonts w:ascii="IRNazanin" w:hAnsi="IRNazanin" w:eastAsia="IRNazanin"/>
          <w:color w:val="111111"/>
          <w:sz w:val="28"/>
          <w:sz w:val="28"/>
          <w:szCs w:val="28"/>
          <w:rtl w:val="true"/>
          <w:lang w:bidi="fa-IR"/>
        </w:rPr>
        <w:t>تماما أو قصرا، فحینئذٍ لابدّ أن یأتی بالتمام والقصر، فإنّ کان التکلیف الواقعی هو التمام فقد أتی به وإن کان القصر فقد أتی به أیضا، والفرق بین الامتثال التفصیلی الواقعی والامتثال الإجمالی الواقعی هو تحقق العلم التفصیلی بالامتثال الواقعی والعلم الإجمالی بالامتثال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الأحکام الظاهریة الإلهیّة، وامتثال الأحکام الظاهریة یتمّ بأحد الطریقین، إمّا عن طریق الاجتهاد فیما إذا کان مبنی الاجتهاد عبارة عن الامارات والأصول، لأنّ الإتیان بالعمل عن اجتهاد ربّما یکون مخالفاللواقع ولکن هذا الامتثال فی ظرف الشک یعتبر فی نظر الشارع امتثالاً صحیحا،ومن جهة أنّه یحتمل أن یکون العمل والامتثال عن اجتهاد مخالفا للواقع فلذلک کان هذا الامتثال ظاهریا وتعبدیا، وهکذا فی حال إتیان المکلّف بعمله عن تقلید فهو امتثال ظاهری، أی کما أنّ الاجتهاد یعتبر مقدّمة لامتثال الأحکام الشرعیة فالتقلید أیضا یعتبر مقدمة لامتثال الأحکام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ومقصود الشیخ الأنصاری رحمه‌الله أنّ المکلّف بعد أن یحصل لدیه علم إجمالی بالتکلیف الإلزامی الإلهی، فأمامه طریقان لتحقیق الطاعة والامتثال الواجب،فإمّا أن تکون اطاعته واقعیة وهذا فی مورد الامتثال التفصیلی وفی مورد</w:t>
      </w:r>
    </w:p>
    <w:p>
      <w:pPr>
        <w:pStyle w:val="BookText"/>
        <w:rPr/>
      </w:pPr>
      <w:r>
        <w:rPr>
          <w:rFonts w:ascii="IRNazanin" w:hAnsi="IRNazanin" w:eastAsia="IRNazanin"/>
          <w:color w:val="111111"/>
          <w:sz w:val="28"/>
          <w:sz w:val="28"/>
          <w:szCs w:val="28"/>
          <w:rtl w:val="true"/>
          <w:lang w:bidi="fa-IR"/>
        </w:rPr>
        <w:t>الاحتیاط، وإمّا أن تکون الاطاعة ظاهریة وهذا إنّما یکون فی مورد الاجتهادوفی مورد التقلید، وعلیه فإنّ التقلید واجب بالوجوب المقدمی الغیری لغرض الإتیان بالواجبات والأحکام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الآخر الذی یستفاد من کلام المرحوم الشیخ الأنصاری رحمه‌الله هو أنّ مقتضی الکتاب والسنّة وحکم العقل أنّ التقلید من الامارات</w:t>
      </w:r>
      <w:r>
        <w:rPr>
          <w:rFonts w:eastAsia="IRNazanin" w:cs="IRNazanin"/>
          <w:color w:val="111111"/>
          <w:sz w:val="28"/>
          <w:szCs w:val="28"/>
          <w:rtl w:val="true"/>
          <w:lang w:bidi="fa-IR"/>
        </w:rPr>
        <w:t>.</w:t>
      </w:r>
    </w:p>
    <w:p>
      <w:pPr>
        <w:pStyle w:val="Heading3"/>
        <w:numPr>
          <w:ilvl w:val="2"/>
          <w:numId w:val="1"/>
        </w:numPr>
        <w:rPr/>
      </w:pPr>
      <w:bookmarkStart w:id="42" w:name="__RefHeading___Toc2778378_2322387425"/>
      <w:bookmarkStart w:id="43" w:name="_Toc15"/>
      <w:bookmarkEnd w:id="42"/>
      <w:r>
        <w:rPr>
          <w:rtl w:val="true"/>
        </w:rPr>
        <w:t>نقد ومناقشة</w:t>
      </w:r>
      <w:r>
        <w:rPr>
          <w:rtl w:val="true"/>
        </w:rPr>
        <w:t>:</w:t>
      </w:r>
      <w:bookmarkEnd w:id="43"/>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المحققین وخاصة المتأخرین من العلماء یرون أنّ المقدّمة لیست واجبة بالوجوب المولوی، بل هی واجب عقلی حیث إنّ العقل یقرر أنّ الإتیان بذی المقدّمة لا یمکن بدون الإتیان بالمقدّمة، وهذا الحکم العقلی بلزوم الإتیان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بالمقدّمة یکفی بتحریک المکلّف للإتیان بالمقدّمة، فإنّ قلنا بالوجوب الشرعی والمولوی للإتیان بالمقدّمة فإنّه من تحصیل الحاصل، وإذا دلّت الأدلة الشرعیة علی وجوب المقدّمة شرعا فهو وجوب إرشادی لاأنّه حکم مولوی، وعلیه لا یمکن القول بأنّ وجوب التقلید وجوب مقدمی مولوی وهذا خلف، وبحثنا فی أنّ وجوب التقلید وجوب شرعی ومولوی لا أنّه وجوب إرشادی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 وجوب المقدّمة وجوب مولوی، ولکنّ صغری وجوب التقلید غیر قابلة للانطباق ما نحن فیه، لأنّ تقلید الغیر یعنی أنّ المکلّف یعمل فی مسألة شرعیة طبقا لفتوی الغیر، وهذا العمل بفتوی الغیر إمّا عین الحکم الواقعی فی صورة اصابة الفتوی للواقع، أو أنّ هذا العمل بفتوی الغیر مخالف للواقع، وفی صورة خطأ الفتوی للواقع، فکیف یکون وجوب التقلید مقدّمة لامتثال الأحکام الشرعیة ومقدّمة للواجب الشرعی؟ وهذا کما هو الحال فی الاحتیاط حیث إنّ الاحتیاط یعنی أنّ المحتاط بعد أن یسافر أربعة فراسخ یصلّی صلاته قصرا فإذاکان تکلیفه الواقعی هو وجوب القصر فهذه الصلاة ستکون عین الحکم الواقعی،وإذا کان الحکم الواقعی هو اتمام الصلاة فإنّ صلاة القصر ستکون بحکم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فکما أنّ العمل بالمأمور به والعمل بالتکلیف فی الاحتیاط إمّا عین الواقع أو بمثابة اباحة لهذا العمل ولیس الاحتیاط مقدّمة للحکم الواقعی فالتقلیدکذلک، والدلیل علی أنّ الاحتیاط لا یکون مقدّمة للحکم الواقعی لأنّ المکلّف فی مورد الاحتیاط یکون جاهلاً بنوع التکلیف ولا یعلم أنّ المأمور به هل هو صلاة القصر أو صلاة التمام، وحینئذٍ وبسبب العمل بالاحتیاط یکون لدیه طریق</w:t>
      </w:r>
    </w:p>
    <w:p>
      <w:pPr>
        <w:pStyle w:val="BookText"/>
        <w:rPr/>
      </w:pPr>
      <w:r>
        <w:rPr>
          <w:rFonts w:ascii="IRNazanin" w:hAnsi="IRNazanin" w:eastAsia="IRNazanin"/>
          <w:color w:val="111111"/>
          <w:sz w:val="28"/>
          <w:sz w:val="28"/>
          <w:szCs w:val="28"/>
          <w:rtl w:val="true"/>
          <w:lang w:bidi="fa-IR"/>
        </w:rPr>
        <w:t>للامتثال الواقعی، فمن خلال العمل بالاحتیاط یرید هذا المکلّف امتثال الواقع، بحیث إنّه بعد العمل بالاحتیاط</w:t>
      </w:r>
    </w:p>
    <w:p>
      <w:pPr>
        <w:pStyle w:val="BookText"/>
        <w:rPr/>
      </w:pPr>
      <w:r>
        <w:rPr>
          <w:rFonts w:ascii="IRNazanin" w:hAnsi="IRNazanin" w:eastAsia="IRNazanin"/>
          <w:color w:val="111111"/>
          <w:sz w:val="28"/>
          <w:sz w:val="28"/>
          <w:szCs w:val="28"/>
          <w:rtl w:val="true"/>
          <w:lang w:bidi="fa-IR"/>
        </w:rPr>
        <w:t>یحصل لدیه العلم بامتثال الحکم الواقعی، وعلیه لا یمکن القول بأنّ وجوب التقلید مقدّمة لتحصیل الواجب الواقعی وامتثال الحکم الإلهی، لأنّ نفس وجوب التقلید إمّا أن یکون حکما واقعیا أو لیس بحکم واقعی، ولکن أن یکون التقلید</w:t>
      </w:r>
    </w:p>
    <w:p>
      <w:pPr>
        <w:pStyle w:val="BookText"/>
        <w:rPr/>
      </w:pPr>
      <w:r>
        <w:rPr>
          <w:rFonts w:ascii="IRNazanin" w:hAnsi="IRNazanin" w:eastAsia="IRNazanin"/>
          <w:color w:val="111111"/>
          <w:sz w:val="28"/>
          <w:sz w:val="28"/>
          <w:szCs w:val="28"/>
          <w:rtl w:val="true"/>
          <w:lang w:bidi="fa-IR"/>
        </w:rPr>
        <w:t>مقدّمة للحکم الواقعی فلیس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التقلید عِدل الاحتیاط والاجتهاد، والاحتیاط نفس العمل بالواقع لاأنّ الاحتیاط مقدّمة للوجوب الواقعی، وکذلک التقلید، لأنّ التقلید یعتبر مرتبة من مراتب المعرفة بالأحکام الإلهیّة، فأنت تستطیع بواسطة التقلید فی المسألة</w:t>
      </w:r>
    </w:p>
    <w:p>
      <w:pPr>
        <w:pStyle w:val="BookText"/>
        <w:rPr/>
      </w:pPr>
      <w:r>
        <w:rPr>
          <w:rFonts w:ascii="IRNazanin" w:hAnsi="IRNazanin" w:eastAsia="IRNazanin"/>
          <w:color w:val="111111"/>
          <w:sz w:val="28"/>
          <w:sz w:val="28"/>
          <w:szCs w:val="28"/>
          <w:rtl w:val="true"/>
          <w:lang w:bidi="fa-IR"/>
        </w:rPr>
        <w:t>الشرعیة أن تحصل علی العلم بالواجب الشرعی ولو تعبّدا، أو تحصل علی العلم بأنّ هذا الحکم حرام، فحینئذٍ فإنّ العلم بالأحکام لا دخل له بالأحکام نفسهالا بلحاظ الموضوعیة ولا بلحاظ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یمکن القول إنّ وجوب التقلید</w:t>
      </w:r>
    </w:p>
    <w:p>
      <w:pPr>
        <w:pStyle w:val="BookText"/>
        <w:rPr/>
      </w:pPr>
      <w:r>
        <w:rPr>
          <w:rFonts w:ascii="IRNazanin" w:hAnsi="IRNazanin" w:eastAsia="IRNazanin"/>
          <w:color w:val="111111"/>
          <w:sz w:val="28"/>
          <w:sz w:val="28"/>
          <w:szCs w:val="28"/>
          <w:rtl w:val="true"/>
          <w:lang w:bidi="fa-IR"/>
        </w:rPr>
        <w:t>الذی هو معرفة تعبدیة للأحکام یعتبر مقدّمة للواجبات والأحکام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وجوب التقلید لا مقدّمة وجودیة للأحکام، لأنّ إتیان الأحکام بواسطة اجتهاد والاحتیاط ممکن، ولا مقدّمة وجوبیة للأحکام، والدلیل علی أنّ وجوب التقلید لیس مقدّمیا أنّ عمل التارک للاجتهاد والتقلید والتارک للاحتیاط إذا طابق الواقع فهو صحیح، أی أنّ المکلّف إذا لم یکن مجتهدا ولا مقلِّدا ولایعمل بالاحتیاط ولکنّه أدی وجوب ردّ السلام لا عن تقلید ولا عن اجتهاد ولا عن احتیاط، فإنّ عمله هذا مطابق للواقع وصحیح، لأنّه قد أتی بعین الواقع، فإذا کانت التقلید مقدّمة للأحکام فیجب فی هذا المورد أن یقال بعدم الإتیان بذی المقدّمة بدون الإتیان بالمقدّمة، وعلیه فلا یمکن القول بأنّ التقلید مقدّمة للامتثال الظاهری والإتیان بالواجبات والمحرمات الإلهیّة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ووجوب التقلید لیس وجوبا طریقیا أیضا، فإنّ الوجوب الطریقی إنّما هو لتنجیز</w:t>
      </w:r>
    </w:p>
    <w:p>
      <w:pPr>
        <w:pStyle w:val="BookText"/>
        <w:rPr/>
      </w:pPr>
      <w:r>
        <w:rPr>
          <w:rFonts w:ascii="IRNazanin" w:hAnsi="IRNazanin" w:eastAsia="IRNazanin"/>
          <w:color w:val="111111"/>
          <w:sz w:val="28"/>
          <w:sz w:val="28"/>
          <w:szCs w:val="28"/>
          <w:rtl w:val="true"/>
          <w:lang w:bidi="fa-IR"/>
        </w:rPr>
        <w:t>الواقع، وأمّا فی مورد الأحکام الإلهیّة فهناک علم إجمالی بالتکلیف المنجزیعنی أنّ کل إنسان یعلم علما إجمالیا بقانون العبودیة وأنّ الأحکام الإلزامیة الإلهیّة فی شریعة الإسلام ثابتة علی ذمّته، وهذا العلم الإجمالی للأحکام</w:t>
      </w:r>
    </w:p>
    <w:p>
      <w:pPr>
        <w:pStyle w:val="BookText"/>
        <w:rPr/>
      </w:pPr>
      <w:r>
        <w:rPr>
          <w:rFonts w:ascii="IRNazanin" w:hAnsi="IRNazanin" w:eastAsia="IRNazanin"/>
          <w:color w:val="111111"/>
          <w:sz w:val="28"/>
          <w:sz w:val="28"/>
          <w:szCs w:val="28"/>
          <w:rtl w:val="true"/>
          <w:lang w:bidi="fa-IR"/>
        </w:rPr>
        <w:t>منجز للأحکام الإلهیّة، والمنجّز لا ینجّز ثانیا، وعندما یکون هناک علم إجمالی بتکلیف منجّز للأحکام إذا لا وجه لکون وجوب التقلید وجوبا طریقیا لتنجیزالأحکام الواقعیة، فوجوب الاجتهاد ووجوب الاحتیاط لیس وجوبا طریقیا بالبیان</w:t>
      </w:r>
    </w:p>
    <w:p>
      <w:pPr>
        <w:pStyle w:val="BookText"/>
        <w:rPr/>
      </w:pPr>
      <w:r>
        <w:rPr>
          <w:rFonts w:ascii="IRNazanin" w:hAnsi="IRNazanin" w:eastAsia="IRNazanin"/>
          <w:color w:val="111111"/>
          <w:sz w:val="28"/>
          <w:sz w:val="28"/>
          <w:szCs w:val="28"/>
          <w:rtl w:val="true"/>
          <w:lang w:bidi="fa-IR"/>
        </w:rPr>
        <w:t>الذی ذکرناه آنفا، لأنّ الوجوب الطریقی إنّما هو من أجل تنجیز الواقع،والمنجز للواقع إمّا أدلة إثبات التکلیف أو العلم الإجمالی بالتکلیف لا أنّ المنجز للواقع هو الاجتهاد أو الوجوب الطریقی للاحتیاط أو الوجوب الطریقی للتقلید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ووجوب التقلید لیس وجوبا نفسیا أیضا، کما أنّ وجوب الاجتهاد والاحتیاط لیس وجوبا نفسیا، غایة ما هناک یمکن القول أنّ تعلم الأحکام الإلهیّة واجب علی المکلّف وتعلّم الأحکام لیس واجبا بالوجوب النفسی، ونقرأ فی الروایات أنّه</w:t>
      </w:r>
    </w:p>
    <w:p>
      <w:pPr>
        <w:pStyle w:val="BookText"/>
        <w:rPr/>
      </w:pPr>
      <w:r>
        <w:rPr>
          <w:rFonts w:ascii="IRNazanin" w:hAnsi="IRNazanin" w:eastAsia="IRNazanin"/>
          <w:color w:val="111111"/>
          <w:sz w:val="28"/>
          <w:sz w:val="28"/>
          <w:szCs w:val="28"/>
          <w:rtl w:val="true"/>
          <w:lang w:bidi="fa-IR"/>
        </w:rPr>
        <w:t>یؤتی فی یوم القیامة بتارک الأحکام الإلهیّة ویسأل عن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عملت؟ یعنی هل عملت بالأحکام الإلهیّة؟ لا أنّه یسأل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علمت؟ فإذا قیل إنّ وجوب تعلّم الأحکام وجوب النفسی ینبغی السؤال عن التعلّم للأحکام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علمت، لا أنّه یسأل منه هلاّ عملت؟ ثمّ عندما یجیب هذا الشخص بأننی لم أکن أعلم، فحینئذٍ یسأل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تعلّمت؟ وعلی هذا الأساس فإنّ وجوب التقلید لا</w:t>
      </w:r>
    </w:p>
    <w:p>
      <w:pPr>
        <w:pStyle w:val="BookText"/>
        <w:rPr/>
      </w:pPr>
      <w:r>
        <w:rPr>
          <w:rFonts w:ascii="IRNazanin" w:hAnsi="IRNazanin" w:eastAsia="IRNazanin"/>
          <w:color w:val="111111"/>
          <w:sz w:val="28"/>
          <w:sz w:val="28"/>
          <w:szCs w:val="28"/>
          <w:rtl w:val="true"/>
          <w:lang w:bidi="fa-IR"/>
        </w:rPr>
        <w:t>یکون وجوبا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التقلید نفسی تعبدی، أی أنّ التعبّد الشرعی یقتضی وجود ملاک ومصلحة فی نفس التقلید، کما أنّ ذلک هو معنی الواجب النفسی، أی أنّ الواجب النفسی هو ذلک الواجب الذی یملک فی نفسه مصلحة وملاکا لوجوده خلافاللواجب الغیری الذی لا یوجد فی ذاته ملاک ومصلحة بل المصلحة فی شیء آخر، ونحن أیضا نقول هنا إنّ نفس التعبد بتقلید الغیر فیه مصلحة وملاک وهذا هو الواجب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التقلید للعامی یعتبر عِدلاً للاجتهاد والاحتیاط، وعندما لایکون وجوب الاجتهاد والاحتیاط وجوبا نفسیا، فلا یکون أیضا وجوب التقلیدوجوبا نفسیا، وحینئذٍ یتعین أن یکون وجوب التقلید وجوبا تخییریا عقلیا فی</w:t>
      </w:r>
    </w:p>
    <w:p>
      <w:pPr>
        <w:pStyle w:val="BookText"/>
        <w:rPr/>
      </w:pPr>
      <w:r>
        <w:rPr>
          <w:rFonts w:ascii="IRNazanin" w:hAnsi="IRNazanin" w:eastAsia="IRNazanin"/>
          <w:color w:val="111111"/>
          <w:sz w:val="28"/>
          <w:sz w:val="28"/>
          <w:szCs w:val="28"/>
          <w:rtl w:val="true"/>
          <w:lang w:bidi="fa-IR"/>
        </w:rPr>
        <w:t>مورد امتثال الحکم الإلهی حیث یوجد علم إجمالی لدی الإنسان بوجود أحکام إلزامیة إلهیّة وأنّ الخروج من عهدة هذه الأحکام الإلهیّة واجب لأنّ اطاعة المولی واجبة عقلاً، والطریق للخروج من عهدة امتثال الأحکام الإلهیّة، إمّا</w:t>
      </w:r>
    </w:p>
    <w:p>
      <w:pPr>
        <w:pStyle w:val="BookText"/>
        <w:rPr/>
      </w:pPr>
      <w:r>
        <w:rPr>
          <w:rFonts w:ascii="IRNazanin" w:hAnsi="IRNazanin" w:eastAsia="IRNazanin"/>
          <w:color w:val="111111"/>
          <w:sz w:val="28"/>
          <w:sz w:val="28"/>
          <w:szCs w:val="28"/>
          <w:rtl w:val="true"/>
          <w:lang w:bidi="fa-IR"/>
        </w:rPr>
        <w:t>بواسطة الاجتهاد أو بواسطة الاحتیاط أو بواسطة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مورد وجوب التقلید وأنّه وجوب تخییری عقلی، ونصل الآن إلی البحث فی بحث أدلة جواز التقلید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وَیُزَکِّیهِمْ‌وَیُعَلِّمُهُمْ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23"/>
      </w:r>
      <w:bookmarkStart w:id="44" w:name="pg13338_116620"/>
    </w:p>
    <w:p>
      <w:pPr>
        <w:pStyle w:val="Heading2"/>
        <w:numPr>
          <w:ilvl w:val="1"/>
          <w:numId w:val="1"/>
        </w:numPr>
        <w:rPr/>
      </w:pPr>
      <w:bookmarkStart w:id="45" w:name="__RefHeading___Toc2778380_2322387425"/>
      <w:bookmarkStart w:id="46" w:name="_Toc16"/>
      <w:bookmarkEnd w:id="44"/>
      <w:bookmarkEnd w:id="45"/>
      <w:r>
        <w:rPr>
          <w:rtl w:val="true"/>
        </w:rPr>
        <w:t>الفصل التاسع</w:t>
      </w:r>
      <w:bookmarkEnd w:id="46"/>
    </w:p>
    <w:p>
      <w:pPr>
        <w:pStyle w:val="Heading3"/>
        <w:numPr>
          <w:ilvl w:val="2"/>
          <w:numId w:val="1"/>
        </w:numPr>
        <w:rPr/>
      </w:pPr>
      <w:bookmarkStart w:id="47" w:name="__RefHeading___Toc2778382_2322387425"/>
      <w:bookmarkStart w:id="48" w:name="_Toc17"/>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أدلة جواز التقلیدمن العقل والارتکاز الفطری وسیرة المتشرعة والسیرة العقلائیة غیر المردوعة ودلیل الإنسداد والإجماع</w:t>
      </w:r>
    </w:p>
    <w:p>
      <w:pPr>
        <w:pStyle w:val="Heading3"/>
        <w:numPr>
          <w:ilvl w:val="2"/>
          <w:numId w:val="1"/>
        </w:numPr>
        <w:rPr/>
      </w:pPr>
      <w:bookmarkStart w:id="49" w:name="__RefHeading___Toc2778384_2322387425"/>
      <w:bookmarkStart w:id="50" w:name="_Toc18"/>
      <w:bookmarkEnd w:id="49"/>
      <w:r>
        <w:rPr>
          <w:rtl w:val="true"/>
        </w:rPr>
        <w:t>الأدلة اللبیّة والعقلیة علی جواز التقلید</w:t>
      </w:r>
      <w:r>
        <w:rPr>
          <w:rtl w:val="true"/>
        </w:rPr>
        <w:t>:</w:t>
      </w:r>
      <w:bookmarkEnd w:id="50"/>
    </w:p>
    <w:p>
      <w:pPr>
        <w:pStyle w:val="BookText"/>
        <w:rPr/>
      </w:pPr>
      <w:r>
        <w:rPr>
          <w:rFonts w:ascii="IRNazanin" w:hAnsi="IRNazanin" w:eastAsia="IRNazanin"/>
          <w:color w:val="111111"/>
          <w:sz w:val="28"/>
          <w:sz w:val="28"/>
          <w:szCs w:val="28"/>
          <w:rtl w:val="true"/>
          <w:lang w:bidi="fa-IR"/>
        </w:rPr>
        <w:t>بعد أنّ تقدّم الکلام فی معنی التقلید وأنّه عبارة عن التبعیة للغیر فی الفعل والقول، الفکر وبعد بیان کیفیة جواز التقلید وأنّه واجب تخییری عقلی وعِدل للاجتهاد والاحتیاط، یدور البحث فی أدلة جواز التقلید، وطبعا المقصودبالجواز هنا بالمعنی الأعم والذی یتجانس مع الوجوب التخییری العقلی لاالجواز بالمعنی الأخص أی الاباحة فی مقابل الوجوب والاستحباب والکراهة والحرمة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جواز التقلید بالأدلة اللفظیة والعقلیة اللبیّة، وهذه الأدلة علی أربعة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العقل بجواز التقلید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 اللفظی والعملی للعلماء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الدلیل العقلی علی جواز التقلید من أدلة الإنسداد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الأدلة اللفظیة علی جواز التقلید فهی عبارة عن نحوین من الأدلة وهما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کیفیة الدلالة، فالأدلة اللفظیة علی جواز التقلید تنقسم بدورها علی أربعة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دلالة الکتاب والسنّة علی جواز التقلید بالعموم والاطلاق، فمن خلال عموم واطلاق آیات الکتاب الکریم وروایات السنّة الشریفة یتمّ إثبات جواز التقلید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الدلالة الخاصة للکتاب والسنّة حیث یتمّ إثبات جواز التقلید من خلال أدلة خاصة من الآیات والروایات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دلالة الکتاب والسنّة بالمنطوق علی جواز التقلید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دلالة الکتاب والسنّة بالمفهوم علی جواز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مجموع الأدلة اللفظیة والعقلیة تصل إلی ثمانیة أقسام فی إثبات جواز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فعلاً فی الأدلة العقلیة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طرحه المرحوم الآخوند من الدلیل الفطری والجبلّی علی جواز التقلید،فالإنسان یتحرک بدافع الهدایة الإلهیّة الفطریة علی مستوی البحث والسؤال عن الأمور التی لا یعلم من العالم بها، ویقول 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الید عن فطریة</w:t>
      </w:r>
    </w:p>
    <w:p>
      <w:pPr>
        <w:pStyle w:val="BookText"/>
        <w:rPr/>
      </w:pPr>
      <w:r>
        <w:rPr>
          <w:rFonts w:ascii="IRNazanin" w:hAnsi="IRNazanin" w:eastAsia="IRNazanin"/>
          <w:color w:val="111111"/>
          <w:sz w:val="28"/>
          <w:sz w:val="28"/>
          <w:szCs w:val="28"/>
          <w:rtl w:val="true"/>
          <w:lang w:bidi="fa-IR"/>
        </w:rPr>
        <w:t>جواز التقلید یستلزم أن لا یکون العامی قادرا علی فهم جواز التقلید من أدلة الکتاب والسنّة مطلقا یعنی أعم من العامی المحض والذی له رائحة العلم،والتالی باطل، یعنی عدم فهم المقلِّد لجواز التقلید، فالمقدّم باطل أیضا وهو</w:t>
      </w:r>
    </w:p>
    <w:p>
      <w:pPr>
        <w:pStyle w:val="BookText"/>
        <w:rPr/>
      </w:pPr>
      <w:r>
        <w:rPr>
          <w:rFonts w:ascii="IRNazanin" w:hAnsi="IRNazanin" w:eastAsia="IRNazanin"/>
          <w:color w:val="111111"/>
          <w:sz w:val="28"/>
          <w:sz w:val="28"/>
          <w:szCs w:val="28"/>
          <w:rtl w:val="true"/>
          <w:lang w:bidi="fa-IR"/>
        </w:rPr>
        <w:t>عدم فطریة جواز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القیاس الاستثنائی نثبت أنّ المقدّم والتالی فی هذا الدلیل علی جواز التقلید فطریان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کلام المرحوم الآخوند فی هذا الصدد فهو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إنّه لا یذهب علیک إنّ جواز التقلید ورجوع الجاهل إلی العالم، فی الجملة یکون بدیهیا جبلیا فطریا، لا یحتاج إلی دلیل وإلاّ لزم سد باب العلم به علی العامی مطلقا غالبا لعجزه عن معرفة ما دلّ علیه کتابا وسنّة ولا یجوز تقلیده فیه وإلاّ لدار وتسلسل بل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فطریة جوازالتقلید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العمدة فی الأدلة</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کیفیة إثبات الآخوند لفطریة التقلید فهو أنّه لو لم یکن جواز التقلیدأمرا فطریا وبدیهیا فإنّ جواز التقلید للمقلِّد ممتنع ومحال وهذا التالی باطل،فالمقدّم مثله، والنتیجة أنّ جواز التقلید من جملة الممکنات للمقلِّد بالفطرة ولا من جملة الممتنعات والمحالات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یکون إثبات جواز التقلید ممکنا للمقلِّد فلابدّ أن یکون ذلک من خلال ثلاثة طرق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للعامی لإثبات جواز التقلید أن یرجع المقلِّد إلی أدلة الجوازفیبثت جواز التقلید من خلال الأدلة اللفظیة والعقلیة و هذا خلف، لأنّه حسب</w:t>
      </w:r>
      <w:bookmarkStart w:id="51" w:name="pg13338_116622"/>
    </w:p>
    <w:p>
      <w:pPr>
        <w:pStyle w:val="BookText"/>
        <w:rPr/>
      </w:pPr>
      <w:bookmarkEnd w:id="51"/>
      <w:r>
        <w:rPr>
          <w:rFonts w:ascii="IRNazanin" w:hAnsi="IRNazanin" w:eastAsia="IRNazanin"/>
          <w:color w:val="111111"/>
          <w:sz w:val="28"/>
          <w:sz w:val="28"/>
          <w:szCs w:val="28"/>
          <w:rtl w:val="true"/>
          <w:lang w:bidi="fa-IR"/>
        </w:rPr>
        <w:t>الفرض أنّ هذا الشخص عامی وعاجز عن الاستنباط وغیر قادر علی إثبات جوازالتقلید من خلال الأدلة وإلاّ إذا کان قادرا علی إثبات جواز التقلید من الأدلة اللفظیة والعقلیة فهو مجتهد لا مقلِّد، إذن فهذا الطریق للعامی والمقلِّد لإثبات جواز التقلید وهو الرجوع إلی الأدلة اللفظیة والعقلیة یستلزم الخلف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جواز تقلید المقلِّد یتمّ بواسطة تقلیده للمجتهدوبالتالی سیحصل علی علم بجواز التقلید للغیر حیث أثبت له ذلک الغیر جوازالتقلید، وحینئذٍ فلو کان جواز التقلید لهذا العامی من خلال فتوی ذلک المجتهد ویکون رجوعه إلیه من خلال الأدلة التی طرحها ذلک المجتهد فإنّه</w:t>
      </w:r>
    </w:p>
    <w:p>
      <w:pPr>
        <w:pStyle w:val="BookText"/>
        <w:rPr/>
      </w:pPr>
      <w:r>
        <w:rPr>
          <w:rFonts w:ascii="IRNazanin" w:hAnsi="IRNazanin" w:eastAsia="IRNazanin"/>
          <w:color w:val="111111"/>
          <w:sz w:val="28"/>
          <w:sz w:val="28"/>
          <w:szCs w:val="28"/>
          <w:rtl w:val="true"/>
          <w:lang w:bidi="fa-IR"/>
        </w:rPr>
        <w:t>یستلزم الدور والمحال، لأنّ صحة جواز تقلید هذا المقلِّد</w:t>
      </w:r>
    </w:p>
    <w:p>
      <w:pPr>
        <w:pStyle w:val="BookText"/>
        <w:rPr/>
      </w:pPr>
      <w:r>
        <w:rPr>
          <w:rFonts w:ascii="IRNazanin" w:hAnsi="IRNazanin" w:eastAsia="IRNazanin"/>
          <w:color w:val="111111"/>
          <w:sz w:val="28"/>
          <w:sz w:val="28"/>
          <w:szCs w:val="28"/>
          <w:rtl w:val="true"/>
          <w:lang w:bidi="fa-IR"/>
        </w:rPr>
        <w:t>ثبتت من خلال استدلال ذلک المجتهد علی جواز التقلید، فصحة جواز التقلیدلذلک المجتهد والرجوع إلیه متوقف علی صحة جواز تقلید هذا المقلِّد، وهذا دورٌمحالٌ، وإذا کان جواز تقلید هذا المجتهد قد حصل علیه المقلِّد من مجتهد آخر</w:t>
      </w:r>
    </w:p>
    <w:p>
      <w:pPr>
        <w:pStyle w:val="BookText"/>
        <w:rPr/>
      </w:pPr>
      <w:r>
        <w:rPr>
          <w:rFonts w:ascii="IRNazanin" w:hAnsi="IRNazanin" w:eastAsia="IRNazanin"/>
          <w:color w:val="111111"/>
          <w:sz w:val="28"/>
          <w:sz w:val="28"/>
          <w:szCs w:val="28"/>
          <w:rtl w:val="true"/>
          <w:lang w:bidi="fa-IR"/>
        </w:rPr>
        <w:t>فینقل الکلام إلی صحة جواز تقلید ذلک المجتهد الآخر وما هو الدلیل علی أنّ فتواه بجواز التقلید صحیحة؟ فإذا رجعنا فی جواز تقلید هذا المقلِّد إلی المجتهد الأول فهو دور، وإذا رجعنا فی جواز التقلید إلی مجتهد آخر أی مجتهدثالث، فننقل الکلام إلی صحة فتوی ذلک المجتهد وهکذا یتسلسل، وعلیه فالطریق لإثبات جواز التقلید للمقلِّد لا یمکن عن طریق التقلید أیضا لأنّه إمّا أن یستلزم الدور أو التسلسل وهو محال</w:t>
      </w:r>
      <w:r>
        <w:rPr>
          <w:rFonts w:eastAsia="IRNazanin" w:cs="IRNazanin"/>
          <w:color w:val="111111"/>
          <w:sz w:val="28"/>
          <w:szCs w:val="28"/>
          <w:rtl w:val="true"/>
          <w:lang w:bidi="fa-IR"/>
        </w:rPr>
        <w:t>.</w:t>
      </w:r>
    </w:p>
    <w:p>
      <w:pPr>
        <w:pStyle w:val="Heading3"/>
        <w:numPr>
          <w:ilvl w:val="2"/>
          <w:numId w:val="1"/>
        </w:numPr>
        <w:rPr/>
      </w:pPr>
      <w:bookmarkStart w:id="52" w:name="__RefHeading___Toc2778386_2322387425"/>
      <w:bookmarkStart w:id="53" w:name="_Toc19"/>
      <w:bookmarkEnd w:id="52"/>
      <w:r>
        <w:rPr>
          <w:rtl w:val="true"/>
        </w:rPr>
        <w:t>رجوع الجاهل إلی العالم فطری</w:t>
      </w:r>
      <w:r>
        <w:rPr>
          <w:rtl w:val="true"/>
        </w:rPr>
        <w:t>:</w:t>
      </w:r>
      <w:bookmarkEnd w:id="53"/>
    </w:p>
    <w:p>
      <w:pPr>
        <w:pStyle w:val="BookText"/>
        <w:rPr/>
      </w:pPr>
      <w:r>
        <w:rPr>
          <w:rFonts w:ascii="IRNazanin" w:hAnsi="IRNazanin" w:eastAsia="IRNazanin"/>
          <w:color w:val="111111"/>
          <w:sz w:val="28"/>
          <w:sz w:val="28"/>
          <w:szCs w:val="28"/>
          <w:rtl w:val="true"/>
          <w:lang w:bidi="fa-IR"/>
        </w:rPr>
        <w:t>الطریق الثالثوهو المتعین، یقال بأنّ العلم بجواز التقلید للمقلِّد أمر فطری،وإلاّ فإنّ طریق الاستدلال للعامی لإثبات جواز التقلید غیر ممکن کما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 کلام المرحوم الآخوند إشکال، وهو أنّه ما مقصودکم من فطریة جواز التقلید؟ وقد قرأنا فی علم المنطق أنّ القضایا الفطریة عبارة عن تلک القضایا التی قیاساتها معها، یعنی أنّ‌القضیة الفطریة تستبطن الدلیل علیهاوأنّ إثبات صحة القضیة الفطریة لا یحتاج إلی استدلالٍ خارجی، کما فی المسألة المعروفة أنّ شروق الشمس دلیل علی الشمس، وعلیه فالقضیة الفطریة فی دائرة</w:t>
      </w:r>
    </w:p>
    <w:p>
      <w:pPr>
        <w:pStyle w:val="BookText"/>
        <w:rPr/>
      </w:pPr>
      <w:r>
        <w:rPr>
          <w:rFonts w:ascii="IRNazanin" w:hAnsi="IRNazanin" w:eastAsia="IRNazanin"/>
          <w:color w:val="111111"/>
          <w:sz w:val="28"/>
          <w:sz w:val="28"/>
          <w:szCs w:val="28"/>
          <w:rtl w:val="true"/>
          <w:lang w:bidi="fa-IR"/>
        </w:rPr>
        <w:t>الفکر المنطقی هی القضیة التی تستبطن دلیلها معها ولا تحتاج لإثبات إلی دلیل وبرهان من خارجها، من قبیل الأربعة زوج، فهذه من القضایا الفطریة ولا تحتاج إلی برهان وإثبات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خارجی لإثبات زوجیة الأربعة أو کاستحالة اجتماع النقیضین نفس تصورها ملازم بالتصدیق، لأنّ مقتضی کون القضیة فطریة هو أن تکون قیاساتها معها، مثلاً فی زوجیة الأبعة فإنّ الدلیل علی ذلک موجود فی داخل هذه القضیة، والمقصود من أنّ</w:t>
      </w:r>
    </w:p>
    <w:p>
      <w:pPr>
        <w:pStyle w:val="BookText"/>
        <w:rPr/>
      </w:pPr>
      <w:r>
        <w:rPr>
          <w:rFonts w:ascii="IRNazanin" w:hAnsi="IRNazanin" w:eastAsia="IRNazanin"/>
          <w:color w:val="111111"/>
          <w:sz w:val="28"/>
          <w:sz w:val="28"/>
          <w:szCs w:val="28"/>
          <w:rtl w:val="true"/>
          <w:lang w:bidi="fa-IR"/>
        </w:rPr>
        <w:t>جواز التقلید أمر فطری هو أنّ الدلیل علی جواز التقلید کامن فی داخل هذه القضیة ولا تحتاج لإثباتها لدلیل من خارجها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الکلام لیس له وجه لأنّ جواز التقلید لیس من قبیل ما یستبطن دلیله معه ولا یحتاج لإثباته لأدلة خارجیة حتی یقال إنّه من القضایا الفطریة، وإلاّ إذا کان جواز التقلید لا یحتاج إلی دلیل خارجی فإنّه لا مجال لکل هذا الخلاف</w:t>
      </w:r>
    </w:p>
    <w:p>
      <w:pPr>
        <w:pStyle w:val="BookText"/>
        <w:rPr/>
      </w:pPr>
      <w:r>
        <w:rPr>
          <w:rFonts w:ascii="IRNazanin" w:hAnsi="IRNazanin" w:eastAsia="IRNazanin"/>
          <w:color w:val="111111"/>
          <w:sz w:val="28"/>
          <w:sz w:val="28"/>
          <w:szCs w:val="28"/>
          <w:rtl w:val="true"/>
          <w:lang w:bidi="fa-IR"/>
        </w:rPr>
        <w:t>بین الفقهاء فی جواز التقلید، فإنّ الأمر الفطری لا خلاف فیه ونحن نری خلافاکبیرا فی جواز التقلید بین علماء الإمامیة، فالإخباریون لا یرون جواز تقلیدغیر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الشهید الأول رحمه‌الله فی کتاب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الإمامیة یقولون بجواز التقلید، ومفهومه أنّ الأقلیة من الإمامیة لا یقولون بجواز التقلید،إذن فجواز تقلید العامی للمجتهد أمر خلافی ویحتاج إلی استدلال لإثباته ولو</w:t>
      </w:r>
    </w:p>
    <w:p>
      <w:pPr>
        <w:pStyle w:val="BookText"/>
        <w:rPr/>
      </w:pPr>
      <w:r>
        <w:rPr>
          <w:rFonts w:ascii="IRNazanin" w:hAnsi="IRNazanin" w:eastAsia="IRNazanin"/>
          <w:color w:val="111111"/>
          <w:sz w:val="28"/>
          <w:sz w:val="28"/>
          <w:szCs w:val="28"/>
          <w:rtl w:val="true"/>
          <w:lang w:bidi="fa-IR"/>
        </w:rPr>
        <w:t>کان جواز التقلید أمرا فطریا وکان دلیله معه مثل زوجیة الأربعة لم یکن ثمّة خلاف بین المثبتین لجواز التقلید والمنکرین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نری أنّ جواز التقلید لیس أمرا فطریا وجبلیا لأنّ أمر الفطری والجبلی کامن فی نفس الإنسان بحیث تشتاق النفس للتوصل إلی الکمال والسیر فی خط التکامل المعنوی کالإیمان باللّه سبحانه وتعالی وکمعلم الوجدانی فی الفقیه وهذا المعنی من الحرکة فی خط الکمال المعنوی لایتیسر للإنسان بواسطة قبول قول الغیر تعبّدا، لأنّ التقلید لیس معرفة بالواقع حتی یحصل لدی الإنسان علم واقعی وکمال واقعی للنفس، لأنّ التقلید یحتمل فیه</w:t>
      </w:r>
    </w:p>
    <w:p>
      <w:pPr>
        <w:pStyle w:val="BookText"/>
        <w:rPr/>
      </w:pPr>
      <w:r>
        <w:rPr>
          <w:rFonts w:ascii="IRNazanin" w:hAnsi="IRNazanin" w:eastAsia="IRNazanin"/>
          <w:color w:val="111111"/>
          <w:sz w:val="28"/>
          <w:sz w:val="28"/>
          <w:szCs w:val="28"/>
          <w:rtl w:val="true"/>
          <w:lang w:bidi="fa-IR"/>
        </w:rPr>
        <w:t>أن یکون الحکم مخالفا للواقع، وفی مورد احتمال خلاف الواقع لا یتحقق کمال للنفس وربّما یقع المقلِّد فی وادی الخطأ والاشتباه ولا یمکن للنفس أن تتحرک فی طریق الکمال بواسطة الخطأ والاشتباه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ففطریة جواز التقلید لا تنسجم مع اشتیاق النفس للتوصل إلی الکمال،والنتیجة، أنّ التقلید لا هو أمر فطری بدیهی ولا هو أمر جبلی فیما یمثّله من شوق للنفس فی التوصل إلی الکمال والحرکة فی خط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قلنا بأنّ المراد من فطریة جواز التقلید هو الأمر الارتکازی العقلائی فلا یرد علیه الإشکال، فالعقلاء یستعملون مصطلح الأمر الفطری فی الأمور المرتکزة فی أذهان العقلاء، وعلیه ففی مورد التحیر والجهل فإنّ</w:t>
      </w:r>
    </w:p>
    <w:p>
      <w:pPr>
        <w:pStyle w:val="BookText"/>
        <w:rPr/>
      </w:pPr>
      <w:r>
        <w:rPr>
          <w:rFonts w:ascii="IRNazanin" w:hAnsi="IRNazanin" w:eastAsia="IRNazanin"/>
          <w:color w:val="111111"/>
          <w:sz w:val="28"/>
          <w:sz w:val="28"/>
          <w:szCs w:val="28"/>
          <w:rtl w:val="true"/>
          <w:lang w:bidi="fa-IR"/>
        </w:rPr>
        <w:t>السؤال من الخبیر ومن العالم یعدّ أمرا فطریا وارتکازیا لدی العقلاء، مثلاًإذا کان الشخص جاهلاً ومتحیرا فی معرفة الطریق ولا یعلم بالطریق الأقرب للوصول إلی مقصوده، فهنا یوجد ارتکاز نفسی یدفعه إلی السؤال من الشخص الذی</w:t>
      </w:r>
    </w:p>
    <w:p>
      <w:pPr>
        <w:pStyle w:val="BookText"/>
        <w:rPr/>
      </w:pPr>
      <w:r>
        <w:rPr>
          <w:rFonts w:ascii="IRNazanin" w:hAnsi="IRNazanin" w:eastAsia="IRNazanin"/>
          <w:color w:val="111111"/>
          <w:sz w:val="28"/>
          <w:sz w:val="28"/>
          <w:szCs w:val="28"/>
          <w:rtl w:val="true"/>
          <w:lang w:bidi="fa-IR"/>
        </w:rPr>
        <w:t>یعلم بالطریق الذی یوصله إلی مقصوده، وبهذا الارتکاز الفطری یتحرک الجاهل لمعرفة الأمور من موقع السؤال من أهل الخبرة، وبهذا الارتکاز الفطری یتحرک المریض علی مستوی الرجوع إلی الطبیب لعلاج مرضه، وبهذا الارتکاز الفطری والعقلائی یرجع الناس فی مسائلهم إلی أهل الخبرة ویعملوا بقول الخبیر،وهکذا الحال فی الشرعیات کما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تقرر الآیة الشریفة هذه الحقیقة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54" w:name="pg13338_116624"/>
    </w:p>
    <w:p>
      <w:pPr>
        <w:pStyle w:val="BookText"/>
        <w:rPr/>
      </w:pPr>
      <w:bookmarkEnd w:id="54"/>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طَائِفَةٌ لِیَتَفَقَّهُوا فِی الدِّینِ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رجوع الجاهل إلی العالم أمر مرتکز فی فطرة العقلاء، ومراد المرحوم الآخوند فی الجملة من فطریة التقلید هو هذا الأمر الارتکازی العقلائی لا أنّ مراده من فطریة التقلید بالمعنی المنطقی والذی کان محل تأمل وإشکال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یمکن القول أنّ جواز التقلید أمر جبلی یعنی أنّ الإنسان مجبول علی أن یعیش حیاته بشکل إذا لم یعرف أمر من الأمور فإنّه یراجع العالم به ویسأله عنه، إذن یمکن القول إنّ جواز التقلید أمر فطری ومرتکز ذهنی وأنّ کل إنسان بالفطرة یتحرک علی مستوی السؤال فی الأمور التی یجهلها من الخبیر والعالم بهذه الأمور لیحصل علی معرفة بها</w:t>
      </w:r>
      <w:r>
        <w:rPr>
          <w:rFonts w:eastAsia="IRNazanin" w:cs="IRNazanin"/>
          <w:color w:val="111111"/>
          <w:sz w:val="28"/>
          <w:szCs w:val="28"/>
          <w:rtl w:val="true"/>
          <w:lang w:bidi="fa-IR"/>
        </w:rPr>
        <w:t>.</w:t>
      </w:r>
    </w:p>
    <w:p>
      <w:pPr>
        <w:pStyle w:val="Heading3"/>
        <w:numPr>
          <w:ilvl w:val="2"/>
          <w:numId w:val="1"/>
        </w:numPr>
        <w:rPr/>
      </w:pPr>
      <w:bookmarkStart w:id="55" w:name="__RefHeading___Toc2778388_2322387425"/>
      <w:bookmarkStart w:id="56" w:name="_Toc20"/>
      <w:bookmarkEnd w:id="55"/>
      <w:r>
        <w:rPr>
          <w:rtl w:val="true"/>
        </w:rPr>
        <w:t>دلیل الإنسداد علی مشروعیة التقلید</w:t>
      </w:r>
      <w:r>
        <w:rPr>
          <w:rtl w:val="true"/>
        </w:rPr>
        <w:t>:</w:t>
      </w:r>
      <w:bookmarkEnd w:id="56"/>
    </w:p>
    <w:p>
      <w:pPr>
        <w:pStyle w:val="BookText"/>
        <w:rPr/>
      </w:pPr>
      <w:r>
        <w:rPr>
          <w:rFonts w:ascii="IRNazanin" w:hAnsi="IRNazanin" w:eastAsia="IRNazanin"/>
          <w:color w:val="111111"/>
          <w:sz w:val="28"/>
          <w:sz w:val="28"/>
          <w:szCs w:val="28"/>
          <w:rtl w:val="true"/>
          <w:lang w:bidi="fa-IR"/>
        </w:rPr>
        <w:t>ومن جملة الأدلة علی مشروعیة التقلید دلیل الإنسداد،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له علم إجمالی بوجود أحکام إلزامیة إلهیّة فی الشریعة الإسلامیّة، ومن جهة أخری فإنّه یعلم أنّ هذه التکالیف لا یحق له إهمالها وترکها بل یعلم أنّه یجب علیه</w:t>
      </w:r>
    </w:p>
    <w:p>
      <w:pPr>
        <w:pStyle w:val="BookText"/>
        <w:rPr/>
      </w:pPr>
      <w:r>
        <w:rPr>
          <w:rFonts w:ascii="IRNazanin" w:hAnsi="IRNazanin" w:eastAsia="IRNazanin"/>
          <w:color w:val="111111"/>
          <w:sz w:val="28"/>
          <w:sz w:val="28"/>
          <w:szCs w:val="28"/>
          <w:rtl w:val="true"/>
          <w:lang w:bidi="fa-IR"/>
        </w:rPr>
        <w:t>امتثال هذه التکالیف، وحینئذٍ الطریق لامتثال هذه التکالیف والخروج من عهدتها فی عصر الغیبة إمّا بواسطة الاجتهاد أو الاحتیاط، وطریق الامتثال الاجتهادی غیر متیسر للعامی، وحینئذٍ یصل الدور إلی الامتثال الاحتیاطی،ومعلوم أنّ الاحتیاط فی جمیع الموارد إمّاأن یتسبب فی الاخلال بنظام المعاش أو یتسبب فی العسر والحرج علی المکلّف وهی</w:t>
      </w:r>
    </w:p>
    <w:p>
      <w:pPr>
        <w:pStyle w:val="BookText"/>
        <w:rPr/>
      </w:pPr>
      <w:r>
        <w:rPr>
          <w:rFonts w:ascii="IRNazanin" w:hAnsi="IRNazanin" w:eastAsia="IRNazanin"/>
          <w:color w:val="111111"/>
          <w:sz w:val="28"/>
          <w:sz w:val="28"/>
          <w:szCs w:val="28"/>
          <w:rtl w:val="true"/>
          <w:lang w:bidi="fa-IR"/>
        </w:rPr>
        <w:t>منفی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فلو عمل العامی بمظنونات الأحکام وترک المشکوکات و الموهومات فإنّ ظنّه غیر معتبر شرعا لأنّ أدلة حجّیة الظنّ لا تشمل ظنّ المقلِّد، وحینما تکون</w:t>
      </w:r>
    </w:p>
    <w:p>
      <w:pPr>
        <w:pStyle w:val="BookText"/>
        <w:rPr/>
      </w:pPr>
      <w:r>
        <w:rPr>
          <w:rFonts w:ascii="IRNazanin" w:hAnsi="IRNazanin" w:eastAsia="IRNazanin"/>
          <w:color w:val="111111"/>
          <w:sz w:val="28"/>
          <w:sz w:val="28"/>
          <w:szCs w:val="28"/>
          <w:rtl w:val="true"/>
          <w:lang w:bidi="fa-IR"/>
        </w:rPr>
        <w:t>جمیع هذه الطرق موصدة أمام العامی ولا طریق له إلی امتثال التکالیف بواسطة الاجتهاد ولا بالاحتیاط ولا بالعمل بظنّه الشخصی، فحینذاک یرشده العقل بأنّ الشارع قد جعل له طریقا آخر غیر هذه الطرق بحیث یکون أقرب إلی الواقع،والطریق الذی یبقی مفتوحا أمام هذا المکلّف هو رأی العالم فی مورد الأحکام،والشارع یقرر جواز رجوع هذا الشخص للعالم بالأحکام بطریق تعبدی للواقع وعلیه ترتیب الأثر علی فتواه لأنّها طریق إلی الواقع، وعلی فرض وجود احتمال أن یکون العمل بالظنّ لهذا العامی حجّة ومعتبر أو یحتمل أنّ العمل بفتوی الغیرهو الحجّة فیدور الأمر بین التعیین والتخییر، بمعنی أن یکون مخیّرا بین العمل</w:t>
      </w:r>
    </w:p>
    <w:p>
      <w:pPr>
        <w:pStyle w:val="BookText"/>
        <w:rPr/>
      </w:pPr>
      <w:r>
        <w:rPr>
          <w:rFonts w:ascii="IRNazanin" w:hAnsi="IRNazanin" w:eastAsia="IRNazanin"/>
          <w:color w:val="111111"/>
          <w:sz w:val="28"/>
          <w:sz w:val="28"/>
          <w:szCs w:val="28"/>
          <w:rtl w:val="true"/>
          <w:lang w:bidi="fa-IR"/>
        </w:rPr>
        <w:t>بظنّه أو العمل بفتوی الغیر، والعمل بفتوی الغیر یکون هو المتعین بمقتضی أصالة التعیین وترجح علی الشقّ الأول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فدلیل الإنسداد یبثت أنّ الطریق للعامی للخروج من عهدة التکلیف الإلهی لیس هو الاجتهاد والاحتیاط ولا العمل بظنّه الشخصی فهذه</w:t>
      </w:r>
      <w:bookmarkStart w:id="57" w:name="pg13338_116625"/>
    </w:p>
    <w:p>
      <w:pPr>
        <w:pStyle w:val="BookText"/>
        <w:rPr/>
      </w:pPr>
      <w:bookmarkEnd w:id="57"/>
      <w:r>
        <w:rPr>
          <w:rFonts w:ascii="IRNazanin" w:hAnsi="IRNazanin" w:eastAsia="IRNazanin"/>
          <w:color w:val="111111"/>
          <w:sz w:val="28"/>
          <w:sz w:val="28"/>
          <w:szCs w:val="28"/>
          <w:rtl w:val="true"/>
          <w:lang w:bidi="fa-IR"/>
        </w:rPr>
        <w:t>الطرق موصدة أمامه، وحینئذٍ یحکم العقل أن رأی الغیر والمجتهد یکون طریقاشرعیا إلی الواقع، ومن هنا فإنّ دلیل الإنسداد یدلّ علی جواز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 هذا الاستدلال بعض الإشکالات</w:t>
      </w:r>
      <w:r>
        <w:rPr>
          <w:rFonts w:eastAsia="IRNazanin" w:cs="IRNazanin"/>
          <w:color w:val="111111"/>
          <w:sz w:val="28"/>
          <w:szCs w:val="28"/>
          <w:rtl w:val="true"/>
          <w:lang w:bidi="fa-IR"/>
        </w:rPr>
        <w:t>:</w:t>
      </w:r>
    </w:p>
    <w:p>
      <w:pPr>
        <w:pStyle w:val="Heading3"/>
        <w:numPr>
          <w:ilvl w:val="2"/>
          <w:numId w:val="1"/>
        </w:numPr>
        <w:rPr/>
      </w:pPr>
      <w:bookmarkStart w:id="58" w:name="__RefHeading___Toc2778390_2322387425"/>
      <w:bookmarkStart w:id="59" w:name="_Toc21"/>
      <w:bookmarkEnd w:id="58"/>
      <w:r>
        <w:rPr>
          <w:rtl w:val="true"/>
        </w:rPr>
        <w:t>نقد ومناقشة</w:t>
      </w:r>
      <w:r>
        <w:rPr>
          <w:rtl w:val="true"/>
        </w:rPr>
        <w:t>:</w:t>
      </w:r>
      <w:bookmarkEnd w:id="59"/>
    </w:p>
    <w:p>
      <w:pPr>
        <w:pStyle w:val="BookText"/>
        <w:rPr/>
      </w:pPr>
      <w:r>
        <w:rPr>
          <w:rFonts w:ascii="IRNazanin" w:hAnsi="IRNazanin" w:eastAsia="IRNazanin"/>
          <w:color w:val="111111"/>
          <w:sz w:val="28"/>
          <w:sz w:val="28"/>
          <w:szCs w:val="28"/>
          <w:rtl w:val="true"/>
          <w:lang w:bidi="fa-IR"/>
        </w:rPr>
        <w:t>بعد القول بتمامیة مقدّمات الإنسداد یدور البحث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نتیجة دلیل الإنسداد الکشف أو الحکومة؟ وطبعا فالکشف والحکومة کلیهما من حکم العقل،غایة الأمر أنّ معنی الحکومة هو أنّه بعد تمامیة مقدّمات الإنسداد فالعقل</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أحکم بأنّ الظنّ حجّة علیک، لأنّه لا طریق لک للإتیان بالتکلیف الإلهی سوی العمل بالظنّ فجمیع الطرق مسدودة أمامک، وعندما تکون جمیع الطرق لإمتثال التکلیف الإلهی مسدودة فأنا أحکم بأنّ الظنّ من أی طریق حصل لک فهو حجّة علیک ویجب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معنی الکشف فهو أنّه بعد تمامیة مقدمات الإنسداد فالعقل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عندماتکون جمیع الطرق مسدودة أمامک فی مقام امتثال التکلیف الإلهی فأنا أکتشف بأنّ الشارع قد جعل الظنّ أو تقلید رأی الغیر حجّة علیک وطریق شرعی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دلیل الإنسداد هو تحصیل الحجّة الشرعیة، فالعقل یکشف من هذ الطریق الحجّة الشرعیة إلی الواقع، إذن فالبحث عن نتیجة دلیل الإنسداد هل هی الحکومة أو الکشف؟</w:t>
      </w:r>
    </w:p>
    <w:p>
      <w:pPr>
        <w:pStyle w:val="BookText"/>
        <w:rPr/>
      </w:pPr>
      <w:r>
        <w:rPr>
          <w:rFonts w:ascii="IRNazanin" w:hAnsi="IRNazanin" w:eastAsia="IRNazanin"/>
          <w:color w:val="111111"/>
          <w:sz w:val="28"/>
          <w:sz w:val="28"/>
          <w:szCs w:val="28"/>
          <w:rtl w:val="true"/>
          <w:lang w:bidi="fa-IR"/>
        </w:rPr>
        <w:t>ثم نبحث أنّ العقل فی مقولة الإنسداد هل یکشف أنّ تقلید الغیر واتباع رأیه طریق شرعی إلی الواقع، ولذلک یجوز التقلید بدلیل الإنسداد؟ فالسؤال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المناط فی أنّ نتیجة دلیل الإنسداد تکون علی مستوی الکشف لا الحکومة حتی یمکننا القول بأنّ عقل العامی فی ظرف الإنسداد یکشف بأنّ الشارع جعل له تقلیدرأی العالم حجّة وطریقا إلی الواقع؟</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بعدم تمامیة مقدّمات دلیل الإنسداد فلا یمکن الاستدلال بدلیل الإنسداد حینئذٍ، فالمفروض أنّ مقدّمات دلیل الإنسداد تامة،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یعلم إجمالاً بوجود تکالیف إلهیّة وأنّه لیس کالبهائم والحیوانات التی لا تکلیف ولا مسؤولیة علیها، بل العقل یحکم بأنّ الإنسان مسؤول أمام المولی، إذن فهذه المقدّمة الأولی فی دلیل الإنسداد وهی</w:t>
      </w:r>
    </w:p>
    <w:p>
      <w:pPr>
        <w:pStyle w:val="BookText"/>
        <w:rPr/>
      </w:pPr>
      <w:r>
        <w:rPr>
          <w:rFonts w:ascii="IRNazanin" w:hAnsi="IRNazanin" w:eastAsia="IRNazanin"/>
          <w:color w:val="111111"/>
          <w:sz w:val="28"/>
          <w:sz w:val="28"/>
          <w:szCs w:val="28"/>
          <w:rtl w:val="true"/>
          <w:lang w:bidi="fa-IR"/>
        </w:rPr>
        <w:t>أنّ الإنسان لدیه علم إجمالی بالتکلیف الإلهی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باب العلم والعلمی بالتکالیف الواقعیة مسدود، یعنی أنّ الإمام المعصوم علیه‌السلام غیر حاضر حتی یمکن السؤال منه عن الحکم الشرعی وتحصیل العلم بالواقع والتکلیف الواقعی من کلامه، وکذلک باب العلمی مسدود،لأنّ أدلة حجّیة الظنون الخاصة کمفهوم آیة النبأ أو الروایات أخری أو سیرة العقلاء غیر تامة الدلالة لدی القائل بالانسداد، وبالتالی لا یمکن القول</w:t>
      </w:r>
    </w:p>
    <w:p>
      <w:pPr>
        <w:pStyle w:val="BookText"/>
        <w:rPr/>
      </w:pPr>
      <w:r>
        <w:rPr>
          <w:rFonts w:ascii="Amiri" w:hAnsi="Amiri" w:eastAsia="Amiri" w:cs="Amiri"/>
          <w:color w:val="111111"/>
          <w:sz w:val="28"/>
          <w:sz w:val="28"/>
          <w:szCs w:val="28"/>
          <w:rtl w:val="true"/>
          <w:lang w:bidi="ar-SA"/>
        </w:rPr>
        <w:t>بأنّ الظنّ الخاص حجّة عند الإنسدادی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اهمال التکالیف المعلومة إجمالاً وإنّ العمل بأصالة البراءة فی مورد الشک یستلزم الخروج من الدین، فأنا أشک مثلاً أنّ هذا اللبن طاهر أو نجس، ففی هذا المورد أجری أصالة البراءة، أی أصل عدم النجاسة، وأشک أیضا بأنّ هذا القماش الذی اشتریته من صاحبه هل أنّ البائع دفع خمسه أم لا؟</w:t>
      </w:r>
    </w:p>
    <w:p>
      <w:pPr>
        <w:pStyle w:val="BookText"/>
        <w:rPr/>
      </w:pPr>
      <w:r>
        <w:rPr>
          <w:rFonts w:ascii="IRNazanin" w:hAnsi="IRNazanin" w:eastAsia="IRNazanin"/>
          <w:color w:val="111111"/>
          <w:sz w:val="28"/>
          <w:sz w:val="28"/>
          <w:szCs w:val="28"/>
          <w:rtl w:val="true"/>
          <w:lang w:bidi="fa-IR"/>
        </w:rPr>
        <w:t>فإذا کان قد دفع الخمس فالمعاملة صحیحة فإلاّ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مورد الشک نجری أصالة البراءة، أی أنّ مقتضی الأصل الحلیة، وهکذا نجری أصالة البراءة فی جمیع موارد الشک وحینئذٍ یستلزم الخروج من الدین، بمعنی أنّه لیس أنّ جمیع موارد الشکوک خالیة من التکلیف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بالاحتیاط مخلّ بنظام المعاش بحیث إنّ الإنسان الذی یعمل بالاحتیاط فی جمیع المشکوکات تتعرض أموره فی الحیاة إلی الخلل والحرج،</w:t>
      </w:r>
    </w:p>
    <w:p>
      <w:pPr>
        <w:pStyle w:val="BookText"/>
        <w:rPr/>
      </w:pPr>
      <w:r>
        <w:rPr>
          <w:rFonts w:ascii="IRNazanin" w:hAnsi="IRNazanin" w:eastAsia="IRNazanin"/>
          <w:color w:val="111111"/>
          <w:sz w:val="28"/>
          <w:sz w:val="28"/>
          <w:szCs w:val="28"/>
          <w:rtl w:val="true"/>
          <w:lang w:bidi="fa-IR"/>
        </w:rPr>
        <w:t>مثلاً لو شککت بأنّ هذا اللبن نجس أو طاهر فأنا أحتمل النجاسة فلا ینبغی شراؤه وتناوله، وأشک أنّ هذا الماء طاهر أم لا، فأحتمل نجاسته فلا ینبغی أن أشربه، وأشک أنّ هذا اللباس طاهر أم لا، وأحتمل النجاسة ولا ینبغی أن أصلّی فیه وهکذا، فلو عمل المکلّف فی جمیع موارد الشک بالاحتیاط فإنّه یستلزم العسروالحرج وبالتالی یربک نظام المعاش والحیاة، والشارع لا یرضا باخلال نظام</w:t>
      </w:r>
    </w:p>
    <w:p>
      <w:pPr>
        <w:pStyle w:val="BookText"/>
        <w:rPr/>
      </w:pPr>
      <w:r>
        <w:rPr>
          <w:rFonts w:ascii="IRNazanin" w:hAnsi="IRNazanin" w:eastAsia="IRNazanin"/>
          <w:color w:val="111111"/>
          <w:sz w:val="28"/>
          <w:sz w:val="28"/>
          <w:szCs w:val="28"/>
          <w:rtl w:val="true"/>
          <w:lang w:bidi="fa-IR"/>
        </w:rPr>
        <w:t>المعاش ولا یرضا بالتکلیف الحرجی فلم یجعل تکلیفا حرجیا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 المکلّف بالموهومات والمشکوکات ولم یعمل بالمظنونات فهو ترجیح للمرجوح علی الراجح وهو قبیح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أن تکون هذه المقدّمات الخمسة تامة وکاملة بحیث إنّه إذا لم یتحقق أحدهاأو کلها فإنّ دلیل الإنسداد لا یکون تاما ولا یثبت المطلوب، مثلاً لو لم یکن العمل بالاحتیاط حرجیا للإنسان فهنا تکون إحدی مقدّمات الإنسداد وهی حرجیة الاحتیاط غیر تامة، فحتی لو کانت المقدّمات الأربعة الأخری تامة ومتحققة إلاّأنّ دلیل الإنسداد لا یکون تاما ولا یثبت حجّیة الظن الإنسدادی لأنّ العمل بالاحتیاط لا یورث الحرج والعسر علی المکلّف، وعلی أیة حال فبعد توفر مقدّمات الإنسداد الخمسة یحکم العقل بأنّ الشارع قد جعل الظن حجّة فی ظرف الإنسداد،وحینئذٍ تکون هذه الحجیّة الإنسدادیة إمّا علی الحکومة أو علی الکشف، أی أنّ العقل یحکم بأنّ الظنّ هنا حجّة من باب الحکومة أو من باب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الظن الإنسدادی حجّة من باب الحکومة فهذا یعنی أنّ العقل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علاقة لی بالشارع وهل جعل فی ظرف الإنسداد طریقا إلی الواقع أم لا؟</w:t>
      </w:r>
    </w:p>
    <w:p>
      <w:pPr>
        <w:pStyle w:val="BookText"/>
        <w:rPr/>
      </w:pPr>
      <w:r>
        <w:rPr>
          <w:rFonts w:ascii="IRNazanin" w:hAnsi="IRNazanin" w:eastAsia="IRNazanin"/>
          <w:color w:val="111111"/>
          <w:sz w:val="28"/>
          <w:sz w:val="28"/>
          <w:szCs w:val="28"/>
          <w:rtl w:val="true"/>
          <w:lang w:bidi="fa-IR"/>
        </w:rPr>
        <w:t>ولکننی أقول بأنّ الظنّ فی ظرف الإنسداد یعمل عمل العلم فی ظرف الانفتاح،یعنی کما أنّ العلم حجّة فی حال انفتاح باب العلم للعالم، فی ظرف الإنسدادیکون الظن حجّة علی من تتوفر لدیه مقدمات الإنسداد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الظن الإنسدادی حجّة من باب الکشف، فهذا یعنی أنّ العقل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عندماتکون جمیع الطرق لامتثال التکلیف الإلهی والتوصل إلی الواقع مسدودة أمامک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فأنا أکتشف بأنّ الشارع قد جعل الظن فی هذه الحال طریقا شرعیا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یکون الظن الإنسدادی طریقا شرعیا إلی الواقع فیجب ترتیب الأثر علیه و العمل به، وعلی هذا الأساس وفی صورة الکشف یحتاج دلیل الإنسداد إلی مقدّمة</w:t>
      </w:r>
    </w:p>
    <w:p>
      <w:pPr>
        <w:pStyle w:val="BookText"/>
        <w:rPr/>
      </w:pPr>
      <w:r>
        <w:rPr>
          <w:rFonts w:ascii="IRNazanin" w:hAnsi="IRNazanin" w:eastAsia="IRNazanin"/>
          <w:color w:val="111111"/>
          <w:sz w:val="28"/>
          <w:sz w:val="28"/>
          <w:szCs w:val="28"/>
          <w:rtl w:val="true"/>
          <w:lang w:bidi="fa-IR"/>
        </w:rPr>
        <w:t>سادسة مضافا إلی المقدمات الخمسة، وهذه المقدّمة السادسة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أنّ الشارع فی ظرف الإنسداد لا یرضا بالعمل بالاحتیاط، وإلاّ إذا لم یکن هناک</w:t>
      </w:r>
    </w:p>
    <w:p>
      <w:pPr>
        <w:pStyle w:val="BookText"/>
        <w:rPr/>
      </w:pPr>
      <w:r>
        <w:rPr>
          <w:rFonts w:ascii="IRNazanin" w:hAnsi="IRNazanin" w:eastAsia="IRNazanin"/>
          <w:color w:val="111111"/>
          <w:sz w:val="28"/>
          <w:sz w:val="28"/>
          <w:szCs w:val="28"/>
          <w:rtl w:val="true"/>
          <w:lang w:bidi="fa-IR"/>
        </w:rPr>
        <w:t>إجماع علی أن کان الشارع فی حال توفر جمیع مقدّمات الإنسداد لا یرضا بالعمل بالاحتیاط، فحینئذٍ یمکن القول بأنّ دلیل الإنسداد یکشف عن جعل الشارع لحجّیة</w:t>
      </w:r>
    </w:p>
    <w:p>
      <w:pPr>
        <w:pStyle w:val="BookText"/>
        <w:rPr/>
      </w:pPr>
      <w:r>
        <w:rPr>
          <w:rFonts w:ascii="IRNazanin" w:hAnsi="IRNazanin" w:eastAsia="IRNazanin"/>
          <w:color w:val="111111"/>
          <w:sz w:val="28"/>
          <w:sz w:val="28"/>
          <w:szCs w:val="28"/>
          <w:rtl w:val="true"/>
          <w:lang w:bidi="fa-IR"/>
        </w:rPr>
        <w:t>الظن الإنسدادی، وفی صورة أن تکون نتیجة دلیل الإنسداد هی الکشف فذلک یعنی توفر المقدّمة السادسة،والإجماع علی أنّ الشارع لا یرضا فی ظرف الإنسدادبالعمل بالاحتیاط، فحینئذٍ یمکن القول بأنّ دلیل الإنسداد یفضی إلی الکشف وإلاّ فلو لم یتمّ الإجماع فی هذه الحال فلا یمکن الکشف عن رأی الشارع فی هذاالمورد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صورة أن یکون الاحتیاط حرجیا أو مخلاًّ بالنظام فإنّ</w:t>
      </w:r>
    </w:p>
    <w:p>
      <w:pPr>
        <w:pStyle w:val="BookText"/>
        <w:rPr/>
      </w:pPr>
      <w:r>
        <w:rPr>
          <w:rFonts w:ascii="IRNazanin" w:hAnsi="IRNazanin" w:eastAsia="IRNazanin"/>
          <w:color w:val="111111"/>
          <w:sz w:val="28"/>
          <w:sz w:val="28"/>
          <w:szCs w:val="28"/>
          <w:rtl w:val="true"/>
          <w:lang w:bidi="fa-IR"/>
        </w:rPr>
        <w:t>العقل یحکم بتنزل الطاعة والامتثال من المرتبة القطعیة، أی العمل بالاحتیاط، إلی المرتبة الظنیة وتحقیق الاطاعة الظنیة، وبالتالی تکون نتیجة باب الإنسداد هی الحکومة لا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فلو لم تتوفر المقدّمة السادسة وهی الإجماع علی عدم رضا الشارع بالعمل بالاحتیاط فإنّ نتیجة دلیل الإنسداد تکون علی مستوی الحکومة حیث یحکم العقل</w:t>
      </w:r>
    </w:p>
    <w:p>
      <w:pPr>
        <w:pStyle w:val="BookText"/>
        <w:rPr/>
      </w:pPr>
      <w:r>
        <w:rPr>
          <w:rFonts w:ascii="IRNazanin" w:hAnsi="IRNazanin" w:eastAsia="IRNazanin"/>
          <w:color w:val="111111"/>
          <w:sz w:val="28"/>
          <w:sz w:val="28"/>
          <w:szCs w:val="28"/>
          <w:rtl w:val="true"/>
          <w:lang w:bidi="fa-IR"/>
        </w:rPr>
        <w:t>بالامتثال الظنی، ولکننا فی هذه الصورة نقول إنّ عقل الشخص العامی کاشف عن أنّ الشارع جعل رأی المجتهد له طریقا إلی الواقع، ومثل هذا الکشف لعقل العامی محال، غایة الأمر أنّ الامتثال الظنی للعامی فی ظرف الإنسداد یکون بحکم العقل، حیث یدور أمره بین أن یکون ظن العامی طریقا إلی الواقع أو ظنّ المجتهد، ولا شک أنّ ظنّ المجتهد أقرب إلی الواقع لأنّه من أهل الخبرة والنظر،ولذلک یجوز التقلید بحکم العقل من باب الحکومة لا من باب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الإشکال الأولویتلخص بأنّه إذا کان الدلیل العقلی علی جواز التقلیدهو دلیل الإنسداد من باب الکشف فهو مورد إشکال وتأمل، ویمکن القول حینئذٍ أنّ الدلیل علی جواز التقلید فی ظرف الإنسداد هو حکم العقل من باب الحکومة لامن باب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تمامیة مقدّمات دلیل الإنسداد و منها عدم إمکان الاحتیاط،وإلاّ فلو کان الاحتیاط ممکنا فلا تصل النوبة إلی تقلید الغیر، ومجرّد کون الاحتیاط حرجیا للمکلّف لا یعنی أنّ الاحتیاط مرفوع عنه، فربّما یکون هذاالاحتیاط مورد رضا الشارع حتی وإن استلزم الحرج والعسر علی المکلّف، فعلی هذا الأساس ینبغی نفی إمکان الاحتیاط ونفی حرجیة الاحتیاط حتی تتمّ مقدّمات الإنسداد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تقرر أنّ الاحتیاط الحرجی مرفوع عن المکلّف</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عقل العامی لا یصل إلی هذه النتیجة وأنّ الاحتیاط الحرجی مرفوع عنه بآیة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 وما دام المقلِّد لیس له دلیل علی رفع الاحتیاط فلا تصل النوبة إلی حجّیة الظنّ وحجّیة رأی المجتهد، إذن فیجب</w:t>
      </w:r>
      <w:bookmarkStart w:id="60" w:name="pg13338_116628"/>
    </w:p>
    <w:p>
      <w:pPr>
        <w:pStyle w:val="BookText"/>
        <w:rPr/>
      </w:pPr>
      <w:bookmarkEnd w:id="60"/>
      <w:r>
        <w:rPr>
          <w:rFonts w:ascii="IRNazanin" w:hAnsi="IRNazanin" w:eastAsia="IRNazanin"/>
          <w:color w:val="111111"/>
          <w:sz w:val="28"/>
          <w:sz w:val="28"/>
          <w:szCs w:val="28"/>
          <w:rtl w:val="true"/>
          <w:lang w:bidi="fa-IR"/>
        </w:rPr>
        <w:t>علی العامی الرجوع إلی الغیر لتشخیص موارد الاحتیاط لا الرجوع إلی الغیر للتقلید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حالات المکلّف بالنسبة للاحتیاط تختلف فیما بینها، فبعض المکلّفین ربّما یکون الاحتیاط حرجیا علیهم، ولکنّ الاحتیاط بالنسبة لبعض آخر غیر حرجی،فالشخص الذی لا یکون الاحتیاط حرجیا بالنسبة له لا یجوز له التقلید بل یجب</w:t>
      </w:r>
    </w:p>
    <w:p>
      <w:pPr>
        <w:pStyle w:val="BookText"/>
        <w:rPr/>
      </w:pPr>
      <w:r>
        <w:rPr>
          <w:rFonts w:ascii="IRNazanin" w:hAnsi="IRNazanin" w:eastAsia="IRNazanin"/>
          <w:color w:val="111111"/>
          <w:sz w:val="28"/>
          <w:sz w:val="28"/>
          <w:szCs w:val="28"/>
          <w:rtl w:val="true"/>
          <w:lang w:bidi="fa-IR"/>
        </w:rPr>
        <w:t>علیه العمل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العقلی فی باب الإنسداد لا یثبت جواز التقلید، وهذاالدلیل غیر شامل لجمیع الموارد بل یختص بمن تتوفر لدیه مقدّمات الإنسدادالخمسة أو الستة، وإلاّ فمن لم تتوفر لدیه هذه المقدّمات ومنها الاحتیاط فلا</w:t>
      </w:r>
    </w:p>
    <w:p>
      <w:pPr>
        <w:pStyle w:val="BookText"/>
        <w:rPr/>
      </w:pPr>
      <w:r>
        <w:rPr>
          <w:rFonts w:ascii="IRNazanin" w:hAnsi="IRNazanin" w:eastAsia="IRNazanin"/>
          <w:color w:val="111111"/>
          <w:sz w:val="28"/>
          <w:sz w:val="28"/>
          <w:szCs w:val="28"/>
          <w:rtl w:val="true"/>
          <w:lang w:bidi="fa-IR"/>
        </w:rPr>
        <w:t>یتمّ دلیل الإنسداد، فإذا لم یتمّ رفع الاحتیاط الحرجی أو أمکن الاحتیاط فإنّ مقدّمات الإنسداد لا تکون تامة لإثبات جواز التقلید، وعلیه فإنّ دلیل الإنسداد لا یصلح لاثبات جواز التقلید للمجتهد لا علی مستوی الحکومة ولاعلی مستوی الکشف</w:t>
      </w:r>
      <w:r>
        <w:rPr>
          <w:rFonts w:eastAsia="IRNazanin" w:cs="IRNazanin"/>
          <w:color w:val="111111"/>
          <w:sz w:val="28"/>
          <w:szCs w:val="28"/>
          <w:rtl w:val="true"/>
          <w:lang w:bidi="fa-IR"/>
        </w:rPr>
        <w:t>.</w:t>
      </w:r>
    </w:p>
    <w:p>
      <w:pPr>
        <w:pStyle w:val="Heading3"/>
        <w:numPr>
          <w:ilvl w:val="2"/>
          <w:numId w:val="1"/>
        </w:numPr>
        <w:rPr/>
      </w:pPr>
      <w:bookmarkStart w:id="61" w:name="__RefHeading___Toc2778392_2322387425"/>
      <w:bookmarkStart w:id="62" w:name="_Toc22"/>
      <w:bookmarkEnd w:id="61"/>
      <w:r>
        <w:rPr>
          <w:rtl w:val="true"/>
        </w:rPr>
        <w:t>مشروعیة التقلید بدلیل الإجماع</w:t>
      </w:r>
      <w:r>
        <w:rPr>
          <w:rtl w:val="true"/>
        </w:rPr>
        <w:t>:</w:t>
      </w:r>
      <w:bookmarkEnd w:id="62"/>
    </w:p>
    <w:p>
      <w:pPr>
        <w:pStyle w:val="BookText"/>
        <w:rPr/>
      </w:pPr>
      <w:r>
        <w:rPr>
          <w:rFonts w:ascii="IRNazanin" w:hAnsi="IRNazanin" w:eastAsia="IRNazanin"/>
          <w:color w:val="111111"/>
          <w:sz w:val="28"/>
          <w:sz w:val="28"/>
          <w:szCs w:val="28"/>
          <w:rtl w:val="true"/>
          <w:lang w:bidi="fa-IR"/>
        </w:rPr>
        <w:t>الدلیل الثالث،من الأدلة العقلیة علی جواز التقلید، الإجماع، حیث ذکرالمرحوم الشیخ الانصادی، أنّ العمدة فی الدلیل علی جواز التقلید هو الإجماع،وفی مقابل الشیخ یری الآخوند صاحب الکفایة أنّ مسألة جواز التقلید لا یوجد</w:t>
      </w:r>
    </w:p>
    <w:p>
      <w:pPr>
        <w:pStyle w:val="BookText"/>
        <w:rPr/>
      </w:pPr>
      <w:r>
        <w:rPr>
          <w:rFonts w:ascii="IRNazanin" w:hAnsi="IRNazanin" w:eastAsia="IRNazanin"/>
          <w:color w:val="111111"/>
          <w:sz w:val="28"/>
          <w:sz w:val="28"/>
          <w:szCs w:val="28"/>
          <w:rtl w:val="true"/>
          <w:lang w:bidi="fa-IR"/>
        </w:rPr>
        <w:t>فیها إجماع تعبدی کاشف عن قول المعصوم علیه‌السلام ، لأنّ الإجماع إمّا محصل أو منقول، وفی مورد جواز التقلید لا یمکن تحصیل الإجماع المحصل، وذلک لأنّ العقل یحکم بجواز التقلید من موقع کونه أمرا فطریا وجیلیّا فالشخص الجاهل یتحرک بفطرته نحو السؤال من العالم، وأمّا الإجماع المنقول فمع أنّه بنفسه غیر حجّة، ففی مسألة جواز التقلید یکون بطریق أولی غیر حجّة، لأنّه لیس لدینا</w:t>
      </w:r>
    </w:p>
    <w:p>
      <w:pPr>
        <w:pStyle w:val="BookText"/>
        <w:rPr/>
      </w:pPr>
      <w:r>
        <w:rPr>
          <w:rFonts w:ascii="IRNazanin" w:hAnsi="IRNazanin" w:eastAsia="IRNazanin"/>
          <w:color w:val="111111"/>
          <w:sz w:val="28"/>
          <w:sz w:val="28"/>
          <w:szCs w:val="28"/>
          <w:rtl w:val="true"/>
          <w:lang w:bidi="fa-IR"/>
        </w:rPr>
        <w:t>دلیل وجدانی علی حجّیة الإجماع ولا دلیل تعبدی علی حجّیة الإجماع المنقول،أمّا عدم الدلیل الوجدانی فواضح، فنحن لا نملک علما وجدانیا بحجّیة الإجماع المنقول، وکذلک لا یوجد لدینا دلیل تعبدی علی حجّیة الإجماع المنقول، لأنّ الإجماع أمر حدسی حیث یتمّ حدس وجود قول الإمام بین المجمعین، وأدلة خبرالواحد لا تشمل الإجماع المنقول والإخبار عن الحدس، لأنّ أدلة حجّیة خبر</w:t>
      </w:r>
    </w:p>
    <w:p>
      <w:pPr>
        <w:pStyle w:val="BookText"/>
        <w:rPr/>
      </w:pPr>
      <w:r>
        <w:rPr>
          <w:rFonts w:ascii="IRNazanin" w:hAnsi="IRNazanin" w:eastAsia="IRNazanin"/>
          <w:color w:val="111111"/>
          <w:sz w:val="28"/>
          <w:sz w:val="28"/>
          <w:szCs w:val="28"/>
          <w:rtl w:val="true"/>
          <w:lang w:bidi="fa-IR"/>
        </w:rPr>
        <w:t>الواحد کمفهوم آیة النبأ أو سیرة العقلاء أو الأخبار والروایات الأخری تقررحجّیة الإخبار عن الحس وأنّ الراوی ینقل هذه الروایة عن الإمام المعصوم علیه‌السلام عن حس لا عن حدس، فأدلة حجّیة خبر الواحد لا تشمل الإخبار عن</w:t>
      </w:r>
    </w:p>
    <w:p>
      <w:pPr>
        <w:pStyle w:val="BookText"/>
        <w:rPr/>
      </w:pPr>
      <w:r>
        <w:rPr>
          <w:rFonts w:ascii="IRNazanin" w:hAnsi="IRNazanin" w:eastAsia="IRNazanin"/>
          <w:color w:val="111111"/>
          <w:sz w:val="28"/>
          <w:sz w:val="28"/>
          <w:szCs w:val="28"/>
          <w:rtl w:val="true"/>
          <w:lang w:bidi="fa-IR"/>
        </w:rPr>
        <w:t>الإجماع المنقول وأنّ قول الإمام موجود حدسا من بین المجمعین، فنحن لا نملک دلیلاً تعبدیا علی حجّیة الإجماع المنقول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من الإجماع المنقول، هل أنّ الناقل سبب أو مسبب؟ والمسبب هنا قول المعصوم، والسبب یعنی الشیء الذی صار</w:t>
      </w:r>
      <w:bookmarkStart w:id="63" w:name="pg13338_116629"/>
    </w:p>
    <w:p>
      <w:pPr>
        <w:pStyle w:val="BookText"/>
        <w:rPr/>
      </w:pPr>
      <w:bookmarkEnd w:id="63"/>
      <w:r>
        <w:rPr>
          <w:rFonts w:ascii="IRNazanin" w:hAnsi="IRNazanin" w:eastAsia="IRNazanin"/>
          <w:color w:val="111111"/>
          <w:sz w:val="28"/>
          <w:sz w:val="28"/>
          <w:szCs w:val="28"/>
          <w:rtl w:val="true"/>
          <w:lang w:bidi="fa-IR"/>
        </w:rPr>
        <w:t>منشأ للحدس بأنّ قول المعصوم موجود بین المجمعین، والمراد من وجود قول المعصوم لا یعنی الحدس بمعنی التخیل والتوهم بأن نتخیل وجود المعصوم بین المجمعین بل المراد من حدس قول المعصوم الاطمئنان والیقین بوجود قول المعصوم بین المجمعین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خلاف فی آراء الفقهاء فی سبب الإجماع، مثلاً الشیخ الطوسی رحمه‌الله یری أنّ سبب الإجماع حدس قول الإمام فی حال اتفاق أهل عصر واحد، فلو أنّ جمیع</w:t>
      </w:r>
    </w:p>
    <w:p>
      <w:pPr>
        <w:pStyle w:val="BookText"/>
        <w:rPr/>
      </w:pPr>
      <w:r>
        <w:rPr>
          <w:rFonts w:ascii="IRNazanin" w:hAnsi="IRNazanin" w:eastAsia="IRNazanin"/>
          <w:color w:val="111111"/>
          <w:sz w:val="28"/>
          <w:sz w:val="28"/>
          <w:szCs w:val="28"/>
          <w:rtl w:val="true"/>
          <w:lang w:bidi="fa-IR"/>
        </w:rPr>
        <w:t>العلماء المعاصرین والموجودین فی عصر واحد اتفقوا علی مسألة معینة فهذایکفی لانعقاد الإجماع وکاشف عن قول المعصوم، ومبنی المرحوم الشیخ فی مورد حجّیة الإجماع وفی مورد الملازمة بین السبب وهو نقل الإجماع والمسبب وهوالکاشفیة عن قول المعصوم، هی قاعدة اللطف، وذلک بأنّ یقال بأنّ مقتضی اللطف الإلهی هدایة الناس إلی الواقع وإلی الصراط المستقیم، فإذا کان المجمعین فی مورد معین علی خلاف الواقع وعلی خلاف رأی المعصوم، فمقتضی اللطف الإلهی والهدایة الإلهیّة أن یرسل اللّه تعالی الإمام لیطرح رأیه خلافا للمجمعین فی</w:t>
      </w:r>
    </w:p>
    <w:p>
      <w:pPr>
        <w:pStyle w:val="BookText"/>
        <w:rPr/>
      </w:pPr>
      <w:r>
        <w:rPr>
          <w:rFonts w:ascii="IRNazanin" w:hAnsi="IRNazanin" w:eastAsia="IRNazanin"/>
          <w:color w:val="111111"/>
          <w:sz w:val="28"/>
          <w:sz w:val="28"/>
          <w:szCs w:val="28"/>
          <w:rtl w:val="true"/>
          <w:lang w:bidi="fa-IR"/>
        </w:rPr>
        <w:t>تلک المسألة حتی لا یقع الناس فی ضلالة ومخالفة للواقع، فعندما لا یکون هناک إلقاء للخلاف بین المجمعین فی مسألة معینة فهذا الإجماع یکشف عن قول</w:t>
      </w:r>
    </w:p>
    <w:p>
      <w:pPr>
        <w:pStyle w:val="BookText"/>
        <w:rPr/>
      </w:pPr>
      <w:r>
        <w:rPr>
          <w:rFonts w:ascii="IRNazanin" w:hAnsi="IRNazanin" w:eastAsia="IRNazanin"/>
          <w:color w:val="111111"/>
          <w:sz w:val="28"/>
          <w:sz w:val="28"/>
          <w:szCs w:val="28"/>
          <w:rtl w:val="true"/>
          <w:lang w:bidi="fa-IR"/>
        </w:rPr>
        <w:t>المعصوم بمقتضی قاعدة اللطف، وإلاّ إذا لم یکن الإمام راضیا بهذا الإجماع،ولم یکن الإجماع کاشفا عن قول المعصوم فیجب أن یکون الإمام بین المجمعین</w:t>
      </w:r>
    </w:p>
    <w:p>
      <w:pPr>
        <w:pStyle w:val="BookText"/>
        <w:rPr/>
      </w:pPr>
      <w:r>
        <w:rPr>
          <w:rFonts w:ascii="IRNazanin" w:hAnsi="IRNazanin" w:eastAsia="IRNazanin"/>
          <w:color w:val="111111"/>
          <w:sz w:val="28"/>
          <w:sz w:val="28"/>
          <w:szCs w:val="28"/>
          <w:rtl w:val="true"/>
          <w:lang w:bidi="fa-IR"/>
        </w:rPr>
        <w:t>ویعلن عن رأیه المخالف حتی لا یتمّ الإجماع ولا یبتلی الناس بمخالفة الواقع ویتورطون فی وادی الضلالة والانحراف</w:t>
      </w:r>
      <w:r>
        <w:rPr>
          <w:rFonts w:eastAsia="IRNazanin" w:cs="IRNazanin"/>
          <w:color w:val="111111"/>
          <w:sz w:val="28"/>
          <w:szCs w:val="28"/>
          <w:rtl w:val="true"/>
          <w:lang w:bidi="fa-IR"/>
        </w:rPr>
        <w:t>.</w:t>
      </w:r>
    </w:p>
    <w:p>
      <w:pPr>
        <w:pStyle w:val="Heading3"/>
        <w:numPr>
          <w:ilvl w:val="2"/>
          <w:numId w:val="1"/>
        </w:numPr>
        <w:rPr/>
      </w:pPr>
      <w:bookmarkStart w:id="64" w:name="__RefHeading___Toc2778394_2322387425"/>
      <w:bookmarkStart w:id="65" w:name="_Toc23"/>
      <w:bookmarkEnd w:id="64"/>
      <w:r>
        <w:rPr>
          <w:rtl w:val="true"/>
        </w:rPr>
        <w:t>حجّیة الإجماع علی قاعدة اللطف</w:t>
      </w:r>
      <w:r>
        <w:rPr>
          <w:rtl w:val="true"/>
        </w:rPr>
        <w:t>:</w:t>
      </w:r>
      <w:bookmarkEnd w:id="65"/>
    </w:p>
    <w:p>
      <w:pPr>
        <w:pStyle w:val="BookText"/>
        <w:rPr/>
      </w:pPr>
      <w:r>
        <w:rPr>
          <w:rFonts w:ascii="IRNazanin" w:hAnsi="IRNazanin" w:eastAsia="IRNazanin"/>
          <w:color w:val="111111"/>
          <w:sz w:val="28"/>
          <w:sz w:val="28"/>
          <w:szCs w:val="28"/>
          <w:rtl w:val="true"/>
          <w:lang w:bidi="fa-IR"/>
        </w:rPr>
        <w:t>أمّا إثبات حجّیة الإجماع علی قاعدة اللطف فقد أوردوا علیها إشکالات مذکورة فی مباحث علم الأصول ولکن نکتفی هنا بالإشارة إلی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قاعدة اللطف وجود أصل الهدایة الإلهیّة، فإنّ اللّه تبارک وتعالی قد أرسل الرسل وأنزل معهم الکتاب لهدایة المجتمع البشری، وهذه الهدایة الإلهیّة متحققة بضرروة الأدیان والبرهان لجمیع الجن والإنسان وکما</w:t>
      </w:r>
    </w:p>
    <w:p>
      <w:pPr>
        <w:pStyle w:val="BookText"/>
        <w:rPr/>
      </w:pPr>
      <w:r>
        <w:rPr>
          <w:rFonts w:ascii="Amiri" w:hAnsi="Amiri" w:eastAsia="Amiri" w:cs="Amiri"/>
          <w:color w:val="111111"/>
          <w:sz w:val="28"/>
          <w:sz w:val="28"/>
          <w:szCs w:val="28"/>
          <w:rtl w:val="true"/>
          <w:lang w:bidi="ar-SA"/>
        </w:rPr>
        <w:t>تصرح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وَمُنذِرِینَ لِئَلاَّ یَکُونَ لِلنَّاسِ عَلَی اللّه‌ِ حُجَّةٌ بَعْدَ الرُّسُلِ وَکَانَ اللّه‌ُ عَزِیزا حَکِیما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وعندما یکون أصل بیان التکلیف وأصل الهدایة الإلهیّة والطریق إلی الصراط المستقیم مبیّنا من قبیل اللّه تعالی للناس، ولکن الناس بسبب تساهلهم وتکاسلهم لم یتحرکوا نحو معرفة الطریق المستقیم والحجّة الإلهیّة، فإنّ قاعدة اللطف لا تشمل هذا المورد، بحیث یقال بأنّه ینبغی علی الإمام المعصوم والخلیفة الإلهی أن یأتی إلی المجمعین ویلقی بینهم الشبهة والخلاف، لأنّ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المانع من وصول الحجّه الإلهیّة وحرکة الناس فی الصراط المستقیم الواقعی یعودللناس أنفسهم لا إلی شیء آخر وإلاّ فأصل الهدایة الإلهیّة متوفرة من قبیل اللّه تعالی للناس عقلاً وشرعا لکن</w:t>
      </w:r>
      <w:bookmarkStart w:id="66" w:name="pg13338_116630"/>
    </w:p>
    <w:p>
      <w:pPr>
        <w:pStyle w:val="BookText"/>
        <w:rPr/>
      </w:pPr>
      <w:bookmarkEnd w:id="66"/>
      <w:r>
        <w:rPr>
          <w:rFonts w:ascii="IRNazanin" w:hAnsi="IRNazanin" w:eastAsia="IRNazanin"/>
          <w:color w:val="111111"/>
          <w:sz w:val="28"/>
          <w:sz w:val="28"/>
          <w:szCs w:val="28"/>
          <w:rtl w:val="true"/>
          <w:lang w:bidi="fa-IR"/>
        </w:rPr>
        <w:t>تساهلهم وتکاسلهم ووجود بعض العوارض والحالات الأخری منعت من وصول الحجّة الإلهیّة إلیهم، فینبغی أن یتحرکوا بأنفسهم لرفع هذا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بیّن الصراط المستقیم الواقعی والأحکام الإلهیّة لکل الناس، ولکنّ ظلم الظالمین حال دون وصول الناس إلی الأحکام الإلهیّة وإلی الإمام المعصوم علیه‌السلام ، وحینئذٍ فلا تقتضی قاعدة اللطف أن یأتی الإمام مرّة أخری لإلقاء الشبهة أو أن یکون النبی أو الوصی مکلّفا ببیان الحکم الواقعی للناس مرّة ثانیة، فالحکم الواقعی الإلهی قد تمّ بیانه وابلاغه للناس جمیعا ولکنّ ظلم الظالمین أدی إلی اخفائه، فیجب علی الناس أن یتحرکوا لرفع ذلک الظلم وإزالة ذلک الجور لیصلوا إلی طریق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المنقول یمکن أن یکون ناقلاً للسبب وقد تقدّم أنّ آراء الفقهاء مختلفة فی هذه المسألة، حیث ذهب الشیخ الطوسی رحمه‌الله بالنسبة لنقل الإجماع إنّ اتفاق علماء وفقهاء عصر واحد یکفی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ذهب آخرون إلی أنّ السبب للحدس بوجود قول المعصوم یستدعی وجود اتفاق جمیع العلماء فی جمیع الأعصار منذ عصر الإمام علی علیه‌السلام إلی یومنا</w:t>
      </w:r>
    </w:p>
    <w:p>
      <w:pPr>
        <w:pStyle w:val="BookText"/>
        <w:rPr/>
      </w:pPr>
      <w:r>
        <w:rPr>
          <w:rFonts w:ascii="IRNazanin" w:hAnsi="IRNazanin" w:eastAsia="IRNazanin"/>
          <w:color w:val="111111"/>
          <w:sz w:val="28"/>
          <w:sz w:val="28"/>
          <w:szCs w:val="28"/>
          <w:rtl w:val="true"/>
          <w:lang w:bidi="fa-IR"/>
        </w:rPr>
        <w:t>هذا علی هذا الحکم، فإذا اتفق جمیع الفقهاء فی جمیع العصور علی حکم شرعی فی مسألة معینة فإنّ مثل هذا الإجماع کاشف عن قول المعصوم و یحصل من هذا</w:t>
      </w:r>
    </w:p>
    <w:p>
      <w:pPr>
        <w:pStyle w:val="BookText"/>
        <w:rPr/>
      </w:pPr>
      <w:r>
        <w:rPr>
          <w:rFonts w:ascii="IRNazanin" w:hAnsi="IRNazanin" w:eastAsia="IRNazanin"/>
          <w:color w:val="111111"/>
          <w:sz w:val="28"/>
          <w:sz w:val="28"/>
          <w:szCs w:val="28"/>
          <w:rtl w:val="true"/>
          <w:lang w:bidi="fa-IR"/>
        </w:rPr>
        <w:t xml:space="preserve">الإجماع القطع بالحکم الشرعی من خلال القطع بالملازمة بین الإجماع وقول المعصوم لأنّ علماء وفقهاء الإمامیة عدول ویتحرکون فی خط التدین والاحتیاط فی مسائل الدین، ولا یحتمل فی حقّهم الکذب عمدا فی تلک المسألة، ولهذا فإذاأجمع هؤلاء الفقهاء علی حکم شرعی معین وبالإجماع فإنّ هذا الإجماع والاتفاق یکشف تعبدا عن قول المعصوم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فالإجماع دلیل تعبدی وکاشف عن قول المعصوم، فهو إجماع تعبدی لا إجماع مدرکی ومعنی ذلک أنّ الفقهاء بشکل عام متدینون محتاطون وعدول، فإذا اتفقوا</w:t>
      </w:r>
    </w:p>
    <w:p>
      <w:pPr>
        <w:pStyle w:val="BookText"/>
        <w:rPr/>
      </w:pPr>
      <w:r>
        <w:rPr>
          <w:rFonts w:ascii="IRNazanin" w:hAnsi="IRNazanin" w:eastAsia="IRNazanin"/>
          <w:color w:val="111111"/>
          <w:sz w:val="28"/>
          <w:sz w:val="28"/>
          <w:szCs w:val="28"/>
          <w:rtl w:val="true"/>
          <w:lang w:bidi="fa-IR"/>
        </w:rPr>
        <w:t xml:space="preserve">فی مسألة معینة علی التعبد بالحکم الشرعی فإنّ إجماعهم هذا یلازم ویکشف عن قول المعصوم علیه‌السلام </w:t>
      </w:r>
      <w:r>
        <w:rPr>
          <w:rFonts w:eastAsia="IRNazanin" w:cs="IRNazanin"/>
          <w:color w:val="111111"/>
          <w:sz w:val="28"/>
          <w:szCs w:val="28"/>
          <w:rtl w:val="true"/>
          <w:lang w:bidi="fa-IR"/>
        </w:rPr>
        <w:t>.</w:t>
      </w:r>
    </w:p>
    <w:p>
      <w:pPr>
        <w:pStyle w:val="Heading3"/>
        <w:numPr>
          <w:ilvl w:val="2"/>
          <w:numId w:val="1"/>
        </w:numPr>
        <w:rPr/>
      </w:pPr>
      <w:bookmarkStart w:id="67" w:name="__RefHeading___Toc2778396_2322387425"/>
      <w:bookmarkStart w:id="68" w:name="_Toc24"/>
      <w:bookmarkEnd w:id="67"/>
      <w:r>
        <w:rPr>
          <w:rtl w:val="true"/>
        </w:rPr>
        <w:t>نقل السبب والمسبب</w:t>
      </w:r>
      <w:r>
        <w:rPr>
          <w:rtl w:val="true"/>
        </w:rPr>
        <w:t>:</w:t>
      </w:r>
      <w:bookmarkEnd w:id="68"/>
    </w:p>
    <w:p>
      <w:pPr>
        <w:pStyle w:val="BookText"/>
        <w:rPr/>
      </w:pPr>
      <w:r>
        <w:rPr>
          <w:rFonts w:ascii="IRNazanin" w:hAnsi="IRNazanin" w:eastAsia="IRNazanin"/>
          <w:color w:val="111111"/>
          <w:sz w:val="28"/>
          <w:sz w:val="28"/>
          <w:szCs w:val="28"/>
          <w:rtl w:val="true"/>
          <w:lang w:bidi="fa-IR"/>
        </w:rPr>
        <w:t xml:space="preserve">کان البحث فی الإجماع المنقول علی جواز تقلید الجاهل للعالم حیث ذکرنا فی الجملة تعریف الإجماع والوجه لحجیّة الإجماع التعبدیة، غایة الأمر أنّ أساس الخلاف فی الإجماع المنقول هو أنّ الإجماع هل هو ناقل للسبب أو ناقل للمسبب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 نقل الإجماع للمسبب، ففی نظر الشیخ الإنصاری أنّ هذا الإجماع حدسی، حیث إنّ الناقل یحدس وجود قول الإمام بین أقوال المجمعین،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وأدلة خبر الواحد لا تشمل الإجماع الحدسی لأنّ أدلة حجّیة خبر الواحد من الآیات والروایات وسیرة العقلاء تثبت حجّیة خبر الواحد إذا کان عن حس لا</w:t>
      </w:r>
    </w:p>
    <w:p>
      <w:pPr>
        <w:pStyle w:val="BookText"/>
        <w:rPr/>
      </w:pPr>
      <w:r>
        <w:rPr>
          <w:rFonts w:ascii="IRNazanin" w:hAnsi="IRNazanin" w:eastAsia="IRNazanin"/>
          <w:color w:val="111111"/>
          <w:sz w:val="28"/>
          <w:sz w:val="28"/>
          <w:szCs w:val="28"/>
          <w:rtl w:val="true"/>
          <w:lang w:bidi="fa-IR"/>
        </w:rPr>
        <w:t xml:space="preserve">حجّیة خبر الواحد عن حدس، والناقلین للإجماع یحدسون وجود قول الإمام ضمن المجمعین، وعلی هذا الأساس فإنّ نقل الإجماع من حیث هو نقل المسبب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تشمله أدلة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نقل الإجماع علی مستوی السبب لا المسبب، مثلاً ینقل الفقهاء أوفقیه معین اتفاق أهل العصر فی مسألة معینة من قبیل جواز تقلید العامی للجاهل کتعبیر المحقق الأول فی هذا المورد، ففی هذه الصورة فإنّ هذا النقل یکون من قبیل أنّ الناقل للإجماع قد فحص وبحث</w:t>
      </w:r>
    </w:p>
    <w:p>
      <w:pPr>
        <w:pStyle w:val="BookText"/>
        <w:rPr/>
      </w:pPr>
      <w:r>
        <w:rPr>
          <w:rFonts w:ascii="IRNazanin" w:hAnsi="IRNazanin" w:eastAsia="IRNazanin"/>
          <w:color w:val="111111"/>
          <w:sz w:val="28"/>
          <w:sz w:val="28"/>
          <w:szCs w:val="28"/>
          <w:rtl w:val="true"/>
          <w:lang w:bidi="fa-IR"/>
        </w:rPr>
        <w:t>أقوال أهل عصره وحصل علی الإجماع فی هذه المسألة، ولذلک فإنّ مثل هذاالإجماع معتبر، وأمّا قول المرحوم الشیخ رحمه‌الله فی مورد جواز التقلیدواستناده فی قوله هذا إلی الإجماع فإنّ لم یستدل علی جواز التقلید بالآیات</w:t>
      </w:r>
    </w:p>
    <w:p>
      <w:pPr>
        <w:pStyle w:val="BookText"/>
        <w:rPr/>
      </w:pPr>
      <w:r>
        <w:rPr>
          <w:rFonts w:ascii="IRNazanin" w:hAnsi="IRNazanin" w:eastAsia="IRNazanin"/>
          <w:color w:val="111111"/>
          <w:sz w:val="28"/>
          <w:sz w:val="28"/>
          <w:szCs w:val="28"/>
          <w:rtl w:val="true"/>
          <w:lang w:bidi="fa-IR"/>
        </w:rPr>
        <w:t>والروایات وسیرة العقلاء بل استدل بالإجماع بلحاظ وجود خصوصیات ونقاط قوة فی عمل الإجماع وکلمات الفقهاء والأصحاب فی مورد نقل الإجماع علی مسألة جواز التقلید بهذه الصورة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الشهید الأول رحمه‌الله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إجماع الخلف عن السلف قام علی التبعیة للعالم، وهذا الإجماع المنقول عن سبب حیث نقله السلف والخلف، والنتیجة أنّه لو قام إجماع فی مسألة معینة فمثل هذا الإجماع یلازم وجود المسبب وهو قول المعصوم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العلاّمة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التقلید فی الأحکام،وهذا یعنی أنّ نقله هذا من حیث السبب یرتبط بجمیع الأعصار لا بعصر واحد ولا</w:t>
      </w:r>
    </w:p>
    <w:p>
      <w:pPr>
        <w:pStyle w:val="BookText"/>
        <w:rPr/>
      </w:pPr>
      <w:r>
        <w:rPr>
          <w:rFonts w:ascii="IRNazanin" w:hAnsi="IRNazanin" w:eastAsia="IRNazanin"/>
          <w:color w:val="111111"/>
          <w:sz w:val="28"/>
          <w:sz w:val="28"/>
          <w:szCs w:val="28"/>
          <w:rtl w:val="true"/>
          <w:lang w:bidi="fa-IR"/>
        </w:rPr>
        <w:t>یختص بعصر دون عصر ولا طائفة دون طائفة، فنقل هذا الإجماع یتصل من زمان الأئمّة علیهم‌السلام إلی زمان العلاّمة رحمه‌الله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المحقق رحمه‌الله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قام علی جواز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للعامی العمل بفتوی العالم بالأحکام الشرعیة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وأهم دلیل فی المقام هو ما ذکره الشیخ الطوسی رحمه‌الله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والسید المرتضی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فالشیخ الطوسی رحمه‌الله قال فی مورد تحقق الإجماع إنّه اتفاق أهل عصر واحد، وقد تقدّمت الإشارة إلی أنّ مبنی الشیخ الطوسی فی حجّیة الإجماع یقوم علی أساس قاعدة اللطف، ولذلک فإنّ إجماع</w:t>
      </w:r>
      <w:bookmarkStart w:id="69" w:name="pg13338_116632"/>
    </w:p>
    <w:p>
      <w:pPr>
        <w:pStyle w:val="BookText"/>
        <w:rPr/>
      </w:pPr>
      <w:bookmarkEnd w:id="69"/>
      <w:r>
        <w:rPr>
          <w:rFonts w:ascii="IRNazanin" w:hAnsi="IRNazanin" w:eastAsia="IRNazanin"/>
          <w:color w:val="111111"/>
          <w:sz w:val="28"/>
          <w:sz w:val="28"/>
          <w:szCs w:val="28"/>
          <w:rtl w:val="true"/>
          <w:lang w:bidi="fa-IR"/>
        </w:rPr>
        <w:t>واتفاق أهل عصر واحد یکفی لإثبات صحة الإجماع ولا یضرّ باعتباره مخالفة السلف والخلف لأنّه لو کان الإجماع غیر معتبر وعلی خلاف الواقع ولو فی عصرواحد فیجب علی الإمام إلقاء الخلاف بین رأی المجمعین حتی لا یبتلی الناس بارتکاب خلاف الواقع ولا یعیشوا حالة الضلالة، وعندما لا یکون بین المجمعین ولو فی عصر واحد خلاف فی الرأی فهذا یکشف عن اعتبار الإجماع وحجیته وکاشف عن قول المعصوم فی المسألة وذلک من باب قاعدة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الشیخ الطوسی مع أنّه یری کفایة اتفاق إجماع أهل عصر واحد فی مسألة معینة ولکنّه فی مقام جواز التقلید یذکر کلاما آخر یدلّ علی وحدة عموم الطائفة من عصر الإمام أمیرالمؤمنین علیه‌السلام إلی یومنا هذا وأنّهم کانوا</w:t>
      </w:r>
    </w:p>
    <w:p>
      <w:pPr>
        <w:pStyle w:val="BookText"/>
        <w:rPr/>
      </w:pPr>
      <w:r>
        <w:rPr>
          <w:rFonts w:ascii="IRNazanin" w:hAnsi="IRNazanin" w:eastAsia="IRNazanin"/>
          <w:color w:val="111111"/>
          <w:sz w:val="28"/>
          <w:sz w:val="28"/>
          <w:szCs w:val="28"/>
          <w:rtl w:val="true"/>
          <w:lang w:bidi="fa-IR"/>
        </w:rPr>
        <w:t>یرجعون إلی علمائهم، أو أنّ الناس کانوا یرجعون فی مسائلهم الشرعیة إلی علمائهم علی إمتداد العصور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ونقل السید المرتضی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یدلّ علی حسن تقلید العامی للمفتی أنّه لا خلاف بین الاُمّة قدیما وحدیثا فی وجوب رجوع العامی إلی</w:t>
      </w:r>
    </w:p>
    <w:p>
      <w:pPr>
        <w:pStyle w:val="BookText"/>
        <w:rPr/>
      </w:pPr>
      <w:r>
        <w:rPr>
          <w:rFonts w:ascii="IRNazanin" w:hAnsi="IRNazanin" w:eastAsia="IRNazanin"/>
          <w:color w:val="111111"/>
          <w:sz w:val="28"/>
          <w:sz w:val="28"/>
          <w:szCs w:val="28"/>
          <w:rtl w:val="true"/>
          <w:lang w:bidi="fa-IR"/>
        </w:rPr>
        <w:t>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فی مسألة الإجماع وجود اتفاق تام بین جمیع علماء الطائفة والاُمّة الإسلامیّة علی هذه المسألة، بمعنی أنّه عندما یکون هناک إجماع فی عصر الإمام</w:t>
      </w:r>
    </w:p>
    <w:p>
      <w:pPr>
        <w:pStyle w:val="BookText"/>
        <w:rPr/>
      </w:pPr>
      <w:r>
        <w:rPr>
          <w:rFonts w:ascii="IRNazanin" w:hAnsi="IRNazanin" w:eastAsia="IRNazanin"/>
          <w:color w:val="111111"/>
          <w:sz w:val="28"/>
          <w:sz w:val="28"/>
          <w:szCs w:val="28"/>
          <w:rtl w:val="true"/>
          <w:lang w:bidi="fa-IR"/>
        </w:rPr>
        <w:t>أمیر المؤمنین علیه‌السلام علی مسألة خلافته فمثل هذا الإجماع کاشف بالقدرالمتیقن عن رضا المعصوم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العمدة فی جواز التقلید الإجماع، وطبعا تقدم کلام المرحوم الآخوند فی کبری هذه المسألة فی مسألة الإجماع، وهو أنّ الإجماع المنقول غیرحجّة، وأنّه لا دلیل علمی وجدانی لدینا علی حجّیة الإجماع المنقول ولا دلیل</w:t>
      </w:r>
    </w:p>
    <w:p>
      <w:pPr>
        <w:pStyle w:val="BookText"/>
        <w:rPr/>
      </w:pPr>
      <w:r>
        <w:rPr>
          <w:rFonts w:ascii="IRNazanin" w:hAnsi="IRNazanin" w:eastAsia="IRNazanin"/>
          <w:color w:val="111111"/>
          <w:sz w:val="28"/>
          <w:sz w:val="28"/>
          <w:szCs w:val="28"/>
          <w:rtl w:val="true"/>
          <w:lang w:bidi="fa-IR"/>
        </w:rPr>
        <w:t>تعبدی علی ذلک، ولکنّه فی مقام جواز التقلید وبلحاظ خصوصیات الإجماع وتبعیة الاُمّة المتشرعة خلفا عن سلف لا یمکن القول بأنّ مثل هذا الإجماع غیر معتبروغیر مقبول، إذن علی أساس القضیة الموجبة الجزئیة فی الجملة تکون حجّیة الإجماع تامة فی المقام فیما لو کان جواز التقلید علی مستوی السبب مثل هذاالإجماع کما أشرنا إلیه وبسبب کونه مورد قبول جمیع الأمّة وفی کل عصر وزمان</w:t>
      </w:r>
    </w:p>
    <w:p>
      <w:pPr>
        <w:pStyle w:val="BookText"/>
        <w:rPr/>
      </w:pPr>
      <w:r>
        <w:rPr>
          <w:rFonts w:ascii="IRNazanin" w:hAnsi="IRNazanin" w:eastAsia="IRNazanin"/>
          <w:color w:val="111111"/>
          <w:sz w:val="28"/>
          <w:sz w:val="28"/>
          <w:szCs w:val="28"/>
          <w:rtl w:val="true"/>
          <w:lang w:bidi="fa-IR"/>
        </w:rPr>
        <w:t>منذ عصر الأئمّة ولحد الآن، فمثل هذا الإجماع فی المسألة قطعا یثبت نظرالإمام المعصوم علیه‌السلام وروایته عن هذا الحکم فی تلک المسألة، وعلی هذاالأساس فإنّ نظریة الشیخ الإنصاری رحمه‌الله فی المقام فی تمسکه بنظریة جوازالتقلید بالإجماع قوی، سواءً بلحاظ الإجماع القولی أو بالإجماع العملی وکذلک بلحاظ إجماع سیرة المتشرعة فی هذه المسألة، ولذلک نری أنّ الأصحاب ادعوا</w:t>
      </w:r>
    </w:p>
    <w:p>
      <w:pPr>
        <w:pStyle w:val="BookText"/>
        <w:rPr/>
      </w:pPr>
      <w:r>
        <w:rPr>
          <w:rFonts w:ascii="IRNazanin" w:hAnsi="IRNazanin" w:eastAsia="IRNazanin"/>
          <w:color w:val="111111"/>
          <w:sz w:val="28"/>
          <w:sz w:val="28"/>
          <w:szCs w:val="28"/>
          <w:rtl w:val="true"/>
          <w:lang w:bidi="fa-IR"/>
        </w:rPr>
        <w:t>الإجماع قولاً وعملاً فی هذه المسألة، وکذلک فی مقام عمل سیرة المتشرعة بمثل هذا الإجماع، ولهذا فإنّ هذا الإجماع اللفظی وإجماع المتشرعة فی مسألة جواز</w:t>
      </w:r>
    </w:p>
    <w:p>
      <w:pPr>
        <w:pStyle w:val="BookText"/>
        <w:rPr/>
      </w:pPr>
      <w:r>
        <w:rPr>
          <w:rFonts w:ascii="IRNazanin" w:hAnsi="IRNazanin" w:eastAsia="IRNazanin"/>
          <w:color w:val="111111"/>
          <w:sz w:val="28"/>
          <w:sz w:val="28"/>
          <w:szCs w:val="28"/>
          <w:rtl w:val="true"/>
          <w:lang w:bidi="fa-IR"/>
        </w:rPr>
        <w:t>تقلید العالم کاشف عن رضا الإمام المعصوم علیه‌السلام بالبیان المتقدم فی مورد وجه حجّیة الإجماع التعبدی</w:t>
      </w:r>
      <w:r>
        <w:rPr>
          <w:rFonts w:eastAsia="IRNazanin" w:cs="IRNazanin"/>
          <w:color w:val="111111"/>
          <w:sz w:val="28"/>
          <w:szCs w:val="28"/>
          <w:rtl w:val="true"/>
          <w:lang w:bidi="fa-IR"/>
        </w:rPr>
        <w:t>.</w:t>
      </w:r>
    </w:p>
    <w:p>
      <w:pPr>
        <w:pStyle w:val="Heading3"/>
        <w:numPr>
          <w:ilvl w:val="2"/>
          <w:numId w:val="1"/>
        </w:numPr>
        <w:rPr/>
      </w:pPr>
      <w:bookmarkStart w:id="70" w:name="__RefHeading___Toc2778398_2322387425"/>
      <w:bookmarkStart w:id="71" w:name="_Toc25"/>
      <w:bookmarkEnd w:id="70"/>
      <w:r>
        <w:rPr>
          <w:rtl w:val="true"/>
        </w:rPr>
        <w:t>سیرة العقلاء لإثبات مشروعیة التقلید</w:t>
      </w:r>
      <w:r>
        <w:rPr>
          <w:rtl w:val="true"/>
        </w:rPr>
        <w:t>:</w:t>
      </w:r>
      <w:bookmarkEnd w:id="7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الرابع،من الأدلة العقلیة علی جواز التقلید، سیرة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العقلاء یتحرکون فی حیاتهم ومن خلال الارتکاز الذهنی فی الرجوع إلی العالم عند جهلهم بالمسألة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هذه الموارد الجهل بالمسائل</w:t>
      </w:r>
      <w:bookmarkStart w:id="72" w:name="pg13338_116633"/>
    </w:p>
    <w:p>
      <w:pPr>
        <w:pStyle w:val="BookText"/>
        <w:rPr/>
      </w:pPr>
      <w:bookmarkEnd w:id="72"/>
      <w:r>
        <w:rPr>
          <w:rFonts w:ascii="IRNazanin" w:hAnsi="IRNazanin" w:eastAsia="IRNazanin"/>
          <w:color w:val="111111"/>
          <w:sz w:val="28"/>
          <w:sz w:val="28"/>
          <w:szCs w:val="28"/>
          <w:rtl w:val="true"/>
          <w:lang w:bidi="fa-IR"/>
        </w:rPr>
        <w:t>الشرعیة حیث قامت سیرة العقلاء ذلک، فأصل السیرة فی مسألة الرجوع الجاهل إلی أهل الخبرة غیر قابلة للانکار، بل إنّها قویة إلی درجة أنّ المرحوم الآخوند یعتبر أنّ رجوع الجاهل إلی العالم وجواز تقلید العامی للعالم أمرا</w:t>
      </w:r>
    </w:p>
    <w:p>
      <w:pPr>
        <w:pStyle w:val="BookText"/>
        <w:rPr/>
      </w:pPr>
      <w:r>
        <w:rPr>
          <w:rFonts w:ascii="IRNazanin" w:hAnsi="IRNazanin" w:eastAsia="IRNazanin"/>
          <w:color w:val="111111"/>
          <w:sz w:val="28"/>
          <w:sz w:val="28"/>
          <w:szCs w:val="28"/>
          <w:rtl w:val="true"/>
          <w:lang w:bidi="fa-IR"/>
        </w:rPr>
        <w:t>فطریا، وتقدّم معنی فطریة التقلید وأنّه لیس من باب الفطرة بالمعنی العقلی والفلسفی، بل إنّ فطریة جواز التقلید بالمعنی العقلائی والارتکازی وأنّ هذه السیرة العقلائیة موجودة وجاریة بین الناس حیث یعملون علی طبقها فی موردأصالة الصحة وفی مورد قاعدة الید حیث تکون الید إمارة علی الملکیة وکذلک فی مورد العمل بخبر الثقة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قوة السیرة فی هذه الموارد تختلف فی درجتها، مثلاً إذا أرادشخص شراء قماش من ید البزاز فی السوق فإنّ سیرة العقلاء تقرر أنّ هذا القماش ملک للبزاز وأنّ المعاملة هذه صحیحة بالرغم من وجود احتمال أن یکون هذا القماش مسروق أو وضع أمانة بید البزاز، ومع وجود هذا الاحتمال فإنّ العقلاءلا یعتنون به فی هذا المورد ویعملون وفقا للأمر الارتکازی فی سیرتهم وتعاملهم علی أساس أنّ هذا المال ملک للبزاز ویصح شراؤه منه، ولکن إذا أخبرثقة أنّ زید جاء إلی مدینة قم أو أخبر بوقوع حادثة معینة، ففی مورد العمل بخبر الثقة فإنّ فطرة العقلاء وسیرتهم العملیة لا تقوم علی أساس أنّ هذاالخبر کذب وأنّه خلاف الواقع فی بدایة الأمر، فبمجرّد أن یخبر الثقة بوقوع حادثة معینة فإنّهم یرتّبون الأثر علی هذا الخبر ویستقبلون هذا الخبرویتحرکون علی مستوی العمل به، إذن فهنا نری أنّ العمل بخبر الثقة فی سیرة العقلاء أکثر من عملهم بأنّ الید إمارة علی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المرحلة اللاحقة وبعد التأمل فی احتمال أن یکون خبر الثقة مخالف للواقع ربّما یکون هذا الخبر کاذبا، ولکن فی البدایة لا یظهر مثل هذاالاحتمال فی الارتکاز العقلائی، وکذلک بالنسبة لسیرة العقلاء فی مورد صحة عمل الغیر، فلو أنّ شخصا أقدم علی عقد معاملة أو قام بعمل عبادی فإنّ سیرة العقلاء تقرر صحة هذه المعاملة أو هذا العمل العبادی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سیرة العقلاء تقوم علی أساس اعتماد عمل الغیر وترتیب الأثر علیه وبالنسبة لجواز تقلید العامی للعالم فأصل تحقق السیرة غیر قابل للإنکار رغم أنّ السید المرتضی لا یری حجّیة خبر الواحد، ولکنّه یقبل بسیرة العقلاء فی مورد رجوع الجاهل إلی العالم، ومع ذلک فإنّه یورد إشکالات عدیدة علی الاستدلال بالسیرة لإثبات جواز التقلید</w:t>
      </w:r>
      <w:r>
        <w:rPr>
          <w:rFonts w:eastAsia="IRNazanin" w:cs="IRNazanin"/>
          <w:color w:val="111111"/>
          <w:sz w:val="28"/>
          <w:szCs w:val="28"/>
          <w:rtl w:val="true"/>
          <w:lang w:bidi="fa-IR"/>
        </w:rPr>
        <w:t>.</w:t>
      </w:r>
    </w:p>
    <w:p>
      <w:pPr>
        <w:pStyle w:val="Heading3"/>
        <w:numPr>
          <w:ilvl w:val="2"/>
          <w:numId w:val="1"/>
        </w:numPr>
        <w:rPr/>
      </w:pPr>
      <w:bookmarkStart w:id="73" w:name="__RefHeading___Toc2778400_2322387425"/>
      <w:bookmarkStart w:id="74" w:name="_Toc26"/>
      <w:bookmarkEnd w:id="73"/>
      <w:r>
        <w:rPr>
          <w:rtl w:val="true"/>
        </w:rPr>
        <w:t>عدم الردع عن السیرة</w:t>
      </w:r>
      <w:r>
        <w:rPr>
          <w:rtl w:val="true"/>
        </w:rPr>
        <w:t>:</w:t>
      </w:r>
      <w:bookmarkEnd w:id="74"/>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حجّیة السیرة لیست مطلقة ولا تشمل مورد الظن علی خلاف رأی المجتهد،بمعنی أنّ المقلِّد إذا کان لدیه ظن بالمسألة علی خلاف رأی المجتهد، ففی هذاالمورد لا تشمله سیرة العقلاء، لأنّ سیرة العقلاء لیست دلیلاً لفظیا حتی یمکن التمسک باطلاقها فی مورد الشک بل هی دلیل اللبی، والقدر المتیقن منه أن لایکون للمقلّد ظن علی خلاف رأی المجتهد وفتواه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سیرة العقلاء بحاجة لإمضاء الشارع، فلو قامت سیرة العقلاء فی مورد</w:t>
      </w:r>
    </w:p>
    <w:p>
      <w:pPr>
        <w:pStyle w:val="BookText"/>
        <w:rPr/>
      </w:pPr>
      <w:r>
        <w:rPr>
          <w:rFonts w:ascii="IRNazanin" w:hAnsi="IRNazanin" w:eastAsia="IRNazanin"/>
          <w:color w:val="111111"/>
          <w:sz w:val="28"/>
          <w:sz w:val="28"/>
          <w:szCs w:val="28"/>
          <w:rtl w:val="true"/>
          <w:lang w:bidi="fa-IR"/>
        </w:rPr>
        <w:t>معین ولم یکتشف من ذلک الحکم الشرعی فی المسألة فهذه السیرة لیست بحجّة،والفرق بین سیرة المتشرعة وسیرة العقلاء هو أنّ سیرة المتشرعة لا تحتاج لإمضاء الشارع فی مقام العمل، مثلاً إذا قامت سیرة المتشرعة علی أنّ عمل أتباع کل دین ومذهب فیما یخص المسائل الدینیة له جذور شرعیة وأنّ العمل بتلک المسألة مستوحی من الشارع نفسه،فعندما یکون العمل بنفسه مستوحی من الشارع فلا یحتاج إلی إمضاء الشارع،مثلاً بالنسبة للمسلمین هل یجب فی صومهم قصد القربة وأنّ الصوم له بُعد عبادی أو أنّ الصوم واجب توصلی ولیس أمرا عبادیا ولا یحتاج بالتالی إلی قصدالقربة؟ ففی هذه المورد قامت سیرة المتشرعة علی أنّ الصوم أمر عبادی، بمعنی أنّ المتدینین من الخلف إلی السلف، کانوا یرون أنّ أمر عبادی وتجب فیه نیّة القربة، و هذه السیرة للمتشرعة کاشفة عن أنّ هذه الرؤیة مستوحاة من الشارع،ومن هنا فإنّ سیرة المتشرعة فی الإتیان بالصوم بقصد الأمر العبادی الذی یحتاج إلی قصد القربة، وأنّ هذا المعنی ینطلق من الشارع نفسه، ولذلک لاتحتاج هذه السیرة لإمضاء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خلافا لسیرة العقلاء فتارة نبحث فی سیرة العقلاء بما هم عقلاء فلایحتاج إلی إمضاء الشارع أیضا، وتارة أخری یکون البحث عن سیرة العقلاء من موقع العمل بها وبلحاظ أنّها دلیل شرعی وحجّة شرعیة فی المسألة، ففی هذه</w:t>
      </w:r>
    </w:p>
    <w:p>
      <w:pPr>
        <w:pStyle w:val="BookText"/>
        <w:rPr/>
      </w:pPr>
      <w:r>
        <w:rPr>
          <w:rFonts w:ascii="IRNazanin" w:hAnsi="IRNazanin" w:eastAsia="IRNazanin"/>
          <w:color w:val="111111"/>
          <w:sz w:val="28"/>
          <w:sz w:val="28"/>
          <w:szCs w:val="28"/>
          <w:rtl w:val="true"/>
          <w:lang w:bidi="fa-IR"/>
        </w:rPr>
        <w:t>الصورة تحتاج سیرة العقلاء لإمضاء الشارع وتأییده، وإذا لم یقم دلیل علی إمضاء الشارع لهذه السیرة العقلائیة فلیس لها اعتبار شرعی، وحینئذٍ ومع وجودالخلاف فی مورد جواز التقلید حیث نری أنّ بعض علماء الإمامیة کالإخباریین</w:t>
      </w:r>
    </w:p>
    <w:p>
      <w:pPr>
        <w:pStyle w:val="BookText"/>
        <w:rPr/>
      </w:pPr>
      <w:r>
        <w:rPr>
          <w:rFonts w:ascii="IRNazanin" w:hAnsi="IRNazanin" w:eastAsia="IRNazanin"/>
          <w:color w:val="111111"/>
          <w:sz w:val="28"/>
          <w:sz w:val="28"/>
          <w:szCs w:val="28"/>
          <w:rtl w:val="true"/>
          <w:lang w:bidi="fa-IR"/>
        </w:rPr>
        <w:t xml:space="preserve">یرون عدم جواز تقلید غیر المعصوم کما ذکره الشهید رحمه‌الله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أکثر الإمامیة یرون جواز تقلید المجتهد، ومفهوم هذا الکلام أنّ غیر الأکثر من هؤلاء الفقهاء یرون عدم جواز التقلید، ومع وجود هذا الخلاف</w:t>
      </w:r>
    </w:p>
    <w:p>
      <w:pPr>
        <w:pStyle w:val="BookText"/>
        <w:rPr/>
      </w:pPr>
      <w:r>
        <w:rPr>
          <w:rFonts w:ascii="IRNazanin" w:hAnsi="IRNazanin" w:eastAsia="IRNazanin"/>
          <w:color w:val="111111"/>
          <w:sz w:val="28"/>
          <w:sz w:val="28"/>
          <w:szCs w:val="28"/>
          <w:rtl w:val="true"/>
          <w:lang w:bidi="fa-IR"/>
        </w:rPr>
        <w:t>فی هذه المسألة فکیف یمکن العلم بأنّ الشارع فی هذا المورد لم یردع عن سیرة العقلاء فی جوازالتقلید وأنّ الشارع أمضی هذه السیرة؟ فهذه الأمر یحتاج إلی 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الناهیة عن العمل بالظنّ تدلّ علی منع اتباع الغیر ومنع قبول الظنّ الحاصل من قول الغیر، فعلیه لا یمکن الإستدلال بسیرة العقلاء علی جوازالتقلید، لأنّ الاستدلال بهذه السیرة إنّما یکون له وجه فیما إذا لم تکن للآیات الناهیة عن العمل بالظن صلاحیة الردع عن هذه السیرة، ولکن هل أنّ الآیات الناهیة عن العمل بالظن تصلح کرادع عن جواز التقلید أم لا تصلح؟</w:t>
      </w:r>
    </w:p>
    <w:p>
      <w:pPr>
        <w:pStyle w:val="BookText"/>
        <w:rPr/>
      </w:pPr>
      <w:r>
        <w:rPr>
          <w:rFonts w:ascii="IRNazanin" w:hAnsi="IRNazanin" w:eastAsia="IRNazanin"/>
          <w:color w:val="111111"/>
          <w:sz w:val="28"/>
          <w:sz w:val="28"/>
          <w:szCs w:val="28"/>
          <w:rtl w:val="true"/>
          <w:lang w:bidi="fa-IR"/>
        </w:rPr>
        <w:t>فهذه من شأن المجتهد ولا یرتبط بالمقلِّد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فالمقلِّد من هذه الجهة لا یعلم أنّ الشارع هل ردع عن سیرة العقلاء فی جواز التقلید أم لم یردع، لأنّه لا یحتمل أساسا وجود ردع عن السیرة لعدم التفاته لهذه المسألة، فکیف یمکنه التحقیق فی الدلیل الامضائی للشارع علی وجود الردع أو عدم الردع عن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ففی هذا المورد مادام لم یثبت للمقلِّد إمضاء الشرع لسیرة العقلاء فإنّه لا یستطیع إثبات جواز التقلید بسیرة العقلاء</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لا یکون قابلاً للردع الشرعی هو العلم الفلسفی والقطعی، بمعنی أنّ الشخص إذا کان له علم وجدانی وقطعی بالمسألة فالعلم حجیة بذاته وغیر</w:t>
      </w:r>
    </w:p>
    <w:p>
      <w:pPr>
        <w:pStyle w:val="BookText"/>
        <w:rPr/>
      </w:pPr>
      <w:r>
        <w:rPr>
          <w:rFonts w:ascii="IRNazanin" w:hAnsi="IRNazanin" w:eastAsia="IRNazanin"/>
          <w:color w:val="111111"/>
          <w:sz w:val="28"/>
          <w:sz w:val="28"/>
          <w:szCs w:val="28"/>
          <w:rtl w:val="true"/>
          <w:lang w:bidi="fa-IR"/>
        </w:rPr>
        <w:t>قابل لردع الشارع لأنّه یستلزم الدور أو یستلزم التناقض وهو محال، ولذلک فعندما نعتقد بأنّ قول المعصوم حجّة، لأنّ قول المعصوم یمثّل عین الواقع، أی أنّه علم بالواقع، والعلم حجیّته ذاتیة، ولذلک یکون حجّة، أمّا قول غیر المعصوم فمقترن باحتمال خلاف الواقع ومع هذا الاحتمال فإنّه قابل لردع الشارع،ولاسیما فی جواز التقلید التی هی مسألة خلافیة، حیث نری أنّ فقهاء الإمامیة من الإخباریین والأصولیین لدیهم إشکالات علی هذه المسألة، ویتفق هؤلاء الفقهاء بالإجماع علی عدم جواز التقلید مع وجود إمکانیة الاجتهاد والاحتیاط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فکیف یستدل بالسیرة علی جواز التقلید فی الأحکام الشرعیة؟ إذن فسیرة العقلاء بالذات وکذلک خبر الثقة قابلان لردع الشارع وأنّ حجّیة کل منهمابحاجة لإمضاء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لروایات الاقرار فیما إذا أقرّ الشخص علی نفسه فمثل هذاالإخبار یعتبر من جملة خبر الثقة ومورد قبول العقلاء والفقهاء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إقرار العقلاء علی أنفسهم نافذ، أی أنّه لا یوجد أحد من العقلاء یقرّ کاذبابما یؤدی الضرر علی نفسه، فمثل هذا الإقرار یعتبر من خبر الثقة وهو حجّة عندالعقلاء ونافذ، ولکنّ الشارع المقدّس فی کثیر من الموارد ردع عن هذا الإقرارولم یقبل به فی المرتبة الأولی والثانیة و الثالثة، مثلاً إذا أقرّ الشخص علی</w:t>
      </w:r>
    </w:p>
    <w:p>
      <w:pPr>
        <w:pStyle w:val="BookText"/>
        <w:rPr/>
      </w:pPr>
      <w:r>
        <w:rPr>
          <w:rFonts w:ascii="IRNazanin" w:hAnsi="IRNazanin" w:eastAsia="IRNazanin"/>
          <w:color w:val="111111"/>
          <w:sz w:val="28"/>
          <w:sz w:val="28"/>
          <w:szCs w:val="28"/>
          <w:rtl w:val="true"/>
          <w:lang w:bidi="fa-IR"/>
        </w:rPr>
        <w:t>نفسه بارتکاب الزنا، فالشارع لا یقبل منه هذا الإقرار فی المرتبة الأولی ویردع عنه وکذلک فی الثانیة والثالثة، إلی أن یصل إلی المرتبة الرابعة فحینئذٍ یقبل الشارع بهذا الإقرار، فالإقرار یوجب العلم العادی للإنسان ومع</w:t>
      </w:r>
    </w:p>
    <w:p>
      <w:pPr>
        <w:pStyle w:val="BookText"/>
        <w:rPr/>
      </w:pPr>
      <w:r>
        <w:rPr>
          <w:rFonts w:ascii="IRNazanin" w:hAnsi="IRNazanin" w:eastAsia="IRNazanin"/>
          <w:color w:val="111111"/>
          <w:sz w:val="28"/>
          <w:sz w:val="28"/>
          <w:szCs w:val="28"/>
          <w:rtl w:val="true"/>
          <w:lang w:bidi="fa-IR"/>
        </w:rPr>
        <w:t>ذلک ففی هذا المورد نری أنّ الشارع قد ردع مثل هذا الإخبار والإعتراف والإقرار، وحینئذٍ تکون سیرة العقلاء فی مثل هذا المورد ومع وجود العلم العادی قابلة لردع الشارع، وإذا کانت سیرة العقلاء قابلة للردع فإنّ اعتبارها وحجیتها فی مسألة جواز التقلید تحتاج لامضاء الشارع وإلاّ فلیس</w:t>
      </w:r>
    </w:p>
    <w:p>
      <w:pPr>
        <w:pStyle w:val="BookText"/>
        <w:rPr/>
      </w:pPr>
      <w:r>
        <w:rPr>
          <w:rFonts w:ascii="IRNazanin" w:hAnsi="IRNazanin" w:eastAsia="IRNazanin"/>
          <w:color w:val="111111"/>
          <w:sz w:val="28"/>
          <w:sz w:val="28"/>
          <w:szCs w:val="28"/>
          <w:rtl w:val="true"/>
          <w:lang w:bidi="fa-IR"/>
        </w:rPr>
        <w:t>لسیرة العقلاء أثر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روایات ترد علی أدلة جواز التقلید، ومع وجود هذه الروایات المعارضة لأدلة جواز التقلید، فکیف یمکن التمسک بسیرة العقلاء علی جوازتقلید العامی للعالم؟</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الدلیل العقلی الرابع حیث استدل بسیرة العقلاء، وقدذکرنا عدّة إشکالات علی هذه السیرة وأنّها بالذات قابلة لردع الشارع، فإذا لم یکن هناک دلیل علی إمضاء الشارع لها فهی غیر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الآیات الناهیة عن اتباع الظنّ فلا تصلح للردع عن سیرة العقلاء،وقد ذکرت هذه المسألة فی علم الأصول فی بحث حجّیة خبر الواحد ولا نجد حاجة لتکرارها، ومن جملة ذلک أنّ الآیات الناهیة عن العمل بالظنّ لیست لها صلاحیة</w:t>
      </w:r>
    </w:p>
    <w:p>
      <w:pPr>
        <w:pStyle w:val="BookText"/>
        <w:rPr/>
      </w:pPr>
      <w:r>
        <w:rPr>
          <w:rFonts w:ascii="IRNazanin" w:hAnsi="IRNazanin" w:eastAsia="IRNazanin"/>
          <w:color w:val="111111"/>
          <w:sz w:val="28"/>
          <w:sz w:val="28"/>
          <w:szCs w:val="28"/>
          <w:rtl w:val="true"/>
          <w:lang w:bidi="fa-IR"/>
        </w:rPr>
        <w:t>الردع عن الظنّ الحاصل من سیرة العقلاء والظنّ الحاصل من الظواهر والظنّ الحاصل من خبر الثقة، لأنّ هذه الآیات تردع عن الظنّ فی مورد اصول الدین والمسائل الاعتقادیة من قبیل التوحید والنبوة والإمامة، والظنّ فی هذه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الموارد غیر کافٍ، وعلیه فإنّ الآیات الناهیة عن العمل بالظنّ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الظَّنَّ لاَ یُغْنِی مِنْ الْحَقِّ شَیْئا</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تنهی عن الاعتقاد بأصول الدین من موقعالظنّ وتنهی عن المعرفة الضنّیة بأصول الدین وأنّها غیر کافیة فی المقام لأنّ أصول الدین تستدعی الجزم القلبی والیقین الاعتقادی، ومعلوم أنّ الظنّ لا یورث الإنسان الجزم الاعتقادی والقلبی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مورد فروع الدین فهذه الآیة لا تدلّ علی عدم حجّیة الظنّ فی فروع الدین، ولکن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جواز العمل بالظنّ مخالف لإطلاق الآیة الشریفة،لأنّ ظاهر هذه الآیة النهی عن العمل بالظنّ مطلقا سواءً فی أصول الدین أو فی فروع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فالحق فی المقام أنّ أصل تحقق السیرة العقلائیة تام فی المسألة وأنّ هناک أمر ارتکازی وفطری لدی العقلاء فی رجوع الجاهل إلی أهل الخبرة فی المسائل المشکوکة، غایة الأمر الإشکال فی اطلاق السیرة فهل</w:t>
      </w:r>
    </w:p>
    <w:p>
      <w:pPr>
        <w:pStyle w:val="BookText"/>
        <w:rPr/>
      </w:pPr>
      <w:r>
        <w:rPr>
          <w:rFonts w:ascii="IRNazanin" w:hAnsi="IRNazanin" w:eastAsia="IRNazanin"/>
          <w:color w:val="111111"/>
          <w:sz w:val="28"/>
          <w:sz w:val="28"/>
          <w:szCs w:val="28"/>
          <w:rtl w:val="true"/>
          <w:lang w:bidi="fa-IR"/>
        </w:rPr>
        <w:t>الرجوع إلی هذه السیرة مطلق بحیث یشمل حتی فی مورد أن یکون للمقلِّد ظنّ شخصی علی خلاف رأی المجتهد، أو لا یوجد مثل هذا الاطلاق لهذه السیرة، حیث إنّ السیرة العقلائیة دلیل لبی ولا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اللبی، علی حدّ تعبیر أهل الفنّ، لا اطلاق له ولا عموم وبالتالی فلایمکن التمسک باطلاقه وعمومه فی مورد الشک، بل فی مورد الشک یتمّ التمسک</w:t>
      </w:r>
    </w:p>
    <w:p>
      <w:pPr>
        <w:pStyle w:val="BookText"/>
        <w:rPr/>
      </w:pPr>
      <w:r>
        <w:rPr>
          <w:rFonts w:ascii="IRNazanin" w:hAnsi="IRNazanin" w:eastAsia="IRNazanin"/>
          <w:color w:val="111111"/>
          <w:sz w:val="28"/>
          <w:sz w:val="28"/>
          <w:szCs w:val="28"/>
          <w:rtl w:val="true"/>
          <w:lang w:bidi="fa-IR"/>
        </w:rPr>
        <w:t>بالقدر المتیقن إذا کان الدلیل لبیّا، وعلیه فإنّ القدر المتیقن من السیرة ومن جواز التمسک بها هو جواز التقلید فی مورد لا یکون للمقلّد ظنّ بالخلاف،وإلاّ فإن کان للمقلِّد ظنٌّ علی خلاف رأی المجتهد ففی هذا المورد لا یجوز</w:t>
      </w:r>
    </w:p>
    <w:p>
      <w:pPr>
        <w:pStyle w:val="BookText"/>
        <w:rPr/>
      </w:pPr>
      <w:r>
        <w:rPr>
          <w:rFonts w:ascii="IRNazanin" w:hAnsi="IRNazanin" w:eastAsia="IRNazanin"/>
          <w:color w:val="111111"/>
          <w:sz w:val="28"/>
          <w:sz w:val="28"/>
          <w:szCs w:val="28"/>
          <w:rtl w:val="true"/>
          <w:lang w:bidi="fa-IR"/>
        </w:rPr>
        <w:t>التمسک بالسیرة لإثبات جواز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إنّ السیرة تعتبر طریقا عقلائیا نوعیا للتوصل للواقع لا أنّها طریق شخصی، وفی مورد اعتبار الطریق العقلائی فإنّ العقلاء نوعا یعملون بقول الخبیر وبقول العالم حتی فی المورد الجزئیة التی یکون فیها ظنٌّ شخصی علی</w:t>
      </w:r>
    </w:p>
    <w:p>
      <w:pPr>
        <w:pStyle w:val="BookText"/>
        <w:rPr/>
      </w:pPr>
      <w:r>
        <w:rPr>
          <w:rFonts w:ascii="IRNazanin" w:hAnsi="IRNazanin" w:eastAsia="IRNazanin"/>
          <w:color w:val="111111"/>
          <w:sz w:val="28"/>
          <w:sz w:val="28"/>
          <w:szCs w:val="28"/>
          <w:rtl w:val="true"/>
          <w:lang w:bidi="fa-IR"/>
        </w:rPr>
        <w:t>خلاف رأی العالم وقول العالم، فالعقلاء لا یعتمدون علی ذلک الظنّ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حجّیة الظن الحاصل من الظواهر والظنّ الحاصل من خبر الواحد، فالطنّ الحاصل من خبر الواحد حجّة نوعا أی حتی فی مورد وجود ظنّ علی خلاف حجّیة خبر</w:t>
      </w:r>
    </w:p>
    <w:p>
      <w:pPr>
        <w:pStyle w:val="BookText"/>
        <w:rPr/>
      </w:pPr>
      <w:r>
        <w:rPr>
          <w:rFonts w:ascii="IRNazanin" w:hAnsi="IRNazanin" w:eastAsia="IRNazanin"/>
          <w:color w:val="111111"/>
          <w:sz w:val="28"/>
          <w:sz w:val="28"/>
          <w:szCs w:val="28"/>
          <w:rtl w:val="true"/>
          <w:lang w:bidi="fa-IR"/>
        </w:rPr>
        <w:t>الثقة فإنّ العقلاء لا یهتمون بمثل هذه الظنّ الشخصی ولا یؤثر ذلک فی حجیّة الظنّ نوعا، ولکن هذا الکلام غیر تام لأنّه فی مورد خبر الواحد وفی مورد الظنّ الحاصل من الظواهر فإنّ مثل هذا الظنّ حاصل من الأدلة اللفظیة ویمکن التمسک باطلاق وعموم الظاهر وأدلة خبر الثقة علی حجّیة مثل هذا الظنّ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المقام فإنّ الدلیل علی جواز التقلید وهو سیرة العقلاء، دلیل لبی،وفی مقام الشک لا یمکن التمسک به وباطلاقه، غایة الأمر هناک جواب آخر ذکر</w:t>
      </w:r>
    </w:p>
    <w:p>
      <w:pPr>
        <w:pStyle w:val="BookText"/>
        <w:rPr/>
      </w:pPr>
      <w:r>
        <w:rPr>
          <w:rFonts w:ascii="IRNazanin" w:hAnsi="IRNazanin" w:eastAsia="IRNazanin"/>
          <w:color w:val="111111"/>
          <w:sz w:val="28"/>
          <w:sz w:val="28"/>
          <w:szCs w:val="28"/>
          <w:rtl w:val="true"/>
          <w:lang w:bidi="fa-IR"/>
        </w:rPr>
        <w:t>فی الکتب الأصولیة وهو أنّ الآیات الناهیة لا صلاحیة لها للردع عن سیرة العقلاء، لأنّه یستلزم من وجوده عدمه، بمعنی أنّه فی صورة إمکان التمسک بالآیات الناهیة للردع عن العمل بالظنّ فانّ ذلک سیؤدی إلی الردع عن حجّیة</w:t>
      </w:r>
    </w:p>
    <w:p>
      <w:pPr>
        <w:pStyle w:val="BookText"/>
        <w:rPr/>
      </w:pPr>
      <w:r>
        <w:rPr>
          <w:rFonts w:ascii="IRNazanin" w:hAnsi="IRNazanin" w:eastAsia="IRNazanin"/>
          <w:color w:val="111111"/>
          <w:sz w:val="28"/>
          <w:sz w:val="28"/>
          <w:szCs w:val="28"/>
          <w:rtl w:val="true"/>
          <w:lang w:bidi="fa-IR"/>
        </w:rPr>
        <w:t>الظنّ الحاصل من هذه الآیات الناهیة نفسها، لأنّ الآیات الناهیة مفیدة للظنّ ولیست مفیدة للقطع والعلم، إذن ففی صورة أن تکون الآیات الناهیة ذات صلاحیة للردع عن سیرة العقلاء فینبغی أن یکون الظن الحاصل منها حجّة، وربّما القول إنّ هذه الآیات الناهیة تردع عن العمل بالظنّ یعنی أنّها تنفی حجّیة الظنّ الحاصل منها لأنّ هذه الآیات مفیدة للظن أیضا والشیء الذی یستلزم من وجوده عدمه محال، ولذلک فالتمسک بالآیات الناهیة لإثبات ردع الشارع عن الظن الحاصل من سیرة العقلاء فی مورد جواز التقلید، غیر ممکن، لأنّ وجود الردع فی هذه الآیات الناهیة یستلزم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دلیل من هذه الأدلة العقلیة لجواز التقلید هو ما ذکره المرحوم الآخوند من أنّ جواز التقلید أمر فطری وجبلی، أی أنّ الناس یتحرکون فی حیاتهم ومعیشتهم من موقع هذا الأمر الارتکازی والوجدانی، وهو أنّ الشخص إذا کان جاهلاًبشیء ومتحیرا فإنّه یسأل عنه العالم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فأفضل دلیل علی جواز التقلید هو الاستدلال بلوازم الدلیل العقلی الفطری وعندما یستدل بلوازم العقل الفطری لا ترد الإشکالات الأخری علی المسألة،لأنّ جواز التقلید ورجوع الجاهل إلی العالم فی موردالتحیر ومورد الجهل یعتبر أمرا فطریا ووجدانیا وبدیهیا، وأحیانا عندما نری</w:t>
      </w:r>
    </w:p>
    <w:p>
      <w:pPr>
        <w:pStyle w:val="BookText"/>
        <w:rPr/>
      </w:pPr>
      <w:r>
        <w:rPr>
          <w:rFonts w:ascii="IRNazanin" w:hAnsi="IRNazanin" w:eastAsia="IRNazanin"/>
          <w:color w:val="111111"/>
          <w:sz w:val="28"/>
          <w:sz w:val="28"/>
          <w:szCs w:val="28"/>
          <w:rtl w:val="true"/>
          <w:lang w:bidi="fa-IR"/>
        </w:rPr>
        <w:t>التمسک بسیرة العقلاء لإثبات جواز تقلید العالم فإنّ هذا الأمر یمتد بجذوره إلی ذلک الأمر الفطری والارتکازی بمعنی أنّ المرتکز فی فطرة الإنسان وذهن العقلاء أنّ الشخص إذا لم یعلم بشیء فإنّه یرجع فیه إلی العالم والخبیر، فإذا</w:t>
      </w:r>
    </w:p>
    <w:p>
      <w:pPr>
        <w:pStyle w:val="BookText"/>
        <w:rPr/>
      </w:pPr>
      <w:r>
        <w:rPr>
          <w:rFonts w:ascii="IRNazanin" w:hAnsi="IRNazanin" w:eastAsia="IRNazanin"/>
          <w:color w:val="111111"/>
          <w:sz w:val="28"/>
          <w:sz w:val="28"/>
          <w:szCs w:val="28"/>
          <w:rtl w:val="true"/>
          <w:lang w:bidi="fa-IR"/>
        </w:rPr>
        <w:t>رأینا أنّ الأدلة الشرعیة تدلّ علی جواز التقلید فهو فی الواقع إرشاد إلی هذاالحکم العقلی والعقلائی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هذه الأساس فأفضل الأدلة العقلیة الأربعة علی جواز التقلید ورجوع الجاهل إلی العالم والعامی إلی المجتهد هو أنّه أمر فطری وبدیهی وجبلی، وفی</w:t>
      </w:r>
    </w:p>
    <w:p>
      <w:pPr>
        <w:pStyle w:val="BookText"/>
        <w:rPr/>
      </w:pPr>
      <w:r>
        <w:rPr>
          <w:rFonts w:ascii="IRNazanin" w:hAnsi="IRNazanin" w:eastAsia="IRNazanin"/>
          <w:color w:val="111111"/>
          <w:sz w:val="28"/>
          <w:sz w:val="28"/>
          <w:szCs w:val="28"/>
          <w:rtl w:val="true"/>
          <w:lang w:bidi="fa-IR"/>
        </w:rPr>
        <w:t>هذا المورد لم یرد لدینا دلیل علی خلافه ولم یرد منع من الشارع عن هذاالأمر الفطری، أی أنّه لم یذکر التاریخ أنّ الشارع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إذا لم تعلموا الحکم الشرعی فی مسألة معینة فلا ینبغی علیکم العمل بذلک الأمر</w:t>
      </w:r>
    </w:p>
    <w:p>
      <w:pPr>
        <w:pStyle w:val="BookText"/>
        <w:rPr/>
      </w:pPr>
      <w:r>
        <w:rPr>
          <w:rFonts w:ascii="IRNazanin" w:hAnsi="IRNazanin" w:eastAsia="IRNazanin"/>
          <w:color w:val="111111"/>
          <w:sz w:val="28"/>
          <w:sz w:val="28"/>
          <w:szCs w:val="28"/>
          <w:rtl w:val="true"/>
          <w:lang w:bidi="fa-IR"/>
        </w:rPr>
        <w:t>الفطری والوجدانی وهو رجوع الجاهل إلی العالم، والتاریخ لم ینقل إلینا نهی الشارع عن العمل بهذا الأمر الفطری والوجدانی بل ورد فی النصوص ما فیه إرشاد إلی هذا الأمر الفطری والوجدانی من قبیل الآیة الشریفة فی سورة النحل وفی سورة الأنبیاء حیث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بالرغم من أنّ هذه الآیة بلحاظ أسباب التنزیل لا تشمل مورد جواز رجوع الجاهل إلی العالم بشکل عام لأنّ شأن نزول هذه الآیة هو ما یختص بالنبوّة بأهل البیت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علیهم‌السلام ، لأنّ أهل الذکر هم الأئمّة علیهم‌السلام ، والمراد منها أنّ الحقائق التی لا تعلمون بها ینبغی علیکم الرجوع فیها إلی أهل الذکر أی الأئمّة علیهم‌السلام واقتباس الجواب</w:t>
      </w:r>
    </w:p>
    <w:p>
      <w:pPr>
        <w:pStyle w:val="BookText"/>
        <w:rPr/>
      </w:pPr>
      <w:r>
        <w:rPr>
          <w:rFonts w:ascii="IRNazanin" w:hAnsi="IRNazanin" w:eastAsia="IRNazanin"/>
          <w:color w:val="111111"/>
          <w:sz w:val="28"/>
          <w:sz w:val="28"/>
          <w:szCs w:val="28"/>
          <w:rtl w:val="true"/>
          <w:lang w:bidi="fa-IR"/>
        </w:rPr>
        <w:t>الصحیح من أهل البیت علیهم‌السلام ، ولذلک لم تقل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لا تعلمون فسألوا أهل العلم، فإذا کانت الآیة تصرح بهذه العبارة أمکن القول إنّها تدل علی الإرشاد العام لذلک الأمر الفطری وهو رجوع الجاهل إلی العالم، ولکن</w:t>
      </w:r>
    </w:p>
    <w:p>
      <w:pPr>
        <w:pStyle w:val="BookText"/>
        <w:rPr/>
      </w:pPr>
      <w:r>
        <w:rPr>
          <w:rFonts w:ascii="IRNazanin" w:hAnsi="IRNazanin" w:eastAsia="IRNazanin"/>
          <w:color w:val="111111"/>
          <w:sz w:val="28"/>
          <w:sz w:val="28"/>
          <w:szCs w:val="28"/>
          <w:rtl w:val="true"/>
          <w:lang w:bidi="fa-IR"/>
        </w:rPr>
        <w:t>معنی أهل الذکر سواء فی اللغة أم فی الاصطلاح أم فی العرف لا یعنی أهل العلم، إذن بلحاظ شأن نزول الآیة هو ما یختص بالأئمّة المعصومین علیهم‌السلام أنّ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إرشاد إلی ذلک الأمر الفطری والارتکازی وهو رجوع الجاهل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بحسب التأویل وبمقتضی تنقیح المناط فی مسألة رجوع الجاهل إلی العالم،فیمکن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الشریفة إرشاد إلی ذلک الأمر الفطری وهو أنّ الإنسان</w:t>
      </w:r>
    </w:p>
    <w:p>
      <w:pPr>
        <w:pStyle w:val="BookText"/>
        <w:rPr/>
      </w:pPr>
      <w:r>
        <w:rPr>
          <w:rFonts w:ascii="IRNazanin" w:hAnsi="IRNazanin" w:eastAsia="IRNazanin"/>
          <w:color w:val="111111"/>
          <w:sz w:val="28"/>
          <w:sz w:val="28"/>
          <w:szCs w:val="28"/>
          <w:rtl w:val="true"/>
          <w:lang w:bidi="fa-IR"/>
        </w:rPr>
        <w:t>الجاهل المتحیر یرجع فی ذلک المورد إلی العالم ویسأل منه، إذن فعلی هذاأساس الآیة الشریفة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إرشاد إلی الأمر الفطری والارتکازی لدی العقلاء، أی یرجعون بارتکازیهم الفطری عند التحیر إلی العالم والخبیر،</w:t>
      </w:r>
    </w:p>
    <w:p>
      <w:pPr>
        <w:pStyle w:val="BookText"/>
        <w:rPr/>
      </w:pPr>
      <w:r>
        <w:rPr>
          <w:rFonts w:ascii="IRNazanin" w:hAnsi="IRNazanin" w:eastAsia="IRNazanin"/>
          <w:color w:val="111111"/>
          <w:sz w:val="28"/>
          <w:sz w:val="28"/>
          <w:szCs w:val="28"/>
          <w:rtl w:val="true"/>
          <w:lang w:bidi="fa-IR"/>
        </w:rPr>
        <w:t>ومع ذلک یمکن القول إنّه بتنقیح المناط فإنّ الآیة الشریفة لا تدلّ علی قبول قول العالم تعبدا بل تدلّ علی أنّکم إذا لم تعلموا بشیء فسألوا بها العالم لکی تعلموا بالحکم والعلم حجیّته ذاتیة لا تعبدیة واعتباریة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أغمضنا النظر عن وجه الفطری والجبلی العقلی فی المقام أمکن الاعتماد علی السیرة العقلائیة بضمیمة تقریر الشارع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بما هو رئیس العقلاء ومتحد معهم فی کیفیة ایصال أحکامه إلی المکلّفین من طریق الارتکازیة</w:t>
      </w:r>
    </w:p>
    <w:p>
      <w:pPr>
        <w:pStyle w:val="BookText"/>
        <w:rPr/>
      </w:pPr>
      <w:r>
        <w:rPr>
          <w:rFonts w:ascii="IRNazanin" w:hAnsi="IRNazanin" w:eastAsia="IRNazanin"/>
          <w:color w:val="111111"/>
          <w:sz w:val="28"/>
          <w:sz w:val="28"/>
          <w:szCs w:val="28"/>
          <w:rtl w:val="true"/>
          <w:lang w:bidi="fa-IR"/>
        </w:rPr>
        <w:t>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ابداع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فرجوع العوام من المسلمین إلی المجتهدین المستنبطین لأحکام اللّه تعالی من منابعها الناظرین فی حلال الأئمّة وحرامهم والعارفین لأحکامهم ما جرت علیه سیرة المسلمین من العصر الأول وهی من جهة کونها بمری‌ء سمع من الأئمّة المعصومین علیهم‌السلام مع عدم ردعهم عنها کانت مرضیة عندهم وممضاة لدیهم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مورد جواز التقلید بالتمسک بالأدلة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وتعالی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35"/>
      </w:r>
      <w:bookmarkStart w:id="75" w:name="pg13338_116639"/>
    </w:p>
    <w:p>
      <w:pPr>
        <w:pStyle w:val="Heading2"/>
        <w:numPr>
          <w:ilvl w:val="1"/>
          <w:numId w:val="1"/>
        </w:numPr>
        <w:rPr/>
      </w:pPr>
      <w:bookmarkStart w:id="76" w:name="__RefHeading___Toc2778402_2322387425"/>
      <w:bookmarkStart w:id="77" w:name="_Toc27"/>
      <w:bookmarkEnd w:id="75"/>
      <w:bookmarkEnd w:id="76"/>
      <w:r>
        <w:rPr>
          <w:rtl w:val="true"/>
        </w:rPr>
        <w:t>الفصل العاشر</w:t>
      </w:r>
      <w:bookmarkEnd w:id="77"/>
    </w:p>
    <w:p>
      <w:pPr>
        <w:pStyle w:val="Heading3"/>
        <w:numPr>
          <w:ilvl w:val="2"/>
          <w:numId w:val="1"/>
        </w:numPr>
        <w:rPr/>
      </w:pPr>
      <w:bookmarkStart w:id="78" w:name="__RefHeading___Toc2778404_2322387425"/>
      <w:bookmarkStart w:id="79" w:name="_Toc28"/>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الأدلة اللفظیة من الآیات والروایات</w:t>
      </w:r>
    </w:p>
    <w:p>
      <w:pPr>
        <w:pStyle w:val="BookText"/>
        <w:rPr/>
      </w:pPr>
      <w:r>
        <w:rPr>
          <w:rFonts w:ascii="IRNazanin" w:hAnsi="IRNazanin" w:eastAsia="IRNazanin"/>
          <w:color w:val="111111"/>
          <w:sz w:val="28"/>
          <w:sz w:val="28"/>
          <w:szCs w:val="28"/>
          <w:rtl w:val="true"/>
          <w:lang w:bidi="fa-IR"/>
        </w:rPr>
        <w:t>التی تدلّ علی جواز التقلید</w:t>
      </w:r>
    </w:p>
    <w:p>
      <w:pPr>
        <w:pStyle w:val="BookText"/>
        <w:rPr/>
      </w:pPr>
      <w:r>
        <w:rPr>
          <w:rFonts w:ascii="IRNazanin" w:hAnsi="IRNazanin" w:eastAsia="IRNazanin"/>
          <w:color w:val="111111"/>
          <w:sz w:val="28"/>
          <w:sz w:val="28"/>
          <w:szCs w:val="28"/>
          <w:rtl w:val="true"/>
          <w:lang w:bidi="fa-IR"/>
        </w:rPr>
        <w:t>وما یرد علیها من نقض وابرام</w:t>
      </w:r>
      <w:r>
        <w:rPr>
          <w:rFonts w:eastAsia="IRNazanin" w:cs="IRNazanin"/>
          <w:color w:val="111111"/>
          <w:sz w:val="28"/>
          <w:szCs w:val="28"/>
          <w:rtl w:val="true"/>
          <w:lang w:bidi="fa-IR"/>
        </w:rPr>
        <w:t>.</w:t>
      </w:r>
    </w:p>
    <w:p>
      <w:pPr>
        <w:pStyle w:val="Heading3"/>
        <w:numPr>
          <w:ilvl w:val="2"/>
          <w:numId w:val="1"/>
        </w:numPr>
        <w:rPr/>
      </w:pPr>
      <w:bookmarkStart w:id="80" w:name="__RefHeading___Toc2778406_2322387425"/>
      <w:bookmarkStart w:id="81" w:name="_Toc29"/>
      <w:bookmarkEnd w:id="80"/>
      <w:r>
        <w:rPr>
          <w:rtl w:val="true"/>
        </w:rPr>
        <w:t>آیة النفر</w:t>
      </w:r>
      <w:r>
        <w:rPr>
          <w:rtl w:val="true"/>
        </w:rPr>
        <w:t>:</w:t>
      </w:r>
      <w:bookmarkEnd w:id="81"/>
    </w:p>
    <w:p>
      <w:pPr>
        <w:pStyle w:val="BookText"/>
        <w:rPr/>
      </w:pPr>
      <w:r>
        <w:rPr>
          <w:rFonts w:ascii="IRNazanin" w:hAnsi="IRNazanin" w:eastAsia="IRNazanin"/>
          <w:color w:val="111111"/>
          <w:sz w:val="28"/>
          <w:sz w:val="28"/>
          <w:szCs w:val="28"/>
          <w:rtl w:val="true"/>
          <w:lang w:bidi="fa-IR"/>
        </w:rPr>
        <w:t>قال اللّه تبارک وتعالی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جملة الأدلة اللفظیة التی استدل بها علی جواز التقلید، آیة النفر،وکیفیة الاستدلال بهذه الآیة، أنّ الوارد فی الآیة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التحضیضیة،وهذه الکلمة ظاهرة فی الوجوب واطلاقها یدلّ علی الوجوب إلاّ أن تکون هناک</w:t>
      </w:r>
    </w:p>
    <w:p>
      <w:pPr>
        <w:pStyle w:val="BookText"/>
        <w:rPr/>
      </w:pPr>
      <w:r>
        <w:rPr>
          <w:rFonts w:ascii="Amiri" w:hAnsi="Amiri" w:eastAsia="Amiri" w:cs="Amiri"/>
          <w:color w:val="111111"/>
          <w:sz w:val="28"/>
          <w:sz w:val="28"/>
          <w:szCs w:val="28"/>
          <w:rtl w:val="true"/>
          <w:lang w:bidi="ar-SA"/>
        </w:rPr>
        <w:t xml:space="preserve">قرینة علی خلاف الظاهر وخلاف الإطلاق، وحینئذٍ فإذا کان المولی قد أصدربیانا یتضمن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قبیل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 مِنْهُمْ طَائِفَةٌ لِیَتَفَقَّهُوا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هذا الکلام یدلّ علی الوجوب، وعلیه</w:t>
      </w:r>
    </w:p>
    <w:p>
      <w:pPr>
        <w:pStyle w:val="BookText"/>
        <w:rPr/>
      </w:pPr>
      <w:r>
        <w:rPr>
          <w:rFonts w:ascii="IRNazanin" w:hAnsi="IRNazanin" w:eastAsia="IRNazanin"/>
          <w:color w:val="111111"/>
          <w:sz w:val="28"/>
          <w:sz w:val="28"/>
          <w:szCs w:val="28"/>
          <w:rtl w:val="true"/>
          <w:lang w:bidi="fa-IR"/>
        </w:rPr>
        <w:t xml:space="preserve">فإنّ النفر للتعلم والتفقّه واجب بمقتضی دلالة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غایة الأمربضمیمة أنّ غایة الواجب واجبة، فالنفر واجب بمقتضی دلالة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التحضیضیة، وعندما یکون النفر واجبا للتفقّه وبسبب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الغایة للتفقّه وهی الانذار ستکون واجبة أیضا، لأنّ غایة الواجب واجبة أیضا،وغایة التفقّه والتعلّم وهی الانذار لأنّ التفقه والانذار کلاهما داعیان إلی الأمر بالنفر، وحینئذٍ سیکون الانذار</w:t>
      </w:r>
    </w:p>
    <w:p>
      <w:pPr>
        <w:pStyle w:val="BookText"/>
        <w:rPr/>
      </w:pPr>
      <w:r>
        <w:rPr>
          <w:rFonts w:ascii="IRNazanin" w:hAnsi="IRNazanin" w:eastAsia="IRNazanin"/>
          <w:color w:val="111111"/>
          <w:sz w:val="28"/>
          <w:sz w:val="28"/>
          <w:szCs w:val="28"/>
          <w:rtl w:val="true"/>
          <w:lang w:bidi="fa-IR"/>
        </w:rPr>
        <w:t>واجبا بمقتضی وجوب التفقّه، وستکون غایة الانذار وهی الحذر وقبول قول المنذرواجبة أیضا لوجوب الانذار، وإلاّ إذا کان الانذار واجبا ولکن لا یجب قبول قول المنذر من قِبل الآخرین فإنّ ذلک یستلزم اللغویة مخالف للحکمة لا التقیید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فمقتضی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المبارکة تدلّ علی وجوب التفقّه وتعلّم الأحکام أو وجوب التقلید والسؤال من العالم لدلالة الآیة المبارکة علی وجوب الحذر والانذار الفقیه، وهو إنّما یتحقق بالعمل علی انذاره وفتواه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فالغایة من ذینک الموردین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التفقه والانذار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الحذر عند الانذاروحیث إنّ الآیة مطلقة فیستفاد منها أنّ الحذر عقیب الانذار واجب مطلقا سواءًحصل العلم للمتحذرین من إنذار المنذرین أم لم یحصل وعلی هذا الأساس فالجاهل</w:t>
      </w:r>
    </w:p>
    <w:p>
      <w:pPr>
        <w:pStyle w:val="BookText"/>
        <w:rPr/>
      </w:pPr>
      <w:r>
        <w:rPr>
          <w:rFonts w:ascii="IRNazanin" w:hAnsi="IRNazanin" w:eastAsia="IRNazanin"/>
          <w:color w:val="111111"/>
          <w:sz w:val="28"/>
          <w:sz w:val="28"/>
          <w:szCs w:val="28"/>
          <w:rtl w:val="true"/>
          <w:lang w:bidi="fa-IR"/>
        </w:rPr>
        <w:t>والعامی یجب علیه من التبعیة لقول العالم والتحذر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الاستدلال بآیة النفر أنّ مقتضی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النفر للتفقه ووجوب الانذار، ووجوب الانذار مستلزم لوجوب التحذر، وبالتالی یستفاد من الآیة المبارکة حجّیة قول الفقه لأنّ الوجوب التحذر عند إنذار الفقیه یستلزم</w:t>
      </w:r>
    </w:p>
    <w:p>
      <w:pPr>
        <w:pStyle w:val="BookText"/>
        <w:rPr/>
      </w:pPr>
      <w:r>
        <w:rPr>
          <w:rFonts w:ascii="IRNazanin" w:hAnsi="IRNazanin" w:eastAsia="IRNazanin"/>
          <w:color w:val="111111"/>
          <w:sz w:val="28"/>
          <w:sz w:val="28"/>
          <w:szCs w:val="28"/>
          <w:rtl w:val="true"/>
          <w:lang w:bidi="fa-IR"/>
        </w:rPr>
        <w:t xml:space="preserve">حجیّة الانذار وإلاّ لا معنی لوجوب الانذار، وهکذا یستفاد من الآیة المبارکة جواز التقلید الفقیه لأنّ وجوب التحذر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بانذار الفقیه إنّمایتحقق بانذار الفقیه، وإلاّ ولو لم یکن انذار الفقیه حجّة شرعا لم یکن أی</w:t>
      </w:r>
    </w:p>
    <w:p>
      <w:pPr>
        <w:pStyle w:val="BookText"/>
        <w:rPr/>
      </w:pPr>
      <w:r>
        <w:rPr>
          <w:rFonts w:ascii="IRNazanin" w:hAnsi="IRNazanin" w:eastAsia="IRNazanin"/>
          <w:color w:val="111111"/>
          <w:sz w:val="28"/>
          <w:sz w:val="28"/>
          <w:szCs w:val="28"/>
          <w:rtl w:val="true"/>
          <w:lang w:bidi="fa-IR"/>
        </w:rPr>
        <w:t>مقتضی لوجوب الحذر بالانذار لقاعدة قبح عقاب بلا بیان فوجوب التحذر عند انذار الفقیه یستلزم حجیّة الانذار لا</w:t>
      </w:r>
    </w:p>
    <w:p>
      <w:pPr>
        <w:pStyle w:val="BookText"/>
        <w:rPr/>
      </w:pPr>
      <w:r>
        <w:rPr>
          <w:rFonts w:ascii="Amiri" w:hAnsi="Amiri" w:eastAsia="Amiri" w:cs="Amiri"/>
          <w:color w:val="111111"/>
          <w:sz w:val="28"/>
          <w:sz w:val="28"/>
          <w:szCs w:val="28"/>
          <w:rtl w:val="true"/>
          <w:lang w:bidi="ar-SA"/>
        </w:rPr>
        <w:t>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وترد علی هذا الاستدلال عدّة إشکالات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الإشکال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الواقع بعد الحذر لا یدلّ علی الوجوب، حیث تقول الآیة فی صدرها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الْمُؤْمِنُونَ لِیَنفِرُوا کَافَّةً فَلَوْلاَ نَفَرَ مِنْ کُلِّ فِرْقَةٍ مِنْهُمْ</w:t>
      </w:r>
    </w:p>
    <w:p>
      <w:pPr>
        <w:pStyle w:val="BookText"/>
        <w:rPr/>
      </w:pPr>
      <w:r>
        <w:rPr>
          <w:rFonts w:ascii="Amiri" w:hAnsi="Amiri" w:eastAsia="Amiri" w:cs="Amiri"/>
          <w:color w:val="111111"/>
          <w:sz w:val="28"/>
          <w:sz w:val="28"/>
          <w:szCs w:val="28"/>
          <w:rtl w:val="true"/>
          <w:lang w:bidi="ar-SA"/>
        </w:rPr>
        <w:t>طَائِفَةٌ لِیَتَفَقَّهُوا فِی الدِّینِ</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فبدایة هذه الآیة النهی عن نفر جمیع المؤمنین للتفقّه فی الدین والتوجه للجهاد والهجرة وبالتالی ترک رسول اللّه صلی‌الله‌علیه‌و‌آله فی المدینة لوحده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فینبغی أن تنفر جماعة وطائفة من کل فرقة لیتفقّهوا فی الدین ویتعلموا مسائل الحلال والحرام فی الشریعة الإسلامیة عن رسول اللّه صلی‌الله‌علیه‌و‌آله فی المدینة أو فی الجهاد وثم</w:t>
      </w:r>
    </w:p>
    <w:p>
      <w:pPr>
        <w:pStyle w:val="BookText"/>
        <w:rPr/>
      </w:pPr>
      <w:r>
        <w:rPr>
          <w:rFonts w:ascii="IRNazanin" w:hAnsi="IRNazanin" w:eastAsia="IRNazanin"/>
          <w:color w:val="111111"/>
          <w:sz w:val="28"/>
          <w:sz w:val="28"/>
          <w:szCs w:val="28"/>
          <w:rtl w:val="true"/>
          <w:lang w:bidi="fa-IR"/>
        </w:rPr>
        <w:t>یرجعون إلی الناس لیبیّنوا لهم هذه الأحکام والمسائل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أنّ الأمر بعد الحذر والمنع لا یدلّ علی الوجوب، وعندما لا یکون التفقّه واجبا علی الجمیع فلا یمکن الاستدلال بأنّ غایة التفقّه وهو انذار المنذرین واجب، وعندما لاتکون الغایة واجبة فغایة الغایات وهی حذر المنذرین والعمل بقول المنذر لا تکون واجبة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بعد الحذر والمنع لا یدلّ علی الوجوب فی صورة أن یکون متعلق الأمر والنهی واحدا، من قبیل الآیة الشریفة فی سورة التوبة التی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لاتقتلوا المشرکین فی الأشهر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تأمر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انسَلَخَ الاْءَشْهُرُ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الْحُرُمُ فَاقْتُلُوا الْمُشْرِکِینَ</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نری أنّ متعلق النهی عن</w:t>
      </w:r>
    </w:p>
    <w:p>
      <w:pPr>
        <w:pStyle w:val="BookText"/>
        <w:rPr/>
      </w:pPr>
      <w:r>
        <w:rPr>
          <w:rFonts w:ascii="IRNazanin" w:hAnsi="IRNazanin" w:eastAsia="IRNazanin"/>
          <w:color w:val="111111"/>
          <w:sz w:val="28"/>
          <w:sz w:val="28"/>
          <w:szCs w:val="28"/>
          <w:rtl w:val="true"/>
          <w:lang w:bidi="fa-IR"/>
        </w:rPr>
        <w:t>القتل والجهاد، وکذلک متعلق الأمر بعد انسلاخ الأشهر الحرم هو القتل والجهاد، ففی مثل هذا المورد اتحد متعلق الأمر والنهی وحینئذٍ یمکن القول إنّ الأمر بعد الحذر لا یدلّ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نحن فیه فإنّ متعلق الأمر والنهی متعدد، فمتعلق النهی هو العموم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الْمُؤْمِنُونَ لِیَنفِرُوا کَافَّةً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أنّها تنهی المؤمنین بشکل عام عن النفر للجهاد ولتعلّم الأحکام، وأما متعلق لولا والأمر بالتفقّه طائفة وعددمن المؤمنین وعندما یتعدد متعلق الأمر والنهی فالأمر بعد الحذر لا یدلّ علی</w:t>
      </w:r>
    </w:p>
    <w:p>
      <w:pPr>
        <w:pStyle w:val="BookText"/>
        <w:rPr/>
      </w:pPr>
      <w:r>
        <w:rPr>
          <w:rFonts w:ascii="IRNazanin" w:hAnsi="IRNazanin" w:eastAsia="IRNazanin"/>
          <w:color w:val="111111"/>
          <w:sz w:val="28"/>
          <w:sz w:val="28"/>
          <w:szCs w:val="28"/>
          <w:rtl w:val="true"/>
          <w:lang w:bidi="fa-IR"/>
        </w:rPr>
        <w:t xml:space="preserve">عدم الوجوب، فالشبهة مدفوعة، ووجوب التفقّه بمقتضی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الانذار محفوظ ووجوب الانذار مطلق أیضا، أی أنّ الأشخاص الذین یتفقّهون فی الدین یجب علیهم الانذار، سواء حصل العلم من کلامهم لدی المنذرین أم لم یحصل العلم بذلک، وعلیه فالانذار یدلّ بالدلالة الالتزامیة علی حجّیة قول المفتی وقول الفقیه وعندما یدلّ علی حجّیة قول الفقیه فیمکن القول بجوازتقلید المجتهد بمقتضی الدلالة الالتزامیة لآیة النفر وبمقتضی وجوب التحذر من انذار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الفقهاء وبمقتضی اطلاق وجوب التفقّه فی الآیة الشریفة استفادواحجیّة فتوی المجتهد لا حجیّة خبر الواحد، لأنّ المأخوذ فی الآیة المبارکة عنوان التفقّه وأنّه یجب علی الفقیه الانذار لا أنّ العنوان المأخوذ فی الآیة</w:t>
      </w:r>
    </w:p>
    <w:p>
      <w:pPr>
        <w:pStyle w:val="BookText"/>
        <w:rPr/>
      </w:pPr>
      <w:r>
        <w:rPr>
          <w:rFonts w:ascii="IRNazanin" w:hAnsi="IRNazanin" w:eastAsia="IRNazanin"/>
          <w:color w:val="111111"/>
          <w:sz w:val="28"/>
          <w:sz w:val="28"/>
          <w:szCs w:val="28"/>
          <w:rtl w:val="true"/>
          <w:lang w:bidi="fa-IR"/>
        </w:rPr>
        <w:t>عنوان الراوی المخبر، وخبر المخبر والراوی لا یدور مدار التفقّه بل یدورمدار وثاقة وعدم وثاقة الراوی وأنّ حجّیة الروایة لا یعتبر فیها أن یکون الناقل ملتفت إلی معناها فضلاً أن یکون فقهیا لکفایة الوثاقة فی حجّیة نقل الألفاظ المسموعة عن المعصوم علیه‌السلام من غیر أن</w:t>
      </w:r>
    </w:p>
    <w:p>
      <w:pPr>
        <w:pStyle w:val="BookText"/>
        <w:rPr/>
      </w:pPr>
      <w:r>
        <w:rPr>
          <w:rFonts w:ascii="IRNazanin" w:hAnsi="IRNazanin" w:eastAsia="IRNazanin"/>
          <w:color w:val="111111"/>
          <w:sz w:val="28"/>
          <w:sz w:val="28"/>
          <w:szCs w:val="28"/>
          <w:rtl w:val="true"/>
          <w:lang w:bidi="fa-IR"/>
        </w:rPr>
        <w:t>یتوقف علی فهم المعنی بوجه، وعندما یکون مقتضی ظاهر الآیة وجوب انذارالأحکام علی الفقیه فإنّه یدلّ بالالتزام علی جواز بالتقلید، وأنّه یجب علی الناس التزام الحذر والعمل بانذار الفقیه وقول المفتی،هذا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تدلّ علی وجوب الانذار ووجوب الإفتاء للفقیه سواءً کانت هذه الدلالة علی وجوب الإفتاء والانذار هی الدلالة مطابقیة أو الدلالة الالتزامیة، فعندما یجب علی الفقیه الإفتاء وانذار الأحکام فی الحلال والحرام فحینئذٍ إذا لم یقبل المکلّف انذار المنذر وفتوی الفقیه فإنّه یستحق</w:t>
      </w:r>
    </w:p>
    <w:p>
      <w:pPr>
        <w:pStyle w:val="BookText"/>
        <w:rPr/>
      </w:pPr>
      <w:r>
        <w:rPr>
          <w:rFonts w:ascii="IRNazanin" w:hAnsi="IRNazanin" w:eastAsia="IRNazanin"/>
          <w:color w:val="111111"/>
          <w:sz w:val="28"/>
          <w:sz w:val="28"/>
          <w:szCs w:val="28"/>
          <w:rtl w:val="true"/>
          <w:lang w:bidi="fa-IR"/>
        </w:rPr>
        <w:t>العقاب، وعندما یکون تارک فتوی الفقیه والمعرض عن انذار المنذر مستحقاللعقاب فهذه الآیة تدلّ علی حجیّة قول المنذر والمفتی، وعندما یکون قول المنذر أو المنذرین حجّة فإنّه یدلّ علی وجوب قبول المکلّفین ووجوب تقلید</w:t>
      </w:r>
    </w:p>
    <w:p>
      <w:pPr>
        <w:pStyle w:val="BookText"/>
        <w:rPr/>
      </w:pPr>
      <w:r>
        <w:rPr>
          <w:rFonts w:ascii="IRNazanin" w:hAnsi="IRNazanin" w:eastAsia="IRNazanin"/>
          <w:color w:val="111111"/>
          <w:sz w:val="28"/>
          <w:sz w:val="28"/>
          <w:szCs w:val="28"/>
          <w:rtl w:val="true"/>
          <w:lang w:bidi="fa-IR"/>
        </w:rPr>
        <w:t>العامی للمجتهد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الانذار أو فتوی الفقیه حجّة فإنّه لا یوجد مقتضی لوجوب الحذر، فلابدّ أن یکون انذار الفقیه واجبا، وعندما یکون الانذار واجبا علی الفقیه وقد تقدّم أنّ غایة الواجب واجبة، وغایة الانذار هی قبول قول المنذرین</w:t>
      </w:r>
    </w:p>
    <w:p>
      <w:pPr>
        <w:pStyle w:val="BookText"/>
        <w:rPr/>
      </w:pPr>
      <w:r>
        <w:rPr>
          <w:rFonts w:ascii="IRNazanin" w:hAnsi="IRNazanin" w:eastAsia="IRNazanin"/>
          <w:color w:val="111111"/>
          <w:sz w:val="28"/>
          <w:sz w:val="28"/>
          <w:szCs w:val="28"/>
          <w:rtl w:val="true"/>
          <w:lang w:bidi="fa-IR"/>
        </w:rPr>
        <w:t>وحذر المنذَرین، والحذر یعنی الخوف والعمل بقول المنذر وهو واجب أیضا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وبهذه الأوجه الثلاثة من الاستدلال بالآیة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آیة اللّه الخوئی رحمه‌الله علی حجّیة قول المفتی وجواز التقلید فی کتابه تنقیح عروة الوثقی</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الإشکال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جملة الإشکالات الواردة علی الاستدلال بآیة النفر، أنّ هذه الآیة تتضمن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وَلِیُنذِرُوا قَوْمَهُمْ إِذَا رَجَعُوا إِلَیْهِمْ لَعَلَّهُمْ یَحْذَرُونَ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الکلمة لا تدلّ علی وجوب الحذر وعندما لا تدلّ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الالزام وعلی الوجوب فلا یمکن القول أنّ هذه الآیة تدلّ علی جواز تقلید العامی للمجتهد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القرآن الکریم للدلالة علی الحتم وهذاالمعنی یختلف عن معنی هذه الکلمة فی استعمالات البشر، وبعبارة أخری إنّ هذه</w:t>
      </w:r>
    </w:p>
    <w:p>
      <w:pPr>
        <w:pStyle w:val="BookText"/>
        <w:rPr/>
      </w:pPr>
      <w:r>
        <w:rPr>
          <w:rFonts w:ascii="Amiri" w:hAnsi="Amiri" w:eastAsia="Amiri" w:cs="Amiri"/>
          <w:color w:val="111111"/>
          <w:sz w:val="28"/>
          <w:sz w:val="28"/>
          <w:szCs w:val="28"/>
          <w:rtl w:val="true"/>
          <w:lang w:bidi="ar-SA"/>
        </w:rPr>
        <w:t xml:space="preserve">الکلمة عندما ترد فی القرآن فإنّها تبیّن الحکم المتناس لمدخولها، وإذا کان مدخول هذه الکلمة حکما إلزامیا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علی هذه المعنی، مثلاً یقول اللّه تعالی لموسی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قَوْلاًلَیِّنا لَعَلَّهُ یَتَذَکَّرُ أَوْ یَخْشَی</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أنّ هذا الأمر حتمی، وأنّ اللّه تعالی أمر موسی وهارون علیهماالسلام بشکل حتمی وقطعی أن یذهبا لفرعون ویدعواه للتوحید واطاعة اللّه تعالی، لا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 الترجی والتمنی کما هو المستخدم فی العرف، فحینئذٍ فدعوة موسی وهارون علیهماالسلام لفرعون إمّا لاتمام الحجّة علیه أو أن یکون ذلک تذکر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الصورة فإنّ آیة النفر ومن خلال 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التفقّه وأنّ الغایة الواجبة له وهو الانذار واجب أیضا وغایة الإنذار الحذر، ومن خلال اطلاق وجوب الانذار علی الفقیه فإنّ قوله مفید للعلم للمنذَرین، أو أنّه</w:t>
      </w:r>
    </w:p>
    <w:p>
      <w:pPr>
        <w:pStyle w:val="BookText"/>
        <w:rPr/>
      </w:pPr>
      <w:r>
        <w:rPr>
          <w:rFonts w:ascii="IRNazanin" w:hAnsi="IRNazanin" w:eastAsia="IRNazanin"/>
          <w:color w:val="111111"/>
          <w:sz w:val="28"/>
          <w:sz w:val="28"/>
          <w:szCs w:val="28"/>
          <w:rtl w:val="true"/>
          <w:lang w:bidi="fa-IR"/>
        </w:rPr>
        <w:t xml:space="preserve">لا یفید العلم للمنذّرین ولکنّه یجب قبوله تعبدا مطلقا، وإلاّ ففی صورة أن یکون الانذار واجب القبول فیما إذا کان مفیدا للعلم للمنذَرین، وإذا کان کذلک فإنّ اللّه تعالی فی الآیة الشریفة یبیّن الحکم بکیفیة مقیدة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 قومهم فیعلموا فإذا علموا فیحذرون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کیفیة وجوب الانذار مطلق، وحینئذٍ فالحذر والعمل بهذه الانذار مطلق أیضا</w:t>
      </w:r>
    </w:p>
    <w:p>
      <w:pPr>
        <w:pStyle w:val="BookText"/>
        <w:rPr/>
      </w:pPr>
      <w:r>
        <w:rPr>
          <w:rFonts w:ascii="IRNazanin" w:hAnsi="IRNazanin" w:eastAsia="IRNazanin"/>
          <w:color w:val="111111"/>
          <w:sz w:val="28"/>
          <w:sz w:val="28"/>
          <w:szCs w:val="28"/>
          <w:rtl w:val="true"/>
          <w:lang w:bidi="fa-IR"/>
        </w:rPr>
        <w:t>سواء حصل العلم من قول هؤلاء المنذرین بالحکم الشرعی أم لم یحصل العلم حیث یجب قبول کلامهم تعبدا وإلاّ سیقع التنافی مع اطلاق کلام المولی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 کثرة الدراسات والتحقیقات فی هذه الآیة الشریفة لإءثبات قول المفتی وقول المجتهد فمع ذلک فإنّ هذه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حجّیة قول الفقیه</w:t>
      </w:r>
      <w:r>
        <w:rPr>
          <w:rFonts w:eastAsia="IRNazanin" w:cs="IRNazanin"/>
          <w:color w:val="111111"/>
          <w:sz w:val="28"/>
          <w:szCs w:val="28"/>
          <w:rtl w:val="true"/>
          <w:lang w:bidi="fa-IR"/>
        </w:rPr>
        <w:t>.</w:t>
      </w:r>
      <w:bookmarkStart w:id="82" w:name="pg13338_116643"/>
    </w:p>
    <w:p>
      <w:pPr>
        <w:pStyle w:val="Heading3"/>
        <w:numPr>
          <w:ilvl w:val="2"/>
          <w:numId w:val="1"/>
        </w:numPr>
        <w:rPr/>
      </w:pPr>
      <w:bookmarkStart w:id="83" w:name="__RefHeading___Toc2778408_2322387425"/>
      <w:bookmarkStart w:id="84" w:name="_Toc30"/>
      <w:bookmarkEnd w:id="82"/>
      <w:bookmarkEnd w:id="83"/>
      <w:r>
        <w:rPr>
          <w:rtl w:val="true"/>
        </w:rPr>
        <w:t>عدم دلالة آیة النفر علی جواز التقلید</w:t>
      </w:r>
      <w:r>
        <w:rPr>
          <w:rtl w:val="true"/>
        </w:rPr>
        <w:t>:</w:t>
      </w:r>
      <w:bookmarkEnd w:id="84"/>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متعلق وجوب التفقّه فی الآیة الشریفة هو التفقّه فی الدین لا أنّ متعلق الوجوب خصوص التفقّه فی فروع الدین والأحکام الفقهیة، والدین أسم یقع علی مجموع الاعتقادات والأخلاقیات وفروع الدین، ولا یختص بقسم خاص من الدین بأن یقال إنّه یختص بفروع الدین من العبادات، المعاملات، العقود والایقاعات،بل إنّ الدین یستوعب فی مضمونه جمیع الأصول العقائدیة والقیم الأخلاقیة وفروع الأحکام الشرعیة، وأحد أقسام الدین الفقه المقصود فی الآیة الشریفة تمام الدین لا أنّه خصوص الفقه، فمتعلق الوجوب فی التفقّه هو الدین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ونقرأ فی وصیة الإمام أمیرالمؤمنین علیه‌السلام لابنه الإمام الحسن المجتبی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تفقّه فی الدین</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ما ورد فی الروایة المعروفة والمشهورة عن أبی جعفر الإمام محمّد الباقر علیه‌السلام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الکمال کل الکمال التفقّه فی الدین، والصبر فی النائبة وتقدیر فی المعیشة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فبمقتضی الآیات والروایات الشریفة فإنّ وجوب التفقّه ناظر إلی الدین بشکل عام ولا یختص بمورد الفقه وفروع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فالآیة الشریفة تدلّ علی وجوب الانذار فی مورد مجموع أحکام الدین وتعالیمه، وتخصیص وجوب التفقّه ووجوب الانذار فی فروع الدین بلا مخصص، فیجب أن تتوجه مجموعة من الناس وطائفة منهم یتعلّموا أحکام الدین فی جمیع جهاته وأبعاده من النبی الأکرم صلی‌الله‌علیه‌و‌آله ومن الإمام المعصوم علیه‌السلام ویتعلّموا أحکام المعاش والمعاد ثم ینذرون الناس ویعلّموهم هذه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وحینئدٍ فمورد الاستدلال بآیة النفر لإثبات وجوب التفقّه فی الفقه إمّا أن یکون من خلال التصرف فی معنی التفقّه فی الدین أو التصرف فی غایة التفقّه ووجوب الانذار والحذر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تصرفنا فی التفقّه فی الدین، بمعنی أن نقول إنّ المقصود من التفقّه فی الدین هو وجوب التفقّه فی الأحکام الفرعیة والفقهیة فقط، فهنا لا یعتبر حصول العلم من قول المنذر للشخص الآخر، أی أنّه یجب علی الفقیه التفقّه فی الدین، والمراد من التفقّه فی الدین هو المعنی الخاص الذی یختص بقسم الفروع من الدین، وبعد أن یتفقّه هذا الشخص فی الدین والفقه یقوم بانذار الناس ولکن لا یجب تحصیل العلم بالحکم الشرعی من انذار هذا الفقیه</w:t>
      </w:r>
    </w:p>
    <w:p>
      <w:pPr>
        <w:pStyle w:val="BookText"/>
        <w:rPr/>
      </w:pPr>
      <w:r>
        <w:rPr>
          <w:rFonts w:ascii="IRNazanin" w:hAnsi="IRNazanin" w:eastAsia="IRNazanin"/>
          <w:color w:val="111111"/>
          <w:sz w:val="28"/>
          <w:sz w:val="28"/>
          <w:szCs w:val="28"/>
          <w:rtl w:val="true"/>
          <w:lang w:bidi="fa-IR"/>
        </w:rPr>
        <w:t xml:space="preserve">المنذر، بل یجب قبول انذاره وفتواه تعبدا حتی لو لم یحصل علم وجدانی بالحکم الشرعی لهؤلاء المقلِّدین والأشخاص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معنی التفقّه فی الدین هو المعنی العام کما هو ظاهر الآیات</w:t>
      </w:r>
    </w:p>
    <w:p>
      <w:pPr>
        <w:pStyle w:val="BookText"/>
        <w:rPr/>
      </w:pPr>
      <w:r>
        <w:rPr>
          <w:rFonts w:ascii="IRNazanin" w:hAnsi="IRNazanin" w:eastAsia="IRNazanin"/>
          <w:color w:val="111111"/>
          <w:sz w:val="28"/>
          <w:sz w:val="28"/>
          <w:szCs w:val="28"/>
          <w:rtl w:val="true"/>
          <w:lang w:bidi="fa-IR"/>
        </w:rPr>
        <w:t>والروایات أی ما یشمل فروع الدین وأصول الدین والأخلاق، فلا شک أنّ الأدلة النقلیة والعقلیة تؤکد علی ضرورة العلم فی دائرة أصول الدین ولا یکفی التعبد فی هذا المورد، وعلیه فآیة النفر لا تدلّ علی الحجیّة التعبدیة لقول</w:t>
      </w:r>
    </w:p>
    <w:p>
      <w:pPr>
        <w:pStyle w:val="BookText"/>
        <w:rPr/>
      </w:pPr>
      <w:r>
        <w:rPr>
          <w:rFonts w:ascii="IRNazanin" w:hAnsi="IRNazanin" w:eastAsia="IRNazanin"/>
          <w:color w:val="111111"/>
          <w:sz w:val="28"/>
          <w:sz w:val="28"/>
          <w:szCs w:val="28"/>
          <w:rtl w:val="true"/>
          <w:lang w:bidi="fa-IR"/>
        </w:rPr>
        <w:t>المنذر و الفقیه الذی هو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معرفة أصول الدین واجبة عقلاً، وإلاّ سیستلزم الدور وهو محال،مثلاً مسألة النبوة من أصول الدین فإذا قیل إنّ معرفة النبی والنبوة لیست معرفة عقلیة بل یمکن تحصیلها بواسطة الدلیل النقلی والنصوص الروائیة،فحینئذٍ تتوقف معرفة النبی والنبوة علی الدلیل النقلی والروایات الواردة من النبی صلی‌الله‌علیه‌و‌آله ومن المعصوم علیه‌السلام ، ولکن من جهة أخری فإنّ حجیّة هذه الروایات وحجیّة الدلیل النقلی متوقفة علی أن یکون هذا الکلام قول النبی صلی‌الله‌علیه‌و‌آله وقول المعصوم علیه‌السلام ، وإلاّ إذا لم یکن قول المعصوم فلیس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معرفة النبوة تتوقف علی الروایة، لأنّه حسب الفرض أننا نتوصل إلی معرفة أصول الدین من خلال الدلیل النقلی، وحجّیة النقل والروایة متوقفة علی قول النبی، ولأنّه کان قول شخص آخر فغیر حجّة وهذا هو الدور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معرفة أصول الدین یشترط فیها العلم ولا یکفی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 یمکن أن تدلّ هیئة واحدة علی وجوب التفقّه وجوبا تعبدیا بحیث یجب علی المتفقّه انذار الناس ویجب علیهم قبول قوله تعبدا ولولم یحصل لهم العلم من قول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فالآیة ناظرة إلی المعرفة بأصول الدین ولا تختص بفروع الدین وبیان الأحکام الفقهیة، ومعلوم أنّه یشترط فی المعرفة بأصول الدین العلم الوجدانی والعقلی، ومن هنا لا یمکن أن تدلّ هیئة التفقّه فی هذه الآیة علی</w:t>
      </w:r>
    </w:p>
    <w:p>
      <w:pPr>
        <w:pStyle w:val="BookText"/>
        <w:rPr/>
      </w:pPr>
      <w:r>
        <w:rPr>
          <w:rFonts w:ascii="IRNazanin" w:hAnsi="IRNazanin" w:eastAsia="IRNazanin"/>
          <w:color w:val="111111"/>
          <w:sz w:val="28"/>
          <w:sz w:val="28"/>
          <w:szCs w:val="28"/>
          <w:rtl w:val="true"/>
          <w:lang w:bidi="fa-IR"/>
        </w:rPr>
        <w:t>نوعین من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تدلّ علی الوجوب التعبدی والمولوی، ومن جهة أخری تدلّ علی الوجوب العقلی والإرشادی، ولذلک لا یمکن القول بأنّ هذه الآیة الشریفة تدلّ علی حجیّة قول الفقیه تعبّدا وکذلک تدلّ علی وجوب المعرفة العقلیة وتحصیل العلم الوجدانی بأصول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إمّا أنّ نرفع الید عن موضوعیة الانذار علی الاطلاق، یعنی أنّ الإنذار لا یجب قبوله ولو تعبدا، بل یکون لازم القبول إذا کان مفیدا للعلم للمنذَرین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نرفع الید عن شمول آیة النفر عن أصول الدین، لأنّة إذا کان معنی الآیة عام ولا تدلّ علی حجیّة قول الفقیه تعبدا، وکانت المعرفة بأصول الدین یفترض فیها العلم ولیس لدینا قرینة فی الآیة الشریفة بأنّ المراد من التفقّه هو وجوب التفقّه فی الأحکام الفقیة فقط، إذن لا یمکن الاستدلال بهذه الآیة الشریفة علی حجیّة قول الفقیه تعبدا بسبب اطلاق وجوب التفقّه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الوارد فی الروایات أنّ الإمام الرضا علیه‌السلام استدل بهذه الآیة الشریفة معرفة أصول الدین ومعرفة الإمامة، ومعرفة الإمام والإمامة من أصول الدین وهذه الروایة معروفة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لا یعرف إمامه مات میتة جاهلیة</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،ومسألة الإمامة من أرکان الدین وإذا فَقَدَ أی عمل رکنا من</w:t>
      </w:r>
    </w:p>
    <w:p>
      <w:pPr>
        <w:pStyle w:val="BookText"/>
        <w:rPr/>
      </w:pPr>
      <w:r>
        <w:rPr>
          <w:rFonts w:ascii="IRNazanin" w:hAnsi="IRNazanin" w:eastAsia="IRNazanin"/>
          <w:color w:val="111111"/>
          <w:sz w:val="28"/>
          <w:sz w:val="28"/>
          <w:szCs w:val="28"/>
          <w:rtl w:val="true"/>
          <w:lang w:bidi="fa-IR"/>
        </w:rPr>
        <w:t>أرکانه فهو باطل، مثلاً الصلاة التی تعتبر مسألة فرعیة وإذا لم یأتِ المکلّف بأرکان الصلاة ولم یکن یعرفها فعمله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الشخص إذا لم یعرف أنّ الإمامة من أرکان الإسلام فإنّه جاهل بالدین واقعا، ومن هنا کان الخوارج والنواصب وبسبب مواجهتهم للإمام وتصدیهم للإمامة خارجین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فالإمام الرضا علیه‌السلام یستدل بآیة النفر لإثبات معرفة الإمام ویتساءل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ینفر الناس لمعرفة إمامهم، وإذا کان الإمام قدرحل من الدنیا فعلیهم أن یتعرفوا علی الإمام اللاحق، وهذه الروایة موجودة فی أصول الکافی</w:t>
      </w:r>
      <w:r>
        <w:rPr>
          <w:rStyle w:val="FootnoteAnchor"/>
          <w:rtl w:val="true"/>
        </w:rPr>
        <w:footnoteReference w:id="44"/>
      </w:r>
      <w:r>
        <w:rPr>
          <w:rFonts w:ascii="IRNazanin" w:hAnsi="IRNazanin" w:eastAsia="IRNazanin"/>
          <w:color w:val="111111"/>
          <w:sz w:val="28"/>
          <w:sz w:val="28"/>
          <w:szCs w:val="28"/>
          <w:rtl w:val="true"/>
          <w:lang w:bidi="fa-IR"/>
        </w:rPr>
        <w:t>، ونری أنّ تفسیر نور الثقلین أیضا یستدل بهذه الآیة الشریفة لمعرفة أصول الدین ومعرفة الإمامة، وعلیه فإنّ ظاهر الآیة الشریفة أنّها عامة وتشمل معرفة أصول الدین وتشمل فروع الدین، وفی معرفة أصول الدین</w:t>
      </w:r>
    </w:p>
    <w:p>
      <w:pPr>
        <w:pStyle w:val="BookText"/>
        <w:rPr/>
      </w:pPr>
      <w:r>
        <w:rPr>
          <w:rFonts w:ascii="IRNazanin" w:hAnsi="IRNazanin" w:eastAsia="IRNazanin"/>
          <w:color w:val="111111"/>
          <w:sz w:val="28"/>
          <w:sz w:val="28"/>
          <w:szCs w:val="28"/>
          <w:rtl w:val="true"/>
          <w:lang w:bidi="fa-IR"/>
        </w:rPr>
        <w:t>یفترض توفر العلم الوجدانی فلا یکفی العلم التعبدی وإلاّ فإنّه یستلزم الدوربالبیان المتقدم، وحینئذٍ لا یمکن القول إنّ آیة النفر تدلّ علی حجّیة قول الفقیه أو تدلّ علی حجیّة خبر الواحد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بآیة النفر إثبات حجّیة خبر الواحد ولا إثبات حجّیة قول الفقیه تعبدا، فالآیة الشریفة إنّما تدلّ علی حجیّة قول المنذر إذا کان مفیداللعلم الوجدانی، وأمّا حجیّة فتوی المجتهد أو الحجیّة التعبدیة فهی خارجة عن</w:t>
      </w:r>
    </w:p>
    <w:p>
      <w:pPr>
        <w:pStyle w:val="BookText"/>
        <w:rPr/>
      </w:pPr>
      <w:r>
        <w:rPr>
          <w:rFonts w:ascii="IRNazanin" w:hAnsi="IRNazanin" w:eastAsia="IRNazanin"/>
          <w:color w:val="111111"/>
          <w:sz w:val="28"/>
          <w:sz w:val="28"/>
          <w:szCs w:val="28"/>
          <w:rtl w:val="true"/>
          <w:lang w:bidi="fa-IR"/>
        </w:rPr>
        <w:t>مدلول الآیة الشریفة، والحجیّة التعبدیة لا ترتبط بقول المفتی والمتفقه والمنذر إذا کان المطلوب منه تحصل العلم الوجدانی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فی أی مورد حصل فإنّه یستبطن الحجیّة الذاتیة وهذا خارج عن مورد البحث، والکلام فیما نحن فیه حجیّة فتوی الفقیه تعبدا،</w:t>
      </w:r>
    </w:p>
    <w:p>
      <w:pPr>
        <w:pStyle w:val="BookText"/>
        <w:rPr/>
      </w:pPr>
      <w:r>
        <w:rPr>
          <w:rFonts w:ascii="IRNazanin" w:hAnsi="IRNazanin" w:eastAsia="IRNazanin"/>
          <w:color w:val="111111"/>
          <w:sz w:val="28"/>
          <w:sz w:val="28"/>
          <w:szCs w:val="28"/>
          <w:rtl w:val="true"/>
          <w:lang w:bidi="fa-IR"/>
        </w:rPr>
        <w:t>والحجیّة التعبدیة لقول المفتی والفقیه لا تستفاد من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فإنّ آیة النفر لا تدلّ علی حجیّة قول الفقیه ولا تدلّ علی حجیّة خبر الواحد إلاّ فی مورد حصول العلم، وهذا یکفی فی الحکمة من دلالة الآیة الشریفة علی وجود التفقّه و الانذار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البعض إلی أنّ آیة النفر تدلّ علی حجیّة قول الواعظ لا حجیّة قول المجتهدولا حجیّة قول الراوی، لأنّ الواعظ عندما یتحدث مع الناس من موقع الوعظ والإرشاد فإنّ قوله یتضمن الانذار، أی أنّ الواعظ ینذر الناس بکلامه وأنّکم فی</w:t>
      </w:r>
    </w:p>
    <w:p>
      <w:pPr>
        <w:pStyle w:val="BookText"/>
        <w:rPr/>
      </w:pPr>
      <w:r>
        <w:rPr>
          <w:rFonts w:ascii="IRNazanin" w:hAnsi="IRNazanin" w:eastAsia="IRNazanin"/>
          <w:color w:val="111111"/>
          <w:sz w:val="28"/>
          <w:sz w:val="28"/>
          <w:szCs w:val="28"/>
          <w:rtl w:val="true"/>
          <w:lang w:bidi="fa-IR"/>
        </w:rPr>
        <w:t>صورة المعصیة ومخالفة التکلیف الإلهی فإنّکم تستحقون العقاب وهذا المعنی غیرمتوفر فی کلام المجتهد الذی یقول هذا واجب أو حرام أو مستحب أو مکروه، لذلک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آیة النفر تدلّ علی حجیّة قول الواعظ</w:t>
      </w:r>
      <w:r>
        <w:rPr>
          <w:rFonts w:eastAsia="IRNazanin" w:cs="IRNazanin"/>
          <w:color w:val="111111"/>
          <w:sz w:val="28"/>
          <w:szCs w:val="28"/>
          <w:rtl w:val="true"/>
          <w:lang w:bidi="fa-IR"/>
        </w:rPr>
        <w:t>.</w:t>
      </w:r>
      <w:bookmarkStart w:id="85" w:name="pg13338_116646"/>
    </w:p>
    <w:p>
      <w:pPr>
        <w:pStyle w:val="BookText"/>
        <w:rPr/>
      </w:pPr>
      <w:bookmarkEnd w:id="85"/>
      <w:r>
        <w:rPr>
          <w:rFonts w:ascii="Amiri" w:hAnsi="Amiri" w:eastAsia="Amiri" w:cs="Amiri"/>
          <w:color w:val="111111"/>
          <w:sz w:val="28"/>
          <w:sz w:val="28"/>
          <w:szCs w:val="28"/>
          <w:rtl w:val="true"/>
          <w:lang w:bidi="ar-SA"/>
        </w:rPr>
        <w:t>ولکنّ هذا الکلام بدوره غیر تام لأنّه وإن کان قول المفتی لا یدلّ بالدلالة المطابقیة علی الانذار مثل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ولکن قول المفتی یدلّ علی الانذار بالدلالة الالتزامیة، أی أنّه عندما یقول المفتی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الحکم واجب أو حرام فلازمه الانذار وأنّ الشخص الذی یخالف هذا الواجب أو الحرام فإنّه یبتلی بالعقاب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آیة النفر لا تدلّ علی حجیّة قول المفتی وحجیّة خبر الواحد بالبیان المتقدم إلاّ أن یکون مفیدا للعلم، لأنّه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أنّ النصوص والروایات الشریفة تستدل بهذه الآیة لإثبات أصول الدین ومعرفة الدین والإمامة من أصول الدین ویفترض منها المعرفة الوجدانیة والعلم الیقینی ولا</w:t>
      </w:r>
    </w:p>
    <w:p>
      <w:pPr>
        <w:pStyle w:val="BookText"/>
        <w:rPr/>
      </w:pPr>
      <w:r>
        <w:rPr>
          <w:rFonts w:ascii="IRNazanin" w:hAnsi="IRNazanin" w:eastAsia="IRNazanin"/>
          <w:color w:val="111111"/>
          <w:sz w:val="28"/>
          <w:sz w:val="28"/>
          <w:szCs w:val="28"/>
          <w:rtl w:val="true"/>
          <w:lang w:bidi="fa-IR"/>
        </w:rPr>
        <w:t>یکفی منها مجرّد المعرفة التعبدیة، وإلاّ فإنّ یستلزم الدور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بلزوم التصرف فی معنی التفقّه فی الدین وحمل اطلاق وجوب التفقّه فی فروع الدین فهذا یحتاج إلی قرینة ولا توجد مثل هذه القرینة فی الآیة الشریفة، ولذلک فالاستدلال بآیة النفر لإثبات حجیّة قول الفقیه وإثبات</w:t>
      </w:r>
    </w:p>
    <w:p>
      <w:pPr>
        <w:pStyle w:val="BookText"/>
        <w:rPr/>
      </w:pPr>
      <w:r>
        <w:rPr>
          <w:rFonts w:ascii="IRNazanin" w:hAnsi="IRNazanin" w:eastAsia="IRNazanin"/>
          <w:color w:val="111111"/>
          <w:sz w:val="28"/>
          <w:sz w:val="28"/>
          <w:szCs w:val="28"/>
          <w:rtl w:val="true"/>
          <w:lang w:bidi="fa-IR"/>
        </w:rPr>
        <w:t>قول الراوی تعبدا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بالنسبة لآیة النفر المبارکة، بعد ذلک نبحث فی حجیّة قول المجتهد والاستدلال بآیة السؤال من أهل الذکر</w:t>
      </w:r>
      <w:r>
        <w:rPr>
          <w:rFonts w:eastAsia="IRNazanin" w:cs="IRNazanin"/>
          <w:color w:val="111111"/>
          <w:sz w:val="28"/>
          <w:szCs w:val="28"/>
          <w:rtl w:val="true"/>
          <w:lang w:bidi="fa-IR"/>
        </w:rPr>
        <w:t>.</w:t>
      </w:r>
    </w:p>
    <w:p>
      <w:pPr>
        <w:pStyle w:val="Heading3"/>
        <w:numPr>
          <w:ilvl w:val="2"/>
          <w:numId w:val="1"/>
        </w:numPr>
        <w:rPr/>
      </w:pPr>
      <w:bookmarkStart w:id="86" w:name="__RefHeading___Toc2778410_2322387425"/>
      <w:bookmarkStart w:id="87" w:name="_Toc31"/>
      <w:bookmarkEnd w:id="86"/>
      <w:r>
        <w:rPr>
          <w:rtl w:val="true"/>
        </w:rPr>
        <w:t>آیة السؤال من أهل الذکر</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 بعض الفقهاء کالمیرزا القمی رحمه‌الله والآخرین إلی جواز التقلیدبالاستدلال بهذه الآیة الشریفة، وسیاق الآیة یبیّن حکما کلیا فی رجوع الجاهل إلی العالم وتقول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کنتم لا تعلمون شیئا فسألوا أهل الذکر لتعلموابواقع الحال، والأمر بالسؤال فی الآیة الشریفة ظاهر علی وجوب السؤال من العالم، ووجوب السؤال یدلّ بالملازمة علی وجوب قبول قول المسؤول والعالم وإلاّ فالأمر بالسؤال لا یبقی وجه له ویستلزم اللغویة حینئذٍ، وعلیه فالآیة</w:t>
      </w:r>
    </w:p>
    <w:p>
      <w:pPr>
        <w:pStyle w:val="BookText"/>
        <w:rPr/>
      </w:pPr>
      <w:r>
        <w:rPr>
          <w:rFonts w:ascii="IRNazanin" w:hAnsi="IRNazanin" w:eastAsia="IRNazanin"/>
          <w:color w:val="111111"/>
          <w:sz w:val="28"/>
          <w:sz w:val="28"/>
          <w:szCs w:val="28"/>
          <w:rtl w:val="true"/>
          <w:lang w:bidi="fa-IR"/>
        </w:rPr>
        <w:t>الشریفة تدلّ بالملازمة علی حجّیة قول العالم تعبدا للسائل سواء کان قول المسؤول والعالم مفیدا للعلم لدی السائل أو غیرمفید، فوجوب السؤال طریق للعمل بقول العالم والخبیر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المرحوم الکمبانی أنّ ظهور آیة السؤال علی حجیّة قول المفتی والمجتهد</w:t>
      </w:r>
      <w:bookmarkStart w:id="88" w:name="pg13338_116647"/>
    </w:p>
    <w:p>
      <w:pPr>
        <w:pStyle w:val="BookText"/>
        <w:rPr/>
      </w:pPr>
      <w:bookmarkEnd w:id="88"/>
      <w:r>
        <w:rPr>
          <w:rFonts w:ascii="IRNazanin" w:hAnsi="IRNazanin" w:eastAsia="IRNazanin"/>
          <w:color w:val="111111"/>
          <w:sz w:val="28"/>
          <w:sz w:val="28"/>
          <w:szCs w:val="28"/>
          <w:rtl w:val="true"/>
          <w:lang w:bidi="fa-IR"/>
        </w:rPr>
        <w:t>تعبدا تام، غایة الأمر یرد إشکال هنا وهو أنّ مورد آیة السؤال لا یدلّ علی الکبری الکلیة فی رجوع الجاهل إلی العالم لأنّ شأن نزول آیة السؤال هو أهل الکتاب والمراد بأهل الذکر فی هذه الآیة هم علماء أهل الکتاب، فعندما بعث رسول اللّه صلی‌الله‌علیه‌و‌آله بالرسالة دعا رسول اللّه</w:t>
      </w:r>
    </w:p>
    <w:p>
      <w:pPr>
        <w:pStyle w:val="BookText"/>
        <w:rPr/>
      </w:pPr>
      <w:r>
        <w:rPr>
          <w:rFonts w:ascii="IRNazanin" w:hAnsi="IRNazanin" w:eastAsia="IRNazanin"/>
          <w:color w:val="111111"/>
          <w:sz w:val="28"/>
          <w:sz w:val="28"/>
          <w:szCs w:val="28"/>
          <w:rtl w:val="true"/>
          <w:lang w:bidi="fa-IR"/>
        </w:rPr>
        <w:t>صلی‌الله‌علیه‌و‌آله الناس إلی التوحید وقبول رسالته ولکنهم استبعدوا أن یکون الوحی ینزل علی بشر مثلهم وأنّ إنسانا مثلهم یبعث بالنبوة، لأنّ النبی لابدّ أن یکون ملکا لا بشرا یمشی فی الأسواق ویأکل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والآیة الشریفة</w:t>
      </w:r>
    </w:p>
    <w:p>
      <w:pPr>
        <w:pStyle w:val="BookText"/>
        <w:rPr/>
      </w:pPr>
      <w:r>
        <w:rPr>
          <w:rFonts w:ascii="IRNazanin" w:hAnsi="IRNazanin" w:eastAsia="IRNazanin"/>
          <w:color w:val="111111"/>
          <w:sz w:val="28"/>
          <w:sz w:val="28"/>
          <w:szCs w:val="28"/>
          <w:rtl w:val="true"/>
          <w:lang w:bidi="fa-IR"/>
        </w:rPr>
        <w:t>تقرر هذه الحقیقة دفعا لهذا الاستبعاد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إذا شککتم فی هذا الأمرفسألوا من علمائکم من أهل الذکر هل کان الأنبیاء السابقون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الملائکة أو کانوا بشرا، حتی تعلموا أنّ النبی لابدّ أن یکون بشرا لا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إِلاَّ رِجَالاً نُوحِی إِلَیْهِمْ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مورد البحث تنقض علیهم استبعادهم أن یکون النبی من البشر، وتدعوهم للسؤال من علمائهم عن ذلک، فبحسب شأن نزول هذه الآیة الشریفة یکون المراد</w:t>
      </w:r>
    </w:p>
    <w:p>
      <w:pPr>
        <w:pStyle w:val="BookText"/>
        <w:rPr/>
      </w:pPr>
      <w:r>
        <w:rPr>
          <w:rFonts w:ascii="IRNazanin" w:hAnsi="IRNazanin" w:eastAsia="IRNazanin"/>
          <w:color w:val="111111"/>
          <w:sz w:val="28"/>
          <w:sz w:val="28"/>
          <w:szCs w:val="28"/>
          <w:rtl w:val="true"/>
          <w:lang w:bidi="fa-IR"/>
        </w:rPr>
        <w:t>من أهل الذکر هم أهل الکتاب، أمّا بحسب الروایات الواردة فی هذه الشأن فالمراد من أهل الذکر الأئمّة علیهم‌السلام ، فعندما نطالع شأن النزول نری أنّ الآیة الشریفة نازلة فی علماء أهل الکتاب وبحسب الروایات الشریفة فآیة</w:t>
      </w:r>
    </w:p>
    <w:p>
      <w:pPr>
        <w:pStyle w:val="BookText"/>
        <w:rPr/>
      </w:pPr>
      <w:r>
        <w:rPr>
          <w:rFonts w:ascii="IRNazanin" w:hAnsi="IRNazanin" w:eastAsia="IRNazanin"/>
          <w:color w:val="111111"/>
          <w:sz w:val="28"/>
          <w:sz w:val="28"/>
          <w:szCs w:val="28"/>
          <w:rtl w:val="true"/>
          <w:lang w:bidi="fa-IR"/>
        </w:rPr>
        <w:t>السؤال ترتبط بالأئمّة المعصومین علیهم‌السلام وحینئذٍ لا یمکن القول إنّ الآیة الشریفة تقرر کبری کلیة فی حجیّة قول المسؤول تعبدا للسائل وغیر السائل حتی یمکن بمقتضی اطلاق الآیة أن یکون قول العالم حجّة مطلقا للسائل، ولا یستفاد من هذه الآیة الشریفة تلک الکبری الکلیة والحجیّة التعبدیة لقول المسؤول والعالم للسائل وغیر السائل، لأنّ خصوصیات شأن النزول وبحسب مقتضی التأویل لا تدلّ الآیة علی المطلوب، نعم، إنّ الآیة فی سیاقها تدلّ علی اللزوم السؤال، وإن لم تعلموا شیئا فاسألوا العالم لکی تعلموا جواب المجیب ومورد السؤال، وحینئذٍ لا یتنافی قبول قوله مع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الآیة الشریفة تدلّ علی حجیّة قول المجتهد والعالم تعبدا ولکنها لا تثبت الکبری والکلیة بعنوان جواز رجوع الجاهل إلی العالم، وأنّه إذا أجاب العالم عن مسألة فیجب قبوله تعبدا، وذلک بلحاظ خصوصیات شأن النزول  خصوصیات التأویل، بمعنی أنّ الآیة الشریفة فی الحقیقة تقول إنّ علی العوام من أهل الکتاب الرجوع إلی علمائهم ویجب علیهم قبول کلامهم فی علائم النبوة أوالرجوع إلی الأئمّة علیهم‌السلام ویجب قبول کلامهم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آیة السؤال تقرر أنّکم إذا لم تعلموا بشیء فاسألوا عنه العالم لیحصل لکم العلم بالجواب، وهذا المعنی لا یتنافی مع القبول التعبدی للجواب،أی یجب علیکم قبول جواب العالم، سواء کان هذا الجواب کاشفا عن الواقع أم لا، فالعمل بالجواب حجّة للسائل</w:t>
      </w:r>
      <w:r>
        <w:rPr>
          <w:rFonts w:eastAsia="IRNazanin" w:cs="IRNazanin"/>
          <w:color w:val="111111"/>
          <w:sz w:val="28"/>
          <w:szCs w:val="28"/>
          <w:rtl w:val="true"/>
          <w:lang w:bidi="fa-IR"/>
        </w:rPr>
        <w:t>.</w:t>
      </w:r>
    </w:p>
    <w:p>
      <w:pPr>
        <w:pStyle w:val="Heading3"/>
        <w:numPr>
          <w:ilvl w:val="2"/>
          <w:numId w:val="1"/>
        </w:numPr>
        <w:rPr/>
      </w:pPr>
      <w:bookmarkStart w:id="89" w:name="__RefHeading___Toc2778412_2322387425"/>
      <w:bookmarkStart w:id="90" w:name="_Toc32"/>
      <w:bookmarkEnd w:id="89"/>
      <w:r>
        <w:rPr>
          <w:rtl w:val="true"/>
        </w:rPr>
        <w:t>نقد ومناقشة</w:t>
      </w:r>
      <w:r>
        <w:rPr>
          <w:rtl w:val="true"/>
        </w:rPr>
        <w:t>:</w:t>
      </w:r>
      <w:bookmarkEnd w:id="9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القول إنّ کلام المرحوم المیرزا القمی وکذلک المرحوم الکمبانی فی هذه المقام مورد تأمل وإشکال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آیة السؤال لا تدلّ علی وجوب قبول قول العالم تعبدا، لأنّ الآیة الشریفة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إذا لم تعلموا علائم ومشخصات النبوة فسألوا أهل الذکرلکی تعلموا بالمسؤول عنه، یعنی أن یحصل لدیکم العلم بالمشخصات وعلائم</w:t>
      </w:r>
    </w:p>
    <w:p>
      <w:pPr>
        <w:pStyle w:val="BookText"/>
        <w:rPr/>
      </w:pPr>
      <w:r>
        <w:rPr>
          <w:rFonts w:ascii="IRNazanin" w:hAnsi="IRNazanin" w:eastAsia="IRNazanin"/>
          <w:color w:val="111111"/>
          <w:sz w:val="28"/>
          <w:sz w:val="28"/>
          <w:szCs w:val="28"/>
          <w:rtl w:val="true"/>
          <w:lang w:bidi="fa-IR"/>
        </w:rPr>
        <w:t>النبوة والرسالة فیکون وجوب السؤال مقدّمة لحصول العلم بالمسؤول عنه وهو علائم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عندما یکون وجوب السؤال مقدّمة لحصول العلم بالمسؤول عنه فإنّ حجیّة علم ذاتیة لا تعبدیة، وعلیه فإنّ آیة السؤال لا تدلّ علی وجوب قبول قول المجتهد</w:t>
      </w:r>
    </w:p>
    <w:p>
      <w:pPr>
        <w:pStyle w:val="BookText"/>
        <w:rPr/>
      </w:pPr>
      <w:r>
        <w:rPr>
          <w:rFonts w:ascii="IRNazanin" w:hAnsi="IRNazanin" w:eastAsia="IRNazanin"/>
          <w:color w:val="111111"/>
          <w:sz w:val="28"/>
          <w:sz w:val="28"/>
          <w:szCs w:val="28"/>
          <w:rtl w:val="true"/>
          <w:lang w:bidi="fa-IR"/>
        </w:rPr>
        <w:t>تعبدا، لآنّ الآیة تقول إنّکم إذا لم تعلموا بشیء فاسألوا حتی تعلموا، وعندمایحصل عندکم العلم فهذا العلم حجیّته ذاتیة لا تعبدیة وهذا خارج عن موردالبحث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البحث فی مورد جواز تقلید العالم والمجتهد فی صورة أن یکون قول</w:t>
      </w:r>
    </w:p>
    <w:p>
      <w:pPr>
        <w:pStyle w:val="BookText"/>
        <w:rPr/>
      </w:pPr>
      <w:r>
        <w:rPr>
          <w:rFonts w:ascii="IRNazanin" w:hAnsi="IRNazanin" w:eastAsia="IRNazanin"/>
          <w:color w:val="111111"/>
          <w:sz w:val="28"/>
          <w:sz w:val="28"/>
          <w:szCs w:val="28"/>
          <w:rtl w:val="true"/>
          <w:lang w:bidi="fa-IR"/>
        </w:rPr>
        <w:t>العالم حجّة تأسیسة وتعبدیة، یعنی أنّ الشارع المقدّس جعل قول المجتهد تأسیساحجّة تعبدیة سواء کان قول هذا العالم مفیدا للعلم لدی السائل أو المقلِّد أوغیر مفید للعلم کما هو حال البینة، فالحجّیة فی مورد البیّنة تعبدیة سواء حصل العلم لدی القاضی من قول البیّنة العادلة أو لم یحصل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فی مورد آیة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یکون بحسب مقام الثبوت، وأخری فی مقام الإثبات، ففی مقام الثبوت یمکن أن یکون عدم علم السائل بالمسألة هو الموضوع لوجوب قبول قول</w:t>
      </w:r>
    </w:p>
    <w:p>
      <w:pPr>
        <w:pStyle w:val="BookText"/>
        <w:rPr/>
      </w:pPr>
      <w:r>
        <w:rPr>
          <w:rFonts w:ascii="IRNazanin" w:hAnsi="IRNazanin" w:eastAsia="IRNazanin"/>
          <w:color w:val="111111"/>
          <w:sz w:val="28"/>
          <w:sz w:val="28"/>
          <w:szCs w:val="28"/>
          <w:rtl w:val="true"/>
          <w:lang w:bidi="fa-IR"/>
        </w:rPr>
        <w:t>المسؤول والعالم تعبدا، حیث یقال إنّ جهلنا بالحکم هو الموضوع لحجیة رأی وفتوی المسؤول تعبدا، ومثل هذا الأمر ممکن فی مقام الثبوت حیث یقال بأنّ قول المسؤول والعالم حجّة تعبدیة للسائل والجاهل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بحسب مقام الإثبات فهل أنّ آیة السؤال بصدد إثبات الحجیّة التعبدیة لقول المسؤول والمجتهد للسائل والجاهل،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سیاق الآیة فی مقام الإثبات ظاهر فی مقدمیة السؤال لغرض تحصیل العلم بالمسؤول عنه، فالآیة تقول إذا لم تعلموا بشیء فاسألوا عنه لکی تعلموا بالمسألة، فالآیة لیست ظاهرة فی وجوب قبول قول المسؤول تعبدا، فلا</w:t>
      </w:r>
    </w:p>
    <w:p>
      <w:pPr>
        <w:pStyle w:val="BookText"/>
        <w:rPr/>
      </w:pPr>
      <w:r>
        <w:rPr>
          <w:rFonts w:ascii="IRNazanin" w:hAnsi="IRNazanin" w:eastAsia="IRNazanin"/>
          <w:color w:val="111111"/>
          <w:sz w:val="28"/>
          <w:sz w:val="28"/>
          <w:szCs w:val="28"/>
          <w:rtl w:val="true"/>
          <w:lang w:bidi="fa-IR"/>
        </w:rPr>
        <w:t>یقال حینئذٍ أنّ السؤال واجب من أجل قبول الجواب تعبدا، لأنّ مورد هذه الآیة الشریفة یتنافی مع القبول التعبدی لقول العالم لأنّ شأن نزولها هو موردمعرفة علائم ومشخصات الرسالة والنبوة، ومسألة النبوة من أصول الدین ومعلوم أنّ المعتبر فی أصول الدین هو العلم الوجدانی لا العلم التعبدی والتقلیدی،وعلیه فإنّ هذه الآیة الشریفة لا تدلّ علی وجوب القبول التعبدی لقول المسؤول</w:t>
      </w:r>
    </w:p>
    <w:p>
      <w:pPr>
        <w:pStyle w:val="BookText"/>
        <w:rPr/>
      </w:pPr>
      <w:r>
        <w:rPr>
          <w:rFonts w:ascii="IRNazanin" w:hAnsi="IRNazanin" w:eastAsia="IRNazanin"/>
          <w:color w:val="111111"/>
          <w:sz w:val="28"/>
          <w:sz w:val="28"/>
          <w:szCs w:val="28"/>
          <w:rtl w:val="true"/>
          <w:lang w:bidi="fa-IR"/>
        </w:rPr>
        <w:t>والعالم مطلقا، وبعبارة أخری فإنّ آیة السؤال تدلّ علی ضرورة حصول العلم بالواقعة والعمل به لا قبول قول المسؤول تعبدا والعمل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الشریفة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أهل العلم إن کنتم لا تعلمون، حتی یقال بأنّ قول العالم حجّة تعبدیة للسائل، فقد ورد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فحینئدٍ یجب التدقیق فی معنی أهل الذکر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والمقصود بهم، فهل معنی الذکر مترادف لمعنی العلم فی اللغة والاصطلاح والفهم العرفی وفی بیان الروایات والنصوص الشریفة أو أنّ أهل الذکر لا یرادف</w:t>
      </w:r>
    </w:p>
    <w:p>
      <w:pPr>
        <w:pStyle w:val="BookText"/>
        <w:rPr/>
      </w:pPr>
      <w:r>
        <w:rPr>
          <w:rFonts w:ascii="IRNazanin" w:hAnsi="IRNazanin" w:eastAsia="IRNazanin"/>
          <w:color w:val="111111"/>
          <w:sz w:val="28"/>
          <w:sz w:val="28"/>
          <w:szCs w:val="28"/>
          <w:rtl w:val="true"/>
          <w:lang w:bidi="fa-IR"/>
        </w:rPr>
        <w:t>أهل العلم؟</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 الآیة الشریفة ولولا تدلّ علی القبول التعبدی لقول المسؤول مطلقا فإنّ ذلک لا یستلزم اللغویة، لأنّ الآیة تدلّ علی لزوم قبول قول العالم فی مورد حصول العلم والاطمئنان بالمسؤول عنه وهذایکفی فی بیان الحکمة لمدلول هذ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فالاستدلال بآیة السؤال لإثبات جواز تقلید العامی للمجتهد یواجه إشکالات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الآیة یدلّ علی أنّکم إذا لم تعلموا بشیء فاسألوا أهل الذکر حتی تعلموا بذلک الشیء، فغایة السؤال تحصیل العلم بالمسؤول عنه المجهول،</w:t>
      </w:r>
    </w:p>
    <w:p>
      <w:pPr>
        <w:pStyle w:val="BookText"/>
        <w:rPr/>
      </w:pPr>
      <w:r>
        <w:rPr>
          <w:rFonts w:ascii="IRNazanin" w:hAnsi="IRNazanin" w:eastAsia="IRNazanin"/>
          <w:color w:val="111111"/>
          <w:sz w:val="28"/>
          <w:sz w:val="28"/>
          <w:szCs w:val="28"/>
          <w:rtl w:val="true"/>
          <w:lang w:bidi="fa-IR"/>
        </w:rPr>
        <w:t>فالسؤال مقدمة لتحصیل العلم بالمسؤول عنه وحجیّة العلم ذاتیة، إذن فظاهر الآیة الشریفة فی الأمر بسؤال أهل الذکر لا تدلّ علی لزوم قبول قول العالم مطلقا، ولذلک لا یمکن الاستدلال بهذه الآیة لإثبات الحجیّة التعبدیة لقول المجتهد تجاه المقلِّد، لأنّ الآیة تقول إذا حصل علم وجدانی من قول المسؤول والعالم بالمسألة فحینئذٍ یجب العمل لا أنّ الآیة تقول بشکل مطلق أنّکم عندماتسألوا من العالم مسألة معینة ویجیبکم علیها فاعملوا بذلک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فی مورد آیة السؤال تارة یکون فی مقام الثبوت وتارة أخری یکون فی مقام الإثبات، فبلحاظ مقام الثبوت یمکن أن یکون جهل السائل بالمسألة هو الموضوع لقبول قول المجیب مطلقا ولو تعبّدا، ولکن مقام الثبوت</w:t>
      </w:r>
    </w:p>
    <w:p>
      <w:pPr>
        <w:pStyle w:val="BookText"/>
        <w:rPr/>
      </w:pPr>
      <w:r>
        <w:rPr>
          <w:rFonts w:ascii="IRNazanin" w:hAnsi="IRNazanin" w:eastAsia="IRNazanin"/>
          <w:color w:val="111111"/>
          <w:sz w:val="28"/>
          <w:sz w:val="28"/>
          <w:szCs w:val="28"/>
          <w:rtl w:val="true"/>
          <w:lang w:bidi="fa-IR"/>
        </w:rPr>
        <w:t>خارج عن دائرة البحث والکلام، فالبحث فی مورد الاستدلال بآیة السؤال لإثبات جواز التقلید وحجیّة قول المجتهد للمقلِّد، أی البحث فی مقام الإثبات، وفی مقام الإثبات فإنّ آیة السؤال ظاهرة فی خصوص العلم الوجدانی، وتحصیل العلم الوجدانی لا یرتبط بمسألة حجیّة قول العالم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بأنّ الآیة تدلّ علی حصول مطلق العلم بالمسألة فهذه خلاف ظاهر الآیة الشریفة ویحتاج إلی قرینة، فالآیة مورد البحث ولزوم السؤال من أهل الذکر تدلّ علی حصول العلم الوجدانی بالمسؤول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سیاق آیة السؤال یتنافی مع لزوم قبول قول العالم تعبّدا، لأنّ سیاق الآیة الشریفة فی مقام بیان أصول الدین وإثبات رسالة النبی الأکرم صلی‌الله‌علیه‌و‌آله ومعلوم أنّ المعرفة فی أصول الدین یفترض فیها الاعتقادالجزم، فیجب علی الإنسان فی أصول الدین تحصل العلم الوجدانی ولا یکفی فی هذا المورد المعرفة التقلیدیة والتعبّدیة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السؤال وردت فی القرآن الکریم فی موردین أحدهما فی سورة النحل، والأخری فی سورة الأنبیاء، ولا تکرار فی القرآن الکریم، فکل آیة وإن کانت بحسب الظاهر متکررة إلاّ أنّها فی الواقع تؤسس لمفهوم جدید وتطرح معنی خاصا وإن کانت علی شکل تأکید</w:t>
      </w:r>
      <w:r>
        <w:rPr>
          <w:rFonts w:eastAsia="IRNazanin" w:cs="IRNazanin"/>
          <w:color w:val="111111"/>
          <w:sz w:val="28"/>
          <w:szCs w:val="28"/>
          <w:rtl w:val="true"/>
          <w:lang w:bidi="fa-IR"/>
        </w:rPr>
        <w:t>.</w:t>
      </w:r>
      <w:bookmarkStart w:id="91" w:name="pg13338_116650"/>
    </w:p>
    <w:p>
      <w:pPr>
        <w:pStyle w:val="BookText"/>
        <w:rPr/>
      </w:pPr>
      <w:bookmarkEnd w:id="91"/>
      <w:r>
        <w:rPr>
          <w:rFonts w:ascii="IRNazanin" w:hAnsi="IRNazanin" w:eastAsia="IRNazanin"/>
          <w:color w:val="111111"/>
          <w:sz w:val="28"/>
          <w:sz w:val="28"/>
          <w:szCs w:val="28"/>
          <w:rtl w:val="true"/>
          <w:lang w:bidi="fa-IR"/>
        </w:rPr>
        <w:t>وعلیه فإنّ آیة السؤال لا اطلاق لها ابدا حتی یقال بأنّها فی مقام بیان وجوب رجوع الجاهل إلی العالم، فالآیة الشریفة فی مقام بیان حقیقة النبوة وخصوصیات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الناس فی عصر الجاهلی کانوا یستبعدون أن یبعث بشربالنبوة وهذا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الطعام ویمشی فی الأسواق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جهة أخری فهذا الإنسان مرتبط باللّه تعالی وینزل علیه الوحی، فهناک تنافی بین هذین الأمرین کما یتوهم الجاهلیون ویرون وجود تقاطع بین البشریة والنبوة، والنبی</w:t>
      </w:r>
    </w:p>
    <w:p>
      <w:pPr>
        <w:pStyle w:val="BookText"/>
        <w:rPr/>
      </w:pPr>
      <w:r>
        <w:rPr>
          <w:rFonts w:ascii="IRNazanin" w:hAnsi="IRNazanin" w:eastAsia="IRNazanin"/>
          <w:color w:val="111111"/>
          <w:sz w:val="28"/>
          <w:sz w:val="28"/>
          <w:szCs w:val="28"/>
          <w:rtl w:val="true"/>
          <w:lang w:bidi="fa-IR"/>
        </w:rPr>
        <w:t>یجب أن یکون ملکا لا بشرا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والقرآن الکریم یرد هذه الشبهة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أَنَا بَشَرٌ مِثْلُکُمْ یُوحَی إِلَیَّ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آیة أخری یقول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مَلَکا لَجَعَلْنَاهُ رَجُلاًوَلَلَبَسْنَا عَلَیْهِمْ مَا یَلْبِسُونَ</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وهذا یعنی أنّ اللّه تعالی إذا أراد أن یرسل ملکا بالنبوة فمقتضی حکمته أن یرسل هذا الملک بهیئة إنسان وبشر ویعیش بین</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آیة أخری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قَبْلِکَ إِلاَّ رِجَالاً نُوحِی إِلَیْهِمْ 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وسیاق هذه الآیة الشریفة سیاق الحصر بأداة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تفید الحصر فتقول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المرسلین والأنبیاء قبلک کانوابشرا وکان یوحی إلیهم ولم یکونوا ملکا فإذا کنتم لا تعلمون بالنبوة وخصوصیاتها فاسألوا أهل الذکر هل أنّ الأنبیاء السابقین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وإبراهیم وموسی وعیسی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بشرا أم من الملائکة؟ ومن الواضح أنّ أهل الذکر کانوایعلمون أنّ الأنبیاء کانوا من البشر، فکذلک نبی الإسلام صلی‌الله‌علیه‌و‌آله بشر ولیس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هذه الأساس فالقرآن الکریم یدعو الناس للرجوع إلی أهل الذکر والسؤال منهم، لا أنّ القرآن الکریم یرجع الناس إلی السؤال من أهل العلم، فلم یقل،فاسألوا أهل العلم إن کنتم لا تعلمون حتی یقال بأنّ الآیة تدلّ علی حجیّة قول</w:t>
      </w:r>
    </w:p>
    <w:p>
      <w:pPr>
        <w:pStyle w:val="BookText"/>
        <w:rPr/>
      </w:pPr>
      <w:r>
        <w:rPr>
          <w:rFonts w:ascii="IRNazanin" w:hAnsi="IRNazanin" w:eastAsia="IRNazanin"/>
          <w:color w:val="111111"/>
          <w:sz w:val="28"/>
          <w:sz w:val="28"/>
          <w:szCs w:val="28"/>
          <w:rtl w:val="true"/>
          <w:lang w:bidi="fa-IR"/>
        </w:rPr>
        <w:t>العالم والمجتهد تعبدا، فالآیة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تعلموا بشیء وبخصوصیات الرسالة والنبوة فاسألوا أهل الذکر، فما معنی أهل الذکر فی هذه الآیة؟</w:t>
      </w:r>
    </w:p>
    <w:p>
      <w:pPr>
        <w:pStyle w:val="Heading3"/>
        <w:numPr>
          <w:ilvl w:val="2"/>
          <w:numId w:val="1"/>
        </w:numPr>
        <w:rPr/>
      </w:pPr>
      <w:bookmarkStart w:id="92" w:name="__RefHeading___Toc2778414_2322387425"/>
      <w:bookmarkStart w:id="93" w:name="_Toc33"/>
      <w:bookmarkEnd w:id="92"/>
      <w:r>
        <w:rPr>
          <w:rtl w:val="true"/>
        </w:rPr>
        <w:t>معنی أهل الذکر فی القرآن الکریم</w:t>
      </w:r>
      <w:r>
        <w:rPr>
          <w:rtl w:val="true"/>
        </w:rPr>
        <w:t>:</w:t>
      </w:r>
      <w:bookmarkEnd w:id="9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وردت ثلاثة معانٍ لأهل الذکر فی القرآن الکریم</w:t>
      </w:r>
      <w:r>
        <w:rPr>
          <w:rFonts w:eastAsia="IRNazanin" w:cs="IRNazanin"/>
          <w:color w:val="111111"/>
          <w:sz w:val="28"/>
          <w:szCs w:val="28"/>
          <w:rtl w:val="true"/>
          <w:lang w:bidi="fa-IR"/>
        </w:rPr>
        <w:t>:</w:t>
      </w:r>
      <w:bookmarkStart w:id="94" w:name="pg13338_116651"/>
    </w:p>
    <w:p>
      <w:pPr>
        <w:pStyle w:val="BookText"/>
        <w:rPr/>
      </w:pPr>
      <w:bookmarkEnd w:id="9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الذکر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کَتَبنا فِی الزَّبُورِ مِنْ بَعدِ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بعد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بالرغم من أنّ أحبارالیهود وعلمائهم حرفوا التوراة وأزالوا ما ورد فیها من علائم وصفات نبی الإسلام صلی‌الله‌علیه‌و‌آله ولکن تلک العلائم یعرفها أهل الذکر، فاسألوامنهم عن هذه العلائم، وإن کان ممکن أن نقول إنّ المراد من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والمقصود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الرتبی لا بُعد الزمانی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وردت کلمة الذکر فی القرآن الکریم بمعنی القرآن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نَزَّلْنَاالذِّکْرَ وَإِنَّا لَهُ لَحَافِظُونَ</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ویستدل بهذه الآیة الشریفة علی عدم تحریف</w:t>
      </w:r>
    </w:p>
    <w:p>
      <w:pPr>
        <w:pStyle w:val="BookText"/>
        <w:rPr/>
      </w:pPr>
      <w:r>
        <w:rPr>
          <w:rFonts w:ascii="IRNazanin" w:hAnsi="IRNazanin" w:eastAsia="IRNazanin"/>
          <w:color w:val="111111"/>
          <w:sz w:val="28"/>
          <w:sz w:val="28"/>
          <w:szCs w:val="28"/>
          <w:rtl w:val="true"/>
          <w:lang w:bidi="fa-IR"/>
        </w:rPr>
        <w:t>القرآن الکریم لأنّ اللّه تعالی قال بأننا نحفظ هذا القرآن، وحینئذٍ لا یمکن تناله ید التحریف والتغییر فلا یمکن عقلاً ونقلاً أن یکون اللّه حافظا للقرآن ثم تمسّه ید التحریف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المراد من الذکر فی القرآن الکریم هو رسول اللّه</w:t>
      </w:r>
    </w:p>
    <w:p>
      <w:pPr>
        <w:pStyle w:val="BookText"/>
        <w:rPr/>
      </w:pPr>
      <w:r>
        <w:rPr>
          <w:rFonts w:ascii="Amiri" w:hAnsi="Amiri" w:eastAsia="Amiri" w:cs="Amiri"/>
          <w:color w:val="111111"/>
          <w:sz w:val="28"/>
          <w:sz w:val="28"/>
          <w:szCs w:val="28"/>
          <w:rtl w:val="true"/>
          <w:lang w:bidi="ar-SA"/>
        </w:rPr>
        <w:t>صلی‌الله‌علیه‌و‌آله وذلک فی الآیة الشریفة من سوره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أَنزَلَ اللّه‌ُ إِلَیْکُمْ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یَتْلُو عَلَیْکُمْ آیَاتِ اللّه‌ِ مُبَیِّنَاتٍ</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وبمقتضی الروایات الشریفة فإنّ المراد من أهل الذکر هم الأئمّة علیهم‌السلام فالآیة الشریفة تقرر لزوم رجوع الناس لأهل الذکر، لا أنّهاتقرر کبری کلیة فی رجوع الجاهل إلی العالم والمجتهد تعبدا</w:t>
      </w:r>
      <w:r>
        <w:rPr>
          <w:rFonts w:eastAsia="IRNazanin" w:cs="IRNazanin"/>
          <w:color w:val="111111"/>
          <w:sz w:val="28"/>
          <w:szCs w:val="28"/>
          <w:rtl w:val="true"/>
          <w:lang w:bidi="fa-IR"/>
        </w:rPr>
        <w:t>.</w:t>
      </w:r>
    </w:p>
    <w:p>
      <w:pPr>
        <w:pStyle w:val="Heading3"/>
        <w:numPr>
          <w:ilvl w:val="2"/>
          <w:numId w:val="1"/>
        </w:numPr>
        <w:rPr/>
      </w:pPr>
      <w:bookmarkStart w:id="95" w:name="__RefHeading___Toc2778416_2322387425"/>
      <w:bookmarkStart w:id="96" w:name="_Toc34"/>
      <w:bookmarkEnd w:id="95"/>
      <w:r>
        <w:rPr>
          <w:rtl w:val="true"/>
        </w:rPr>
        <w:t>معنی أهل الذکر لغة واصطلاحا</w:t>
      </w:r>
      <w:r>
        <w:rPr>
          <w:rtl w:val="true"/>
        </w:rPr>
        <w:t>:</w:t>
      </w:r>
      <w:bookmarkEnd w:id="96"/>
    </w:p>
    <w:p>
      <w:pPr>
        <w:pStyle w:val="BookText"/>
        <w:rPr/>
      </w:pPr>
      <w:r>
        <w:rPr>
          <w:rFonts w:ascii="Amiri" w:hAnsi="Amiri" w:eastAsia="Amiri" w:cs="Amiri"/>
          <w:color w:val="111111"/>
          <w:sz w:val="28"/>
          <w:sz w:val="28"/>
          <w:szCs w:val="28"/>
          <w:rtl w:val="true"/>
          <w:lang w:bidi="ar-SA"/>
        </w:rPr>
        <w:t>وممّا تقدم یتبیّن مایلی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الشریفة خارجة تخصصا عن بحث کبری رجوع الجاهل إلی العالم ومسألة جواز التقلید، لأنّ مقتضی سیاق الآیة ورد فی أصول الدین وبیان علائم نبوة رسول اللّه صلی‌الله‌علیه‌و‌آله وأنّها خطاب لمشرکی الحجاز بأن یسألوا عن علائم وخصوصیات النبوة من أهل الذکر، فالآیة لا ربط لها بجواز التقلیدفی فروع الدین وقبول المجتهد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لم تأمر بالسؤال من أهل العلم ولم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فاسألوا أهل العلم إن کنتم لا تعلمون، حتی یقال إنّه إذا لم تعلم بشیء فاسأل أهل العلم،وعنوان أهل العلم مطلق یشمل العالم الکتابی وغیر الکتابی، والعالم المعصوم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المعصوم، وشأن نزول هذه الآیة هو مورد السؤال عن علائم نبوة رسول اللّه صلی‌الله‌علیه‌و‌آله لم یخصص، وهذا الکلام غیر</w:t>
      </w:r>
    </w:p>
    <w:p>
      <w:pPr>
        <w:pStyle w:val="BookText"/>
        <w:rPr/>
      </w:pPr>
      <w:r>
        <w:rPr>
          <w:rFonts w:ascii="IRNazanin" w:hAnsi="IRNazanin" w:eastAsia="IRNazanin"/>
          <w:color w:val="111111"/>
          <w:sz w:val="28"/>
          <w:sz w:val="28"/>
          <w:szCs w:val="28"/>
          <w:rtl w:val="true"/>
          <w:lang w:bidi="fa-IR"/>
        </w:rPr>
        <w:t>تام، لأنّ الآیة الشریفة لا اطلاق لها أساسا فکیف یقال بوجود المخصص أوعدمه، لأنّ أهل الذکر الوارد فی سیاق الآیة الشریفة یختلف من جمیع الجهات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اصطلاحا، کتابا، سنّة، وعقلاً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فآیة السؤال تقرر أنّکم إذا لم تعلموا بشیء فاسألوا أهل الذکر، وأهل الذکر هنا لا یرادف أهل العلم فی المعنی، فلا دلیل لدینا لا من العرف ولا من أهل الخبرة علی أنّ أهل الذکر یرادف أهل العلم حتی یقال إنّ آیة السؤال تقرر کبری</w:t>
      </w:r>
    </w:p>
    <w:p>
      <w:pPr>
        <w:pStyle w:val="BookText"/>
        <w:rPr/>
      </w:pPr>
      <w:r>
        <w:rPr>
          <w:rFonts w:ascii="IRNazanin" w:hAnsi="IRNazanin" w:eastAsia="IRNazanin"/>
          <w:color w:val="111111"/>
          <w:sz w:val="28"/>
          <w:sz w:val="28"/>
          <w:szCs w:val="28"/>
          <w:rtl w:val="true"/>
          <w:lang w:bidi="fa-IR"/>
        </w:rPr>
        <w:t>کلیة فی لزوم رجوع أهل الذکر إلی العالم وبالتالی تطبیق أهل الذکر علی أهل العلم، ففی العرف الخاص فإنّ أهل الذکر أخص من أهل العلم لا مترادف لأهل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العرف العام أیضا لا دلیل لدینا علی أنّ المراد من الذکر هو العلم، لأنّ الذکر فی اللغة یقع فی مقابل الغفلة والنسیان، والذکر هو حالة من التوجه القلبی للاُمور فی مقابل حالة النسیان وحالة الغفلة،إذن فالذکر لایقع فی مقابل الجهل وعدم العلم حتی نقول بأنّ معنی الذکر هو العلم، ومن هناکان اطلاق العالم علی اللّه تعالی صحیح کما تقول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بِکُلِّ شَیْءٍعَلِیمٌ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والقرآن الکریم یذکر هذا المعنی فی آیات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شَیْءٍ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وفی سورة البقرة الآیة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وَیُعَلِّمُکُمْ اللّه‌ُ وَاللّه‌ُ بِکُلِّ شَیْءٍ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فی سورة النور الآیات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وَیَضْرِبُ اللّه‌ُ الاْءَمْثَالَ لِلنَّاسِ وَاللّه‌ُ بِکُلِّ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فالقرآن الکریم یطلق بصراحة کلمة العالم والعلیم علی اللّه تعالی علی نحو الحقیقة، والعقل أیضا یری أنّ اطلاق کلمة العالم علی اللّه تعالی صحیح لأنّ العلم صفة کمالیة وصفة وجودیة واللّه تعالی عین الکمال وکل الکمال ولا یمکن</w:t>
      </w:r>
    </w:p>
    <w:p>
      <w:pPr>
        <w:pStyle w:val="BookText"/>
        <w:rPr/>
      </w:pPr>
      <w:r>
        <w:rPr>
          <w:rFonts w:ascii="IRNazanin" w:hAnsi="IRNazanin" w:eastAsia="IRNazanin"/>
          <w:color w:val="111111"/>
          <w:sz w:val="28"/>
          <w:sz w:val="28"/>
          <w:szCs w:val="28"/>
          <w:rtl w:val="true"/>
          <w:lang w:bidi="fa-IR"/>
        </w:rPr>
        <w:t>أن تکون هناک صفة وجودیة وکمال إلاّ وتوجد هذه الصفة الوجودیة فی اللّه تعالی، فهو کل الکمال والکمال المطلق، ولذلک کان اطلاق العلم علی اللّه تعالی صحیح عقلاً، فعلم اللّه هو علم الذاتی، یعنی أنّ علم اللّه هو عین ذات</w:t>
      </w:r>
    </w:p>
    <w:p>
      <w:pPr>
        <w:pStyle w:val="BookText"/>
        <w:rPr/>
      </w:pPr>
      <w:r>
        <w:rPr>
          <w:rFonts w:ascii="IRNazanin" w:hAnsi="IRNazanin" w:eastAsia="IRNazanin"/>
          <w:color w:val="111111"/>
          <w:sz w:val="28"/>
          <w:sz w:val="28"/>
          <w:szCs w:val="28"/>
          <w:rtl w:val="true"/>
          <w:lang w:bidi="fa-IR"/>
        </w:rPr>
        <w:t>الباری تعالی لا غیر الذات، وعدم العلم وهو الجهل مسلوب بالذات عن اللّه تبارک وتعالی، فمن المحال أن تکون هناک شائبة الجهل فی اللّه تعالی لأنّ اللّه تعالی کل الکمال والکمال المطلق ولا یمکن تصور علم الکمال فی مرتبة</w:t>
      </w:r>
    </w:p>
    <w:p>
      <w:pPr>
        <w:pStyle w:val="BookText"/>
        <w:rPr/>
      </w:pPr>
      <w:r>
        <w:rPr>
          <w:rFonts w:ascii="IRNazanin" w:hAnsi="IRNazanin" w:eastAsia="IRNazanin"/>
          <w:color w:val="111111"/>
          <w:sz w:val="28"/>
          <w:sz w:val="28"/>
          <w:szCs w:val="28"/>
          <w:rtl w:val="true"/>
          <w:lang w:bidi="fa-IR"/>
        </w:rPr>
        <w:t>کل الکمال الغیر المتناهی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اطلاق کلمة ذاکر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تعالی فغیر صحیح علی نحوالحقیقة إلاّ بالعنایة والقرینة، لأنّ الذکر یقع فی مقابل النسیان الغفلة،وتصور النسیان والغفلة غیر ممکن بالنسبة للذات المقدّسة، ولذا لا یصلح اطلاق ذکر وذاکر علی اللّه تعالی حقیقة، وإذا ورد فی القرآن الکریم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فهنا توجد قرینة وهی تجانس الکلام، فالتعبیر</w:t>
      </w:r>
      <w:bookmarkStart w:id="97" w:name="pg13338_116653"/>
    </w:p>
    <w:p>
      <w:pPr>
        <w:pStyle w:val="BookText"/>
        <w:rPr/>
      </w:pPr>
      <w:bookmarkEnd w:id="97"/>
      <w:r>
        <w:rPr>
          <w:rFonts w:ascii="IRNazanin" w:hAnsi="IRNazanin" w:eastAsia="IRNazanin"/>
          <w:color w:val="111111"/>
          <w:sz w:val="28"/>
          <w:sz w:val="28"/>
          <w:szCs w:val="28"/>
          <w:rtl w:val="true"/>
          <w:lang w:bidi="fa-IR"/>
        </w:rPr>
        <w:t xml:space="preserve">هنا مجازی بعلاقة المجانسة ولا یمکن إطلاق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تعالی علی نحو الحقیقة، وذلک من قبیل الآیة الشریفة حکایة عن النبی عیسی علیه‌السلام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فِی نَفْسِی وَلاَ أَعْلَمُ مَا فِی نَفْسِکَ إِنَّکَ أَنْتَ عَلاَّمُ الْغُیُوبِ</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فاطلاق النفس علی ذات الباری تعالی من باب تجانس الکلام وإلاّ فإنّ الباری تعالی لیس له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 یجوز اطلاق أهل الذکر علی أهل العلم إلاّ بقرینة عند الاطلاق والاستعمال، لأنّ أهل اذکر أخص من أهل العلم، وأهل العلم لا یرادف أهل الذکروإثبات الترادف یحتاج إلی دلیل وتناسب خاص، فعلیه لا یمکن الاستدلال بآیة</w:t>
      </w:r>
    </w:p>
    <w:p>
      <w:pPr>
        <w:pStyle w:val="BookText"/>
        <w:rPr/>
      </w:pPr>
      <w:r>
        <w:rPr>
          <w:rFonts w:ascii="IRNazanin" w:hAnsi="IRNazanin" w:eastAsia="IRNazanin"/>
          <w:color w:val="111111"/>
          <w:sz w:val="28"/>
          <w:sz w:val="28"/>
          <w:szCs w:val="28"/>
          <w:rtl w:val="true"/>
          <w:lang w:bidi="fa-IR"/>
        </w:rPr>
        <w:t>السؤال علی جواز تقلید أهل العلم، لأنّ مسألة جواز تقلید العالم خارجة تخصصا عن مدلول الآیة الشریفة من جهة مقتضی سیاق آیة السؤال الواردة فی بیان أصول</w:t>
      </w:r>
    </w:p>
    <w:p>
      <w:pPr>
        <w:pStyle w:val="BookText"/>
        <w:rPr/>
      </w:pPr>
      <w:r>
        <w:rPr>
          <w:rFonts w:ascii="IRNazanin" w:hAnsi="IRNazanin" w:eastAsia="IRNazanin"/>
          <w:color w:val="111111"/>
          <w:sz w:val="28"/>
          <w:sz w:val="28"/>
          <w:szCs w:val="28"/>
          <w:rtl w:val="true"/>
          <w:lang w:bidi="fa-IR"/>
        </w:rPr>
        <w:t>الدین ومعرفة أصول الدین حیث یشترط فیها العلم الوجدانی لا 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کلمات أهل اللغة وأهل الاصطلاح العام والخاص فإنّ معنی أهل الذکر یختلف عن معنی أهل العلم کما هو الحال فی الآیات الروایات فإنّ معنی أهل الذکر فیها یختلف عن معنی أهل العلم، ومن هنا فإنّ آیة السؤال لا تدلّ علی</w:t>
      </w:r>
    </w:p>
    <w:p>
      <w:pPr>
        <w:pStyle w:val="BookText"/>
        <w:rPr/>
      </w:pPr>
      <w:r>
        <w:rPr>
          <w:rFonts w:ascii="IRNazanin" w:hAnsi="IRNazanin" w:eastAsia="IRNazanin"/>
          <w:color w:val="111111"/>
          <w:sz w:val="28"/>
          <w:sz w:val="28"/>
          <w:szCs w:val="28"/>
          <w:rtl w:val="true"/>
          <w:lang w:bidi="fa-IR"/>
        </w:rPr>
        <w:t>حجیّة خبر الواحد وحجّیة قول المفتی والمجتهد</w:t>
      </w:r>
      <w:r>
        <w:rPr>
          <w:rFonts w:eastAsia="IRNazanin" w:cs="IRNazanin"/>
          <w:color w:val="111111"/>
          <w:sz w:val="28"/>
          <w:szCs w:val="28"/>
          <w:rtl w:val="true"/>
          <w:lang w:bidi="fa-IR"/>
        </w:rPr>
        <w:t>.</w:t>
      </w:r>
    </w:p>
    <w:p>
      <w:pPr>
        <w:pStyle w:val="Heading3"/>
        <w:numPr>
          <w:ilvl w:val="2"/>
          <w:numId w:val="1"/>
        </w:numPr>
        <w:rPr/>
      </w:pPr>
      <w:bookmarkStart w:id="98" w:name="__RefHeading___Toc2778418_2322387425"/>
      <w:bookmarkStart w:id="99" w:name="_Toc35"/>
      <w:bookmarkEnd w:id="98"/>
      <w:r>
        <w:rPr>
          <w:rtl w:val="true"/>
        </w:rPr>
        <w:t>أهل الذکر فی الکتاب والسنّة</w:t>
      </w:r>
      <w:r>
        <w:rPr>
          <w:rtl w:val="true"/>
        </w:rPr>
        <w:t>:</w:t>
      </w:r>
      <w:bookmarkEnd w:id="99"/>
    </w:p>
    <w:p>
      <w:pPr>
        <w:pStyle w:val="BookText"/>
        <w:rPr/>
      </w:pPr>
      <w:r>
        <w:rPr>
          <w:rFonts w:ascii="IRNazanin" w:hAnsi="IRNazanin" w:eastAsia="IRNazanin"/>
          <w:color w:val="111111"/>
          <w:sz w:val="28"/>
          <w:sz w:val="28"/>
          <w:szCs w:val="28"/>
          <w:rtl w:val="true"/>
          <w:lang w:bidi="fa-IR"/>
        </w:rPr>
        <w:t>إنّ آیة السؤال لا تدلّ علی أنّ المراد من أهل الذکر هم علماء أهل الکتاب وذلک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الشریفة لیس لها اطلاق لیکون عنوان أهل الذکر مترادفا مع أهل العلم حتی یقال بأنّ أهل العلم عام یشمل العالم الکتابی والعالم غیرالکتابی، فالآیة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تعلموا بشیء فاسألوا أهل الذکر، والمراد من</w:t>
      </w:r>
    </w:p>
    <w:p>
      <w:pPr>
        <w:pStyle w:val="BookText"/>
        <w:rPr/>
      </w:pPr>
      <w:r>
        <w:rPr>
          <w:rFonts w:ascii="IRNazanin" w:hAnsi="IRNazanin" w:eastAsia="IRNazanin"/>
          <w:color w:val="111111"/>
          <w:sz w:val="28"/>
          <w:sz w:val="28"/>
          <w:szCs w:val="28"/>
          <w:rtl w:val="true"/>
          <w:lang w:bidi="fa-IR"/>
        </w:rPr>
        <w:t xml:space="preserve">أهل الذکر هنا الأئمّة المعصومین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فرض وجود اطلاق فی کلمة أهل الذکر بحیث یکون الإمام المعصوم علیه‌السلام المصداق الأکمل للعالم، فالآیة منصرفة عن السؤال من غیرهم وناظرة إلی السؤال من الفرد الأکمل والأعلم وهو الإمام المعصوم علیه‌السلام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قرینة فی هذه الآیة الشریفة علی أنّ المراد من أهل الذکر هم الأئمّة علیهم‌السلام لأنّه ورد فی ذیل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فَاسْأَلُوا أَهْلَ الذِّکْرِ إِنْ کُنْتُمْ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بِالْبَیِّنَاتِ وَالزُّبُرِ وَأَنزَلْنَا إِلَیْکَ الذِّکْرَ لِتُبَیِّنَ لِلنَّاسِ مَا نُزِّلَ إِلَیْهِمْ وَلَعَلَّهُمْ یَتَفَکَّرُونَ</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نری أنّ اللّه تعالی لم یرجع الناس إلی أهل الکتاب للسؤال منهم،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الذکر هم الأشخاص الذین یعلمون بالکتب السماویة ویخاطب النبی بأننا قد أنزلنا علیک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لتبیّن للناس الحقائق والتعالیم السماویة ولیتفکروا فی الآیات الإلهیّة وما جاء به النبی من حقائق ومن علامات النبوة حتی یؤمنوا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فالآیة تأمر الناس بالرجوع إلی أهل الذکر العلماء بالکتب</w:t>
      </w:r>
    </w:p>
    <w:p>
      <w:pPr>
        <w:pStyle w:val="BookText"/>
        <w:rPr/>
      </w:pPr>
      <w:r>
        <w:rPr>
          <w:rFonts w:ascii="IRNazanin" w:hAnsi="IRNazanin" w:eastAsia="IRNazanin"/>
          <w:color w:val="111111"/>
          <w:sz w:val="28"/>
          <w:sz w:val="28"/>
          <w:szCs w:val="28"/>
          <w:rtl w:val="true"/>
          <w:lang w:bidi="fa-IR"/>
        </w:rPr>
        <w:t xml:space="preserve">السماویة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الانجیل، الزبور، صحف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لیفهموا الحقائق السماویة والحکمة فی الخلق ومسائل الدنیا والآخرة ولیؤمنوا بالتوحیدوالنبوة، ولا شک بأنّ الأئمّة المعصومین علیهم‌السلام عالمون بجمیع الکتب</w:t>
      </w:r>
    </w:p>
    <w:p>
      <w:pPr>
        <w:pStyle w:val="BookText"/>
        <w:rPr/>
      </w:pPr>
      <w:r>
        <w:rPr>
          <w:rFonts w:ascii="IRNazanin" w:hAnsi="IRNazanin" w:eastAsia="IRNazanin"/>
          <w:color w:val="111111"/>
          <w:sz w:val="28"/>
          <w:sz w:val="28"/>
          <w:szCs w:val="28"/>
          <w:rtl w:val="true"/>
          <w:lang w:bidi="fa-IR"/>
        </w:rPr>
        <w:t>السماویة التی أنزلها اللّه تعالی علی الأنبیاء السابقین وهم خزان علم اللّه وکهفه الحصین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ثنیت لی الوسادة لحکمت بین أهل الانجیل بالانجیل وبین أهل التوراة بالتوراة وأهل القرآن بالقرآن حتی ینادی کل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علیَّ قضی بحکم اللّه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والآیة الشریفة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ارجعوا إلی العالم بالکتب السماویة واسألوا منه لتعلموا الحقیقة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أننا قلنا بأنّ سیاق الآیة الشریفة ظاهر فی أنّ المراد من أهل الذکر هم علماء أهل الکتاب ولکن الروایات الصحیحة السند فی الکافی وفی عیون</w:t>
      </w:r>
    </w:p>
    <w:p>
      <w:pPr>
        <w:pStyle w:val="BookText"/>
        <w:rPr/>
      </w:pPr>
      <w:r>
        <w:rPr>
          <w:rFonts w:ascii="IRNazanin" w:hAnsi="IRNazanin" w:eastAsia="IRNazanin"/>
          <w:color w:val="111111"/>
          <w:sz w:val="28"/>
          <w:sz w:val="28"/>
          <w:szCs w:val="28"/>
          <w:rtl w:val="true"/>
          <w:lang w:bidi="fa-IR"/>
        </w:rPr>
        <w:t>أخبار الرضا علیه‌السلام تقرر أنّ المراد من أهل الذکر هم الأئمّة المعصومین علیهم‌السلام ، وهذه الروایات فضلاً عن کونها مفسّرة وشارحة لآیة السؤال،فإنّها تخصص ظاهر الآیة الشریفة وتبیّن أنّ أهل الذکر هم الأئمّة علیهم‌السلام</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محمّد</w:t>
      </w:r>
    </w:p>
    <w:p>
      <w:pPr>
        <w:pStyle w:val="BookText"/>
        <w:rPr/>
      </w:pPr>
      <w:r>
        <w:rPr>
          <w:rFonts w:ascii="IRNazanin" w:hAnsi="IRNazanin" w:eastAsia="IRNazanin"/>
          <w:color w:val="111111"/>
          <w:sz w:val="28"/>
          <w:sz w:val="28"/>
          <w:szCs w:val="28"/>
          <w:rtl w:val="true"/>
          <w:lang w:bidi="fa-IR"/>
        </w:rPr>
        <w:t>صلی‌الله‌علیه‌و‌آله ونحن أهله المسؤولون</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فإنّ اللّه تعالی أرجع الناس إلی أهل البیت علیهم‌السلام لیتعرفوا علی حقائق دینهم ویسألوا منهم مسائلهم وأحکامهم لا أن یتوجهوا إلی الآخرین ویسألوا منهم ویبتلوا بالانحراف والضلالة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صفوان بن یحیی، عن العلاء بن وزین، عن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عندنا یزعمون أنّ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الیهود والنصاری،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یدعونکم إلی دینهم، قال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بیده إلی صدره، نحن أهل الذکر ونحن</w:t>
      </w:r>
    </w:p>
    <w:p>
      <w:pPr>
        <w:pStyle w:val="BookText"/>
        <w:rPr/>
      </w:pPr>
      <w:r>
        <w:rPr>
          <w:rFonts w:ascii="IRNazanin" w:hAnsi="IRNazanin" w:eastAsia="IRNazanin"/>
          <w:color w:val="111111"/>
          <w:sz w:val="28"/>
          <w:sz w:val="28"/>
          <w:szCs w:val="28"/>
          <w:rtl w:val="true"/>
          <w:lang w:bidi="fa-IR"/>
        </w:rPr>
        <w:t>المسؤولون</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الروایة تصرح بأنّ أهل الذکر هم الأئمّة المعصومین علیهم‌السلام ، أی أنّ الأئمّة علیهم‌السلام المصداق التعیینی لأهل الذکر، لا أنّ الحکم الکلی للآیة</w:t>
      </w:r>
    </w:p>
    <w:p>
      <w:pPr>
        <w:pStyle w:val="BookText"/>
        <w:rPr/>
      </w:pPr>
      <w:r>
        <w:rPr>
          <w:rFonts w:ascii="IRNazanin" w:hAnsi="IRNazanin" w:eastAsia="IRNazanin"/>
          <w:color w:val="111111"/>
          <w:sz w:val="28"/>
          <w:sz w:val="28"/>
          <w:szCs w:val="28"/>
          <w:rtl w:val="true"/>
          <w:lang w:bidi="fa-IR"/>
        </w:rPr>
        <w:t>ورد علی عنوان أهل العلم وأنّ الأئمّة مصداق أکمل لأهل العلم من باب تطبیق الکلی علی الفرد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نقله الشیخ الصدوق فی عیون أخبار الرضا علیه‌السلام أنّه حضر الرضا علیه‌السلام مجلس المأمون بمرو، وقد اجتمع فی مجلسه جماعة من علماء أهل العراق والخراسان وعلماء أهل الکتاب مثل الجاثلیق عالم النصاری، رأس الجالوت عالم الیهود وهربز عالم الزرادشتیة ودار الحدیث عن الکتب السماویة وسائر المسائل المتعلقة بأدیان أهل الکتاب ودین الإسلام فأجاب الإمام علیه‌السلام عن جمیع الأسئلة المطروحة کلٌّ حسب مذهبه ومن ذلک سئل عن أهل الذکر فی القرآن من هم ؟ فقال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الذکرالذین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لاَتَعْلَمُونَ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فنحن أهل الذکر فسألوا إن کنتم لا تعلمون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اللّه بذلک الیهود والنصاری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فهل یجوز ذلک؟ إذ یدعونا إلی دینهم ویقولون إنّه أفضل من دین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 لاْءِسْلَ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دِینًا فَلَنْ یُقْبَلَ مِنْهُ وَهُوَ فِی الاْءَخِرَةِ مِنَ ا لْخَسِرِینَ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عندک فی ذلک شرح بخلاف ما قالوه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الذکر رسول اللّه صلی‌الله‌علیه‌و‌آله ونحن أهله وذلک بیّن فی کتاب اللّه عزّوجلّ حیث یقول فی سورة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w:t>
      </w:r>
    </w:p>
    <w:p>
      <w:pPr>
        <w:pStyle w:val="BookText"/>
        <w:rPr/>
      </w:pPr>
      <w:r>
        <w:rPr>
          <w:rFonts w:ascii="Amiri" w:hAnsi="Amiri" w:eastAsia="Amiri" w:cs="Amiri"/>
          <w:color w:val="111111"/>
          <w:sz w:val="28"/>
          <w:sz w:val="28"/>
          <w:szCs w:val="28"/>
          <w:rtl w:val="true"/>
          <w:lang w:bidi="ar-SA"/>
        </w:rPr>
        <w:t xml:space="preserve">اللَّهَ یَآأُوْلِی ا لاْءَلْبَبِ الَّذِینَ ءَامَنُواْ قَدْ أَنزَلَ اللَّهُ إِلَیْکُمْ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رَّسُولاًیَتْلُواْ عَلَیْکُمْ ءَایَتِ اللَّهِ مُبَیِّنَتٍ</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فالذکر رسول اللّه صلی‌الله‌علیه‌و‌آله ونحن أهله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الروایة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معاویة بن عمار الدهنی، عن محمّد بن علی بن الحسین علیه‌السلام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أبا جعفر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الذکر</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الروایة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عبداللّه علیه‌السلام فی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آل محمّد صلّی اللّه علیه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فعلیهم أن یسألوهم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100" w:name="pg13338_116656"/>
    </w:p>
    <w:p>
      <w:pPr>
        <w:pStyle w:val="BookText"/>
        <w:rPr/>
      </w:pPr>
      <w:bookmarkEnd w:id="100"/>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علیه‌السلام أنّه سئل عن أهل الذکر؟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جعفر محمد بن علی علیه‌السلام أنّه سئل فقال مثل ذلک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محمّد وعلی وفاطمة والحسن والحسین علیهم‌السلام وهم أهل الذکر والعلم</w:t>
      </w:r>
    </w:p>
    <w:p>
      <w:pPr>
        <w:pStyle w:val="BookText"/>
        <w:rPr/>
      </w:pPr>
      <w:r>
        <w:rPr>
          <w:rFonts w:ascii="IRNazanin" w:hAnsi="IRNazanin" w:eastAsia="IRNazanin"/>
          <w:color w:val="111111"/>
          <w:sz w:val="28"/>
          <w:sz w:val="28"/>
          <w:szCs w:val="28"/>
          <w:rtl w:val="true"/>
          <w:lang w:bidi="fa-IR"/>
        </w:rPr>
        <w:t>والبیان وهم أهل بیت النبوة ومعدن الرسالة</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الروایات تدلّ بأجمعها علی أنّ المراد من أهل الذکر الأئمّة المعصومین علیهم‌السلام ، ولا یوجد دلیل معتبر علی أنّ المراد من أهل الذکر فی الآیة الشریفة هم علماء أهل الکتاب، بل قام الدلیل والبرهان علی خلافه، وعلی فرض أنّ مقتضی سیاق آیة السؤال أنّ أهل الذکر هم علماء أهل الکتاب ولکنّ هناک روایات صحیحة السند تفسّر وتخصص هذه الآیة الشریفة بأنّ المراد من أهل الذکر</w:t>
      </w:r>
    </w:p>
    <w:p>
      <w:pPr>
        <w:pStyle w:val="BookText"/>
        <w:rPr/>
      </w:pPr>
      <w:r>
        <w:rPr>
          <w:rFonts w:ascii="IRNazanin" w:hAnsi="IRNazanin" w:eastAsia="IRNazanin"/>
          <w:color w:val="111111"/>
          <w:sz w:val="28"/>
          <w:sz w:val="28"/>
          <w:szCs w:val="28"/>
          <w:rtl w:val="true"/>
          <w:lang w:bidi="fa-IR"/>
        </w:rPr>
        <w:t xml:space="preserve">هم الأئمّة علیهم‌السلام ، وقد صرّح الأئمّة المعصومون علیهم‌السلام فی روایات متعددة بأنّ المراد من أهل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p>
    <w:p>
      <w:pPr>
        <w:pStyle w:val="Heading3"/>
        <w:numPr>
          <w:ilvl w:val="2"/>
          <w:numId w:val="1"/>
        </w:numPr>
        <w:rPr/>
      </w:pPr>
      <w:bookmarkStart w:id="101" w:name="__RefHeading___Toc2778420_2322387425"/>
      <w:bookmarkStart w:id="102" w:name="_Toc36"/>
      <w:bookmarkEnd w:id="101"/>
      <w:r>
        <w:rPr>
          <w:rtl w:val="true"/>
        </w:rPr>
        <w:t>معطیات آیة السؤال</w:t>
      </w:r>
      <w:r>
        <w:rPr>
          <w:rtl w:val="true"/>
        </w:rPr>
        <w:t>:</w:t>
      </w:r>
      <w:bookmarkEnd w:id="102"/>
    </w:p>
    <w:p>
      <w:pPr>
        <w:pStyle w:val="BookText"/>
        <w:rPr/>
      </w:pPr>
      <w:r>
        <w:rPr>
          <w:rFonts w:ascii="IRNazanin" w:hAnsi="IRNazanin" w:eastAsia="IRNazanin"/>
          <w:color w:val="111111"/>
          <w:sz w:val="28"/>
          <w:sz w:val="28"/>
          <w:szCs w:val="28"/>
          <w:rtl w:val="true"/>
          <w:lang w:bidi="fa-IR"/>
        </w:rPr>
        <w:t>وحاصل البحث فی مورد آیة السؤال أمور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آیة السؤال لا تدلّ علی الحجیّة التعبدیة لخبر الواحد وفتوی المفتی،لأنّ لآیة تقول إذا لم تعلموا بشیء فاسألوا أهل الذکر حتی تحصلوا علی العلم بالمسؤول عنه، وبقرینة سیاق الآیة الشریفة فإنّهاظاهرة فی تحصیل العلم الوجدانی فی مورد السؤال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آیة السؤال لا تدلّ علی أنّ المراد من أهل الذکر هم علماء أهل الکتاب، أو المراد من الذکر هو خصوص التوراة، مضافا إلی وجود روایات معتبرة تفسّر فی معنی أهل الذکر الوارد فی هذه الآیة بالأئمّة المعصومین علیهم‌السلام وهناک قرینة فی نفس هذه الآیة الشریفة علی أنّ المراد من أهل الذکر لیس هم علماءأهل الکتاب، لأنّه ورد فی ذیل الآیة المذکورة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الذِّکْرَ لِتُبَیِّنَ لِلنَّاسِ مَا نُزِّلَ إِلَیْهِمْ وَلَعَلَّهُمْ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من الذکر فی الآیة الشریفة إمّا خصوص القرآن الکریم کما تقول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الآیة الأخری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لماذا ورد التعبیر عن القرآن الکریم بالذکر؟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التناسب بین الذکر والتوجه القلبی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تذکّربقلبه إلی هذه المسألة، وکذلک بالذکر اللسانی حیث یقال عن حقیقة التهلیل والتسبیح أن یذکر الإنسان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سبحان اللّه، لا إله إلاّ</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الذکر اللسانی، وبما أنّ القرآن الکریم بیان لحقائق عالم الوجود وعالم المعنی، ولذلک اطلق علیه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فالقرآن ذکر، أی أنّه مظهر ومبیّن حقائق عالم الخلقة ومبیّن لقوانین الشریعة الإلهیّة، وعلیه فالمراد من الذکر فی هذه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القرآن من أجل أن یبیّن النبی صلی‌الله‌علیه‌و‌آله الحقائق الإلهیّة والتعالیم السماویة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 یتفکروا فی حقائق المبدأ والمعاد وسائر حقائق الإیمان الأخری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أنّ المراد من الذکر مطلق الکتب السماویة، فعندما یأمر القرآن بالسؤال من أهل الذکر أی السؤال عن تلک الحقائق المذکورة فی کتب السماویة، فالذکر هنا</w:t>
      </w:r>
    </w:p>
    <w:p>
      <w:pPr>
        <w:pStyle w:val="BookText"/>
        <w:rPr/>
      </w:pPr>
      <w:r>
        <w:rPr>
          <w:rFonts w:ascii="IRNazanin" w:hAnsi="IRNazanin" w:eastAsia="IRNazanin"/>
          <w:color w:val="111111"/>
          <w:sz w:val="28"/>
          <w:sz w:val="28"/>
          <w:szCs w:val="28"/>
          <w:rtl w:val="true"/>
          <w:lang w:bidi="fa-IR"/>
        </w:rPr>
        <w:t xml:space="preserve">مطلق، ویشمل جمیع الکتب السماویة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التوراة، الانجیل، الزبور، الصحف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هذه الأساس فإنّ السؤال من أهل الذکر یعنی السؤال من النبی</w:t>
      </w:r>
    </w:p>
    <w:p>
      <w:pPr>
        <w:pStyle w:val="BookText"/>
        <w:rPr/>
      </w:pPr>
      <w:r>
        <w:rPr>
          <w:rFonts w:ascii="IRNazanin" w:hAnsi="IRNazanin" w:eastAsia="IRNazanin"/>
          <w:color w:val="111111"/>
          <w:sz w:val="28"/>
          <w:sz w:val="28"/>
          <w:szCs w:val="28"/>
          <w:rtl w:val="true"/>
          <w:lang w:bidi="fa-IR"/>
        </w:rPr>
        <w:t>الأکرم صلی‌الله‌علیه‌و‌آله والأئمّة المعصومین علیهم‌السلام الذین هم أهل الکتب السماویة والعالمون بجمیع الکتب السماویة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لمعنی أهل الذکر فی اللغة والاصطلاح، سواء فی اصطلاح العرف الخاص أم العام، فإنّ أهل الذکر لیس مترادفا مع أهل العلم، وما ورد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 الذکر هنا أخص من أهل</w:t>
      </w:r>
    </w:p>
    <w:p>
      <w:pPr>
        <w:pStyle w:val="BookText"/>
        <w:rPr/>
      </w:pPr>
      <w:r>
        <w:rPr>
          <w:rFonts w:ascii="IRNazanin" w:hAnsi="IRNazanin" w:eastAsia="IRNazanin"/>
          <w:color w:val="111111"/>
          <w:sz w:val="28"/>
          <w:sz w:val="28"/>
          <w:szCs w:val="28"/>
          <w:rtl w:val="true"/>
          <w:lang w:bidi="fa-IR"/>
        </w:rPr>
        <w:t>العلم، ویعنی العالم الحافظ والمتذکر بالمسائل والحقائق ولا یطرأ علیه نسیان، وهذه هو أهل الذکر، فالآیة الشریفة تأمر الناس بالرجوع إلی أهل الذکر لیلتفتوا للحقائق وهذا الکلام کنایة عن الأئمّة علیهم‌السلام لأنّ</w:t>
      </w:r>
    </w:p>
    <w:p>
      <w:pPr>
        <w:pStyle w:val="BookText"/>
        <w:rPr/>
      </w:pPr>
      <w:r>
        <w:rPr>
          <w:rFonts w:ascii="IRNazanin" w:hAnsi="IRNazanin" w:eastAsia="IRNazanin"/>
          <w:color w:val="111111"/>
          <w:sz w:val="28"/>
          <w:sz w:val="28"/>
          <w:szCs w:val="28"/>
          <w:rtl w:val="true"/>
          <w:lang w:bidi="fa-IR"/>
        </w:rPr>
        <w:t>علمهم علم حضوری بجمیع حقائق التکوینیة والتشریعیة ولا طریق للسهو النسیان إلی علمهم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شأن نزول آیة السؤال هو مورد أصول الدین ومسألة النبوة، وحینئذٍفیشترط فی مورد أصول الدین العلم الوجدانی لا العلم المطلق الذی یشمل العلم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الوجدانی والعلم التعبدی التقلیدی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الآیة الشریفة لا اطلاق لها فی المسؤول من هو، فهنا 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الذی یرید أن یسأل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والمسؤول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الذی یرادالاستفهام والسؤال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الذی یسأل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فالمسؤول فی هذه الآیة الشریفة هم الأئمّة المعصومین علیهم‌السلام علی نحو التعین، فالأئمّة هم المصداق التعیینی لأهل الذکر ویجب علی الناس الرجوع إلیهم فی مسائلهم لأنّهم هم أهل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الدلیل علی أنّ رسول اللّه صلی‌الله‌علیه‌و‌آله والأئمّة الهدی علیهم‌السلام هم أهل الذکر الروایات الواردة فی هذا الشأن وکذلک الآیة الشریفة فی آیة الطلاق حیث تبیّن أنّ الذکر هو رسول اللّه صلی‌الله‌علیه‌و‌آله والأئمّة هم أهل الذکر وأهل بیت النبی صلی‌الله‌علیه‌و‌آله ، فإذا لم تعلموا بشیء من الأشیاء فاسألوا أهل رسول</w:t>
      </w:r>
    </w:p>
    <w:p>
      <w:pPr>
        <w:pStyle w:val="BookText"/>
        <w:rPr/>
      </w:pPr>
      <w:r>
        <w:rPr>
          <w:rFonts w:ascii="IRNazanin" w:hAnsi="IRNazanin" w:eastAsia="IRNazanin"/>
          <w:color w:val="111111"/>
          <w:sz w:val="28"/>
          <w:sz w:val="28"/>
          <w:szCs w:val="28"/>
          <w:rtl w:val="true"/>
          <w:lang w:bidi="fa-IR"/>
        </w:rPr>
        <w:t xml:space="preserve">اللّه صلی‌الله‌علیه‌و‌آله ، ولذلک یجب علی الناس اتباع النبی وأهل بیته علیهم‌السلام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الدلیل الآخر ما ورد 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تقرر أنّ الذکر هو القرآن، ویجب علی الناس السؤال من أهل الذکر، یعنی أهل القرآن، وأهل القرآن هم أئمّة الهدی علیهم‌السلام ، لأنّهم هم المخاطبون الحقیقیون للقرآن، وأهل البیت أدری بما فی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من الذکر عند اللّه هو القرآن والکتب السماویة، وقد ورد فی بعض الروایات أنّ الذکر عند اللّه، والمراد من ذلک هو الکتب السماویة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التوراة، الانجیل، الزبور، الصحف وسائر الکتب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ضوء ذلک فآیة</w:t>
      </w:r>
    </w:p>
    <w:p>
      <w:pPr>
        <w:pStyle w:val="BookText"/>
        <w:rPr/>
      </w:pPr>
      <w:r>
        <w:rPr>
          <w:rFonts w:ascii="IRNazanin" w:hAnsi="IRNazanin" w:eastAsia="IRNazanin"/>
          <w:color w:val="111111"/>
          <w:sz w:val="28"/>
          <w:sz w:val="28"/>
          <w:szCs w:val="28"/>
          <w:rtl w:val="true"/>
          <w:lang w:bidi="fa-IR"/>
        </w:rPr>
        <w:t>السؤال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تعلموا بشیء فاسألوا أهل الذکر، أی العلماء بالکتب السماویة، ولا شک أنّ العلماء بالکتب السماویة لیسوا سوی أهل البیت علیهم‌السلام فهم المفسّرون الحقیقیون للقرآن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أنّ الأئمّة علیهم‌السلام علماء بالکتب السماویة هو ما ورد عن الإمام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ثنیت لی الوسادة لحکمت بین أهل الانجیل بانجیلهم وبین أهل التوراة بالتوراة وأهل القرآن بالقرآن حتی ینادی کل کتاب واللّه علیّ قضی بحکم اللّه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سواءً قلنا إنّ المراد من الذکر هم الأئمّة، أم قلنا إنّ المرادمنه القرآن، أم الکتب السماویة، أم خصوص الإسلام، أم النبی الأکرم صلی‌الله‌علیه‌و‌آله فإنّ جمیع هذه المعانی لا تتنافی فیما بینها، لأنّ الأئمّة هم أهل الإسلام وأهل القرآن وأهل الکتب السماویة وأهل البیت وأهل</w:t>
      </w:r>
      <w:bookmarkStart w:id="103" w:name="pg13338_116659"/>
    </w:p>
    <w:p>
      <w:pPr>
        <w:pStyle w:val="BookText"/>
        <w:rPr/>
      </w:pPr>
      <w:bookmarkEnd w:id="103"/>
      <w:r>
        <w:rPr>
          <w:rFonts w:ascii="IRNazanin" w:hAnsi="IRNazanin" w:eastAsia="IRNazanin"/>
          <w:color w:val="111111"/>
          <w:sz w:val="28"/>
          <w:sz w:val="28"/>
          <w:szCs w:val="28"/>
          <w:rtl w:val="true"/>
          <w:lang w:bidi="fa-IR"/>
        </w:rPr>
        <w:t>الذکر، فجمیع هذه المصادیق للذکر تطبیقا وتعیینا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آیة السؤال تبیّن للناس‌المرجعیة الدینیة والعلمیة للنبی الأکرم صلی‌الله‌علیه‌و‌آله وأهل بیته الطاهرین علیهم‌السلام ، وأنّ اللّه تعالی قد أمر الناس فی هذه الآیة الشریفة بمراجعة القرآن والعترة فی جمیع الأموروتحصیل الحقائق الدینیة من المنهل الصحیح والمفسّر الحقیقی للقرآن وهم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الاستدلال بالآیات الشریفة وآیة السؤال علی حجیّة فتوی المجتهد غیر تام، لا بلحاظ الإقتضاء والدلالة فقط لیس بتمام کما تبیّن آنفا، مضافاإلی وجود المانع من الإقتضاء والدلالة لأنّ شأن نزول الآیة الشریفة یختص</w:t>
      </w:r>
    </w:p>
    <w:p>
      <w:pPr>
        <w:pStyle w:val="BookText"/>
        <w:rPr/>
      </w:pPr>
      <w:r>
        <w:rPr>
          <w:rFonts w:ascii="IRNazanin" w:hAnsi="IRNazanin" w:eastAsia="IRNazanin"/>
          <w:color w:val="111111"/>
          <w:sz w:val="28"/>
          <w:sz w:val="28"/>
          <w:szCs w:val="28"/>
          <w:rtl w:val="true"/>
          <w:lang w:bidi="fa-IR"/>
        </w:rPr>
        <w:t>بمورد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التمسک بهذه الآیة لإثبات أصول الدین ومعرفة علائم النبوة لنبی الإسلام صلی‌الله‌علیه‌و‌آله وبدیهی أنّ معرفة أصول الدین وعلائم النبوة تستدعی العلم الوجدانی لا العلم التعبدی والتقلید، وکذلک النصوص الشرعیة</w:t>
      </w:r>
    </w:p>
    <w:p>
      <w:pPr>
        <w:pStyle w:val="BookText"/>
        <w:rPr/>
      </w:pPr>
      <w:r>
        <w:rPr>
          <w:rFonts w:ascii="IRNazanin" w:hAnsi="IRNazanin" w:eastAsia="IRNazanin"/>
          <w:color w:val="111111"/>
          <w:sz w:val="28"/>
          <w:sz w:val="28"/>
          <w:szCs w:val="28"/>
          <w:rtl w:val="true"/>
          <w:lang w:bidi="fa-IR"/>
        </w:rPr>
        <w:t>الخاصة التی تقرر بأنّ المراد من أهل الذکر هم الأئمّة علیهم‌السلام ، وهی مانعة من التمسک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موضوع الاستدلال بالآیات علی جواز التقلید، وقد تبیّن أنّ الاستدلال بالآیات علی جواز التقلید تعبدا غیر تام إلاّ فی مورد حصول العلم من قول المنذر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72"/>
      </w:r>
    </w:p>
    <w:p>
      <w:pPr>
        <w:pStyle w:val="Heading2"/>
        <w:numPr>
          <w:ilvl w:val="1"/>
          <w:numId w:val="1"/>
        </w:numPr>
        <w:rPr/>
      </w:pPr>
      <w:bookmarkStart w:id="104" w:name="__RefHeading___Toc2778422_2322387425"/>
      <w:bookmarkStart w:id="105" w:name="_Toc37"/>
      <w:bookmarkEnd w:id="104"/>
      <w:r>
        <w:rPr>
          <w:rtl w:val="true"/>
        </w:rPr>
        <w:t>الفصل الحادی عشر</w:t>
      </w:r>
      <w:bookmarkEnd w:id="105"/>
    </w:p>
    <w:p>
      <w:pPr>
        <w:pStyle w:val="Heading3"/>
        <w:numPr>
          <w:ilvl w:val="2"/>
          <w:numId w:val="1"/>
        </w:numPr>
        <w:rPr/>
      </w:pPr>
      <w:bookmarkStart w:id="106" w:name="__RefHeading___Toc2778424_2322387425"/>
      <w:bookmarkStart w:id="107" w:name="_Toc38"/>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الروایات الدالة علی جواز</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الرجوع إلی العالم والفقیه عند التحیّر</w:t>
      </w:r>
      <w:bookmarkStart w:id="108" w:name="pg13338_116660"/>
    </w:p>
    <w:p>
      <w:pPr>
        <w:pStyle w:val="BookText"/>
        <w:rPr/>
      </w:pPr>
      <w:bookmarkEnd w:id="108"/>
      <w:r>
        <w:rPr>
          <w:rFonts w:ascii="IRNazanin" w:hAnsi="IRNazanin" w:eastAsia="IRNazanin"/>
          <w:color w:val="111111"/>
          <w:sz w:val="28"/>
          <w:sz w:val="28"/>
          <w:szCs w:val="28"/>
          <w:rtl w:val="true"/>
          <w:lang w:bidi="fa-IR"/>
        </w:rPr>
        <w:t>وعدم العلم بالأحکام</w:t>
      </w:r>
    </w:p>
    <w:p>
      <w:pPr>
        <w:pStyle w:val="Heading3"/>
        <w:numPr>
          <w:ilvl w:val="2"/>
          <w:numId w:val="1"/>
        </w:numPr>
        <w:rPr/>
      </w:pPr>
      <w:bookmarkStart w:id="109" w:name="__RefHeading___Toc2778426_2322387425"/>
      <w:bookmarkStart w:id="110" w:name="_Toc39"/>
      <w:bookmarkEnd w:id="109"/>
      <w:r>
        <w:rPr>
          <w:rtl w:val="true"/>
        </w:rPr>
        <w:t>الاستدلال بالروایات علی جواز التقلید</w:t>
      </w:r>
      <w:r>
        <w:rPr>
          <w:rtl w:val="true"/>
        </w:rPr>
        <w:t>:</w:t>
      </w:r>
      <w:bookmarkEnd w:id="110"/>
    </w:p>
    <w:p>
      <w:pPr>
        <w:pStyle w:val="BookText"/>
        <w:rPr/>
      </w:pPr>
      <w:r>
        <w:rPr>
          <w:rFonts w:ascii="IRNazanin" w:hAnsi="IRNazanin" w:eastAsia="IRNazanin"/>
          <w:color w:val="111111"/>
          <w:sz w:val="28"/>
          <w:sz w:val="28"/>
          <w:szCs w:val="28"/>
          <w:rtl w:val="true"/>
          <w:lang w:bidi="fa-IR"/>
        </w:rPr>
        <w:t>أمّا بالنسبة للروایات التی تدلّ علی جواز التقلید من المجتهد وتدلّ علی حجیّة الفتوی فهی کثیرة وإن لم تکن هذه الروایات متواترة لفظا ومعنیً فهی متواترة إجمالاً، ویمکن القول إنّ هذه الروایات فی مقام الإرشاد إلی حکم العقل والعقلاء فی مورد جواز التقلید وتبعیة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التواتر الإجمالی هو أن یکون لدینا قطع ویقین بصدور إحدی هذه الروایات أو بعضها عن المعصوم بوصفها حجّة شرعیة، وهذه الروایات علی طوائف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التی ورد فیها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ما ورد عن أبی الحسن علیه‌السلام حیث سئل عن الرجوع إلی العمری وابنه وأنّه ثقة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ثقة، وهکذا ما ورد عن الإمام من أنّ یونس بن عبدالرحمن وزکریا بن آدم</w:t>
      </w:r>
    </w:p>
    <w:p>
      <w:pPr>
        <w:pStyle w:val="BookText"/>
        <w:rPr/>
      </w:pPr>
      <w:r>
        <w:rPr>
          <w:rFonts w:ascii="IRNazanin" w:hAnsi="IRNazanin" w:eastAsia="IRNazanin"/>
          <w:color w:val="111111"/>
          <w:sz w:val="28"/>
          <w:sz w:val="28"/>
          <w:szCs w:val="28"/>
          <w:rtl w:val="true"/>
          <w:lang w:bidi="fa-IR"/>
        </w:rPr>
        <w:t>فارجعوا إلیهما فی معرفة أحکام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وراه الکلینی عن محمّد بن عبداللّه الحمیری ومحمّد بن یحیی جمیعا عن عبداللّه بن جعفر الحمیری، عن أحمد بن اسحاق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أعامل، أو عمن آخذ وقول من أقبل؟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ثقة، فما أدی إلیک فعنی یؤدی وما قال لک فعنی یقول فاسمع له واطع فإنّه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أبو علی أنّه سأل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وابنه یقاتان فما أدیا إلیک عنّی یؤدیان وما قالا لک فعنّی یقولان فاسمع لهما واطعهما فإنّهما ثقتان المأمونان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القاضی،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صحیحة من حیث السند لأنّ أحمد بن اسحاق شیخ القمیین ومن أصحاب أبی محمد الإمام الحسن العسکری علیه‌السلام ، والمراد من العمری عثمان بن</w:t>
      </w:r>
    </w:p>
    <w:p>
      <w:pPr>
        <w:pStyle w:val="BookText"/>
        <w:rPr/>
      </w:pPr>
      <w:r>
        <w:rPr>
          <w:rFonts w:ascii="IRNazanin" w:hAnsi="IRNazanin" w:eastAsia="IRNazanin"/>
          <w:color w:val="111111"/>
          <w:sz w:val="28"/>
          <w:sz w:val="28"/>
          <w:szCs w:val="28"/>
          <w:rtl w:val="true"/>
          <w:lang w:bidi="fa-IR"/>
        </w:rPr>
        <w:t>سعید العمری وابنه محمّد بن عثمان العمری، وکلیهما من النوّاب الخاصین للناحیة المقدّسة فی زمان الغیبة الصغری، وحینئذٍ فهل أنّ هذه الروایة فی مقام جعل الحجیّة التعبدیة لروایة العمری وابنه کما ذکر البعض ذلک وأنّ هذه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فی مقام بیان حجیّة خبر الواحد ولا ترتبط بقبول فتوی المجتهد والرجوع إلی المفتی والمجتهد، لأنّ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أدیا إلیک عنّی فعنّی یؤدیان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نقل الروایة عن الإمام ولا تدل علی قبول الفتوی ولا الرجوع المفتی، أو أنّ هذه الروایة لیست فی مقام جعل الحجیّة التعبدیة للفتوی؟</w:t>
      </w:r>
    </w:p>
    <w:p>
      <w:pPr>
        <w:pStyle w:val="BookText"/>
        <w:rPr/>
      </w:pPr>
      <w:r>
        <w:rPr>
          <w:rFonts w:ascii="IRNazanin" w:hAnsi="IRNazanin" w:eastAsia="IRNazanin"/>
          <w:color w:val="111111"/>
          <w:sz w:val="28"/>
          <w:sz w:val="28"/>
          <w:szCs w:val="28"/>
          <w:rtl w:val="true"/>
          <w:lang w:bidi="fa-IR"/>
        </w:rPr>
        <w:t>هذان احتمالان، والاحتمال الثالث أنّ هذه الروایة بمنزلة تقریر وإمضاء لسیرة العقلاء حیث إنّ العقلاء یتحرکون بدافع إرتکازی للعمل بقول الثقة وقول الأمین، والأمر فیها معلّل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إعمل بقولهما، فإنّهما ثقتان ومأمونان،</w:t>
      </w:r>
    </w:p>
    <w:p>
      <w:pPr>
        <w:pStyle w:val="BookText"/>
        <w:rPr/>
      </w:pPr>
      <w:r>
        <w:rPr>
          <w:rFonts w:ascii="IRNazanin" w:hAnsi="IRNazanin" w:eastAsia="IRNazanin"/>
          <w:color w:val="111111"/>
          <w:sz w:val="28"/>
          <w:sz w:val="28"/>
          <w:szCs w:val="28"/>
          <w:rtl w:val="true"/>
          <w:lang w:bidi="fa-IR"/>
        </w:rPr>
        <w:t>فالإمام یعلل الرجوع إلیهما لأنّهما ثقتان ومأمونان وهذا الکلام یدلّ علی إمضاء الأمر الارتکازی المذکور، وأنّ العمری وابنه هما مصداق تلک الکبری الکلیة الارتکازیة وهی قبول قول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أساس هذا الاحتمال فإنّ هذه الروایة تدلّ علی إمضاء سیرة العقلاء علی العمل بقول الثقة وأنّ العقلاء یرون قوله حجّة، وفی هذه الصورة هل تکون الروایة دلیلاً علی حجّیة روایة الثقة أو دلیلاً علی حجیّة فتوی هذین الشخصین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الروایة دلیل علی حجیّة الروایة من جهة، وحجیّة فتوی الثقة من جهة أخری؟</w:t>
      </w:r>
    </w:p>
    <w:p>
      <w:pPr>
        <w:pStyle w:val="BookText"/>
        <w:rPr/>
      </w:pPr>
      <w:r>
        <w:rPr>
          <w:rFonts w:ascii="IRNazanin" w:hAnsi="IRNazanin" w:eastAsia="IRNazanin"/>
          <w:color w:val="111111"/>
          <w:sz w:val="28"/>
          <w:sz w:val="28"/>
          <w:szCs w:val="28"/>
          <w:rtl w:val="true"/>
          <w:lang w:bidi="fa-IR"/>
        </w:rPr>
        <w:t>یمکن القول إنّ الروایة تعتبر دلیلاً علی حجیّة کل منهما، أی أنّها دلیل علی حجیّة الروایة ودلیل علی حجیّة فتوی الأمین والثقة، لأنّ الفتوی فی عصرالمعصومین علیهم‌السلام کانت قلیلة المؤنة ولم تکن مثل زمان الغیبة والمشکلات التی حدثت بسبب غیبة المعصوم علیه‌السلام أو بسبب تقطیع الروایات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فإذا نقل الراوی فی عصر المعصوم علیه‌السلام الروایة بقصدالحکایة عن الإمام وأنّه ینقل کلام الإمام فقط، کانت روایة، وإذا کان الراوی ینقل الروایة بقصد فهم الحکم الشرعی من کلام الإمام فهی فتوی، وعلیه یمکن إستظهار العموم من هذه الروایة وبالتالی فهی تدلّ علی حجیّة خبر الواحد الثقة من جهة، وکذلک تدلّ علی حجیّة فتوی المفتی الثقة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اسحاق بن یعقوب فی کتاب اکمال الدین وتمام النعمة للشیخ الصدوق رحمه‌الله ، عن محمّد بن محمّد بن عصام، عن محمّد بن یعقوب، عن اسحاق بن یعقوب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العمری أن یوصل لی کتابا قد سألت فیه عن مسائل اشکلت علیَّ، فورد التوقیع بخط مولانا صاحب الزمان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w:t>
      </w:r>
    </w:p>
    <w:p>
      <w:pPr>
        <w:pStyle w:val="BookText"/>
        <w:rPr/>
      </w:pPr>
      <w:r>
        <w:rPr>
          <w:rFonts w:ascii="IRNazanin" w:hAnsi="IRNazanin" w:eastAsia="IRNazanin"/>
          <w:color w:val="111111"/>
          <w:sz w:val="28"/>
          <w:sz w:val="28"/>
          <w:szCs w:val="28"/>
          <w:rtl w:val="true"/>
          <w:lang w:bidi="fa-IR"/>
        </w:rPr>
        <w:t xml:space="preserve">سألت عنه أرشدک اللّه وثبّتک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علیکم وأنا حجّة اللّه، وأمّا محمّد بن عثمان العمری فرضی اللّه عنه وعن أبیه من قبل، فإنّه ثقتی وکتابه کتابی</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بهذه الروایة الموقعة علی حجیّة الفتوی وحجیّة ولایة الفقیه أیضا،ومن جهة السند فهذه الروایة تتضمن اسحاق بن یعقوب الذی لم یرد توثیقه، غایة</w:t>
      </w:r>
    </w:p>
    <w:p>
      <w:pPr>
        <w:pStyle w:val="BookText"/>
        <w:rPr/>
      </w:pPr>
      <w:r>
        <w:rPr>
          <w:rFonts w:ascii="IRNazanin" w:hAnsi="IRNazanin" w:eastAsia="IRNazanin"/>
          <w:color w:val="111111"/>
          <w:sz w:val="28"/>
          <w:sz w:val="28"/>
          <w:szCs w:val="28"/>
          <w:rtl w:val="true"/>
          <w:lang w:bidi="fa-IR"/>
        </w:rPr>
        <w:t>الأمر أنّ الکلینی فی الکافی اهتم به، فإذا اکتفی البعض بهذه المقدار فالأمر سهل وإلاّ فالروایة من جهة السند مورد تأمل وتوقف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الدلالة 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مورد تأمل، لأنّها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یمکن استظهار أنّ الحوادث الواقعة هی أمور جزئیة من قبیل المخاصمة وحفظ مال الیتیم وأموال القصّر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هذه الحوادث الجزئیة</w:t>
      </w:r>
    </w:p>
    <w:p>
      <w:pPr>
        <w:pStyle w:val="BookText"/>
        <w:rPr/>
      </w:pPr>
      <w:r>
        <w:rPr>
          <w:rFonts w:ascii="IRNazanin" w:hAnsi="IRNazanin" w:eastAsia="IRNazanin"/>
          <w:color w:val="111111"/>
          <w:sz w:val="28"/>
          <w:sz w:val="28"/>
          <w:szCs w:val="28"/>
          <w:rtl w:val="true"/>
          <w:lang w:bidi="fa-IR"/>
        </w:rPr>
        <w:t>یتمّ الرجوع إلی رواة أحادیثنا وقبول قول الراوی فی هذه الحوادث الجزئیة ولاتدلّ علی حجیّة قول الفقیه، لأنّ هذه الروایة تقرر، أمّا الحوادث الواقعة فارجعوا فیها إلی رواة حدیثنا، لکنّها لا تدلّ علی وجوب قبول بیان الأحکام</w:t>
      </w:r>
    </w:p>
    <w:p>
      <w:pPr>
        <w:pStyle w:val="BookText"/>
        <w:rPr/>
      </w:pPr>
      <w:r>
        <w:rPr>
          <w:rFonts w:ascii="IRNazanin" w:hAnsi="IRNazanin" w:eastAsia="IRNazanin"/>
          <w:color w:val="111111"/>
          <w:sz w:val="28"/>
          <w:sz w:val="28"/>
          <w:szCs w:val="28"/>
          <w:rtl w:val="true"/>
          <w:lang w:bidi="fa-IR"/>
        </w:rPr>
        <w:t>الکلیة من راوی الحدیث وأنّکم ارجعوا فی فهم الأحکام الشرعیة وأحکام الدین إلی الرواة، وأنّ فتواهم حجّة علیکم، فعندما یکون مورد الروایة الموقعة هوالرجوع إلی الرواة فی الأحکام الجزئیة فهی لا تدلّ علی حجیّة قول الفقیه</w:t>
      </w:r>
    </w:p>
    <w:p>
      <w:pPr>
        <w:pStyle w:val="BookText"/>
        <w:rPr/>
      </w:pPr>
      <w:r>
        <w:rPr>
          <w:rFonts w:ascii="IRNazanin" w:hAnsi="IRNazanin" w:eastAsia="IRNazanin"/>
          <w:color w:val="111111"/>
          <w:sz w:val="28"/>
          <w:sz w:val="28"/>
          <w:szCs w:val="28"/>
          <w:rtl w:val="true"/>
          <w:lang w:bidi="fa-IR"/>
        </w:rPr>
        <w:t>وفتوی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الحوادث الواردة فی کلام الإمام علیه‌السلام واقعة ابتداءً وقال الإمام، بأنّکم ارجعوا فی الحوادث الواقعة إلی راوی الحدیث فالاستدلال بهذه الروایة علی حجیّة الفتوی تام، ولکن الأمر لیس کذلک، لأنّ العبارة مسبوقة برسالة من اسحاق بن یعقوب الذی کتب إلی إمام العصر علیه‌السلام بعض المسائل المشکلة وحوادث الواقعة، وسأله إلی مَن یرجع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یوجد احتمال بأنّ المراد من الحوادث الواقعة هی الأمور الکلیة أعم من الأحکام وغیر الأحکام، وأعم من تلک الحوادث المذکورة فی ذلک الرسالة أوتشمل الحوادث التی لم تذکر فی الرسالة فینبغی الرجوع فیها إلی رواة</w:t>
      </w:r>
    </w:p>
    <w:p>
      <w:pPr>
        <w:pStyle w:val="BookText"/>
        <w:rPr/>
      </w:pPr>
      <w:r>
        <w:rPr>
          <w:rFonts w:ascii="IRNazanin" w:hAnsi="IRNazanin" w:eastAsia="IRNazanin"/>
          <w:color w:val="111111"/>
          <w:sz w:val="28"/>
          <w:sz w:val="28"/>
          <w:szCs w:val="28"/>
          <w:rtl w:val="true"/>
          <w:lang w:bidi="fa-IR"/>
        </w:rPr>
        <w:t xml:space="preserve">أحادیثنا، وهناک احتمال أن تکون الالف واللاّم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وتدلّ علی مطلق الحوادث الکلیة التی یجب الرجوع إلی رواة الحدیث، ویحتمل أن تکون</w:t>
      </w:r>
    </w:p>
    <w:p>
      <w:pPr>
        <w:pStyle w:val="BookText"/>
        <w:rPr/>
      </w:pPr>
      <w:r>
        <w:rPr>
          <w:rFonts w:ascii="IRNazanin" w:hAnsi="IRNazanin" w:eastAsia="IRNazanin"/>
          <w:color w:val="111111"/>
          <w:sz w:val="28"/>
          <w:sz w:val="28"/>
          <w:szCs w:val="28"/>
          <w:rtl w:val="true"/>
          <w:lang w:bidi="fa-IR"/>
        </w:rPr>
        <w:t xml:space="preserve">الألف واللاّم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ویقصد منها المسائل المعلومة والمذکورة فی رسالة اسحاق بن یعقوب للإمام علیه‌السلام حیث أمره بالرجوع فی هذه الحوادث إلی رواة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وجود احتمال أن تکون الألف واللاّم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فإنّه یشکل الاستدلال بهذه الروایة لإثبات جواز التقلید وإثبات ولایة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صاحب الزمان علیه‌السلام علل الرجوع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بإنّهم حجّتی علیکم وأنا حجّة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حجّیة العلماء والفقهاء هو حجیّة قولهم وفتاوهم، ومن خلال الملازمة بین ارجاع الإمام لرواة الأحادیث فی الحوادث</w:t>
      </w:r>
    </w:p>
    <w:p>
      <w:pPr>
        <w:pStyle w:val="BookText"/>
        <w:rPr/>
      </w:pPr>
      <w:r>
        <w:rPr>
          <w:rFonts w:ascii="IRNazanin" w:hAnsi="IRNazanin" w:eastAsia="IRNazanin"/>
          <w:color w:val="111111"/>
          <w:sz w:val="28"/>
          <w:sz w:val="28"/>
          <w:szCs w:val="28"/>
          <w:rtl w:val="true"/>
          <w:lang w:bidi="fa-IR"/>
        </w:rPr>
        <w:t>الواقعة وقول الإمام فإنّهم حجتی علیکم یمکننا ومن خلال القرینة الحالیة استنباط أنّ المراد هو العمل بالفتوی ولازمه حجیّة قبول قول المفتی وحجیّة فتواه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الحجیّة فی الحقیقة ما یکون فی مقام الاحتجاج والاستدلال مایحتجّ بها واستفادة حجّیة قول العلماء علی الناس من کلام الإمام علیه‌السلام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اللّه تعالی یحتج بوجود الإمام صاحب العصر علیه‌السلام علی</w:t>
      </w:r>
    </w:p>
    <w:p>
      <w:pPr>
        <w:pStyle w:val="BookText"/>
        <w:rPr/>
      </w:pPr>
      <w:r>
        <w:rPr>
          <w:rFonts w:ascii="IRNazanin" w:hAnsi="IRNazanin" w:eastAsia="IRNazanin"/>
          <w:color w:val="111111"/>
          <w:sz w:val="28"/>
          <w:sz w:val="28"/>
          <w:szCs w:val="28"/>
          <w:rtl w:val="true"/>
          <w:lang w:bidi="fa-IR"/>
        </w:rPr>
        <w:t>العلماء، والإمام بدوره یحتج علی الناس بوجود العلماء بینهم لأنّ العلماء هم ثقتی ومعتمدی والمبیّنین لأحکام الشرع کما ورد فی الروایة، فحینئذٍ ینبغی النظر إلی حدود دائرة الوثاقة ودائرة مسؤولیة عمل هؤلاء الفقهاء والعلماء،وتکون حجیّة کلامه بحدود دائرة وثاقتهم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 کلامهم ووثاقتهم بشکل مطلق وفی جمیع الحوادث حجّة فهذا مشکل، لوجود شبهة أنّ تکون الألف واللاّم للعهد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یحرزدائرة حجّیة وثاقة العلماء ولم یحرز الاطلاق والتعمیم فی کلام الروایة</w:t>
      </w:r>
    </w:p>
    <w:p>
      <w:pPr>
        <w:pStyle w:val="BookText"/>
        <w:rPr/>
      </w:pPr>
      <w:r>
        <w:rPr>
          <w:rFonts w:ascii="IRNazanin" w:hAnsi="IRNazanin" w:eastAsia="IRNazanin"/>
          <w:color w:val="111111"/>
          <w:sz w:val="28"/>
          <w:sz w:val="28"/>
          <w:szCs w:val="28"/>
          <w:rtl w:val="true"/>
          <w:lang w:bidi="fa-IR"/>
        </w:rPr>
        <w:t>فالإستدلال بهذه الروایة لإثبات حجّیة قول الفقیه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القول بأنّ المراد بالحوادث هنا هی الحوادث الجزئیة والمعهودة،ولکنّ هذا المعنی کما یقول علماء الأصول لا یکون مخصصا للمورد، ولذا یمکن القول إنّ المراد منه الرجوع فی الحوادث الواقعة إلی العلماء بشکل مطلق حیث إنّ الرجوع معلل والمعلل عام، ولذلک یمکن استظهار أنّ دائرة حجیّة قول العلماءفی کل واقعة له اطلاق وعموم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المورد لا یخصص الوارد، ولکنّه فی صورة أن یکون الدلیل الوارد مطلق وعام من البدایة، وأمّا إذا کان من أول الأمر مردد بین الجنسیة والعهدیة، وهل أنّ الدلیل الوارد هنا ناظر إلی مورد خاص أو أنّه مطلق ففی هذه الصورة لا یکون هذا الکلام تاما ولا یدلّ علی أنّ المورد غیر مخصص، بل یمکن القول فی هذه الصورة بعدم وجود اطلاق أساسا، لأنّ الکلام مردد بین الجزئیة والکلیة، ولذلک فعند الشک لا یمکن التمسک بالاطلاق، والتمسک بالاطلاق هنا</w:t>
      </w:r>
    </w:p>
    <w:p>
      <w:pPr>
        <w:pStyle w:val="BookText"/>
        <w:rPr/>
      </w:pPr>
      <w:r>
        <w:rPr>
          <w:rFonts w:ascii="IRNazanin" w:hAnsi="IRNazanin" w:eastAsia="IRNazanin"/>
          <w:color w:val="111111"/>
          <w:sz w:val="28"/>
          <w:sz w:val="28"/>
          <w:szCs w:val="28"/>
          <w:rtl w:val="true"/>
          <w:lang w:bidi="fa-IR"/>
        </w:rPr>
        <w:t>فی مورد الفرد المردد هو 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فالروایة الموقعة ضعیفة من جهة السند لأنّ اسحاق بن یعقوب مجهول وکذلک محل إشکال وتأمل من حیث الدلالة، فلا یمکن التمسک بها لإثبات جواز تقلید</w:t>
      </w:r>
    </w:p>
    <w:p>
      <w:pPr>
        <w:pStyle w:val="BookText"/>
        <w:rPr/>
      </w:pPr>
      <w:r>
        <w:rPr>
          <w:rFonts w:ascii="IRNazanin" w:hAnsi="IRNazanin" w:eastAsia="IRNazanin"/>
          <w:color w:val="111111"/>
          <w:sz w:val="28"/>
          <w:sz w:val="28"/>
          <w:szCs w:val="28"/>
          <w:rtl w:val="true"/>
          <w:lang w:bidi="fa-IR"/>
        </w:rPr>
        <w:t>المجتهد ولإثبات ولایة الفقیه، وطبعا مسألة ولایة الفقیه تختلف عن مسألة جواز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علی بن المسیب الهمدانی حیث یسأل الإمام الرضا علیه‌السلام عمن یأخذ معالم دینه،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زکریا بن آدم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وراه علی بن المسیب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للرضا علیه‌السلام شقتی بعیدة ولست أصل إلیک فی کل وقت فممن آخذ معالم دینی؟ قال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زکریا بن آدم القمی المأمون علی الدین والدنیا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قدمناإلی زکریا بن آدم وسألته عمّا احتجت إلیه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وطبعا فهذه الروایة مورد إشکال من حیث السند ومن حیث الدلالة، وبالرغم من أنّ الروایة من حیث الدلالة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بعنوان الروایة أو بعنوان الفتوی کلاهما مصداق للآخذ، ولکن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فرض تمامیة سند</w:t>
      </w:r>
    </w:p>
    <w:p>
      <w:pPr>
        <w:pStyle w:val="BookText"/>
        <w:rPr/>
      </w:pPr>
      <w:r>
        <w:rPr>
          <w:rFonts w:ascii="IRNazanin" w:hAnsi="IRNazanin" w:eastAsia="IRNazanin"/>
          <w:color w:val="111111"/>
          <w:sz w:val="28"/>
          <w:sz w:val="28"/>
          <w:szCs w:val="28"/>
          <w:rtl w:val="true"/>
          <w:lang w:bidi="fa-IR"/>
        </w:rPr>
        <w:t>الروایة فإنّها تدلّ علی حجیّة خبر الواحد ولا تدلّ علی حجیّة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فهذه الروایة قابلة للمناقشة سندا ودلالةً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الروایات التی تدلّ علی جواز الإفتاء ما رواه الشیخ الطوسی عن أبی جعفر</w:t>
      </w:r>
    </w:p>
    <w:p>
      <w:pPr>
        <w:pStyle w:val="BookText"/>
        <w:rPr/>
      </w:pPr>
      <w:r>
        <w:rPr>
          <w:rFonts w:ascii="IRNazanin" w:hAnsi="IRNazanin" w:eastAsia="IRNazanin"/>
          <w:color w:val="111111"/>
          <w:sz w:val="28"/>
          <w:sz w:val="28"/>
          <w:szCs w:val="28"/>
          <w:rtl w:val="true"/>
          <w:lang w:bidi="fa-IR"/>
        </w:rPr>
        <w:t>الباقر علیه‌السلام أنّه قال لأبان بن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فی مسجد المدینة وافتی الناس فإنّی أجب أن یری فی شیعتی مثلک</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مرسلة من حیث السند ولکنّه من حیث الدلالة جیدة، حیث إنّ الإمام علیه‌السلام یصرّح بذکر أشخاص معینین مثل أبان بن تغلب ویأمره بالافتاء للناس وبیان الأحکام، وبالدلالة الالتزامیة علی هذا الأمر</w:t>
      </w:r>
    </w:p>
    <w:p>
      <w:pPr>
        <w:pStyle w:val="BookText"/>
        <w:rPr/>
      </w:pPr>
      <w:r>
        <w:rPr>
          <w:rFonts w:ascii="IRNazanin" w:hAnsi="IRNazanin" w:eastAsia="IRNazanin"/>
          <w:color w:val="111111"/>
          <w:sz w:val="28"/>
          <w:sz w:val="28"/>
          <w:szCs w:val="28"/>
          <w:rtl w:val="true"/>
          <w:lang w:bidi="fa-IR"/>
        </w:rPr>
        <w:t>فإنّها تدلّ علی حجیّة قول المفتی، وإلاّ فإنّ الأمر بالافتاء للناس مع عدم لزوم قبول الفتوی من قِبلهم یستلزم اللغویة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وراه الکشی بسنده ورواه الصدوق أیضا فی علل الشرائع عن معاذ بن مسلم النحوی عن أبی عبداللّه علیه‌السلام 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أنّک تقعد فی</w:t>
      </w:r>
    </w:p>
    <w:p>
      <w:pPr>
        <w:pStyle w:val="BookText"/>
        <w:rPr/>
      </w:pPr>
      <w:r>
        <w:rPr>
          <w:rFonts w:ascii="IRNazanin" w:hAnsi="IRNazanin" w:eastAsia="IRNazanin"/>
          <w:color w:val="111111"/>
          <w:sz w:val="28"/>
          <w:sz w:val="28"/>
          <w:szCs w:val="28"/>
          <w:rtl w:val="true"/>
          <w:lang w:bidi="fa-IR"/>
        </w:rPr>
        <w:t>الجامع فتفتی للناس؟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وأردت أسألک عن ذلک قبل أن أخرج، إنّی أقعد فی المسجد فیجی‌ء الرجل فیسألنی عن الشیء فإذا عرفته بالخلاف لکم أخبرته بما</w:t>
      </w:r>
    </w:p>
    <w:p>
      <w:pPr>
        <w:pStyle w:val="BookText"/>
        <w:rPr/>
      </w:pPr>
      <w:r>
        <w:rPr>
          <w:rFonts w:ascii="IRNazanin" w:hAnsi="IRNazanin" w:eastAsia="IRNazanin"/>
          <w:color w:val="111111"/>
          <w:sz w:val="28"/>
          <w:sz w:val="28"/>
          <w:szCs w:val="28"/>
          <w:rtl w:val="true"/>
          <w:lang w:bidi="fa-IR"/>
        </w:rPr>
        <w:t xml:space="preserve">یفعلون، ویجیء الرجل أعرفه بمودّتکم وحبّکم فأخبره بما جاء عنکم، ویجی‌ء الرجل لا أعرفه ولا أدری من هو فأقول جاء عن فلان کذا، فاُدخل قولکم فیمابین ذلک، فقال لی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کذا فإنّی کذا اصنع</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من جهة السند مرسلة إلاّ أن یقال بالاعتماد علی رجال ابن أبی عمیر فإنّه لا یروی ولا یرسل إلاّ 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الاحتجاج للطبرسی وکذلک الروایة المنقولة فی التفسیر المنسوب إلی الإمام الحسن والعسکری علیه‌السلام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 الفقهاء صائنا</w:t>
      </w:r>
    </w:p>
    <w:p>
      <w:pPr>
        <w:pStyle w:val="BookText"/>
        <w:rPr/>
      </w:pPr>
      <w:r>
        <w:rPr>
          <w:rFonts w:ascii="IRNazanin" w:hAnsi="IRNazanin" w:eastAsia="IRNazanin"/>
          <w:color w:val="111111"/>
          <w:sz w:val="28"/>
          <w:sz w:val="28"/>
          <w:szCs w:val="28"/>
          <w:rtl w:val="true"/>
          <w:lang w:bidi="fa-IR"/>
        </w:rPr>
        <w:t>لنفسه، حافظا لدینه، مخالفا علی هواه، مطیعا لأمر مولاه فللعوام أن یقلِّدوه وذلک لا یکون إلاّ بعض الفقهاء الشیعة لا جمیعهم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من حیث السند مرسلة ومجهولة بالرغم من أنّها من حیث الدلالة مطلقة وتشمل حجیّة قول الفقیه مطلقا سواء کان قوله مفیدا للاطمئنان أو غیر مفیدفبمقتضی اطلاق الروایة یکون قول الفقیه حجّة تعبدا، ومع ذلک فإنّ الروایة تواجه إشکالات متعددة من جهة الدلالة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أشکل البعض کالمرحوم الکمبانی أنّها تدلّ علی حجیّة نقل الفقیه الجامع للشرائط للروایة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الفقهاء صائنا لنفسه، حافظا لدینه، مخالفا علی</w:t>
      </w:r>
    </w:p>
    <w:p>
      <w:pPr>
        <w:pStyle w:val="BookText"/>
        <w:rPr/>
      </w:pPr>
      <w:r>
        <w:rPr>
          <w:rFonts w:ascii="IRNazanin" w:hAnsi="IRNazanin" w:eastAsia="IRNazanin"/>
          <w:color w:val="111111"/>
          <w:sz w:val="28"/>
          <w:sz w:val="28"/>
          <w:szCs w:val="28"/>
          <w:rtl w:val="true"/>
          <w:lang w:bidi="fa-IR"/>
        </w:rPr>
        <w:t>هواه، مطیعا لأمر مولاه فللعوام أن یقلِّدوه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یدلّ علی لزوم التبعیة للفقیه فی مورد نقل الروایة، لأنّ الفتوی التی کانت سائدة فی عصر المعصومین علیهم‌السلام کانت علی شکل نقل الروایة من المعصوم لا الإفتاء بالرأی ونقل الرأی، إذن فهذه الروایة لا تدلّ علی حجیّة رأی وفتوی الفقیه بل تدلّ علی حجیّة الخبر والروایة التی ینقلها الفقیه الجامع للشرائط عن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التقلید لیس متقوما بالتبعیة للرأی، فکما یشمل التقلید للتبعیة للرأی فکذلک یشمل التبعیة للروایة، فهذا کانت شخص تابعا للراوی فی مورد نقل الروایة فیصدق علیه أیضا مفهوم التقلید، وعلیه 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أن</w:t>
      </w:r>
    </w:p>
    <w:p>
      <w:pPr>
        <w:pStyle w:val="BookText"/>
        <w:rPr/>
      </w:pPr>
      <w:r>
        <w:rPr>
          <w:rFonts w:ascii="IRNazanin" w:hAnsi="IRNazanin" w:eastAsia="IRNazanin"/>
          <w:color w:val="111111"/>
          <w:sz w:val="28"/>
          <w:sz w:val="28"/>
          <w:szCs w:val="28"/>
          <w:rtl w:val="true"/>
          <w:lang w:bidi="fa-IR"/>
        </w:rPr>
        <w:t>یقلِّدوه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التقلید فی الروایة لا قبول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فالجواب عن هذه الشبهة واضح لأنّ الراوی فی عصر المعصوم علیه‌السلام کما کان ینقل الروایة کذلک کان ینقل الفتوی، وقد صرّح فی بعض الروایات بنقل الفتوی مثل روایة أبان بن تغلب عن الإمام حیث یأمر الإمام علیه‌السلام</w:t>
      </w:r>
    </w:p>
    <w:p>
      <w:pPr>
        <w:pStyle w:val="BookText"/>
        <w:rPr/>
      </w:pP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فی مسجد المدینة وافتی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عصر المعصومین علیهم‌السلام کان النقل من قِبل الرواة لا یختص بنقل الروایة بل یشمل نقل الفتوی أیضا، وعلیه فالتقلید أعم من التبعیة للراوی فی مقام الروایة</w:t>
      </w:r>
    </w:p>
    <w:p>
      <w:pPr>
        <w:pStyle w:val="BookText"/>
        <w:rPr/>
      </w:pPr>
      <w:r>
        <w:rPr>
          <w:rFonts w:ascii="IRNazanin" w:hAnsi="IRNazanin" w:eastAsia="IRNazanin"/>
          <w:color w:val="111111"/>
          <w:sz w:val="28"/>
          <w:sz w:val="28"/>
          <w:szCs w:val="28"/>
          <w:rtl w:val="true"/>
          <w:lang w:bidi="fa-IR"/>
        </w:rPr>
        <w:t>والتبعیة للمفتی والفقیه فی مقام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الإشکال الأساسی الوارد علی هذه الروایة هو أنّ التقلید فی الروایة مطلق، وعلیه فاطلاق الروایة علی جواز التقلید، یشمل جوازالتقلید فی أصول الدین أیضا،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ویشمل جواز التقلید فی أصول الدین وفی فروع الدین، وبالضرورة العقلیة لا یجوز</w:t>
      </w:r>
    </w:p>
    <w:p>
      <w:pPr>
        <w:pStyle w:val="BookText"/>
        <w:rPr/>
      </w:pPr>
      <w:r>
        <w:rPr>
          <w:rFonts w:ascii="IRNazanin" w:hAnsi="IRNazanin" w:eastAsia="IRNazanin"/>
          <w:color w:val="111111"/>
          <w:sz w:val="28"/>
          <w:sz w:val="28"/>
          <w:szCs w:val="28"/>
          <w:rtl w:val="true"/>
          <w:lang w:bidi="fa-IR"/>
        </w:rPr>
        <w:t>التقلید فی معرفة أصول الدین، ولذلک لا یمکن التمسک بهذه الروایة لإثبات جواز التقلید، لأنّ الروایة من حیث السند مرسلة ومجهولة ومن حیث الدلالة غیرتامة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الرضا علیه‌السلام عن آبائه قال رسول اللّه</w:t>
      </w:r>
    </w:p>
    <w:p>
      <w:pPr>
        <w:pStyle w:val="BookText"/>
        <w:rPr/>
      </w:pP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ارحم خلفائی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ومَن خلفاؤک؟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یأتون من بعدی ویروون عن أحادیثی وسنّتی فیعلّمونها الناس من بعدی</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من جهة السند مورد تأمل فبعض کالشیخ الصدوق فی من لا یحضره الفقیه یری بأنّ سندها معتبر، وبعض آخر ذهب إلی عدم وثاقة الراوی، وعلیه فإنّ هذه الروایة من حیث السند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الدلالة فالروایة فی مقام تعریف خلفاء رسول اللّه صلی‌الله‌علیه‌و‌آله ، فلقائل أن یقول إنّ خلفاء رسول اللّه</w:t>
      </w:r>
    </w:p>
    <w:p>
      <w:pPr>
        <w:pStyle w:val="BookText"/>
        <w:rPr/>
      </w:pPr>
      <w:r>
        <w:rPr>
          <w:rFonts w:ascii="Amiri" w:hAnsi="Amiri" w:eastAsia="Amiri" w:cs="Amiri"/>
          <w:color w:val="111111"/>
          <w:sz w:val="28"/>
          <w:sz w:val="28"/>
          <w:szCs w:val="28"/>
          <w:rtl w:val="true"/>
          <w:lang w:bidi="ar-SA"/>
        </w:rPr>
        <w:t xml:space="preserve">صلی‌الله‌علیه‌و‌آله هم الأئمّة المعصومون علیهم‌السلام ، والروایة لا ترتبط بجعل الحجیّة لقول الفقیه تعبّدا، لأنّ الآیة الشریفة فی جعل الخلافة الإلهیّة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الاْءَرْضِ خَلِیفَةً</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تقرر أنّ المناط فی جعل الخلافة</w:t>
      </w:r>
    </w:p>
    <w:p>
      <w:pPr>
        <w:pStyle w:val="BookText"/>
        <w:rPr/>
      </w:pPr>
      <w:r>
        <w:rPr>
          <w:rFonts w:ascii="Amiri" w:hAnsi="Amiri" w:eastAsia="Amiri" w:cs="Amiri"/>
          <w:color w:val="111111"/>
          <w:sz w:val="28"/>
          <w:sz w:val="28"/>
          <w:szCs w:val="28"/>
          <w:rtl w:val="true"/>
          <w:lang w:bidi="ar-SA"/>
        </w:rPr>
        <w:t xml:space="preserve">هو العلم بحقائق الأشیاء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الاْءَسْمَاءَ کُلَّهَا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علّم اللّه تعالی حقائق الأشیاء لأدم وسأل الملائکة عن هذه الحقائق،لم یستطیعوا الجواب عنها وأجاب آدم عنها 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w:t>
      </w:r>
    </w:p>
    <w:p>
      <w:pPr>
        <w:pStyle w:val="BookText"/>
        <w:rPr/>
      </w:pPr>
      <w:r>
        <w:rPr>
          <w:rFonts w:ascii="Amiri" w:hAnsi="Amiri" w:eastAsia="Amiri" w:cs="Amiri"/>
          <w:color w:val="111111"/>
          <w:sz w:val="28"/>
          <w:sz w:val="28"/>
          <w:szCs w:val="28"/>
          <w:rtl w:val="true"/>
          <w:lang w:bidi="ar-SA"/>
        </w:rPr>
        <w:t>أَعْلَمُ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نحن نعلم من یصلح لمقام الخلافة والولایة، والملائکة فی بدایة الأمر إعترضوا علی جعل الخلافة لآدم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أَتَجْعَلُ فِیهَا مَنْ یُفْسِدُ فِیهَا وَیَسْفِکُ الدِّمَاءَ وَنَحْنُ نُسَبِّحُ بِحَمْدِکَ وَنُقَدِّسُ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ذلک انتبه الملائکة إلی أنّ اللّه تعالی أعلم حیث یجعل الخلافة لآدم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والمقصود من ذلک أنّ هذه الآیة الشریفة تقرر الحکمة فی جعل الخلافة الإلهیّة لآدم علیه‌السلام بلحاظ علمه بحقائق الأشیاء لا العلم بخصوص بیان الأحکام والفتوی، والعلم بحقائق الأشیاء من امتیازات الأئمّة علیهم‌السلام أیضا،</w:t>
      </w:r>
    </w:p>
    <w:p>
      <w:pPr>
        <w:pStyle w:val="BookText"/>
        <w:rPr/>
      </w:pPr>
      <w:r>
        <w:rPr>
          <w:rFonts w:ascii="IRNazanin" w:hAnsi="IRNazanin" w:eastAsia="IRNazanin"/>
          <w:color w:val="111111"/>
          <w:sz w:val="28"/>
          <w:sz w:val="28"/>
          <w:szCs w:val="28"/>
          <w:rtl w:val="true"/>
          <w:lang w:bidi="fa-IR"/>
        </w:rPr>
        <w:t>فعلیه یمکن القول إنّ هذه الروایة فی مقام بیان معالم خلفاء رسول اللّه صلی‌الله‌علیه‌و‌آله وأنّ خلفاء رسول اللّه صلی‌الله‌علیه‌و‌آله عالمون بحقائق الأشیاء وأمور العالم والإنسان وبیان الأحکام وحینئذٍ لا ربط لهابالحجّیة التعبدیة لفتوی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عبدالسلام بن صالح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الرضا علیه‌السلام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أحیی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یحیی أمرکم؟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یتعلّم علومناویعلّمها الناس</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فی مقام بیان وتعلیم وتعلّم أمر الأئمّة علیهم‌السلام وإحیاء أمرهم، ولا تدلّ علی حجیّة قول المجتهد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الکشی بسنده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أجد أحد أحیی ذکرنا وأحادیث أبی إلاّ زرارة، وأبوبصیرلیث المرادی، ومحمّد بن مسلم، وبرید بن معاویة العجلی، ولولا هؤلاء ما کان</w:t>
      </w:r>
    </w:p>
    <w:p>
      <w:pPr>
        <w:pStyle w:val="BookText"/>
        <w:rPr/>
      </w:pPr>
      <w:r>
        <w:rPr>
          <w:rFonts w:ascii="IRNazanin" w:hAnsi="IRNazanin" w:eastAsia="IRNazanin"/>
          <w:color w:val="111111"/>
          <w:sz w:val="28"/>
          <w:sz w:val="28"/>
          <w:szCs w:val="28"/>
          <w:rtl w:val="true"/>
          <w:lang w:bidi="fa-IR"/>
        </w:rPr>
        <w:t>أحدا یستنبط هذا، هؤلاء حفاظ الدین وأُمناء أبی علیه‌السلام علی حلال اللّه وحرامه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من حیث السند صحیحة وأمّا من حیث الدلالة فیمکن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لیست فی مقام جعل الحجیّة التعبدیة لخبر الثقة أو لفتوی الفقیه، بل فی مقام إمضاء السیرة العقلائیة، وأنّ العقلاء یعملون بخبر الثقة، وکلام</w:t>
      </w:r>
    </w:p>
    <w:p>
      <w:pPr>
        <w:pStyle w:val="BookText"/>
        <w:rPr/>
      </w:pPr>
      <w:r>
        <w:rPr>
          <w:rFonts w:ascii="IRNazanin" w:hAnsi="IRNazanin" w:eastAsia="IRNazanin"/>
          <w:color w:val="111111"/>
          <w:sz w:val="28"/>
          <w:sz w:val="28"/>
          <w:szCs w:val="28"/>
          <w:rtl w:val="true"/>
          <w:lang w:bidi="fa-IR"/>
        </w:rPr>
        <w:t>الإمام هنا فی مقام تعیین خبر الثقة وهم الأصحاب الخاصون للإمامین الصادقین وأنّهم حفّاظ دین اللّه والاُمناء علی حلال اللّه وحرامه، وعلیه فإنّ هذه الروایة لا تدلّ علی الحجیّة التعبدیة لفتوی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الطائفة الأولی من الروایات التی استدل بها علی حجیّة قول الفقیه وجواز تقلیده سندا ودلالة فیهما،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أنّ الأئمّة أمروا أصحابهم بصراحة بالافتاء للناس،من قبیل أمر الإمام الباقر علیه‌السلام لأبان بن التغلب فی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وافتی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الأمر بالافتاء حجیّة فتوی الفقیه وقبول کلامه، وإلاّ فإنّ</w:t>
      </w:r>
    </w:p>
    <w:p>
      <w:pPr>
        <w:pStyle w:val="BookText"/>
        <w:rPr/>
      </w:pPr>
      <w:r>
        <w:rPr>
          <w:rFonts w:ascii="IRNazanin" w:hAnsi="IRNazanin" w:eastAsia="IRNazanin"/>
          <w:color w:val="111111"/>
          <w:sz w:val="28"/>
          <w:sz w:val="28"/>
          <w:szCs w:val="28"/>
          <w:rtl w:val="true"/>
          <w:lang w:bidi="fa-IR"/>
        </w:rPr>
        <w:t>الأمر بالفتوی بدون قبول فتوی الفقیه یستلزم اللغویة، وهکذا روایة معاذ بن مسلم کما سبق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نهج البلاغة فی کتاب علی علیه‌السلام إلی القثم بن عباس وهوعامله علی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فأقم للناس الحج وذکرهم بأیّام اللّه واجلس لهم العصرین فافتی المستفتی وعلِّم الجاهل وذاکر العالِم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مجموع هذه الروایات الدالة علی الإفتاء، جوازالعمل بتلک الفتوی، وإلاّ إذا کان الإمام علیه‌السلام یأمر أصحابه وفقهاءذلک الزمان بالإفتاء ولم تکن تلک الفتوی ملزمة للناس ولا یجب قبولها کان</w:t>
      </w:r>
    </w:p>
    <w:p>
      <w:pPr>
        <w:pStyle w:val="BookText"/>
        <w:rPr/>
      </w:pPr>
      <w:r>
        <w:rPr>
          <w:rFonts w:ascii="IRNazanin" w:hAnsi="IRNazanin" w:eastAsia="IRNazanin"/>
          <w:color w:val="111111"/>
          <w:sz w:val="28"/>
          <w:sz w:val="28"/>
          <w:szCs w:val="28"/>
          <w:rtl w:val="true"/>
          <w:lang w:bidi="fa-IR"/>
        </w:rPr>
        <w:t>ذلک خلاف الحکمة ویستلزم اللغویة وکلام الحکیم مصون عن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حرمة الفتوی بغیر علم إذ تدلّ بالمفهوم علی جوازالإفتاء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الصدوق رحمه‌الله فی معانی الأخبار بسنده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استأکل بعلمه افتقر،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شیعتک قوما یتحملون علومکم ویبثونها فی شیعتکم فلا یعدمون منهم البروالصلة 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أولئک بمستأکلین إنّما ذاک الذی یفتی بغیر علم ولا هدی من اللّه تعالی، لیبطل به الحقوق طمعا فی حطام الدنیا</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الکلینی بسند صحیح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أفتی الناس بغیر علم ولا هدی من اللّه تعالی لعنته ملائکة الرحمة وملائکة العذاب، ولحقه وزر من عمل بفتیاه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نری أنّ هذه الروایات تنهی عن الفتوی بغیر علم، ویستفاد من مفهومهاجواز الفتوی عن علم وعن دلیل وحجّة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أنّ الإفتاء کان متعارفا فی عصر الحضور ولم یردع عنه الأئمّة المعصومون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علی بن اسباط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الأمر لا أجدبدّا من معرفته ولیس فی البلد الذی أنا فیه أحد استفتیه من موالیک؟</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فقیه البلد فاستفتیه من أمرک فإذا أفتاک بشیء فخذبخلافه فإنّ الحق فیه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فنری فی هذه الروایه أنّ الإمام علیه‌السلام أمره بأن یأخذ بخلاف الفتوی لفقیه البلد، ویتبیّن من ذلک أنّ فقیه البلد لم یکن من شیعة أهل البیت علیهم‌السلام وهذه الروایة وغیرها من الروایات تقرر إمضاء الإمام لأصل الإفتاء وجواز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ارجاع أمر القضاء إلی الفقهاء من الشیعة ووجوب قبول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مقبولة عمر بن حنظلة، محمّد بن یعقوب، عن محمّد بن یحیی، عن محمّد بن الحسین، عن محمّد بن عیسی، عن صفوان بن یحیی، عن داود بن الحصین، عن عمر بن</w:t>
      </w:r>
    </w:p>
    <w:p>
      <w:pPr>
        <w:pStyle w:val="BookText"/>
        <w:rPr/>
      </w:pPr>
      <w:r>
        <w:rPr>
          <w:rFonts w:ascii="IRNazanin" w:hAnsi="IRNazanin" w:eastAsia="IRNazanin"/>
          <w:color w:val="111111"/>
          <w:sz w:val="28"/>
          <w:sz w:val="28"/>
          <w:szCs w:val="28"/>
          <w:rtl w:val="true"/>
          <w:lang w:bidi="fa-IR"/>
        </w:rPr>
        <w:t>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رجلین من أصحابنا بینهمامنازعة فی دَین أو میراث، فتحاکما إلی السلطان وإلی القضات أیحل ذلک؟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تحاکم إلیهم فی حق أو باطل فإنّما تحاکم إلی الطاغوت، ومایحکم له فإنّما یأخذ سحتا وإن کان حقا ثابتا له، لأنّه أخذ بحکم الطاغوت وماأمر اللّه أن یکفر به،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أن یتحاکموا إلی الطاغوت وقد اُمروا أن یکفروا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ینظران إلی من کان منکم</w:t>
      </w:r>
    </w:p>
    <w:p>
      <w:pPr>
        <w:pStyle w:val="BookText"/>
        <w:rPr/>
      </w:pPr>
      <w:r>
        <w:rPr>
          <w:rFonts w:ascii="IRNazanin" w:hAnsi="IRNazanin" w:eastAsia="IRNazanin"/>
          <w:color w:val="111111"/>
          <w:sz w:val="28"/>
          <w:sz w:val="28"/>
          <w:szCs w:val="28"/>
          <w:rtl w:val="true"/>
          <w:lang w:bidi="fa-IR"/>
        </w:rPr>
        <w:t>ممَّن قد روی حدیثنا ونظر فی حلالنا وحرامنا وعرف أحکامنا فلیرضوا به حکمافإنّی قد جعلته علیکم حاکما فإذا حکم بحکمنا فلم یقبل منه فإنّما استخف بحکم اللّه وعلینا رد، والرادّ علینا الرادّ علی اللّه تعالی وهو علی حدّ شرک</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خدیجة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بینکم رجلاً ممن قد عرف حلالنا وحرامنافانّی قد جعلته قاضیا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الاستدلال بهذه الروایة أنّ القضاء یلازم الفتیا، أی أنّ المجتهد لا</w:t>
      </w:r>
      <w:bookmarkStart w:id="111" w:name="pg13338_116669"/>
    </w:p>
    <w:p>
      <w:pPr>
        <w:pStyle w:val="BookText"/>
        <w:rPr/>
      </w:pPr>
      <w:bookmarkEnd w:id="111"/>
      <w:r>
        <w:rPr>
          <w:rFonts w:ascii="IRNazanin" w:hAnsi="IRNazanin" w:eastAsia="IRNazanin"/>
          <w:color w:val="111111"/>
          <w:sz w:val="28"/>
          <w:sz w:val="28"/>
          <w:szCs w:val="28"/>
          <w:rtl w:val="true"/>
          <w:lang w:bidi="fa-IR"/>
        </w:rPr>
        <w:t>یکون قضاؤه نافذا ولا یجوز نقضه إلاّ مع کون افتائه نافذا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الاستدلال بما ورد فی هذه الروایات ومن الملازمة بین القضاء والإفتاءعلی حجیّة الفتوی، مورد تأمل حیث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توجد مثل هذه الملازمة بین حجیّة القضاء وحجیّة الفتوی، لأنّه باب القضاء وباب الإفتاء یختلفان من حیث المناط والملاک، وکذلک من حیث الحکم،ومن حیث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فالمناط فی باب القضاء فصل الخصومة وقطع النزاع، ولذلک لا یجوز الاحتیاط فی مورد القضاء، لأنّ القاضی یجب أن یحکم بحدیّة لیتمکن من فصل النزاع والخصومة لا أن یحتاط ویتردد بحیث یؤدی ذلک إلی استمرار الخصومة، وهذا خلافا لباب الفتوی حیث المناط فیها الاستنباط وبیان الحکم الإلهی وأنّ المجتهد یخبر عن أنّ هذا العمل هل هو واجب أم لا، مستحب أم 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ومن جهة أخری یختلف القضاء عن الفتوی من حیث الحکم، ففی باب القضاء هناک</w:t>
      </w:r>
    </w:p>
    <w:p>
      <w:pPr>
        <w:pStyle w:val="BookText"/>
        <w:rPr/>
      </w:pPr>
      <w:r>
        <w:rPr>
          <w:rFonts w:ascii="IRNazanin" w:hAnsi="IRNazanin" w:eastAsia="IRNazanin"/>
          <w:color w:val="111111"/>
          <w:sz w:val="28"/>
          <w:sz w:val="28"/>
          <w:szCs w:val="28"/>
          <w:rtl w:val="true"/>
          <w:lang w:bidi="fa-IR"/>
        </w:rPr>
        <w:t>انشاء وإلزام للحکم یعنی أنّ القاضی یرید إلزام المقضی علیه بهذا الحکم ولذلک لا یجوز نقض حکم القاضی، سواء کان المقضی علیه مجتهدا أم غیر مجتهد،وهذا خلافا لباب الفتوی التی هی إخبار عن الحکم الإلهی لا إنشاء وإلزام</w:t>
      </w:r>
    </w:p>
    <w:p>
      <w:pPr>
        <w:pStyle w:val="BookText"/>
        <w:rPr/>
      </w:pPr>
      <w:r>
        <w:rPr>
          <w:rFonts w:ascii="IRNazanin" w:hAnsi="IRNazanin" w:eastAsia="IRNazanin"/>
          <w:color w:val="111111"/>
          <w:sz w:val="28"/>
          <w:sz w:val="28"/>
          <w:szCs w:val="28"/>
          <w:rtl w:val="true"/>
          <w:lang w:bidi="fa-IR"/>
        </w:rPr>
        <w:t>للحکم، فالمجتهد یهتم فی عمله بالإخبارعن حکم اللّه تعالی فی أنّ الصلاة واجبة والصوم واجب والحج واجب، ولذلک فالمجتهد یمکنه أن یخبر عن الحکم الشرعی خلافا للمجتهد الآخر، ویکون حکم هذا المجتهد حجّة فقط علی مقلِّده دون المجتهد، وهذا بخلاف الحکم فی باب</w:t>
      </w:r>
    </w:p>
    <w:p>
      <w:pPr>
        <w:pStyle w:val="BookText"/>
        <w:rPr/>
      </w:pPr>
      <w:r>
        <w:rPr>
          <w:rFonts w:ascii="IRNazanin" w:hAnsi="IRNazanin" w:eastAsia="IRNazanin"/>
          <w:color w:val="111111"/>
          <w:sz w:val="28"/>
          <w:sz w:val="28"/>
          <w:szCs w:val="28"/>
          <w:rtl w:val="true"/>
          <w:lang w:bidi="fa-IR"/>
        </w:rPr>
        <w:t>القضاء فإنّ حکم القاضی نافذ علی المقلِّد وعلی المجتهد أیضا ولذلک فلو أصدرالقاضی المجتهد حکما ضد مجتهد آخر أو لصالحه فیجب قبوله علی ذلک المجتهدولا یحق له نقضه، نعم یجوز له نقد أصل منشأ الحکم، وهذا شیء آخر حیث یمکن أن یقول إنّ مدارک الحکم غیر تامة أو أنّ هذا الحکم مخالف للأدلة الشرعیة،وهذا المعنی لا یساوق نقض أصل القضاء والحکم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ثالثة، فإنّ القضاء والإفتاء یختلفان فی المورد أیضا، لأنّ القضاءعبارة عن إنشاء وإلزام الحکم ویدور نوعا فی الموارد الجزئیة، فالقاضی یقول إنّ هذا البستان لزید وتلک الدار لعمرو وهکذا، خلافا لما فی الفتوی حیث إنّ</w:t>
      </w:r>
    </w:p>
    <w:p>
      <w:pPr>
        <w:pStyle w:val="BookText"/>
        <w:rPr/>
      </w:pPr>
      <w:r>
        <w:rPr>
          <w:rFonts w:ascii="IRNazanin" w:hAnsi="IRNazanin" w:eastAsia="IRNazanin"/>
          <w:color w:val="111111"/>
          <w:sz w:val="28"/>
          <w:sz w:val="28"/>
          <w:szCs w:val="28"/>
          <w:rtl w:val="true"/>
          <w:lang w:bidi="fa-IR"/>
        </w:rPr>
        <w:t>المجتهد یبیّن الحکم الشرعی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یختلف باب القضاء عن باب الإفتاء فی جمیع الجهات المذکورة فحینئذٍ لایمکن بعنوان الملازمة القول بأنّه إذا کان قضاء المجتهد جائزا، فتوی المجتهدجائزة أیضا وحجّة، لأنّه لا توجد مثل هذه الملازمة بین حجّیة ونفوذ القضاء</w:t>
      </w:r>
    </w:p>
    <w:p>
      <w:pPr>
        <w:pStyle w:val="BookText"/>
        <w:rPr/>
      </w:pPr>
      <w:r>
        <w:rPr>
          <w:rFonts w:ascii="IRNazanin" w:hAnsi="IRNazanin" w:eastAsia="IRNazanin"/>
          <w:color w:val="111111"/>
          <w:sz w:val="28"/>
          <w:sz w:val="28"/>
          <w:szCs w:val="28"/>
          <w:rtl w:val="true"/>
          <w:lang w:bidi="fa-IR"/>
        </w:rPr>
        <w:t>وبین حجیّة الفتوی ونفوذها</w:t>
      </w:r>
      <w:r>
        <w:rPr>
          <w:rFonts w:eastAsia="IRNazanin" w:cs="IRNazanin"/>
          <w:color w:val="111111"/>
          <w:sz w:val="28"/>
          <w:szCs w:val="28"/>
          <w:rtl w:val="true"/>
          <w:lang w:bidi="fa-IR"/>
        </w:rPr>
        <w:t>.</w:t>
      </w:r>
    </w:p>
    <w:p>
      <w:pPr>
        <w:pStyle w:val="Heading3"/>
        <w:numPr>
          <w:ilvl w:val="2"/>
          <w:numId w:val="1"/>
        </w:numPr>
        <w:rPr/>
      </w:pPr>
      <w:bookmarkStart w:id="112" w:name="__RefHeading___Toc2778428_2322387425"/>
      <w:bookmarkStart w:id="113" w:name="_Toc40"/>
      <w:bookmarkEnd w:id="112"/>
      <w:r>
        <w:rPr>
          <w:rtl w:val="true"/>
        </w:rPr>
        <w:t>حاصل استدلال علی مشروعیة التقلید</w:t>
      </w:r>
      <w:r>
        <w:rPr>
          <w:rtl w:val="true"/>
        </w:rPr>
        <w:t>:</w:t>
      </w:r>
      <w:bookmarkEnd w:id="11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الاستدلال علی حجیّة قول الفقیه بوجوه متعددة لفظیة ولبیة، أمّا الأدلة</w:t>
      </w:r>
      <w:bookmarkStart w:id="114" w:name="pg13338_116670"/>
    </w:p>
    <w:p>
      <w:pPr>
        <w:pStyle w:val="BookText"/>
        <w:rPr/>
      </w:pPr>
      <w:bookmarkEnd w:id="114"/>
      <w:r>
        <w:rPr>
          <w:rFonts w:ascii="IRNazanin" w:hAnsi="IRNazanin" w:eastAsia="IRNazanin"/>
          <w:color w:val="111111"/>
          <w:sz w:val="28"/>
          <w:sz w:val="28"/>
          <w:szCs w:val="28"/>
          <w:rtl w:val="true"/>
          <w:lang w:bidi="fa-IR"/>
        </w:rPr>
        <w:t>اللفظیة فتتکون من الآیات والروایات الشریفة، فالآیات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النفروآیة السؤال وکذلک آیات أخری تمت مناقشتها فیما سبق</w:t>
      </w:r>
      <w:r>
        <w:rPr>
          <w:rFonts w:eastAsia="IRNazanin" w:cs="IRNazanin"/>
          <w:color w:val="111111"/>
          <w:sz w:val="28"/>
          <w:szCs w:val="28"/>
          <w:rtl w:val="true"/>
          <w:lang w:bidi="fa-IR"/>
        </w:rPr>
        <w:t>.</w:t>
      </w:r>
    </w:p>
    <w:p>
      <w:pPr>
        <w:pStyle w:val="Heading3"/>
        <w:numPr>
          <w:ilvl w:val="2"/>
          <w:numId w:val="1"/>
        </w:numPr>
        <w:rPr/>
      </w:pPr>
      <w:bookmarkStart w:id="115" w:name="__RefHeading___Toc2778430_2322387425"/>
      <w:bookmarkStart w:id="116" w:name="_Toc41"/>
      <w:bookmarkEnd w:id="115"/>
      <w:r>
        <w:rPr>
          <w:rtl w:val="true"/>
        </w:rPr>
        <w:t>أمّا الاستدلال بآیة النفر فیرد علیه</w:t>
      </w:r>
      <w:r>
        <w:rPr>
          <w:rtl w:val="true"/>
        </w:rPr>
        <w:t>:</w:t>
      </w:r>
      <w:bookmarkEnd w:id="116"/>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فی مقام تعلیم وتعلّم الأحکام ونشر التعالیم الدینیة لا فی مقام جعل الحکم التعبدی والتأسیسی لخبر والواحد أو لقول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النفر واردة فی معرفة الإمامة فی أصول الدین، ومعلوم أنّ المعرفة فی أصول الدین یعتبر فیها العلم الوجدانی لا العلم التقلید والتعبدی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القول إنّ آیة النفر إنّما تدلّ علی حجیّة قول المنذر إذا کان انذاره مفیدا للعلم والاطمئنان، وأمّا حجیّة انذار المنذر مطلقا سواء کان مفیدا للعلم والوثوق للآخرین أم غیر مفید لهم فإنّ مثل هذا الاطلاق لایستفاد من الآیة الشریفة، لأنّ اطلاق الآیة یقول إنّ التفقّه فی الدین واجب،</w:t>
      </w:r>
    </w:p>
    <w:p>
      <w:pPr>
        <w:pStyle w:val="BookText"/>
        <w:rPr/>
      </w:pPr>
      <w:r>
        <w:rPr>
          <w:rFonts w:ascii="IRNazanin" w:hAnsi="IRNazanin" w:eastAsia="IRNazanin"/>
          <w:color w:val="111111"/>
          <w:sz w:val="28"/>
          <w:sz w:val="28"/>
          <w:szCs w:val="28"/>
          <w:rtl w:val="true"/>
          <w:lang w:bidi="fa-IR"/>
        </w:rPr>
        <w:t>ومعارف الدین أعم من أصول الدین وفروع الدین، وفی معرفة أصول الدین یعتبرتوفر العلم الوجدانی، وهکذا فی فروع الدین أیضا فإذا کان قول المنذر مفیداللعلم فحینئذٍ یجب قبوله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فالاستدلال بآیة النفر لا یمکنها إثبات الحجیّة التعبدیة والتأسیسیة لقول الفقیه للمقلِّد إلاّ فی مورد حصول العلم من قول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فی آیة السؤال فإنّها لا تدلّ علی حجیّة قول خبر الثقة ولا تدلّ علی حجیّة قول الفقیه والمفتی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الشریفة تأمر بالسؤال من أهل الذکر فی الأمور التی لاتعلمون بها، وهذا لا یدلّ علی وجوب قبول قول المجیب والعالم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السؤال تدلّ علی أنّکم إذا لم تعلموا بشیء فاسألوا من أهل الذکرحتی یحصل لکم العلم بذلک شیء، فوجوب السؤال مقدّمة لتحصیل العلم بالمسألة،</w:t>
      </w:r>
    </w:p>
    <w:p>
      <w:pPr>
        <w:pStyle w:val="BookText"/>
        <w:rPr/>
      </w:pPr>
      <w:r>
        <w:rPr>
          <w:rFonts w:ascii="IRNazanin" w:hAnsi="IRNazanin" w:eastAsia="IRNazanin"/>
          <w:color w:val="111111"/>
          <w:sz w:val="28"/>
          <w:sz w:val="28"/>
          <w:szCs w:val="28"/>
          <w:rtl w:val="true"/>
          <w:lang w:bidi="fa-IR"/>
        </w:rPr>
        <w:t>وهذا لا یدلّ علی وجوب قبول قول المجیب تعبدا ولو</w:t>
      </w:r>
    </w:p>
    <w:p>
      <w:pPr>
        <w:pStyle w:val="BookText"/>
        <w:rPr/>
      </w:pPr>
      <w:r>
        <w:rPr>
          <w:rFonts w:ascii="IRNazanin" w:hAnsi="IRNazanin" w:eastAsia="IRNazanin"/>
          <w:color w:val="111111"/>
          <w:sz w:val="28"/>
          <w:sz w:val="28"/>
          <w:szCs w:val="28"/>
          <w:rtl w:val="true"/>
          <w:lang w:bidi="fa-IR"/>
        </w:rPr>
        <w:t>کان علی خلاف الواقع، لأنّ البحث فی مورد حجیّة الفتوی هو أن یکون قول المجتهد حجّة تعبدیة شرعا، سواء کان مطابقا للواقع أم مخالفا للواقع، ومثلهذه الحجیّة التعبدیة المطلقة لقول المجیب والمفتی لا تستفاد من الآیة</w:t>
      </w:r>
    </w:p>
    <w:p>
      <w:pPr>
        <w:pStyle w:val="BookText"/>
        <w:rPr/>
      </w:pPr>
      <w:r>
        <w:rPr>
          <w:rFonts w:ascii="IRNazanin" w:hAnsi="IRNazanin" w:eastAsia="IRNazanin"/>
          <w:color w:val="111111"/>
          <w:sz w:val="28"/>
          <w:sz w:val="28"/>
          <w:szCs w:val="28"/>
          <w:rtl w:val="true"/>
          <w:lang w:bidi="fa-IR"/>
        </w:rPr>
        <w:t>الشریفة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أنّ الآیة تدلّ علی حجیّة قول المجیب فإنّ ذلک فی صورة أن یکون قوله مفیدا للعلم والاطمئنان للسائل وأن لا یستلزم اللغویة، لأنّ فائدة السؤال هو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القول موجبا للوثوق الاطمئنان حتی یتحرک السائل للعمل به ویکون هذاالقول حجّة له، فإذا لم یکن قول المجیب باعثا للوثوق والاطمئنان بالمسألة فلا یجب العمل به ولاسیما إذا قلنا إنّ شأن نزول هذه الآیة الشریفة فی مورد السؤال من علماء أهل الکتاب عن علائم نبوة رسول اللّه صلی‌الله‌علیه‌و‌آله</w:t>
      </w:r>
      <w:bookmarkStart w:id="117" w:name="pg13338_116671"/>
    </w:p>
    <w:p>
      <w:pPr>
        <w:pStyle w:val="BookText"/>
        <w:rPr/>
      </w:pPr>
      <w:bookmarkEnd w:id="117"/>
      <w:r>
        <w:rPr>
          <w:rFonts w:ascii="IRNazanin" w:hAnsi="IRNazanin" w:eastAsia="IRNazanin"/>
          <w:color w:val="111111"/>
          <w:sz w:val="28"/>
          <w:sz w:val="28"/>
          <w:szCs w:val="28"/>
          <w:rtl w:val="true"/>
          <w:lang w:bidi="fa-IR"/>
        </w:rPr>
        <w:t>، فقول علماء أهل الکتاب لیس حجّة تعبدیة بل لابدّ فی اعتباره من حصول العلم 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السؤال تنحصر فی مصداقها بالأئمّة المعصومین علیهم‌السلام علی نحو التعیّن لا مطلق العالم، فالآیة تقول إنّکم إذا لم تعلموا بالحقائق والأحکام الإلهیّة فاسألوا من أهل البیت علیهم‌السلام ومن روایاتهم لتعلموابتلک الحقائق ولا تبتلوا بالقیاس والاستحسان کما ابتلی به الآخرون، إذن فحجیّة قول الفقیه خارجة من هذه الآیة تخصصا، لأنّ معنی ومصداق هذه الآیة منحصر بالأئمّة المعصومین علیهم‌السلام فالآیة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علیکم إذا لم</w:t>
      </w:r>
    </w:p>
    <w:p>
      <w:pPr>
        <w:pStyle w:val="BookText"/>
        <w:rPr/>
      </w:pPr>
      <w:r>
        <w:rPr>
          <w:rFonts w:ascii="IRNazanin" w:hAnsi="IRNazanin" w:eastAsia="IRNazanin"/>
          <w:color w:val="111111"/>
          <w:sz w:val="28"/>
          <w:sz w:val="28"/>
          <w:szCs w:val="28"/>
          <w:rtl w:val="true"/>
          <w:lang w:bidi="fa-IR"/>
        </w:rPr>
        <w:t>تعلموا بشیء أن تسألوا من أهل الذکر، أی یجب علیکم الرجوع إلی أهل البیت علیهم‌السلام فی هذه المسألة، وعلیه فهذه الآیات لا تدلّ علی حجیّة قول الفقیه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بالنسبة للروایات المختلفة التی ذکرت فی المقام فإنّ استفادة الحجیّة التعبدیة لقول الفقیه منها مشکل، لأنّ هذه الروایات إمّا فی مقام بیان حکم القضاء أو فی مقام بیان حکم خبر الثقة، حیث انّ سیرة العقلاء تقرر العمل</w:t>
      </w:r>
    </w:p>
    <w:p>
      <w:pPr>
        <w:pStyle w:val="BookText"/>
        <w:rPr/>
      </w:pPr>
      <w:r>
        <w:rPr>
          <w:rFonts w:ascii="IRNazanin" w:hAnsi="IRNazanin" w:eastAsia="IRNazanin"/>
          <w:color w:val="111111"/>
          <w:sz w:val="28"/>
          <w:sz w:val="28"/>
          <w:szCs w:val="28"/>
          <w:rtl w:val="true"/>
          <w:lang w:bidi="fa-IR"/>
        </w:rPr>
        <w:t>بخبر الثقة ورجوع العقلاء إلی الثقات من الناس، وهذه الروایات تدلّ علی إمضاء هذه 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 الروایات فی مقام بیان مصداق الثقات من الرواة حیث یقول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معالم دینکم من زکریا بن آدم، ویونس بن عبدالرحمن،ومحمّد بن مسلم، وزرارة بن أعین لأنّ هؤلاء ثقات ومأمونون علی الدین والدنیا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هذه الروایات أنّه إذا حصل للإنسان وثوق واطمئنان من قول المخبروقول المفتی بالمسألة فحینئذٍ یجوز له العمل بقوله بحکم سیرة العقلاء وهذه الروایات لا تدلّ علی أنّ قول الفقیه حجّة مطلقا وتعبدا ولو کان مخالفا للواقع</w:t>
      </w:r>
    </w:p>
    <w:p>
      <w:pPr>
        <w:pStyle w:val="BookText"/>
        <w:rPr/>
      </w:pPr>
      <w:r>
        <w:rPr>
          <w:rFonts w:ascii="IRNazanin" w:hAnsi="IRNazanin" w:eastAsia="IRNazanin"/>
          <w:color w:val="111111"/>
          <w:sz w:val="28"/>
          <w:sz w:val="28"/>
          <w:szCs w:val="28"/>
          <w:rtl w:val="true"/>
          <w:lang w:bidi="fa-IR"/>
        </w:rPr>
        <w:t>أو لم یورث الوثوق والاطمئنان للمقلِّد، فلا یوجد مثل هذا الاطلاق فی سیاق الروایات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استفادة الحجیّة التعبدیة من ظاهر الآیات الروایات یحتاج إلی قرینة، وإلاّ فإنّ سیاق الأدلة اللفظیة هو إمضاء العمل بخبر الثقة بلحاظ کونه مفیدا للاطمئنان للحکم الواقعی</w:t>
      </w:r>
      <w:r>
        <w:rPr>
          <w:rFonts w:eastAsia="IRNazanin" w:cs="IRNazanin"/>
          <w:color w:val="111111"/>
          <w:sz w:val="28"/>
          <w:szCs w:val="28"/>
          <w:rtl w:val="true"/>
          <w:lang w:bidi="fa-IR"/>
        </w:rPr>
        <w:t>.</w:t>
      </w:r>
    </w:p>
    <w:p>
      <w:pPr>
        <w:pStyle w:val="Heading3"/>
        <w:numPr>
          <w:ilvl w:val="2"/>
          <w:numId w:val="1"/>
        </w:numPr>
        <w:rPr/>
      </w:pPr>
      <w:bookmarkStart w:id="118" w:name="__RefHeading___Toc2778432_2322387425"/>
      <w:bookmarkStart w:id="119" w:name="_Toc42"/>
      <w:bookmarkEnd w:id="118"/>
      <w:r>
        <w:rPr>
          <w:rtl w:val="true"/>
        </w:rPr>
        <w:t>النتیجة</w:t>
      </w:r>
      <w:r>
        <w:rPr>
          <w:rtl w:val="true"/>
        </w:rPr>
        <w:t>:</w:t>
      </w:r>
      <w:bookmarkEnd w:id="119"/>
    </w:p>
    <w:p>
      <w:pPr>
        <w:pStyle w:val="BookText"/>
        <w:rPr/>
      </w:pPr>
      <w:r>
        <w:rPr>
          <w:rFonts w:ascii="IRNazanin" w:hAnsi="IRNazanin" w:eastAsia="IRNazanin"/>
          <w:color w:val="111111"/>
          <w:sz w:val="28"/>
          <w:sz w:val="28"/>
          <w:szCs w:val="28"/>
          <w:rtl w:val="true"/>
          <w:lang w:bidi="fa-IR"/>
        </w:rPr>
        <w:t>ویتلخص ممّا تقدّم فی مسألة التقلید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معنی التقلید لغة واصطلاحا؟ وقد تفصیل الکلام فی ذلک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التقلید فی اصطلاح الفقهاء له معانی متعددة، والمعانی التی یمکن قبولها أنّ التقلید عبارة عن تبعیة الغیر قولاً وعملاً، والدلیل علی ذلک العرف، ففی العرف إذا قال شخص أنّ فلانا یقلّد فلانا فی کلامه أو فی مشیه</w:t>
      </w:r>
    </w:p>
    <w:p>
      <w:pPr>
        <w:pStyle w:val="BookText"/>
        <w:rPr/>
      </w:pPr>
      <w:r>
        <w:rPr>
          <w:rFonts w:ascii="IRNazanin" w:hAnsi="IRNazanin" w:eastAsia="IRNazanin"/>
          <w:color w:val="111111"/>
          <w:sz w:val="28"/>
          <w:sz w:val="28"/>
          <w:szCs w:val="28"/>
          <w:rtl w:val="true"/>
          <w:lang w:bidi="fa-IR"/>
        </w:rPr>
        <w:t>فإنّ ذلک یعنی أنّه یعمل مثل عمله ویتلفظ مثل تلفظه فی کلامه، والعوام عندمایقلِّدون العالم والمجتهد یعنی أنّهم یتّبعونه فی القول والعمل فیما یفتی به هذا المجتهد فی المسائل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التقلید فی المسائل الشرعیة بالنسبة للعامی بمقتضی أدلة جواز تقلیدالعالم، وطبعا الجواز هنا بالمعنی الأعم حیث یتناسب مع الوجوب، فهل أنّ وجوب التقلید فی المسائل الدینیة علی العامّی واجب شرعی تعبدی أو واجب تخییری عقلی؟ وفی صورة کونه وجوبا شرعیا فهل أنّ التقلید واجب نفسی، أو واجب طریقی،أو غیری ومقدمی، أو واجب تخییری؟</w:t>
      </w:r>
    </w:p>
    <w:p>
      <w:pPr>
        <w:pStyle w:val="BookText"/>
        <w:rPr/>
      </w:pPr>
      <w:r>
        <w:rPr>
          <w:rFonts w:ascii="IRNazanin" w:hAnsi="IRNazanin" w:eastAsia="IRNazanin"/>
          <w:color w:val="111111"/>
          <w:sz w:val="28"/>
          <w:sz w:val="28"/>
          <w:szCs w:val="28"/>
          <w:rtl w:val="true"/>
          <w:lang w:bidi="fa-IR"/>
        </w:rPr>
        <w:t>وقد سبق الکلام فی مورد وجوب الاحتیاط ووجوب الاجتهاد أنّ وجوب الاحتیاط والاجتهاد واجب عقلی تخییری، فکذلک التقلید الذی هو عِدل وقسِیم الاحتیاط والاجتهاد واجب تخییری وعقلی فی مقام إمتثال الأحکام وفراغ الذمّة من</w:t>
      </w:r>
    </w:p>
    <w:p>
      <w:pPr>
        <w:pStyle w:val="BookText"/>
        <w:rPr/>
      </w:pPr>
      <w:r>
        <w:rPr>
          <w:rFonts w:ascii="IRNazanin" w:hAnsi="IRNazanin" w:eastAsia="IRNazanin"/>
          <w:color w:val="111111"/>
          <w:sz w:val="28"/>
          <w:sz w:val="28"/>
          <w:szCs w:val="28"/>
          <w:rtl w:val="true"/>
          <w:lang w:bidi="fa-IR"/>
        </w:rPr>
        <w:t>التکلیف الإلهی، والجامع بین هذه الوجوبات الثلاثة وجوب الاحتیاط ووجوب الاجتهاد ووجوب التقلید هو الوجوب التخییری العقلی، لأنّ الواجب علی المکلّف</w:t>
      </w:r>
    </w:p>
    <w:p>
      <w:pPr>
        <w:pStyle w:val="BookText"/>
        <w:rPr/>
      </w:pPr>
      <w:r>
        <w:rPr>
          <w:rFonts w:ascii="IRNazanin" w:hAnsi="IRNazanin" w:eastAsia="IRNazanin"/>
          <w:color w:val="111111"/>
          <w:sz w:val="28"/>
          <w:sz w:val="28"/>
          <w:szCs w:val="28"/>
          <w:rtl w:val="true"/>
          <w:lang w:bidi="fa-IR"/>
        </w:rPr>
        <w:t>إمتثال حکم اللّه تعالی من خلال الطریق الذی أمضاه الشارع وهو طریق الامتثال الیقینی والوجدانی فیما إذا کان للمکلّف علم وجدانی وتفصیلی بالتکلیف ومعلوم أنّ حجّیة العلم ذاتیة، فمن خلال هذا العلم الوجدانی یمتثل</w:t>
      </w:r>
    </w:p>
    <w:p>
      <w:pPr>
        <w:pStyle w:val="BookText"/>
        <w:rPr/>
      </w:pPr>
      <w:r>
        <w:rPr>
          <w:rFonts w:ascii="IRNazanin" w:hAnsi="IRNazanin" w:eastAsia="IRNazanin"/>
          <w:color w:val="111111"/>
          <w:sz w:val="28"/>
          <w:sz w:val="28"/>
          <w:szCs w:val="28"/>
          <w:rtl w:val="true"/>
          <w:lang w:bidi="fa-IR"/>
        </w:rPr>
        <w:t>المکلّف التکالیف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طریق الاحتیاط إذا لم یکن هناک عسر وحرج، أو من طریق تقلید العالم بالنسبة للعامی، وکما أنّ أدلة حجیّة خبر الواحد تعتبر أنّ خبرالثقة علم بالواقع، أی أنّه علم عادی وتعبدی لا علم وجدانی، فإنّ أدلة حجیّة فتوی المجتهد تعتبر أنّ هذه الفتوی بمنزلة علم بالواقع وکاشفة عن الواقع، ونری أیضا أنّ الشیعة فی عصر حضور الأئمة علیهم‌السلام کانوا یرجعون فی مسائلهم الشرعیة إلی فقهاء الشیعة وأصحاب الأئمّة أمثال زرارة، ومحمّد بن</w:t>
      </w:r>
    </w:p>
    <w:p>
      <w:pPr>
        <w:pStyle w:val="BookText"/>
        <w:rPr/>
      </w:pPr>
      <w:r>
        <w:rPr>
          <w:rFonts w:ascii="IRNazanin" w:hAnsi="IRNazanin" w:eastAsia="IRNazanin"/>
          <w:color w:val="111111"/>
          <w:sz w:val="28"/>
          <w:sz w:val="28"/>
          <w:szCs w:val="28"/>
          <w:rtl w:val="true"/>
          <w:lang w:bidi="fa-IR"/>
        </w:rPr>
        <w:t>مسلم، وبرید العجلی، ویونس بن عبدالرحمن، وأبی بصیر لیث المرادی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الرجوع إلیهم فی زمان الأئمّة أمر متعارف بلحاظ الوثوق والاطمئنان بقولهم وفتواهم حیث إنّ فتواهم فی مسألة معینة کاشفة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فتوی هؤلاء الفقهاء کانت مفیدة للعلم والوثوق والاطمئنان النفسی ولذلک کانت حجّة وممضاة شرعا، أی أنّ الاطمئنان حجّة عقلائیة، فالعقل</w:t>
      </w:r>
    </w:p>
    <w:p>
      <w:pPr>
        <w:pStyle w:val="BookText"/>
        <w:rPr/>
      </w:pPr>
      <w:r>
        <w:rPr>
          <w:rFonts w:ascii="IRNazanin" w:hAnsi="IRNazanin" w:eastAsia="IRNazanin"/>
          <w:color w:val="111111"/>
          <w:sz w:val="28"/>
          <w:sz w:val="28"/>
          <w:szCs w:val="28"/>
          <w:rtl w:val="true"/>
          <w:lang w:bidi="fa-IR"/>
        </w:rPr>
        <w:t>یحکم بأنّ الإنسان إذا اطمأن ووثق بشی فإنّه یرتّب علیه الأثر ویعمل علی وفقه،والشارع أمضی هذا الاطمئنان العقلائی فی مورد الأحکام الشرعیة ولم یردع عن</w:t>
      </w:r>
    </w:p>
    <w:p>
      <w:pPr>
        <w:pStyle w:val="BookText"/>
        <w:rPr/>
      </w:pPr>
      <w:r>
        <w:rPr>
          <w:rFonts w:ascii="IRNazanin" w:hAnsi="IRNazanin" w:eastAsia="IRNazanin"/>
          <w:color w:val="111111"/>
          <w:sz w:val="28"/>
          <w:sz w:val="28"/>
          <w:szCs w:val="28"/>
          <w:rtl w:val="true"/>
          <w:lang w:bidi="fa-IR"/>
        </w:rPr>
        <w:t>هذا العمل فی الوثوق والاطمئنان فی المسائل الشرعیة، ولم یقل أیّها الناس لاتعملوا فی المسائل الشرعیة والدینیة بالوثوق الاطمئنان النفسی، وعدم الردع هذا یکشف عن إمضاء وتأیید الشارع وعلی أنّ الوثوق والاطمئنان النفسی حجّة شرعیة کما أنّه حجّة عقلائیة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فی عصر غیبة الإمام صاحب الزمان علیه‌السلام فلو حصل الوثوق والاطمئنان من صحة قول الفقیه فی مسألة دینیة وشرعیة فیجب العمل بها وهی حجّة بلحاظ أنّها مفیدة للوثوق والاطمئنان ومفید للعلم العادی للعامی فی هذه المسألة الشرعیة، فالفتوی هذه الکاشفة عن الواقع وطریق إلیه من قبیل روایات خبر الثقة حیث إنّ الملاک فی حجیّتها حصول</w:t>
      </w:r>
    </w:p>
    <w:p>
      <w:pPr>
        <w:pStyle w:val="BookText"/>
        <w:rPr/>
      </w:pPr>
      <w:r>
        <w:rPr>
          <w:rFonts w:ascii="IRNazanin" w:hAnsi="IRNazanin" w:eastAsia="IRNazanin"/>
          <w:color w:val="111111"/>
          <w:sz w:val="28"/>
          <w:sz w:val="28"/>
          <w:szCs w:val="28"/>
          <w:rtl w:val="true"/>
          <w:lang w:bidi="fa-IR"/>
        </w:rPr>
        <w:t>الاطمئنان والعلم العادی بالواقع من طریق خبر الثقة وهذا التقلید لیس تعبدیا، فحینما نقول إنّ الدلیل الأصل علی حجیّة قول المفتی وقول المجتهد هو سیرة العقلاء ففی هذه السیرة لا یوجد تعبد بخبر الواحد أو تعبّد فی العمل</w:t>
      </w:r>
    </w:p>
    <w:p>
      <w:pPr>
        <w:pStyle w:val="BookText"/>
        <w:rPr/>
      </w:pPr>
      <w:r>
        <w:rPr>
          <w:rFonts w:ascii="IRNazanin" w:hAnsi="IRNazanin" w:eastAsia="IRNazanin"/>
          <w:color w:val="111111"/>
          <w:sz w:val="28"/>
          <w:sz w:val="28"/>
          <w:szCs w:val="28"/>
          <w:rtl w:val="true"/>
          <w:lang w:bidi="fa-IR"/>
        </w:rPr>
        <w:t>بفتوی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سیرة العقلاء تدور مدار الوثوق وعدم الوثوق بالمسألة، فلو أنّ العقلاءحصل لدیهم الوثوق والاطمئنان بصحة مسألة معینة من قول المخبر والعالم فإنّهم یتحرکون علی مستوی العمل بها، وإن لم یحصل لدیهم وثوق واطمئنان بالمسألة بل کان الظنّ علی خلافها فإنّ العقلاء لا یعملون بقول المخبر والعالم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وتقدم بشکل إجمالی أنّ جواز التقلید أمر مسلّم وارتکازی وأنّه مورد إمضاءالشرع، والأدلة الشرعیة قررت هذا الأمر إرشادی لذلک الأمر الوجدانی والعقلائی، بلحاظ أنّ تقلید أهل الخبرة والعالم فی المسائل المختلفة یوجب</w:t>
      </w:r>
    </w:p>
    <w:p>
      <w:pPr>
        <w:pStyle w:val="BookText"/>
        <w:rPr/>
      </w:pPr>
      <w:r>
        <w:rPr>
          <w:rFonts w:ascii="IRNazanin" w:hAnsi="IRNazanin" w:eastAsia="IRNazanin"/>
          <w:color w:val="111111"/>
          <w:sz w:val="28"/>
          <w:sz w:val="28"/>
          <w:szCs w:val="28"/>
          <w:rtl w:val="true"/>
          <w:lang w:bidi="fa-IR"/>
        </w:rPr>
        <w:t>حصول العلم العادی للمقلِّد بتلک المسائل، والأدلة الشرعیة من الآیات والروایات أمضت هذه السیرة العقلائیة وتعتبر إرشادا لذلک الحکم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للأدلة الشرعیة من الآیات والروایات فقد تقدّم أنّ إثبات الحجیّة التأسیسیة والتعبدیة لقول الفقیه مشکل، بحیث إنّ قول المجتهد حتی لو کان لایفید الاطمئنان والوثوق للمقلِّد، فإنّه حجّة تعبدا ویجب قبوله، لأنّ الاستدلال بالآیات والروایات لإثبات حجیّة قول الفقیه بعضها یرتبط بتعلیم وتعلم الأحکام ونشر الأحکام الإلهیّة مثل آیة النفر، و بعض یرتبط بحصول العلم بالأحکام مثل آیة السؤال، أو أنّ تلک النصوص تعتبر إرشادا لتلک السیرة العقلائیة فی العمل بالخبر الثقة أو تقلید العالم، ولکن فی صورة حصول الاطمئنان من قول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تلک النصوص الشرعیة فی مقام بیان مصادیق الثقة حیث ورد فی سیاق الروایات بعض مصادیق الثقات والفقهاء، مثل زرارة، محمّد بن مسلم، وأمثالهم</w:t>
      </w:r>
    </w:p>
    <w:p>
      <w:pPr>
        <w:pStyle w:val="BookText"/>
        <w:rPr/>
      </w:pPr>
      <w:r>
        <w:rPr>
          <w:rFonts w:ascii="IRNazanin" w:hAnsi="IRNazanin" w:eastAsia="IRNazanin"/>
          <w:color w:val="111111"/>
          <w:sz w:val="28"/>
          <w:sz w:val="28"/>
          <w:szCs w:val="28"/>
          <w:rtl w:val="true"/>
          <w:lang w:bidi="fa-IR"/>
        </w:rPr>
        <w:t xml:space="preserve">من أصحاب الأئمّة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التقلید حاله حال خبر الثقة فی کونه حجّة للعامی کما أنّ أدلة حجیّة خبر الواحد وخبر الثقة تعتبر هذا الخبر بمنزلة العلم بالواقع فکذلک أدلة حجیّة الفتوی نقلاً وعقلاً، لأنّ سیرة العقلاء تعود إلی حکم العقل، حیث</w:t>
      </w:r>
    </w:p>
    <w:p>
      <w:pPr>
        <w:pStyle w:val="BookText"/>
        <w:rPr/>
      </w:pPr>
      <w:r>
        <w:rPr>
          <w:rFonts w:ascii="IRNazanin" w:hAnsi="IRNazanin" w:eastAsia="IRNazanin"/>
          <w:color w:val="111111"/>
          <w:sz w:val="28"/>
          <w:sz w:val="28"/>
          <w:szCs w:val="28"/>
          <w:rtl w:val="true"/>
          <w:lang w:bidi="fa-IR"/>
        </w:rPr>
        <w:t>یعتبر فتوی المجتهد علما بالواقع، ومفهوم التقلید هو التبعیة للغیر فی القول والعمل وعلیه فإنّ التقلید لیس تعبدا محضا لقول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تقلید العامی للمجتهد فی المسائل الدینیة یعنی أنّ فتوی هذا المجتهدوالمفتی مفیدة للعلم العادی للمقلِّد ومفیدة للوثوق والاطمئنان بالحکم الواقعی الإلهی بحیث تکون فتوی المجتهد طریقا وکاشفا عن الواقع فی المسألة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الشرعیة، وعندما یکون التقلید مفیدا للعلم العادی فإنّ العلم حجّة ولو کان علما عادیا فإنّه یملک نفس الأثر والتأثیر للعلم الوجدانی فی مقام الحجیّة والتنزیل وإمتثال حکم المولی، وأدلة حجیّة فتوی المجتهد الجامع للشرائط تعتبر أنّ هذه الفتوی طریقا إلی الواقع، وبسبب أن طریق الاجتهاد وطریق الاحتیاط فی امتثال الأحکام الإلهیّة متعذر علی العامّی، فیجب علیه التحرک من موقع التقلید لامتثال الأحکام الإلهیّة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مورد جواز التقلید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نسب فی الغنیة إلی ابن زهرة أنّه لا یری جواز التقلید، لأنّ إجماع الإمامیة قام علی عدم جواز العمل بغیر العلم، ولا یوجد أحد من فقهاء الإمامیة یقول بجواز رجوع العامی والمستفتی إلی المفتی الذی یحتمل فی</w:t>
      </w:r>
    </w:p>
    <w:p>
      <w:pPr>
        <w:pStyle w:val="BookText"/>
        <w:rPr/>
      </w:pPr>
      <w:r>
        <w:rPr>
          <w:rFonts w:ascii="IRNazanin" w:hAnsi="IRNazanin" w:eastAsia="IRNazanin"/>
          <w:color w:val="111111"/>
          <w:sz w:val="28"/>
          <w:sz w:val="28"/>
          <w:szCs w:val="28"/>
          <w:rtl w:val="true"/>
          <w:lang w:bidi="fa-IR"/>
        </w:rPr>
        <w:t>حقّه الوقوع فی الخطأ ومخالفة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تقلید العامی للمجتهد قبیح،لأنّ العمل بقوله لیس مفیدا للعلم بالمسألة، ویجب أن یکون العمل بالمسائل الشرعیة والحقائق الدینیة مستندا إلی العلم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الکلام واضح الخلل والإشکال،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تقلید العامی للمجتهد وکذلک الجاهل للعالم أمر فطری وارتکازی، فالعقلاء فی الموارد التی لا یعلمون بها یرجعون فی تلک المسائل إلی قول أهل الخبرة وذلک بالارتکاز العقلائی ویعملون بقوله، وهذه السیرة غیر مردوعة بل مورد تقریر وإمضاء المعصوم وبالتالی فهی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تقلید العامی للعالم لیس تعبدا محضا فالعامی یحصل لدیه من قول العالم الوثوق والاطمئنان والعلم العادی بالمسألة، وعندما یحصل الوثوق والاطمئنان بالمسألة من قول العالم فهذا الوثوق والاطمئنان فی نفسه یعتبر</w:t>
      </w:r>
    </w:p>
    <w:p>
      <w:pPr>
        <w:pStyle w:val="BookText"/>
        <w:rPr/>
      </w:pPr>
      <w:r>
        <w:rPr>
          <w:rFonts w:ascii="IRNazanin" w:hAnsi="IRNazanin" w:eastAsia="IRNazanin"/>
          <w:color w:val="111111"/>
          <w:sz w:val="28"/>
          <w:sz w:val="28"/>
          <w:szCs w:val="28"/>
          <w:rtl w:val="true"/>
          <w:lang w:bidi="fa-IR"/>
        </w:rPr>
        <w:t>علما عادیا بالواقع وحجّة عقلائیة وهی حجّة شرعیة بامضاء الشارع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ادعاء الإجماع علی عدم جواز تقلید العامی للمجتهد غیر تام، بل إنّ الإجماع علی خلافه، وعلی فرض أن یکون هناک إجماع علی عدم الجواز فإنّ مثل هذا الإجماع فی الأمر العقلی غیر معتبر، لأنّه إجماع مدرکی، والإجماع المعتبر هو الذی یکون کاشفا عن قول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جملة الأدلة التی استدل بها علی عدم جواز التقلید، الآیات الناهیة عن العمل بالظنّ وأنّ مقتضی هذه الآیات هو أنّ الظنّ الحاصل من قول المفتی والمجتهد غیر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 إِنَّ اللّه‌َ عَلِیمٌ بِمَایَفْعَلُونَ</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لَیْسَ لَکَ بِهِ عِلْمٌ إِنَّ السَّمْعَ وَالْبَصَرَ وَالْفُؤَادَ کُلُّ أُوْلَئِکَ کَانَ عَنْهُ مَسْئُولاً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بمقتضی هذه الآیات الناهیة عن العمل بالظن، فالظنّ الحاصل من قول المجتهد للمقلِّد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الناهیة تنهی عن تقلید الجهلاء کما هو الحال فی زمان الجاهلیة حیث کانوا یقلِّدون ویتبعون آباءهم وأجدادهم فی أعمالهم وعبادتهم للأوثان وفی خرافاتهم الأخری، فالآیة الشریفة تنهی عن مثل هذا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التقلید وعن مثل هذه الظن الحاصل من قول الجهلاء وعمل الجهلاء، لا تقلیدالجاهل للعالم فی موردالأحکام الشرعیة</w:t>
      </w:r>
      <w:r>
        <w:rPr>
          <w:rFonts w:eastAsia="IRNazanin" w:cs="IRNazanin"/>
          <w:color w:val="111111"/>
          <w:sz w:val="28"/>
          <w:szCs w:val="28"/>
          <w:rtl w:val="true"/>
          <w:lang w:bidi="fa-IR"/>
        </w:rPr>
        <w:t>.</w:t>
      </w:r>
      <w:bookmarkStart w:id="120" w:name="pg13338_116675"/>
    </w:p>
    <w:p>
      <w:pPr>
        <w:pStyle w:val="BookText"/>
        <w:rPr/>
      </w:pPr>
      <w:bookmarkEnd w:id="120"/>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الشریفة خارجة عن محل البحث، لأنّ محل البحث هو جواز تقلیدالعامی للمجتهد فی فروعات الأحکام، وأمّا هذه الآیة فإنّها تنهی عن العمل بالظن فی مورد أصول الدین وتقرر أنّ معرفة أصول الدین أمر عقلی، فالآیات</w:t>
      </w:r>
    </w:p>
    <w:p>
      <w:pPr>
        <w:pStyle w:val="BookText"/>
        <w:rPr/>
      </w:pPr>
      <w:r>
        <w:rPr>
          <w:rFonts w:ascii="IRNazanin" w:hAnsi="IRNazanin" w:eastAsia="IRNazanin"/>
          <w:color w:val="111111"/>
          <w:sz w:val="28"/>
          <w:sz w:val="28"/>
          <w:szCs w:val="28"/>
          <w:rtl w:val="true"/>
          <w:lang w:bidi="fa-IR"/>
        </w:rPr>
        <w:t>الناهیة إرشاد لحکم العقل بأنّ الظنّ فی مورد اصول الدین لا اعتبار له ولاحجیّة، لأنّ الظن مقترن باحتمال الخلاف، وعندما یکون کذلک لا یطابق الواقع،فتکون المعرفة بأصول الدین من طریق هذا الظنّ غیر مصیبة للواقع وبالتالی</w:t>
      </w:r>
    </w:p>
    <w:p>
      <w:pPr>
        <w:pStyle w:val="BookText"/>
        <w:rPr/>
      </w:pPr>
      <w:r>
        <w:rPr>
          <w:rFonts w:ascii="IRNazanin" w:hAnsi="IRNazanin" w:eastAsia="IRNazanin"/>
          <w:color w:val="111111"/>
          <w:sz w:val="28"/>
          <w:sz w:val="28"/>
          <w:szCs w:val="28"/>
          <w:rtl w:val="true"/>
          <w:lang w:bidi="fa-IR"/>
        </w:rPr>
        <w:t>یرتکب المکلّف أمورا خلاف الواقع ویبقی احتمال العقاب موجودا، فهذا الظن غیرحجّة، وأمّا محلّ البحث فهو التقلید والظنّ الحاصل من قول المجتهد فی مورد فروع الدین</w:t>
      </w:r>
    </w:p>
    <w:p>
      <w:pPr>
        <w:pStyle w:val="BookText"/>
        <w:rPr/>
      </w:pPr>
      <w:r>
        <w:rPr>
          <w:rFonts w:ascii="IRNazanin" w:hAnsi="IRNazanin" w:eastAsia="IRNazanin"/>
          <w:color w:val="111111"/>
          <w:sz w:val="28"/>
          <w:sz w:val="28"/>
          <w:szCs w:val="28"/>
          <w:rtl w:val="true"/>
          <w:lang w:bidi="fa-IR"/>
        </w:rPr>
        <w:t>والأحکام الفقهیة، فبمقتضی أدلة جواز التقلید یکون تقلید العامی للمجتهد فی صورة عدم تمکنه من الاجتهاد والاحتیاط أو یکون الاحتیاط حرجیا علیه،فالتقلید یعتبر طریقا شرعیا لإمتثال الأحکام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بآیات الناهیة عن العمل بالظنّ یستلزم بالتالی من وجوده عدمه وهذا ممتنع</w:t>
      </w:r>
      <w:r>
        <w:rPr>
          <w:rFonts w:eastAsia="IRNazanin" w:cs="IRNazanin"/>
          <w:color w:val="111111"/>
          <w:sz w:val="28"/>
          <w:szCs w:val="28"/>
          <w:rtl w:val="true"/>
          <w:lang w:bidi="fa-IR"/>
        </w:rPr>
        <w:t>.</w:t>
      </w:r>
    </w:p>
    <w:p>
      <w:pPr>
        <w:pStyle w:val="Heading3"/>
        <w:numPr>
          <w:ilvl w:val="2"/>
          <w:numId w:val="1"/>
        </w:numPr>
        <w:rPr/>
      </w:pPr>
      <w:bookmarkStart w:id="121" w:name="__RefHeading___Toc2778434_2322387425"/>
      <w:bookmarkStart w:id="122" w:name="_Toc43"/>
      <w:bookmarkEnd w:id="121"/>
      <w:r>
        <w:rPr>
          <w:rtl w:val="true"/>
        </w:rPr>
        <w:t>ثمرة البحث</w:t>
      </w:r>
      <w:r>
        <w:rPr>
          <w:rtl w:val="true"/>
        </w:rPr>
        <w:t>:</w:t>
      </w:r>
      <w:bookmarkEnd w:id="122"/>
    </w:p>
    <w:p>
      <w:pPr>
        <w:pStyle w:val="BookText"/>
        <w:rPr/>
      </w:pPr>
      <w:r>
        <w:rPr>
          <w:rFonts w:ascii="IRNazanin" w:hAnsi="IRNazanin" w:eastAsia="IRNazanin"/>
          <w:color w:val="111111"/>
          <w:sz w:val="28"/>
          <w:sz w:val="28"/>
          <w:szCs w:val="28"/>
          <w:rtl w:val="true"/>
          <w:lang w:bidi="fa-IR"/>
        </w:rPr>
        <w:t>الموضوع الآخر فی المقام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مفهوم التقلید عبارة عن الالتزام به فتوی الفقیه أو عبارة عن العمل بقول الفقیه، وما هی ثمرة هذه الاختلاف؟</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سابقا معانٍ متعددة للتقلید فی اللغة والاصطلاح، ومن جملة المعانی الاصطلاحیة والفقهیة للتقلید معنیان،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التقلید هو الالتزام بقول الفقیه من أجل العمل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التقلید عبارة عن العمل بفتوی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کلٍّ من هذین التعریفین ثمرتان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جواز البقاء علی تقلید المیت وعدم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العدول من المجتهد الحی إلی مجتهد حی آخر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التقلید عبارة عن الإلتزام بالفتوی للعمل، فبمجرّد الإلتزام وتعلّم الفتوی یتحقق التقلید، فلو مات المجتهد فإنّ البقاء علی تقلیده لا یکون من قبیل التقلید الابتدائی للمیت ویشمله جواز البقاء علی تقلید المیت، وإذاکان التقلید عبارة عن العمل بالفتوی، ففی تحقق التقلید</w:t>
      </w:r>
    </w:p>
    <w:p>
      <w:pPr>
        <w:pStyle w:val="BookText"/>
        <w:rPr/>
      </w:pPr>
      <w:r>
        <w:rPr>
          <w:rFonts w:ascii="IRNazanin" w:hAnsi="IRNazanin" w:eastAsia="IRNazanin"/>
          <w:color w:val="111111"/>
          <w:sz w:val="28"/>
          <w:sz w:val="28"/>
          <w:szCs w:val="28"/>
          <w:rtl w:val="true"/>
          <w:lang w:bidi="fa-IR"/>
        </w:rPr>
        <w:t>یشترط العمل بالفتوی وبعد العمل بفتوی المجتهد لا یجوز العدول إلی مجتهد حی آخر، وإذا کان هذا هو معنی التقلید فالشخص الذی إلتزم بالفتوی فقط ولم یعمل</w:t>
      </w:r>
    </w:p>
    <w:p>
      <w:pPr>
        <w:pStyle w:val="BookText"/>
        <w:rPr/>
      </w:pPr>
      <w:r>
        <w:rPr>
          <w:rFonts w:ascii="IRNazanin" w:hAnsi="IRNazanin" w:eastAsia="IRNazanin"/>
          <w:color w:val="111111"/>
          <w:sz w:val="28"/>
          <w:sz w:val="28"/>
          <w:szCs w:val="28"/>
          <w:rtl w:val="true"/>
          <w:lang w:bidi="fa-IR"/>
        </w:rPr>
        <w:t>بها فلا یصدق علیه التقلید، فلو مات المجتهد فإنّ تقلیده له سیکون من باب التقلید الابتدائی للمیت، وقد ادعی الإجماع علی عدم جواز التقلید بالابتدائی للمیت، وطبعا فإنّ هذا الإجماع مورد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مفهوم التقلید عبارة عن الالتزام بأن یلتزم المقلِّد بالعمل بقول الفقیه حتی وإن لم یعمل لحدّ الآن، فحینئذٍ لا یجوز له العدول من الحی إلی حی آخر فیم لو لم یعمل بفتواه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النسبة بین التقلید بمعنی الإلتزام</w:t>
      </w:r>
    </w:p>
    <w:p>
      <w:pPr>
        <w:pStyle w:val="BookText"/>
        <w:rPr/>
      </w:pPr>
      <w:r>
        <w:rPr>
          <w:rFonts w:ascii="IRNazanin" w:hAnsi="IRNazanin" w:eastAsia="IRNazanin"/>
          <w:color w:val="111111"/>
          <w:sz w:val="28"/>
          <w:sz w:val="28"/>
          <w:szCs w:val="28"/>
          <w:rtl w:val="true"/>
          <w:lang w:bidi="fa-IR"/>
        </w:rPr>
        <w:t>وبین معناه بأنّه عمل، عموم مطلق، أی أنّه فی کل مورد یتحقق العمل فی الخارج فالالتزام متحقق، ولکن ربّما یلتزم المکلّف ولکنّه لا یعمل بالفتوی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إذا قلنا بأنّ معنی التقلید فی اللغة هو جعل القلادة فی عنق الغیرففی هذه الصورة فإنّ المعنی الاصطلاحی للتقلید یتناسب مع العمل، لأنّ المقلِّد یضع مسؤولیة عمله فی عنق المجتهد، وهکذا إذا قلنا إنّ معنی التقلید عبارة عن التبعیة للغیر کما تقرر ذلک وقامت بعض الشواهد لتأیید أنّ مفهوم التقلیدعبارة عن التبعیة للغیر قولاً وعملاً وعرفا، ففی نظر العرف فالشخص الذی یقلِّدغیره فی صوته ونطقه أو فی مشیه بأن یمشی مثله فإنّ العرف یقول بأنّ هذا الشخص یقلِّد فلانا فی کلامه ومشیه، وعلیه فإنّ مفهوم التقلید عبارة التبعیة العملیة لقول الغیر، وهذا المعنی یتناسب أیضا مع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 إلی أنّ التقلید عبارة عن الالتزام بفتوی الغیر بلحاظ أنّه مصحح لعمل المقلِّد، فلو لم یکن هناک التزام بفتوی المجتهد فإنّ العمل الذی یأتی به المقلِّد لا یکون صحیحا، وهذا کلام یواجه بعض الإشکال والنقد، فهل أنّ</w:t>
      </w:r>
    </w:p>
    <w:p>
      <w:pPr>
        <w:pStyle w:val="BookText"/>
        <w:rPr/>
      </w:pPr>
      <w:r>
        <w:rPr>
          <w:rFonts w:ascii="IRNazanin" w:hAnsi="IRNazanin" w:eastAsia="IRNazanin"/>
          <w:color w:val="111111"/>
          <w:sz w:val="28"/>
          <w:sz w:val="28"/>
          <w:szCs w:val="28"/>
          <w:rtl w:val="true"/>
          <w:lang w:bidi="fa-IR"/>
        </w:rPr>
        <w:t>المقصود من الصحة، الصحة الواقعیة أو الصحة الظاهریة؟</w:t>
      </w:r>
    </w:p>
    <w:p>
      <w:pPr>
        <w:pStyle w:val="BookText"/>
        <w:rPr/>
      </w:pPr>
      <w:r>
        <w:rPr>
          <w:rFonts w:ascii="IRNazanin" w:hAnsi="IRNazanin" w:eastAsia="IRNazanin"/>
          <w:color w:val="111111"/>
          <w:sz w:val="28"/>
          <w:sz w:val="28"/>
          <w:szCs w:val="28"/>
          <w:rtl w:val="true"/>
          <w:lang w:bidi="fa-IR"/>
        </w:rPr>
        <w:t>إذا کان المراد الصحة الواقعیة فی مورد العمل فالصحة الواقعیة تقتضی مطابقة العمل للواقع وموافقته له، وإذا کان المراد من الصحة، الصحة الظاهریة فالصحة الظاهریة هو أن یقع العمل مطابقا للحجّة الشرعیة للمولی، والالتزام</w:t>
      </w:r>
    </w:p>
    <w:p>
      <w:pPr>
        <w:pStyle w:val="BookText"/>
        <w:rPr/>
      </w:pPr>
      <w:r>
        <w:rPr>
          <w:rFonts w:ascii="IRNazanin" w:hAnsi="IRNazanin" w:eastAsia="IRNazanin"/>
          <w:color w:val="111111"/>
          <w:sz w:val="28"/>
          <w:sz w:val="28"/>
          <w:szCs w:val="28"/>
          <w:rtl w:val="true"/>
          <w:lang w:bidi="fa-IR"/>
        </w:rPr>
        <w:t>وعدم الالتزام بفتوی الغیر لا دخل له، لا فی الصحة الواقعیة للعمل ولا فی الصحة الظاهریة للعمل حیث قلنا بأنّها تقتضی الموافقة لحجیّة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التقلید مهما کان فإنّ الالتزام أو العمل أو التبعیة أو اسناد صحة العمل وأمثال ذلک لا ربط لها بحجّیة الفتوی، وعندمایکون مقتضی الأدلة الشرعیة النقلیة والعقلیة جعل الشارع المقدّس الحجیّة لفتوی المجتهد فهذا مطلق ویشمل حال حیاة المجتهد وموته، ففتوی المجتهدمطلقا حجّة سواء کان معنی التقلید هو الالتزام أو العمل بالفتوی فهو صحیح علی الاطلاق، وإذا کانت حجیّة فتوی المجتهد مقیدة ومشروطة بحال الحیاة أو</w:t>
      </w:r>
    </w:p>
    <w:p>
      <w:pPr>
        <w:pStyle w:val="BookText"/>
        <w:rPr/>
      </w:pPr>
      <w:r>
        <w:rPr>
          <w:rFonts w:ascii="IRNazanin" w:hAnsi="IRNazanin" w:eastAsia="IRNazanin"/>
          <w:color w:val="111111"/>
          <w:sz w:val="28"/>
          <w:sz w:val="28"/>
          <w:szCs w:val="28"/>
          <w:rtl w:val="true"/>
          <w:lang w:bidi="fa-IR"/>
        </w:rPr>
        <w:t>بحالات أخری فالتبعیة له تکون مقیدة أیضا بهذا القید سواء قلنا إنّ معنی التقلید هو الالتزام بفتوی الغیر أو العمل بالفتوی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المعیار فی جواز العدول وعدم جواز العدول والبقاء وعدم البقاء هو اعتبار حجیّة الفتوی من حیث الاطلاق والتقیید بقیود معینة، ولا یختلف معنی التقلید فیما یرتبط بحجیّة فتوی المجتهد</w:t>
      </w:r>
      <w:r>
        <w:rPr>
          <w:rFonts w:eastAsia="IRNazanin" w:cs="IRNazanin"/>
          <w:color w:val="111111"/>
          <w:sz w:val="28"/>
          <w:szCs w:val="28"/>
          <w:rtl w:val="true"/>
          <w:lang w:bidi="fa-IR"/>
        </w:rPr>
        <w:t>.</w:t>
      </w:r>
      <w:bookmarkStart w:id="123" w:name="pg13338_116677"/>
    </w:p>
    <w:p>
      <w:pPr>
        <w:pStyle w:val="Heading3"/>
        <w:numPr>
          <w:ilvl w:val="2"/>
          <w:numId w:val="1"/>
        </w:numPr>
        <w:rPr/>
      </w:pPr>
      <w:bookmarkStart w:id="124" w:name="__RefHeading___Toc2778436_2322387425"/>
      <w:bookmarkStart w:id="125" w:name="_Toc44"/>
      <w:bookmarkEnd w:id="123"/>
      <w:bookmarkEnd w:id="124"/>
      <w:r>
        <w:rPr>
          <w:rtl w:val="true"/>
        </w:rPr>
        <w:t>تعمیم الحجیّة</w:t>
      </w:r>
      <w:r>
        <w:rPr>
          <w:rtl w:val="true"/>
        </w:rPr>
        <w:t>:</w:t>
      </w:r>
      <w:bookmarkEnd w:id="125"/>
    </w:p>
    <w:p>
      <w:pPr>
        <w:pStyle w:val="BookText"/>
        <w:rPr/>
      </w:pPr>
      <w:r>
        <w:rPr>
          <w:rFonts w:ascii="IRNazanin" w:hAnsi="IRNazanin" w:eastAsia="IRNazanin"/>
          <w:color w:val="111111"/>
          <w:sz w:val="28"/>
          <w:sz w:val="28"/>
          <w:szCs w:val="28"/>
          <w:rtl w:val="true"/>
          <w:lang w:bidi="fa-IR"/>
        </w:rPr>
        <w:t>بعد إثبات مشروعیة التقلید، فإذا أفتی جمیع الفقهاء بفتوی واحدة فی مسألة معینة فبحکم أدلة حجیّة الفتوی فإنّ فتوی جمیع الفقهاء تکون حجّة علی السواء،لأنّ أدلة حجیّة الفتوی تشمل جمیع فتاوی المجتهدین فی صورة عدم الاختلاف فی مسألة معینة، فلا ترجیح لأحدهم علی الآخر، فتکون فتوی کل واحدةٍ منهم حجّة بالاستقلال، لأنّ کل واحدة من هذه الفتوی مشمولة لأدلة حجیّة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إنّ الشارع المقدّس جعل الحجیّة للکلّی الطبیعی لفتوی المجتهد فی مورد بیان الأحکام، وهذا الکلی الطبیعی صادق علی فتوی کل فرد فرد من هؤلاء</w:t>
      </w:r>
    </w:p>
    <w:p>
      <w:pPr>
        <w:pStyle w:val="BookText"/>
        <w:rPr/>
      </w:pPr>
      <w:r>
        <w:rPr>
          <w:rFonts w:ascii="IRNazanin" w:hAnsi="IRNazanin" w:eastAsia="IRNazanin"/>
          <w:color w:val="111111"/>
          <w:sz w:val="28"/>
          <w:sz w:val="28"/>
          <w:szCs w:val="28"/>
          <w:rtl w:val="true"/>
          <w:lang w:bidi="fa-IR"/>
        </w:rPr>
        <w:t>المجتهدین، فتقلید کلّ واحد منهم مشمول لأدلة حجیّة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إذا کان المجتهدون مختلفین فی الفتوی فی مسألة معینة فإذا لم یکن هناک مرجح لأحدهم علی الآخرین فی الأعلمیة والموافقة للاحتیاط، ففی هذه الصورة</w:t>
      </w:r>
    </w:p>
    <w:p>
      <w:pPr>
        <w:pStyle w:val="BookText"/>
        <w:rPr/>
      </w:pPr>
      <w:r>
        <w:rPr>
          <w:rFonts w:ascii="IRNazanin" w:hAnsi="IRNazanin" w:eastAsia="IRNazanin"/>
          <w:color w:val="111111"/>
          <w:sz w:val="28"/>
          <w:sz w:val="28"/>
          <w:szCs w:val="28"/>
          <w:rtl w:val="true"/>
          <w:lang w:bidi="fa-IR"/>
        </w:rPr>
        <w:t>تکون وظیفة المقلِّد الاحتیاط، مثلاً یقول أحد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قراءة السورة فی الصلاة واجبة ویقول المجتهد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قراءة السورة فی الصلاة،فالاحتیاط یقتضی هنا أن یصلّی المکلّف مع الإتیان بالسورة، وإذا لم یکن</w:t>
      </w:r>
    </w:p>
    <w:p>
      <w:pPr>
        <w:pStyle w:val="BookText"/>
        <w:rPr/>
      </w:pPr>
      <w:r>
        <w:rPr>
          <w:rFonts w:ascii="IRNazanin" w:hAnsi="IRNazanin" w:eastAsia="IRNazanin"/>
          <w:color w:val="111111"/>
          <w:sz w:val="28"/>
          <w:sz w:val="28"/>
          <w:szCs w:val="28"/>
          <w:rtl w:val="true"/>
          <w:lang w:bidi="fa-IR"/>
        </w:rPr>
        <w:t>الاحتیاط میسورا فالتخییر، فإذا کان مرجح فی المقام لبعض هذه الفتاوی فإنّه یأخذ بذلک المرجح، ویقلِّد تلک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مسألة جواز التقلید بعد ذلک نبحث فی مَن یجب تقلیده ومَن تتوفر فیه شروط جواز التقلید بحیث یجوز للعامی تقلیده،ولذلک فالبحث، اللاحق إن شاء اللّه یرتبط بشروط المجتهد من الحیاة والأعلمیة والعدالة والعقل والبلوغ والرجولیة والإیمان والمروة والحریة</w:t>
      </w:r>
    </w:p>
    <w:p>
      <w:pPr>
        <w:pStyle w:val="BookText"/>
        <w:rPr/>
      </w:pPr>
      <w:r>
        <w:rPr>
          <w:rFonts w:ascii="Amiri" w:hAnsi="Amiri" w:eastAsia="Amiri" w:cs="Amiri"/>
          <w:color w:val="111111"/>
          <w:sz w:val="28"/>
          <w:sz w:val="28"/>
          <w:szCs w:val="28"/>
          <w:rtl w:val="true"/>
          <w:lang w:bidi="ar-SA"/>
        </w:rPr>
        <w:t>والاجتهاد المطلق وطهارة المولد و</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وَالَّذِینَ أُوتُواالْعِلْمَ دَرَجَاتٍ وَاللّه‌ُ بِمَا تَعْمَلُونَ خَبِیرٌ</w:t>
      </w:r>
      <w:r>
        <w:rPr>
          <w:rFonts w:eastAsia="Amiri" w:cs="Amiri" w:ascii="Amiri" w:hAnsi="Amiri"/>
          <w:color w:val="111111"/>
          <w:sz w:val="28"/>
          <w:szCs w:val="28"/>
          <w:rtl w:val="true"/>
          <w:lang w:bidi="ar-SA"/>
        </w:rPr>
        <w:t>»</w:t>
      </w:r>
      <w:r>
        <w:rPr>
          <w:rStyle w:val="FootnoteAnchor"/>
          <w:rtl w:val="true"/>
        </w:rPr>
        <w:footnoteReference w:id="93"/>
      </w:r>
      <w:bookmarkStart w:id="126" w:name="pg13338_116678"/>
    </w:p>
    <w:p>
      <w:pPr>
        <w:pStyle w:val="Heading2"/>
        <w:numPr>
          <w:ilvl w:val="1"/>
          <w:numId w:val="1"/>
        </w:numPr>
        <w:rPr/>
      </w:pPr>
      <w:bookmarkStart w:id="127" w:name="__RefHeading___Toc2778438_2322387425"/>
      <w:bookmarkStart w:id="128" w:name="_Toc45"/>
      <w:bookmarkEnd w:id="126"/>
      <w:bookmarkEnd w:id="127"/>
      <w:r>
        <w:rPr>
          <w:rtl w:val="true"/>
        </w:rPr>
        <w:t>الفصل الثانی عشر</w:t>
      </w:r>
      <w:r>
        <w:rPr>
          <w:rtl w:val="true"/>
        </w:rPr>
        <w:t>:</w:t>
      </w:r>
      <w:r>
        <w:rPr>
          <w:rtl w:val="true"/>
        </w:rPr>
        <w:t>شروط المجتهد وتنفیذ الاجتهاد</w:t>
      </w:r>
      <w:bookmarkEnd w:id="128"/>
    </w:p>
    <w:p>
      <w:pPr>
        <w:pStyle w:val="Heading3"/>
        <w:numPr>
          <w:ilvl w:val="2"/>
          <w:numId w:val="1"/>
        </w:numPr>
        <w:rPr/>
      </w:pPr>
      <w:bookmarkStart w:id="129" w:name="__RefHeading___Toc2778440_2322387425"/>
      <w:bookmarkStart w:id="130" w:name="_Toc46"/>
      <w:bookmarkEnd w:id="129"/>
      <w:r>
        <w:rPr>
          <w:rtl w:val="true"/>
        </w:rPr>
        <w:t>الحیاة</w:t>
      </w:r>
      <w:bookmarkEnd w:id="130"/>
    </w:p>
    <w:p>
      <w:pPr>
        <w:pStyle w:val="BookText"/>
        <w:rPr/>
      </w:pPr>
      <w:r>
        <w:rPr>
          <w:rFonts w:ascii="IRNazanin" w:hAnsi="IRNazanin" w:eastAsia="IRNazanin"/>
          <w:color w:val="111111"/>
          <w:sz w:val="28"/>
          <w:sz w:val="28"/>
          <w:szCs w:val="28"/>
          <w:rtl w:val="true"/>
          <w:lang w:bidi="fa-IR"/>
        </w:rPr>
        <w:t>موضوع البحث هنا فی شروط جواز تقلید المجتهد وتنفیذ اجتهاد المجتهد، ومن جملة الشروط حیاة المفتی، وهذا البحث له أثر مهم فی الفقه سواء علی المستوی</w:t>
      </w:r>
    </w:p>
    <w:p>
      <w:pPr>
        <w:pStyle w:val="BookText"/>
        <w:rPr/>
      </w:pPr>
      <w:r>
        <w:rPr>
          <w:rFonts w:ascii="IRNazanin" w:hAnsi="IRNazanin" w:eastAsia="IRNazanin"/>
          <w:color w:val="111111"/>
          <w:sz w:val="28"/>
          <w:sz w:val="28"/>
          <w:szCs w:val="28"/>
          <w:rtl w:val="true"/>
          <w:lang w:bidi="fa-IR"/>
        </w:rPr>
        <w:t>العلمی أم علی المستوی العملی، وفی اشتراط حیاة المجتهد هناک ثلاثة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مشهور الفقهاء إلی اشتراط حیاة المجتهد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المحدّثون والمیرزا القمی وکذلک أهل السنّة إلی عدم اشتراط حیاة المجتهد مطلقا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وذهب جمع من المحققین المتأخرین إلی القول بالتفصیل، ففی التقلیدالابتدائی یشترط حیاة المجتهد، ولکن فی التقلید الاستمراری والبقاء علی التقلید لا یشترط حیاة المجتهد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وبشکل عام فالبحث فی هذه المسألة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جواز وعدم تقلید المیت ابتداءا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جواز تقلید استمرارا، والجواز هنا یراد منه المعنی الأعم الذی یتجانس مع الوجوب أیضا، لا الجواز بالمعنی الأخص وهو الاباحة فی مقابل الوجوب الاستحباب والکراهیة وهو أحد الأحکام التکلیفیة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للجهة الأولی فالبحث یقع فی مرحلتین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وظیفة المقلِّد فی مرتبة تقلید المیت مع غض النظر عن فتوی المجتهد والمفتی فی المسألة؟</w:t>
      </w:r>
      <w:bookmarkStart w:id="131" w:name="pg13338_116679"/>
    </w:p>
    <w:p>
      <w:pPr>
        <w:pStyle w:val="BookText"/>
        <w:rPr/>
      </w:pPr>
      <w:bookmarkEnd w:id="131"/>
      <w:r>
        <w:rPr>
          <w:rFonts w:ascii="IRNazanin" w:hAnsi="IRNazanin" w:eastAsia="IRNazanin"/>
          <w:color w:val="111111"/>
          <w:sz w:val="28"/>
          <w:sz w:val="28"/>
          <w:szCs w:val="28"/>
          <w:rtl w:val="true"/>
          <w:lang w:bidi="fa-IR"/>
        </w:rPr>
        <w:t>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وظیفة المجتهد بالنسبة لاستنباط أدلة جواز تقلید المیت؟</w:t>
      </w:r>
    </w:p>
    <w:p>
      <w:pPr>
        <w:pStyle w:val="BookText"/>
        <w:rPr/>
      </w:pPr>
      <w:r>
        <w:rPr>
          <w:rFonts w:ascii="IRNazanin" w:hAnsi="IRNazanin" w:eastAsia="IRNazanin"/>
          <w:color w:val="111111"/>
          <w:sz w:val="28"/>
          <w:sz w:val="28"/>
          <w:szCs w:val="28"/>
          <w:rtl w:val="true"/>
          <w:lang w:bidi="fa-IR"/>
        </w:rPr>
        <w:t>وبالنسبة للمرحلة الأولی فلقائل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المقلِّد وبحکم عقله یری نفسه مخیّرا بین التعیین والتخییر فی الحجیّة ویحتمل جواز تقلید الحی تعیینا، وأمّاجواز تقلید المیت فلیس علی نحو التعیین، لاحتمال اشتراط الحیاة فی حجیّة رأی المجتهد، وحینئذٍ یقال إنّ أصالة التعیین حاکمة علی التخییر، إذن ففی دوران الأمر بین مقطوع الحجیّة، وهو فتوی المجتهد الحی ومشکوک الحجیّة وهو فتوی</w:t>
      </w:r>
    </w:p>
    <w:p>
      <w:pPr>
        <w:pStyle w:val="BookText"/>
        <w:rPr/>
      </w:pPr>
      <w:r>
        <w:rPr>
          <w:rFonts w:ascii="IRNazanin" w:hAnsi="IRNazanin" w:eastAsia="IRNazanin"/>
          <w:color w:val="111111"/>
          <w:sz w:val="28"/>
          <w:sz w:val="28"/>
          <w:szCs w:val="28"/>
          <w:rtl w:val="true"/>
          <w:lang w:bidi="fa-IR"/>
        </w:rPr>
        <w:t>المیت، فالمتعین بلا شک ترجیح مقطوع الحجیّة عند دروان الأمر بین مقطوع الحجیّة ومشکوک الحجیّة</w:t>
      </w:r>
      <w:r>
        <w:rPr>
          <w:rFonts w:eastAsia="IRNazanin" w:cs="IRNazanin"/>
          <w:color w:val="111111"/>
          <w:sz w:val="28"/>
          <w:szCs w:val="28"/>
          <w:rtl w:val="true"/>
          <w:lang w:bidi="fa-IR"/>
        </w:rPr>
        <w:t>.</w:t>
      </w:r>
    </w:p>
    <w:p>
      <w:pPr>
        <w:pStyle w:val="Heading3"/>
        <w:numPr>
          <w:ilvl w:val="2"/>
          <w:numId w:val="1"/>
        </w:numPr>
        <w:rPr/>
      </w:pPr>
      <w:bookmarkStart w:id="132" w:name="__RefHeading___Toc2778442_2322387425"/>
      <w:bookmarkStart w:id="133" w:name="_Toc47"/>
      <w:bookmarkEnd w:id="132"/>
      <w:r>
        <w:rPr>
          <w:rtl w:val="true"/>
        </w:rPr>
        <w:t>نقد ومناقشة</w:t>
      </w:r>
      <w:r>
        <w:rPr>
          <w:rtl w:val="true"/>
        </w:rPr>
        <w:t>:</w:t>
      </w:r>
      <w:bookmarkEnd w:id="133"/>
    </w:p>
    <w:p>
      <w:pPr>
        <w:pStyle w:val="BookText"/>
        <w:rPr/>
      </w:pPr>
      <w:r>
        <w:rPr>
          <w:rFonts w:ascii="IRNazanin" w:hAnsi="IRNazanin" w:eastAsia="IRNazanin"/>
          <w:color w:val="111111"/>
          <w:sz w:val="28"/>
          <w:sz w:val="28"/>
          <w:szCs w:val="28"/>
          <w:rtl w:val="true"/>
          <w:lang w:bidi="fa-IR"/>
        </w:rPr>
        <w:t>ولکنّ هذا الکلام فیه تأمل، فتقدم المجتهد الحی إنّما یکون له وجه فیما إذاکان المجتهد الحی والمیت متساویین من جمیع الجهات ولا أرجحیة وأفضلیة لأحدهما علی الآخری، ولکن إذا قلنا بأنّ المجتهد المیت أعلم وأفضل فحینئذٍ</w:t>
      </w:r>
    </w:p>
    <w:p>
      <w:pPr>
        <w:pStyle w:val="BookText"/>
        <w:rPr/>
      </w:pPr>
      <w:r>
        <w:rPr>
          <w:rFonts w:ascii="IRNazanin" w:hAnsi="IRNazanin" w:eastAsia="IRNazanin"/>
          <w:color w:val="111111"/>
          <w:sz w:val="28"/>
          <w:sz w:val="28"/>
          <w:szCs w:val="28"/>
          <w:rtl w:val="true"/>
          <w:lang w:bidi="fa-IR"/>
        </w:rPr>
        <w:t>یکون احتمال الحجیّة التعینیة فی فتوی المیت أرجح من الحی بسبب الأعلمیة،ومقتضی القاعدة فی المقام أنّ المجتهد یحتاط ولا یقلِد المجتهد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للجهة الأولی فوظیفة المقلِّد التفصیل، فإن لم یکن هناک أی ترجیح بین المجتهد الحی والمیت فالعقل یحکم بأنّ أصالة التعیین الحی فی هذاالمورد لحاکمة، وإلاّ فإن کانت هناک جهة أفضلیة للمیت علی الحی فإنّ وظیفة المقلِّد الاحتیاط فی المسائل الشرعیة، بل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المعیار هوالأعلمیة فقول المیت أرجح حینئذٍ وأصالة التعیین تؤید قول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للجهة الثانیة وبیان وظیفة المجتهد وفتواه بالنسبة لجواز تقلیدالمیت، فلابدّ من ملاحظة هذا الأمر وهو أنّ اشتراط الحیاة لجواز التقلید وصل إلی حدّ الإجماع کما ادعاه بعض الأکابر کالشهید الأول فی کتاب الذکری، وأنّ</w:t>
      </w:r>
    </w:p>
    <w:p>
      <w:pPr>
        <w:pStyle w:val="BookText"/>
        <w:rPr/>
      </w:pPr>
      <w:r>
        <w:rPr>
          <w:rFonts w:ascii="IRNazanin" w:hAnsi="IRNazanin" w:eastAsia="IRNazanin"/>
          <w:color w:val="111111"/>
          <w:sz w:val="28"/>
          <w:sz w:val="28"/>
          <w:szCs w:val="28"/>
          <w:rtl w:val="true"/>
          <w:lang w:bidi="fa-IR"/>
        </w:rPr>
        <w:t>التقلید الابتدائی للمیت غیر جائز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انعقاد مثل هذا الإجماع فی المقام مورد تأمل ولا یمکن القول بأنّ هذه المسألة الخلافیة قد وصلت إلی حدّ الإجماع، بل یمکن القول بالشهرة فیها لأنّ</w:t>
      </w:r>
    </w:p>
    <w:p>
      <w:pPr>
        <w:pStyle w:val="BookText"/>
        <w:rPr/>
      </w:pPr>
      <w:r>
        <w:rPr>
          <w:rFonts w:ascii="IRNazanin" w:hAnsi="IRNazanin" w:eastAsia="IRNazanin"/>
          <w:color w:val="111111"/>
          <w:sz w:val="28"/>
          <w:sz w:val="28"/>
          <w:szCs w:val="28"/>
          <w:rtl w:val="true"/>
          <w:lang w:bidi="fa-IR"/>
        </w:rPr>
        <w:t>الإخباریین والمیرزا القمی وأهل السنّة یخالفون هذا القول ویرون جواز تقلیدالمیت اطلاقا، وفی مثل هذه الحال ومع وجود المخالف من الأکابر من الفقهاءفکیف ینعقد الإجماع؟</w:t>
      </w:r>
    </w:p>
    <w:p>
      <w:pPr>
        <w:pStyle w:val="BookText"/>
        <w:rPr/>
      </w:pPr>
      <w:r>
        <w:rPr>
          <w:rFonts w:ascii="IRNazanin" w:hAnsi="IRNazanin" w:eastAsia="IRNazanin"/>
          <w:color w:val="111111"/>
          <w:sz w:val="28"/>
          <w:sz w:val="28"/>
          <w:szCs w:val="28"/>
          <w:rtl w:val="true"/>
          <w:lang w:bidi="fa-IR"/>
        </w:rPr>
        <w:t>أمّا من ذهب إلی جواز التقلید المیت ابتداءً فإنّ هذا القول یمکن بحثه من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مبنائیة من قبیل رأی الإخباریین والمیرزا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إطلاقات أدلة جواز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استصحاب الحجیّة، حیث إنّ المجتهد عندما کان حیّا کانت فتواه حجّة یقینا، ونشک بعد موته فی الحجیّة فیجری استصحاب حجیّة الفتوی، وسیأتی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هذه الوجوه لاحقا ومورد النقد والمناقشة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 المیرزا القمی رحمه‌الله فیمکن البحث فیه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مبناه من أنّ باب العلم والعلمی مسدود فی عصر الغیبة،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ظرف الإنسداد المطلق یکون الظنّ حجّة سواء حصل هذا الظنّ من قول المجتهد الحی أو</w:t>
      </w:r>
    </w:p>
    <w:p>
      <w:pPr>
        <w:pStyle w:val="BookText"/>
        <w:rPr/>
      </w:pPr>
      <w:r>
        <w:rPr>
          <w:rFonts w:ascii="IRNazanin" w:hAnsi="IRNazanin" w:eastAsia="IRNazanin"/>
          <w:color w:val="111111"/>
          <w:sz w:val="28"/>
          <w:sz w:val="28"/>
          <w:szCs w:val="28"/>
          <w:rtl w:val="true"/>
          <w:lang w:bidi="fa-IR"/>
        </w:rPr>
        <w:t>حصل الظنّ من قول المجتهد المیت، وهذه الحجیّة للظن ثابتة عقلاً وشرعا علی مستوی الحکومة أو علی مستوی الکشف، فعندما یحصل الظنّ من قول المیت فهو حجّة،</w:t>
      </w:r>
    </w:p>
    <w:p>
      <w:pPr>
        <w:pStyle w:val="BookText"/>
        <w:rPr/>
      </w:pPr>
      <w:r>
        <w:rPr>
          <w:rFonts w:ascii="IRNazanin" w:hAnsi="IRNazanin" w:eastAsia="IRNazanin"/>
          <w:color w:val="111111"/>
          <w:sz w:val="28"/>
          <w:sz w:val="28"/>
          <w:szCs w:val="28"/>
          <w:rtl w:val="true"/>
          <w:lang w:bidi="fa-IR"/>
        </w:rPr>
        <w:t>وحینئذٍ یجوز التقلید الابتدائی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المیرزا القمی یری حجّیة ظواهر القرآن لمن قصد افهامه بالخصوص وهو حجّة للمشافهین فی مجلس خطاب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یعرف القرآن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لمن لم یقصد افهامه ولغیر المشافهین فی زمان</w:t>
      </w:r>
    </w:p>
    <w:p>
      <w:pPr>
        <w:pStyle w:val="BookText"/>
        <w:rPr/>
      </w:pPr>
      <w:r>
        <w:rPr>
          <w:rFonts w:ascii="IRNazanin" w:hAnsi="IRNazanin" w:eastAsia="IRNazanin"/>
          <w:color w:val="111111"/>
          <w:sz w:val="28"/>
          <w:sz w:val="28"/>
          <w:szCs w:val="28"/>
          <w:rtl w:val="true"/>
          <w:lang w:bidi="fa-IR"/>
        </w:rPr>
        <w:t>الخطاب فالظنّ الحاصل من ظاهر القرآن هو من باب الظنّ المطلق والظنّ الإنسدادی وهو حجّة لا من باب الظنّ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المبنی بدوره محل إشکال وتأمل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لعدم اشتراط حیاة المجتهد وجواز تقلیدالمیت قول الإخباریین الذی ینکرون رجوع العامی إلی فتوی المفتی واستنباط المجتهد، ولا یرون حجّیة لقول المجتهد من باب القاعدة العقلیة العقلائیة فی رجوع الجاهل إلی العالم بل یرونه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فتقلید العامی للمجتهد إنّما یصحّ فی نظر الإخباریین إذا کان المجتهدراویالحدیث، فالفقیه الذی یروی أحادیث الإمام المعصوم علیه‌السلام فکلامه حجّة، والشاهد علی هذا الأمر التوقیع الشریف لاسحاق بن یعقوب حیث یقول</w:t>
      </w:r>
    </w:p>
    <w:p>
      <w:pPr>
        <w:pStyle w:val="BookText"/>
        <w:rPr/>
      </w:pPr>
      <w:r>
        <w:rPr>
          <w:rFonts w:ascii="IRNazanin" w:hAnsi="IRNazanin" w:eastAsia="IRNazanin"/>
          <w:color w:val="111111"/>
          <w:sz w:val="28"/>
          <w:sz w:val="28"/>
          <w:szCs w:val="28"/>
          <w:rtl w:val="true"/>
          <w:lang w:bidi="fa-IR"/>
        </w:rPr>
        <w:t>الإمام علیه‌السلام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علیکم وأنا حجّة اللّه علیهم</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لا فرق فی حجیّة الروایة بین الحی والمیت، فإذا کانت الراوی ینقل الروایة عن الإمام کان قوله حجّة سواء کان الراوی حیّا أم میتا، إذن فلا مانع من الرجوع إلی فتوی المیت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کلام المیرزا القمی وکلام الإخباریین لا یشترط حیاة المجتهد فی حجیّة الفتوی بل یجوز تقلید المجتهد المیت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ونوقش فیه أنّ قول المیرزا القمی رحمه‌الله مردود سواء من جهة المبنی أوالبناء، فمن حیث المبنی فکلامه غیر تام، لأنّ مبناه یقوم علی إنسداد العلم</w:t>
      </w:r>
    </w:p>
    <w:p>
      <w:pPr>
        <w:pStyle w:val="BookText"/>
        <w:rPr/>
      </w:pPr>
      <w:r>
        <w:rPr>
          <w:rFonts w:ascii="IRNazanin" w:hAnsi="IRNazanin" w:eastAsia="IRNazanin"/>
          <w:color w:val="111111"/>
          <w:sz w:val="28"/>
          <w:sz w:val="28"/>
          <w:szCs w:val="28"/>
          <w:rtl w:val="true"/>
          <w:lang w:bidi="fa-IR"/>
        </w:rPr>
        <w:t>والعلمی ویبتنی علی انکار حجیّة ظاهر القرآن لمن لم یقصد افهامه، والحال أنّ باب العلم والعلمی مفتوح وباب الاجتهاد مفتوح وکذلک فإنّ ظاهر القرآن حجّة مطلقا سواء لمن قصد افهامه أم لم یقصد افهامه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 ذلک السیرة العقلائیة غیر المردوعة التی تقرر أنّ الظنّ الحاصل من الظواهر حجّة مطلقا، وعندما یکون المبنی باطلاً یعنی عدم صحة انسداد باب</w:t>
      </w:r>
    </w:p>
    <w:p>
      <w:pPr>
        <w:pStyle w:val="BookText"/>
        <w:rPr/>
      </w:pPr>
      <w:r>
        <w:rPr>
          <w:rFonts w:ascii="IRNazanin" w:hAnsi="IRNazanin" w:eastAsia="IRNazanin"/>
          <w:color w:val="111111"/>
          <w:sz w:val="28"/>
          <w:sz w:val="28"/>
          <w:szCs w:val="28"/>
          <w:rtl w:val="true"/>
          <w:lang w:bidi="fa-IR"/>
        </w:rPr>
        <w:t>العلم والعلمی، فمن الطبیعی أن یکون البناء باطلاً أیضا، أی القول بأنّ فتوی المجتهد حجّة للمقلِّد من باب الظنّ المطلق ولذلک فإنّ تقلید المیت إنتداءً جائز،لأنّ حصول الظنّ فی مسألة شرعیة کافٍ مطلقا فی الحجیّة سواء حصل هذا الظنّ من قول المجتهد الحی أو من قول المجتهد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أنّه مع انفتاح باب العلم والعلمی وحجیّة الظنّ الخاص لا وجه لحجیّة الظن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صحة مبنی الإنسداد والقول بأنّ مقدمات الإنسداد تامة فمع ذلک یمکن للمجتهد أن یحصل علی الظنّ بالحکم الشرعی من أدلة الظنّ المطلق وهذا</w:t>
      </w:r>
    </w:p>
    <w:p>
      <w:pPr>
        <w:pStyle w:val="BookText"/>
        <w:rPr/>
      </w:pPr>
      <w:r>
        <w:rPr>
          <w:rFonts w:ascii="IRNazanin" w:hAnsi="IRNazanin" w:eastAsia="IRNazanin"/>
          <w:color w:val="111111"/>
          <w:sz w:val="28"/>
          <w:sz w:val="28"/>
          <w:szCs w:val="28"/>
          <w:rtl w:val="true"/>
          <w:lang w:bidi="fa-IR"/>
        </w:rPr>
        <w:t>الظنّ یکون حجّة بالنسبة له، وأمّا بالنسبة للمقلِّد فحصول الظنّ المطلق غیرممکن، وفی صورة أن تکون فتاوی المجتهدین الحی والمیت مختلفة ومتعارضة، فمع</w:t>
      </w:r>
    </w:p>
    <w:p>
      <w:pPr>
        <w:pStyle w:val="BookText"/>
        <w:rPr/>
      </w:pPr>
      <w:r>
        <w:rPr>
          <w:rFonts w:ascii="IRNazanin" w:hAnsi="IRNazanin" w:eastAsia="IRNazanin"/>
          <w:color w:val="111111"/>
          <w:sz w:val="28"/>
          <w:sz w:val="28"/>
          <w:szCs w:val="28"/>
          <w:rtl w:val="true"/>
          <w:lang w:bidi="fa-IR"/>
        </w:rPr>
        <w:t>وجود هذا التعارض فی الفتوی لا یحصل الظنّ المطلق للمقلِّد من قول المیت، ولاسیما وجود مخالفة المجتهد الحی الأعلم فی المسألة، ففی هذه الصورة کیف یحصل</w:t>
      </w:r>
    </w:p>
    <w:p>
      <w:pPr>
        <w:pStyle w:val="BookText"/>
        <w:rPr/>
      </w:pPr>
      <w:r>
        <w:rPr>
          <w:rFonts w:ascii="IRNazanin" w:hAnsi="IRNazanin" w:eastAsia="IRNazanin"/>
          <w:color w:val="111111"/>
          <w:sz w:val="28"/>
          <w:sz w:val="28"/>
          <w:szCs w:val="28"/>
          <w:rtl w:val="true"/>
          <w:lang w:bidi="fa-IR"/>
        </w:rPr>
        <w:t>للمقلِّد الظنّ الإنسدادی من فتوی المجتهد المیت؟ والقول بأنّ فتوی المیت طریق إلی الحکم الواقعی؟</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أنّ المجتهد الحی أو المجتهدین الأحیاء أعلم من المیت کلهم أو بعضهم، ففی مورد اختلاف الفتوی لا یحصل الظنّ للمقلِّد بأنّ فتوی المجتهد</w:t>
      </w:r>
    </w:p>
    <w:p>
      <w:pPr>
        <w:pStyle w:val="BookText"/>
        <w:rPr/>
      </w:pPr>
      <w:r>
        <w:rPr>
          <w:rFonts w:ascii="IRNazanin" w:hAnsi="IRNazanin" w:eastAsia="IRNazanin"/>
          <w:color w:val="111111"/>
          <w:sz w:val="28"/>
          <w:sz w:val="28"/>
          <w:szCs w:val="28"/>
          <w:rtl w:val="true"/>
          <w:lang w:bidi="fa-IR"/>
        </w:rPr>
        <w:t>مطابقة للواقع، ومن هنا یتبیّن وجه الخلل فی کلام المیرزا القمی فی موردجواز تقلید المیت ابتداءً من حیث المبنی ومن حیث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کلام الإخباریین فهو أیضا یواجه الإشکال من حیث المبنی ومن حیث البناءأیضا، فمن حیث المبنی فالإخباریون یرون بأنّ قول المجتهد فی نقل الروایة حجّة، وهذا المبنی باطل لأنّ هناک فرق بین حجّیة الروایة وحجّیة الفتوی، فالشرط فی حجّیة الفتوی هو التفقّه والفقاهة بمقتضی أدلة حجیّة الفتوی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کآیة النفر ومقبولة عمر بن حنظلة من أنّ الفقیه ناظر إلی الحلال والحرام فی بیان الحکم الإلهی، إذن فلسان أدلة الفتوی تشترط التفقّه فی المفتی لبیان الفتوی، مضافا إلی أنّ الإجماع قائم علی أنّ حجیة الروایة لا تسقط بموت الراوی، لکن ربّما تسقط حجیّة الفتوی بموت المفتی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حجیّة الفتوی یشترط فیها فقاهة المفتی والمجتهد، ولکنّ لا یشترط فی حجیّة الروایة سوی وثاقة الراوی لا فقاهته کما ورد العبارة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حامل فقه إلی من هو أفقه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ربّما ینقل الشخص روایة إلی شخص أفقه أعلم منه، لا یعتبر فیها أن یکون الناقل فقیها الکفایة الوثاقة نقل الألفاظ المسموعة عن المعصوم علیه‌السلام من غیر أن یتوقف علی فهم المعنی بوجه</w:t>
      </w:r>
      <w:r>
        <w:rPr>
          <w:rFonts w:eastAsia="IRNazanin" w:cs="IRNazanin"/>
          <w:color w:val="111111"/>
          <w:sz w:val="28"/>
          <w:szCs w:val="28"/>
          <w:rtl w:val="true"/>
          <w:lang w:bidi="fa-IR"/>
        </w:rPr>
        <w:t>.</w:t>
      </w:r>
      <w:bookmarkStart w:id="134" w:name="pg13338_116682"/>
    </w:p>
    <w:p>
      <w:pPr>
        <w:pStyle w:val="BookText"/>
        <w:rPr/>
      </w:pPr>
      <w:bookmarkEnd w:id="134"/>
      <w:r>
        <w:rPr>
          <w:rFonts w:ascii="IRNazanin" w:hAnsi="IRNazanin" w:eastAsia="IRNazanin"/>
          <w:color w:val="111111"/>
          <w:sz w:val="28"/>
          <w:sz w:val="28"/>
          <w:szCs w:val="28"/>
          <w:rtl w:val="true"/>
          <w:lang w:bidi="fa-IR"/>
        </w:rPr>
        <w:t>إذن فمبنی حجیّة المفتی للعامی یقوم علی القانون العقلائی وسیرة العقلاءوأدلة إمضاء هذه السیرة شرعا وهو جواز رجوع الجاهل إلی العالم لا بلحاظ رجوع الجاهل إلی راوی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البناء فقول الإخباریین باطل أیضا، لأنّه علی فرض أن یکون رجوع العامی إلی العالم من باب رجوعه إلی رواة الحدیث ففی مقام تعارض الفتوی وتعارض روایة الحی مع روایات المیت فإنّه فی حال التساوی من جمیع الجهات</w:t>
      </w:r>
    </w:p>
    <w:p>
      <w:pPr>
        <w:pStyle w:val="BookText"/>
        <w:rPr/>
      </w:pPr>
      <w:r>
        <w:rPr>
          <w:rFonts w:ascii="IRNazanin" w:hAnsi="IRNazanin" w:eastAsia="IRNazanin"/>
          <w:color w:val="111111"/>
          <w:sz w:val="28"/>
          <w:sz w:val="28"/>
          <w:szCs w:val="28"/>
          <w:rtl w:val="true"/>
          <w:lang w:bidi="fa-IR"/>
        </w:rPr>
        <w:t>یتعین التساقط لا أن یتعین الأخذ بقول الراوی المیت، وفی هذه الصورة ینبغی الأخذ بمرجحات الروایة وهو مقتضی القاعدة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القاعدة أنّه إذا کانت الروایتان أو الفتویان مستاویتین من جمیع الجهات فمقتضی القاعدة هو التساقط أو التخییر لا أن تکون فتوی المیت حجّة مطلقا علی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المیرزا القمی مردود من حیث المبنی ومن حیث البناءوکذلک قول الإخباریین فی جواز تقلید المیت ابتداءً فإنّه باطل علی مستوی المبنی وعلی مستوی البناء</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یمکن التأمل فی هذه الأجوبة والردود، لأنّ کلام المیرزا القمی وکلام الإخباریین کلام مبنائی وفی صورة أن یکون الجواب عن قول المیرزا القمی والإخباریین فیما إذا کان المبنی المشهور لدی الأصولیین مقبولاً لدیهم، وإلاّ</w:t>
      </w:r>
    </w:p>
    <w:p>
      <w:pPr>
        <w:pStyle w:val="BookText"/>
        <w:rPr/>
      </w:pPr>
      <w:r>
        <w:rPr>
          <w:rFonts w:ascii="IRNazanin" w:hAnsi="IRNazanin" w:eastAsia="IRNazanin"/>
          <w:color w:val="111111"/>
          <w:sz w:val="28"/>
          <w:sz w:val="28"/>
          <w:szCs w:val="28"/>
          <w:rtl w:val="true"/>
          <w:lang w:bidi="fa-IR"/>
        </w:rPr>
        <w:t xml:space="preserve">فإن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والاخباریین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یقبولون بنقد مشهور الأصولیین علی مبناهم فربّما یسلکون طریقا آخر ویتمسکون بوجه آخر لإثبات جواز تقلید المیت</w:t>
      </w:r>
    </w:p>
    <w:p>
      <w:pPr>
        <w:pStyle w:val="BookText"/>
        <w:rPr/>
      </w:pP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فما لم یحرز موافقتهم علی بطلان مبناهم لا یمکن توجیه النقد للمیرزاالقمی والإخباریین فی مورد جواز تقلید المیت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یوجد اتفاق وتسالم علی عدم جواز تقلید المیت ابتداءً فتصیر المسألة مبنائیة، فعلی المبنی المیرزا القمی ومبنی الإخباریین یجوز تقلید المیت ابتداءً، وعلی مبنی مشهور الأصولیین لا یجوز تقلید المیت ابتداءً</w:t>
      </w:r>
      <w:r>
        <w:rPr>
          <w:rFonts w:eastAsia="IRNazanin" w:cs="IRNazanin"/>
          <w:color w:val="111111"/>
          <w:sz w:val="28"/>
          <w:szCs w:val="28"/>
          <w:rtl w:val="true"/>
          <w:lang w:bidi="fa-IR"/>
        </w:rPr>
        <w:t>.</w:t>
      </w:r>
    </w:p>
    <w:p>
      <w:pPr>
        <w:pStyle w:val="Heading3"/>
        <w:numPr>
          <w:ilvl w:val="2"/>
          <w:numId w:val="1"/>
        </w:numPr>
        <w:rPr/>
      </w:pPr>
      <w:bookmarkStart w:id="135" w:name="__RefHeading___Toc2778444_2322387425"/>
      <w:bookmarkStart w:id="136" w:name="_Toc48"/>
      <w:bookmarkEnd w:id="135"/>
      <w:r>
        <w:rPr>
          <w:rtl w:val="true"/>
        </w:rPr>
        <w:t>التمسک بالاطلاق</w:t>
      </w:r>
      <w:r>
        <w:rPr>
          <w:rtl w:val="true"/>
        </w:rPr>
        <w:t>:</w:t>
      </w:r>
      <w:bookmarkEnd w:id="13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 علی حجیّة قول المیت مطلقا، اطلاقات الکتاب والسنّة من قبیل آیة النفر وروایة عمر بن حنظلة وکذلک باقی الروایات حیث تدلّ علی حجیّة قول المفتی بشکل مطلق علی المستفتی، ولسان أدلة حجیّة الفتوی لم تقید حجیّة قول المجتهد بالحیاة، وعلیه فبمقتضی الأدلة فإنّ فتوی المجتهد حجّة للمقلِّد سواءکان المجتهد حیّا أم میتا</w:t>
      </w:r>
      <w:r>
        <w:rPr>
          <w:rFonts w:eastAsia="IRNazanin" w:cs="IRNazanin"/>
          <w:color w:val="111111"/>
          <w:sz w:val="28"/>
          <w:szCs w:val="28"/>
          <w:rtl w:val="true"/>
          <w:lang w:bidi="fa-IR"/>
        </w:rPr>
        <w:t>.</w:t>
      </w:r>
      <w:bookmarkStart w:id="137" w:name="pg13338_116683"/>
    </w:p>
    <w:p>
      <w:pPr>
        <w:pStyle w:val="Heading3"/>
        <w:numPr>
          <w:ilvl w:val="2"/>
          <w:numId w:val="1"/>
        </w:numPr>
        <w:rPr/>
      </w:pPr>
      <w:bookmarkStart w:id="138" w:name="__RefHeading___Toc2778446_2322387425"/>
      <w:bookmarkStart w:id="139" w:name="_Toc49"/>
      <w:bookmarkEnd w:id="137"/>
      <w:bookmarkEnd w:id="138"/>
      <w:r>
        <w:rPr>
          <w:rtl w:val="true"/>
        </w:rPr>
        <w:t>والجواب علی هذا الاستدلال</w:t>
      </w:r>
      <w:r>
        <w:rPr>
          <w:rtl w:val="true"/>
        </w:rPr>
        <w:t>:</w:t>
      </w:r>
      <w:bookmarkEnd w:id="13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حجیّة الفتوی کآیة النفر والروایات الواردة فی المقام لیست مطلقة، وهی قاصرة عن شمولها للمفتی الحی وغیر الحی، لأنّ لسان أدلة الفتوی من الآیات والروایات أخذ فیها عناوین ظاهرة فی السؤال لمعرفة الحلال والحرام من الفقیه الحی والمفتی الحی، مثلاً فی آیة النفر نری عنوان وجوب إندار الفقیه للآخرین، وفی مقبولة عمر بن حنظلة عنوان العارف بالحلال</w:t>
      </w:r>
    </w:p>
    <w:p>
      <w:pPr>
        <w:pStyle w:val="BookText"/>
        <w:rPr/>
      </w:pPr>
      <w:r>
        <w:rPr>
          <w:rFonts w:ascii="IRNazanin" w:hAnsi="IRNazanin" w:eastAsia="IRNazanin"/>
          <w:color w:val="111111"/>
          <w:sz w:val="28"/>
          <w:sz w:val="28"/>
          <w:szCs w:val="28"/>
          <w:rtl w:val="true"/>
          <w:lang w:bidi="fa-IR"/>
        </w:rPr>
        <w:t>والحرام لإحراز منصب القضاء وبیان الأحکام وهذا ظاهر فی المجتهد الذی تلبس بالمبدأ بالفعل وهو مبدأ الفقاهة والانذار، مثلاً إذا قال شخص، أکرم العلماء، فلا شک فی أنّ هذا الکلام ظاهر فی وجوب إکرام العلماء الأحیاء ولا</w:t>
      </w:r>
    </w:p>
    <w:p>
      <w:pPr>
        <w:pStyle w:val="BookText"/>
        <w:rPr/>
      </w:pPr>
      <w:r>
        <w:rPr>
          <w:rFonts w:ascii="IRNazanin" w:hAnsi="IRNazanin" w:eastAsia="IRNazanin"/>
          <w:color w:val="111111"/>
          <w:sz w:val="28"/>
          <w:sz w:val="28"/>
          <w:szCs w:val="28"/>
          <w:rtl w:val="true"/>
          <w:lang w:bidi="fa-IR"/>
        </w:rPr>
        <w:t>یشمل العلماء الأموات، فعلیه فإنّ هذه العناوین المأخوذة فی سیاق الأدلة تقرر حجیّة فتوی المفتی المتلبس بمبدأ الإنذار ومبدأ الفقاهة بالفعل لا أنّهامطلقة تشمل الفقه المتلبس بالمبدأ والفقیه الذی انقضی عنه مبدأ الانذار</w:t>
      </w:r>
    </w:p>
    <w:p>
      <w:pPr>
        <w:pStyle w:val="BookText"/>
        <w:rPr/>
      </w:pPr>
      <w:r>
        <w:rPr>
          <w:rFonts w:ascii="IRNazanin" w:hAnsi="IRNazanin" w:eastAsia="IRNazanin"/>
          <w:color w:val="111111"/>
          <w:sz w:val="28"/>
          <w:sz w:val="28"/>
          <w:szCs w:val="28"/>
          <w:rtl w:val="true"/>
          <w:lang w:bidi="fa-IR"/>
        </w:rPr>
        <w:t>والفقاهة، وعندما لا تکون هذه العناوین صادقة علی المجتهد المیت لأنّه غیرمتلبس بمبدأ الانذار والتفقّه بالفعل، فإنّ مطلقات أدلة الفقیه المنذر لا</w:t>
      </w:r>
    </w:p>
    <w:p>
      <w:pPr>
        <w:pStyle w:val="BookText"/>
        <w:rPr/>
      </w:pPr>
      <w:r>
        <w:rPr>
          <w:rFonts w:ascii="IRNazanin" w:hAnsi="IRNazanin" w:eastAsia="IRNazanin"/>
          <w:color w:val="111111"/>
          <w:sz w:val="28"/>
          <w:sz w:val="28"/>
          <w:szCs w:val="28"/>
          <w:rtl w:val="true"/>
          <w:lang w:bidi="fa-IR"/>
        </w:rPr>
        <w:t>تشمل من انقضی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وجود روایات خاصة عن الإمام المعصوم علیه‌السلام تبیّن أنّ المکلّف لابدّ له من الرجوع إلی الفقیه الحی، کزرارة ومحمّد بن مسلم وزکریا بن آدم</w:t>
      </w:r>
    </w:p>
    <w:p>
      <w:pPr>
        <w:pStyle w:val="BookText"/>
        <w:rPr/>
      </w:pPr>
      <w:r>
        <w:rPr>
          <w:rFonts w:ascii="IRNazanin" w:hAnsi="IRNazanin" w:eastAsia="IRNazanin"/>
          <w:color w:val="111111"/>
          <w:sz w:val="28"/>
          <w:sz w:val="28"/>
          <w:szCs w:val="28"/>
          <w:rtl w:val="true"/>
          <w:lang w:bidi="fa-IR"/>
        </w:rPr>
        <w:t>ویونس بن عبدالرحمن، ولا تدلّ علی لزوم الرجوع إلی الفقیه والعالم بشکل مطلق سواء کان حیّا أو میتا، إذن فهذه الاطلاقات بنفسها لا تشمل التقلید الابتدائی للمجتهد المیت ومنصرفة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شمول الأدلة للتقلید الابتدائی للمیت، ولکن فی مسألة تقلیدالمیت ابتداءً لا یمکن التمسک بالاطلاق، لأنّ فتاوی المجتهدین الأحیاء تتعارض مع فتاوی الأموات، وعلی هذا الأساس فإنّ اطلاق أدلة الفتوی لا یشمل الفتاوی المتعارضة لأنّ الجمع بین المتناقضات محال</w:t>
      </w:r>
    </w:p>
    <w:p>
      <w:pPr>
        <w:pStyle w:val="BookText"/>
        <w:rPr/>
      </w:pPr>
      <w:r>
        <w:rPr>
          <w:rFonts w:ascii="IRNazanin" w:hAnsi="IRNazanin" w:eastAsia="IRNazanin"/>
          <w:color w:val="111111"/>
          <w:sz w:val="28"/>
          <w:sz w:val="28"/>
          <w:szCs w:val="28"/>
          <w:rtl w:val="true"/>
          <w:lang w:bidi="fa-IR"/>
        </w:rPr>
        <w:t>ذاتا، وفی هذا المورد فإنّ مقتضی القاعدة إمّا التساقط أو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شمول مطلقات أدلة حجیّة الفتوی بحسب مقام الثبوت لفتوی المیت، إلاّ أنّه فی مقام الإثبات هناک مانع من شمول هذه الاطلاقات لفتوی المیت، حیث لا تشمل هذه المطلقات الفتاوی المتعارضة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هذه الجواب محلّ تأمل وإشکال</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778448_2322387425"/>
      <w:bookmarkStart w:id="141" w:name="_Toc50"/>
      <w:bookmarkEnd w:id="140"/>
      <w:r>
        <w:rPr>
          <w:rtl w:val="true"/>
        </w:rPr>
        <w:t>الجواب أخص من المدعی</w:t>
      </w:r>
      <w:r>
        <w:rPr>
          <w:rtl w:val="true"/>
        </w:rPr>
        <w:t>:</w:t>
      </w:r>
      <w:bookmarkEnd w:id="141"/>
    </w:p>
    <w:p>
      <w:pPr>
        <w:pStyle w:val="BookText"/>
        <w:rPr/>
      </w:pPr>
      <w:r>
        <w:rPr>
          <w:rFonts w:ascii="IRNazanin" w:hAnsi="IRNazanin" w:eastAsia="IRNazanin"/>
          <w:color w:val="111111"/>
          <w:sz w:val="28"/>
          <w:sz w:val="28"/>
          <w:szCs w:val="28"/>
          <w:rtl w:val="true"/>
          <w:lang w:bidi="fa-IR"/>
        </w:rPr>
        <w:t>إنّ هذا الکلام لا یمکنه نفی جواز تقلید المیت ابتداءً بشکل کلی، بل ینفی الجواز فی مورد المتعارض فحسب، وأمّا فی مورد اتّفاق فتاوی الأحیاء مع فتاوی الأموات، فلا یمکن لهذا البیان والجواب نفی حجیّة قول المیت، ففی حال أن</w:t>
      </w:r>
    </w:p>
    <w:p>
      <w:pPr>
        <w:pStyle w:val="BookText"/>
        <w:rPr/>
      </w:pPr>
      <w:r>
        <w:rPr>
          <w:rFonts w:ascii="IRNazanin" w:hAnsi="IRNazanin" w:eastAsia="IRNazanin"/>
          <w:color w:val="111111"/>
          <w:sz w:val="28"/>
          <w:sz w:val="28"/>
          <w:szCs w:val="28"/>
          <w:rtl w:val="true"/>
          <w:lang w:bidi="fa-IR"/>
        </w:rPr>
        <w:t>تکون الفتوی متوافقة فإنّ کان أحد القولین أرجح من الآخر من جهة الأعلمیة أومن جهة مطابقة أحد الفتویین للاحتیاط فهو مقدم، وإلاّ فمقتضی القاعدة إمّاالتخییر أو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الجواب أخص من المدعی، والدلیل الخاص لا یمکنه إثبات المدعی</w:t>
      </w:r>
    </w:p>
    <w:p>
      <w:pPr>
        <w:pStyle w:val="BookText"/>
        <w:rPr/>
      </w:pPr>
      <w:r>
        <w:rPr>
          <w:rFonts w:ascii="IRNazanin" w:hAnsi="IRNazanin" w:eastAsia="IRNazanin"/>
          <w:color w:val="111111"/>
          <w:sz w:val="28"/>
          <w:sz w:val="28"/>
          <w:szCs w:val="28"/>
          <w:rtl w:val="true"/>
          <w:lang w:bidi="fa-IR"/>
        </w:rPr>
        <w:t>العام، لأنّ المدعی هو جواز تقلید المیت ابتداءً مطلقا سواء کان التقلیدللمیت ابتدائیا أو استمراریا، وسواء کانت فتوی المیت مخالفة لفتوی الحی أو غیر مخالفة، وهذا الجواب ینفی تقلید المیت ابتداءً فقط، وفی صورة أن تکون فتوی المیت متعارضة مع فتوی الحی وهو مورد الاختلاف، فمطلقات أدلة حجیّة الفتوی لا تشمل هذا المورد، وأمّا فی صورة التوافق فلا تنفی هذاالمورد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فهذا الجواب أخص من المدعی ولا یمکنه إثبات المدعی العام،وینبغی التحقیق فی أدلة حجیّة الفتوی من حیث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تکون فتوی المجتهد الحی والمجتهد المیت متوافقة، وتارة أخری تکون مجهولة من جهة الموافقة والمخالفة وثالثة تکون 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للشق الأول فی توافق فتوی الحی مع المیت، فمقتضی القاعدة العمل بقول المیت تخییرا، لأنّه لا یوجد اختلاف فی المسألة هنا وحینئذٍ یمکن التمسک باطلاق حجیّة الفتوی وهذه الأدلة تثبت قول العالم سواء کان العالم حیا أومیتا، لأنّه لا کلام فی شمول أدلة حجیّة الفتوی لفتوی الحی، ومن جهة أخری فإنّ فتوی المیت لا تخالف فتوی الحی، ولذلک فإنّ مطلقات الأدلة کما أنّها تشمل</w:t>
      </w:r>
    </w:p>
    <w:p>
      <w:pPr>
        <w:pStyle w:val="BookText"/>
        <w:rPr/>
      </w:pPr>
      <w:r>
        <w:rPr>
          <w:rFonts w:ascii="IRNazanin" w:hAnsi="IRNazanin" w:eastAsia="IRNazanin"/>
          <w:color w:val="111111"/>
          <w:sz w:val="28"/>
          <w:sz w:val="28"/>
          <w:szCs w:val="28"/>
          <w:rtl w:val="true"/>
          <w:lang w:bidi="fa-IR"/>
        </w:rPr>
        <w:t>فتوی الحی فکذلک تشمل فتوی المیت لعدم وجود الخلاف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الصورة الثانیة وفی حال عدم العلم بالمخالفة، فما لم یتمّ احراز مخالفة فتوی المیت لفتوی الحی، ومع الشک فی المخالفة وهل أنّ فتوی المیت فی هذه المسألة مخالفة لفتوی الحی أو غیر مخالفة، فیجری استصحاب عدم المخالفة،وعندما یکون أصل الاستصحاب جاریا وهو أصل محرز حیث یقرر عدم مخالفة الحی للمیت فلا مانع من التمسک باطلاقات أدلة جواز تقلید المجتهد المیت، ولیس هناک فرق بین فتوی المیت وفتوی الحی، فکما یجوز تقلید الحی ابتداءً فکذلک یجوز تقلید المجتهد المیت</w:t>
      </w:r>
    </w:p>
    <w:p>
      <w:pPr>
        <w:pStyle w:val="BookText"/>
        <w:rPr/>
      </w:pPr>
      <w:r>
        <w:rPr>
          <w:rFonts w:ascii="IRNazanin" w:hAnsi="IRNazanin" w:eastAsia="IRNazanin"/>
          <w:color w:val="111111"/>
          <w:sz w:val="28"/>
          <w:sz w:val="28"/>
          <w:szCs w:val="28"/>
          <w:rtl w:val="true"/>
          <w:lang w:bidi="fa-IR"/>
        </w:rPr>
        <w:t>ابتداءً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 أن تکون فتوی المجتهد الحی مخالفة لفتوی المجتهد المیت، فی هذا المورد لا تشمل أدلة حجیّة الفتوی من الآیات والروایات والأدلة العقلیة وسیرة العقلاء الفتویین المتعارضتین لأنّ الجمع بین الفتویین محال، وفی هذه الصورة یتعین ترجیح أحدهما فإن حصل الترجیح فنعم المطلوب، وإلاّ فإن لم یمکن ترجیح أحدهما المعین فمقتضی القاعدة التساقط، لأنّ أدلة حجیّة الفتوی لا تشمل الفتویین المتعارضتین والجمع بینهما محال وتعیین أحدهما ترجیح بلا مرجح،وعلیه فمقتضی التساقط أو التخییر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یمکن التمسک باطلاق أدلة التخییر حیث یمکن القول إنّ مطلقات أدلة جواز التقلید من حیث الإقتضاء تشمل تقلید المیت ابتداءً، وکذلک تقتضی حجیّة قول الفقیه المتلبس بالانذار، ولا یلزم بقاء التلبس بالانذار بالفعل</w:t>
      </w:r>
      <w:bookmarkStart w:id="142" w:name="pg13338_116685"/>
    </w:p>
    <w:p>
      <w:pPr>
        <w:pStyle w:val="BookText"/>
        <w:rPr/>
      </w:pPr>
      <w:bookmarkEnd w:id="142"/>
      <w:r>
        <w:rPr>
          <w:rFonts w:ascii="IRNazanin" w:hAnsi="IRNazanin" w:eastAsia="IRNazanin"/>
          <w:color w:val="111111"/>
          <w:sz w:val="28"/>
          <w:sz w:val="28"/>
          <w:szCs w:val="28"/>
          <w:rtl w:val="true"/>
          <w:lang w:bidi="fa-IR"/>
        </w:rPr>
        <w:t>إلاّ إذا کان هناک مانع من المقتضی، والمانع فی هذه المسألة دعوی الإجماع،وحینئذٍ یلزم التحقیق فی هذا الإجماع هل هو تام أو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الأدلة ظاهرة فی فعلیة العناوین، ولکنّ هذه الأدلة لا یوجدفیها مفهوم حصر الانذار وحجیّة الفتوی بفتوی الحی، فلسان الأدلة مطلق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وفی مثال أکرم العلماء فالقرینة الحالیة تستدعی ظهور</w:t>
      </w:r>
    </w:p>
    <w:p>
      <w:pPr>
        <w:pStyle w:val="BookText"/>
        <w:rPr/>
      </w:pPr>
      <w:r>
        <w:rPr>
          <w:rFonts w:ascii="IRNazanin" w:hAnsi="IRNazanin" w:eastAsia="IRNazanin"/>
          <w:color w:val="111111"/>
          <w:sz w:val="28"/>
          <w:sz w:val="28"/>
          <w:szCs w:val="28"/>
          <w:rtl w:val="true"/>
          <w:lang w:bidi="fa-IR"/>
        </w:rPr>
        <w:t>هذا الکلام فی احترام خصوص الأحیاء</w:t>
      </w:r>
      <w:r>
        <w:rPr>
          <w:rFonts w:eastAsia="IRNazanin" w:cs="IRNazanin"/>
          <w:color w:val="111111"/>
          <w:sz w:val="28"/>
          <w:szCs w:val="28"/>
          <w:rtl w:val="true"/>
          <w:lang w:bidi="fa-IR"/>
        </w:rPr>
        <w:t>.</w:t>
      </w:r>
    </w:p>
    <w:p>
      <w:pPr>
        <w:pStyle w:val="Heading3"/>
        <w:numPr>
          <w:ilvl w:val="2"/>
          <w:numId w:val="1"/>
        </w:numPr>
        <w:rPr/>
      </w:pPr>
      <w:bookmarkStart w:id="143" w:name="__RefHeading___Toc2778450_2322387425"/>
      <w:bookmarkStart w:id="144" w:name="_Toc51"/>
      <w:bookmarkEnd w:id="143"/>
      <w:r>
        <w:rPr>
          <w:rtl w:val="true"/>
        </w:rPr>
        <w:t>استصحاب حجیّة الرأی</w:t>
      </w:r>
      <w:r>
        <w:rPr>
          <w:rtl w:val="true"/>
        </w:rPr>
        <w:t>:</w:t>
      </w:r>
      <w:bookmarkEnd w:id="144"/>
    </w:p>
    <w:p>
      <w:pPr>
        <w:pStyle w:val="BookText"/>
        <w:rPr/>
      </w:pPr>
      <w:r>
        <w:rPr>
          <w:rFonts w:ascii="IRNazanin" w:hAnsi="IRNazanin" w:eastAsia="IRNazanin"/>
          <w:color w:val="111111"/>
          <w:sz w:val="28"/>
          <w:sz w:val="28"/>
          <w:szCs w:val="28"/>
          <w:rtl w:val="true"/>
          <w:lang w:bidi="fa-IR"/>
        </w:rPr>
        <w:t>الدلیل الثالث علی حجیّة فتوی المیت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بیان الاستصحاب فی هذا المورد فی ثلاث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فتوی المجتهد قبل الموت کانت حجّة یقینا ونشک بعد الموت هل أنّها حجّة أم لا؟ فنستصحب بقاء الحجیّة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المجتهد کان یجوز تقلیده فی حیاته، وبعد موته نشک هل یجوز تقلیده أم لا؟ فهنا نجری استصحاب بقاء جواز التقلید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فتوی هذا المجتهد کانت طریقا شرعیا إلی الواقع فی حال حیاته، وبعدموته نشک هل بقیت الفتوی علی طریقتها إلی الواقع أم لا؟ فنستصحب بقاءالطریقیة، والحقیقة فإنّ محور حجیّة فتوی هذا المجتهد یکمن فی هذه الطریقیة،لأننا نتبع فی تحدید الحکم الشرعی الأدلة الشرعیة ویجب أن نری ما هو موضوع الحکم المأخوذ فی لسان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الموضوع المأخوذ فی لسان الأدلة فی مورد جواز التقلید لیس هو رجوع الجاهل إلی العالم، فهذا هو حکم العقل والعقلاء إذ یرجعون إلی العالم وأهل الخبرة فی الأمور التی لا یعلمون بها، حیث یعبرون عن ذلک بالسیرة الارتکازیة العقلائیة، ولکن ما أُخذ فی لسان الأدلة فی جواز الرجوع إلی الغیر هو اعتبار کاشفیة خبر الثقة فی باب الروایات وکاشفیة خبر الفقیه فی باب الإفتاء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یکون خبر الثقة کاشفا عن الواقع فی مورد الحکم وأخری تکون فتوی المجتهد کاشفة عن الواقع، وفی مؤدی الروایات لم یجعل شیء آخر سوی الحکم الواقعی، فالشارع فی هذا المورد جعل خبر الثقة حجّة أی أنّه جعل له الطریقیة إلی الواقع وفی مورد حجیّة الفتوی فإنّ الشارع جعل فتوی المجتهد طریقا إلی الحکم الواقعی، وعندما تکون الفتوی طریقا إلی الواقع فیجب ترتیب الأثر علی هذا الطریق والعمل بالفتوی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هذا الطریق مصیبا للواقع فنعم المطلوب، وإذا أخطأ الواقع فالعبد معذور عند المولی لأنّه غیر مقصّر،إذن فمحور البحث فی مورد حجیّة الفتوی،کاشفیة الفتوی عن الحکم الواقعی، فعندما کانت الفتوی فی المجتهد الحی حجّة</w:t>
      </w:r>
    </w:p>
    <w:p>
      <w:pPr>
        <w:pStyle w:val="BookText"/>
        <w:rPr/>
      </w:pPr>
      <w:r>
        <w:rPr>
          <w:rFonts w:ascii="IRNazanin" w:hAnsi="IRNazanin" w:eastAsia="IRNazanin"/>
          <w:color w:val="111111"/>
          <w:sz w:val="28"/>
          <w:sz w:val="28"/>
          <w:szCs w:val="28"/>
          <w:rtl w:val="true"/>
          <w:lang w:bidi="fa-IR"/>
        </w:rPr>
        <w:t>للعامی وکاشفة للواقع فبعد الموت نشک فی بقاء طریقیة فتوی المجتهد فنستصحب بقاء الطریقیة، ولذلک یجوز تقلید المیت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 هذا الاستصحاب إشکالات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الإستصحاب هنا استصحاب تعلیقی، وإنّما یکون الاستصحاب له وجه فیماإذا کانت فتوی المجتهد بعد الموت حجّة مطلقا سواء للأشخاص الذین کانوایقلِّدون هذا المجتهد فی حیاته وفعلاً نشک فی بقاء حجیّة الفتوی فنستصحب بقاء الحجیّة، أو للأشخاص الذین لم یکونوا من مقلِّدیه أو لم یکونوا موجودین فی حیاة المجتهد وفد ولدوا بعد ذلک أو قلَّدوه بعد موته، ففی هذه الصورة تکون</w:t>
      </w:r>
    </w:p>
    <w:p>
      <w:pPr>
        <w:pStyle w:val="BookText"/>
        <w:rPr/>
      </w:pPr>
      <w:r>
        <w:rPr>
          <w:rFonts w:ascii="IRNazanin" w:hAnsi="IRNazanin" w:eastAsia="IRNazanin"/>
          <w:color w:val="111111"/>
          <w:sz w:val="28"/>
          <w:sz w:val="28"/>
          <w:szCs w:val="28"/>
          <w:rtl w:val="true"/>
          <w:lang w:bidi="fa-IR"/>
        </w:rPr>
        <w:t>فتواه حجّة فعلاً ویکون التقلید الابتدائی جائزا وفی هذه الصورة یکون للاستصحاب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کانت حجیّة فتوی المجتهد محدودة فی حیاته، ولمن یقلِّده فی حیاته،ونشک فی بقاء حجیّة الفتوی وطریقتها إلی الواقع بعد موته فنستصحب، أمّاالأشخاص الذین لم یکونوا موجودین فی زمن حیاته، أو الأشخاص الذین لم تقلیده یقلَّدوه فی حیاته فنشک فی حدوث حجیّة فتوی المیت لا أن نشک فی بقاء حجیّة الفتوی، فیکون الشک هنا هل أنّ فتوی المیت حجّة حدوثا حتی یمکن تقلیده أو أنّ فتوی المیت غیر حجّة حدوثا فلایجوز تقلیده ابتداءً، ومع وجود الشک فی حدوث حجیّة الفتوی فلا یمکن التمسک</w:t>
      </w:r>
    </w:p>
    <w:p>
      <w:pPr>
        <w:pStyle w:val="BookText"/>
        <w:rPr/>
      </w:pPr>
      <w:r>
        <w:rPr>
          <w:rFonts w:ascii="IRNazanin" w:hAnsi="IRNazanin" w:eastAsia="IRNazanin"/>
          <w:color w:val="111111"/>
          <w:sz w:val="28"/>
          <w:sz w:val="28"/>
          <w:szCs w:val="28"/>
          <w:rtl w:val="true"/>
          <w:lang w:bidi="fa-IR"/>
        </w:rPr>
        <w:t>بالاستصحاب، لأنّ الشک هو فی أصل فی حدوث حجیّة الفتوی لا فی بقاء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المقدار المتیقن من حجیّة من فتوی المجتهد هو ما کان فی زمان حیاته، أمّا حجیّة الفتاوی بعد موته فمشکوکة مطلقا، ومع الشک فی حجیّة الفتوی</w:t>
      </w:r>
    </w:p>
    <w:p>
      <w:pPr>
        <w:pStyle w:val="BookText"/>
        <w:rPr/>
      </w:pPr>
      <w:r>
        <w:rPr>
          <w:rFonts w:ascii="IRNazanin" w:hAnsi="IRNazanin" w:eastAsia="IRNazanin"/>
          <w:color w:val="111111"/>
          <w:sz w:val="28"/>
          <w:sz w:val="28"/>
          <w:szCs w:val="28"/>
          <w:rtl w:val="true"/>
          <w:lang w:bidi="fa-IR"/>
        </w:rPr>
        <w:t>حدوثا فلا یجری الاستصحاب لأنّه لا یوجد یقین سابق بحدوث حجیّة الفتوی وفعلاًیوجد شک فی بقاء الحجیّة بل الشک فی حدوث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اعتبار القضایا الشرعیة یقوم علی أساس القضیة الحقیقیة لا بعنوان القضیة الخارجیة، فالحکم الذی یجعله الشارع فی مسألة معینة یجعلها علی الأفراد المفروض وجودهم فعلاً ویعتبر حجیّة فتوی المجتهد شرعا لکل مکلّف وکل المقلِّدین الذین یفترض وجودهم فی الخارج، فکل شخص یوجد فی الخارج ینطبق علیه</w:t>
      </w:r>
    </w:p>
    <w:p>
      <w:pPr>
        <w:pStyle w:val="BookText"/>
        <w:rPr/>
      </w:pPr>
      <w:r>
        <w:rPr>
          <w:rFonts w:ascii="IRNazanin" w:hAnsi="IRNazanin" w:eastAsia="IRNazanin"/>
          <w:color w:val="111111"/>
          <w:sz w:val="28"/>
          <w:sz w:val="28"/>
          <w:szCs w:val="28"/>
          <w:rtl w:val="true"/>
          <w:lang w:bidi="fa-IR"/>
        </w:rPr>
        <w:t>الحکم الشرعی وحجیّة الفتوی، وهذا یختلف عن قولنا إنّ اعتبار حجیّة فتوی المجتهد بوصفها قضیة خارجیة، لأنّه حینئذٍ لا یشمل الجاهل الآخر الذی سیوجدبعد ذلک لأنّه غیر موجود فعلاً، واعتبار القضیة الحقیقیة یکفی فیها فرض</w:t>
      </w:r>
    </w:p>
    <w:p>
      <w:pPr>
        <w:pStyle w:val="BookText"/>
        <w:rPr/>
      </w:pPr>
      <w:r>
        <w:rPr>
          <w:rFonts w:ascii="IRNazanin" w:hAnsi="IRNazanin" w:eastAsia="IRNazanin"/>
          <w:color w:val="111111"/>
          <w:sz w:val="28"/>
          <w:sz w:val="28"/>
          <w:szCs w:val="28"/>
          <w:rtl w:val="true"/>
          <w:lang w:bidi="fa-IR"/>
        </w:rPr>
        <w:t>الوجود بالفعل ولو أنّ المکلّف لیس له وجود خارجی فعلاً، ولکنّ الحکم ینطبق علیه بعد أن یوجد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 ترد شبهة الاستصحاب التعلیقی، فإنّ فتوی المجتهد علی سبیل الاطلاق حجّة للعوام، سواء کان المجتهد حیا ومورد تقلید العوام أو سیوجد بعد ذلک،</w:t>
      </w:r>
    </w:p>
    <w:p>
      <w:pPr>
        <w:pStyle w:val="BookText"/>
        <w:rPr/>
      </w:pPr>
      <w:r>
        <w:rPr>
          <w:rFonts w:ascii="IRNazanin" w:hAnsi="IRNazanin" w:eastAsia="IRNazanin"/>
          <w:color w:val="111111"/>
          <w:sz w:val="28"/>
          <w:sz w:val="28"/>
          <w:szCs w:val="28"/>
          <w:rtl w:val="true"/>
          <w:lang w:bidi="fa-IR"/>
        </w:rPr>
        <w:t xml:space="preserve">لأنّ المسألة تدخل فی إطار القضیة الحقیقیة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فی الخارج تکون فتوی المجتهد حجّة فی حقّه</w:t>
      </w:r>
      <w:r>
        <w:rPr>
          <w:rFonts w:eastAsia="IRNazanin" w:cs="IRNazanin"/>
          <w:color w:val="111111"/>
          <w:sz w:val="28"/>
          <w:szCs w:val="28"/>
          <w:rtl w:val="true"/>
          <w:lang w:bidi="fa-IR"/>
        </w:rPr>
        <w:t>».</w:t>
      </w:r>
      <w:bookmarkStart w:id="145" w:name="pg13338_116687"/>
    </w:p>
    <w:p>
      <w:pPr>
        <w:pStyle w:val="BookText"/>
        <w:rPr/>
      </w:pPr>
      <w:bookmarkEnd w:id="145"/>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المرحوم الشیخ الإنصاری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الاجتهاد والتقلید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بأنّ جواز التقلید وإن کان یشمل حیاة وموت المجتهد ومقتضی الاستصحاب</w:t>
      </w:r>
    </w:p>
    <w:p>
      <w:pPr>
        <w:pStyle w:val="BookText"/>
        <w:rPr/>
      </w:pPr>
      <w:r>
        <w:rPr>
          <w:rFonts w:ascii="IRNazanin" w:hAnsi="IRNazanin" w:eastAsia="IRNazanin"/>
          <w:color w:val="111111"/>
          <w:sz w:val="28"/>
          <w:sz w:val="28"/>
          <w:szCs w:val="28"/>
          <w:rtl w:val="true"/>
          <w:lang w:bidi="fa-IR"/>
        </w:rPr>
        <w:t xml:space="preserve">حجیّة فتواه بعد موته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یشمل بقاء حجیّة فتوی المیت بالاستصحاب، ولکنّ هذا المقتضی یواجه المانع وهو الإجماع المعتضد</w:t>
      </w:r>
    </w:p>
    <w:p>
      <w:pPr>
        <w:pStyle w:val="BookText"/>
        <w:rPr/>
      </w:pPr>
      <w:r>
        <w:rPr>
          <w:rFonts w:ascii="IRNazanin" w:hAnsi="IRNazanin" w:eastAsia="IRNazanin"/>
          <w:color w:val="111111"/>
          <w:sz w:val="28"/>
          <w:sz w:val="28"/>
          <w:szCs w:val="28"/>
          <w:rtl w:val="true"/>
          <w:lang w:bidi="fa-IR"/>
        </w:rPr>
        <w:t>بالشهرة علی خلافه فإنّ تقلید المیت ابتداءً غیر جائز باجماع الفقهاء، ولذلک فإنّ إثبات حجیّة قول المیت بعد الموت بالاستصحاب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القول إنّ هذا الإجماع غیر تام، فهناک من أکابر الفقهاء یخالفون هذا القول غایة الأمر یمکن القول إنّ عدم جواز تقلید المیت ابتداءً مشهور لا أنّه مجمع علیه، وعلی هذا الأساس فإنّ مقتضی حجیّة الاستصحاب تام</w:t>
      </w:r>
    </w:p>
    <w:p>
      <w:pPr>
        <w:pStyle w:val="BookText"/>
        <w:rPr/>
      </w:pPr>
      <w:r>
        <w:rPr>
          <w:rFonts w:ascii="IRNazanin" w:hAnsi="IRNazanin" w:eastAsia="IRNazanin"/>
          <w:color w:val="111111"/>
          <w:sz w:val="28"/>
          <w:sz w:val="28"/>
          <w:szCs w:val="28"/>
          <w:rtl w:val="true"/>
          <w:lang w:bidi="fa-IR"/>
        </w:rPr>
        <w:t>ویشمله عموم لا تنقض الیقین بالشک حیث تقتضی بقاء حجیّة فتوی المیت بعدموته، والمانع المذکور وهو ادعاء الإجماع علی الخلاف لا یصلح للمانعیة، لأنّ هذا المانع یصل إلی حدّ الشهرة فقط، ولا دلیل لدینا علی حجیّة الظن الحاصل من الشهرة الفتوائیة، وحینئذٍ فهذا المانع لا یمکنه معارضة دلیل الحجیّة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فادعاء الإجماع لإثبات مانعیة جواز تقلید المیت ابتداءً لیس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المرحوم الآخوند فی مباحث الاجتهاد والتقلید علی استصحاب حجیّة فتوی المیت،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موضوع حجیّة الفتوی هو رأی المجتهد والرأی متقوم بالحیاة، ومع انعدام الحیاة تنعدم حجیّة الفتوی رغم أنّ حیاة المجتهدعقلاً باقیة بعد الموت وأنّه بالموت لاتنعدم النفس الناطقة والموت یعتبرانتقالاً من هذه النشأة إلی نشأة أخری لا انعداما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موضوع الاستصحاب عرفیا، ففی نظر العرف فانّ الموت إعدام وإزالة للحیاة ولذلک یری العرف أنّ المعاد بمنزلة اعادة المعدوم وهو محال، وحینئذٍ ففی نظر</w:t>
      </w:r>
    </w:p>
    <w:p>
      <w:pPr>
        <w:pStyle w:val="BookText"/>
        <w:rPr/>
      </w:pPr>
      <w:r>
        <w:rPr>
          <w:rFonts w:ascii="IRNazanin" w:hAnsi="IRNazanin" w:eastAsia="IRNazanin"/>
          <w:color w:val="111111"/>
          <w:sz w:val="28"/>
          <w:sz w:val="28"/>
          <w:szCs w:val="28"/>
          <w:rtl w:val="true"/>
          <w:lang w:bidi="fa-IR"/>
        </w:rPr>
        <w:t>العرف لا یوجد اتحاد بین القضیة المتیقنة والمشکوکة، ولذلک لا یجری استصحاب بقاء حجیّة الرأی بعد الموت، لأنّ موضوع الحجیّة هو حیاة المجتهد، ورأی المجتهد قطعی العدم لا مشکوک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حدوث الرأی والفتوی فی حال حیاة المجتهد کافٍ فی جواز تقلید المجتهد بعد موته، کما فی مورد حجیّة الروایة فإنّ حدوث الروایة فی حال حیاة الراوی کافٍ فی حجیّتها ولو بعد وفاة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حجیّة الروایة والفتوی، ففی مورد الروایة یمکن القول إنّ الروایة عبارة عن نقل کلام الإمام علیه‌السلام فحینئذٍ فحدوث الروایة کافٍ فی</w:t>
      </w:r>
    </w:p>
    <w:p>
      <w:pPr>
        <w:pStyle w:val="BookText"/>
        <w:rPr/>
      </w:pPr>
      <w:r>
        <w:rPr>
          <w:rFonts w:ascii="IRNazanin" w:hAnsi="IRNazanin" w:eastAsia="IRNazanin"/>
          <w:color w:val="111111"/>
          <w:sz w:val="28"/>
          <w:sz w:val="28"/>
          <w:szCs w:val="28"/>
          <w:rtl w:val="true"/>
          <w:lang w:bidi="fa-IR"/>
        </w:rPr>
        <w:t>حجیّتها واستمرار الحجیّة حتی بعد وفاة الراوی، خلافا لفتوی المجتهد حیث تدورمدار بقاء رأیه وعدمه، فإذا کان رأیه باقٍ فهو حجّة وإلاّ فلا، ولذلک فالمجتهدالذی تبیّن له خطأ فتواه وعرض علیه الجنون والنسیان والهرم أو تبدل رأیه فی المسألة فإنّ تقلید هذا المجتهد الخاطیء والمجنون لا یجوز، لأنّ رأیة قد زال وانتهی وبالتالی فإنّ حجیّة الفتوی تنتفی من أساسها، وهکذا الحال فی زوال رأی</w:t>
      </w:r>
    </w:p>
    <w:p>
      <w:pPr>
        <w:pStyle w:val="BookText"/>
        <w:rPr/>
      </w:pPr>
      <w:r>
        <w:rPr>
          <w:rFonts w:ascii="IRNazanin" w:hAnsi="IRNazanin" w:eastAsia="IRNazanin"/>
          <w:color w:val="111111"/>
          <w:sz w:val="28"/>
          <w:sz w:val="28"/>
          <w:szCs w:val="28"/>
          <w:rtl w:val="true"/>
          <w:lang w:bidi="fa-IR"/>
        </w:rPr>
        <w:t>المجتهد بعروض الموت، فبزوال رأیه تزول الحجیّة عنه، ولذلک لا یجری استصحاب بقاء حجیّة فتوی المجتهد بعد موته ولکن هذا الکلام غیر تام بوجوه</w:t>
      </w:r>
      <w:r>
        <w:rPr>
          <w:rFonts w:eastAsia="IRNazanin" w:cs="IRNazanin"/>
          <w:color w:val="111111"/>
          <w:sz w:val="28"/>
          <w:szCs w:val="28"/>
          <w:rtl w:val="true"/>
          <w:lang w:bidi="fa-IR"/>
        </w:rPr>
        <w:t>.</w:t>
      </w:r>
    </w:p>
    <w:p>
      <w:pPr>
        <w:pStyle w:val="Heading3"/>
        <w:numPr>
          <w:ilvl w:val="2"/>
          <w:numId w:val="1"/>
        </w:numPr>
        <w:rPr/>
      </w:pPr>
      <w:bookmarkStart w:id="146" w:name="__RefHeading___Toc2778452_2322387425"/>
      <w:bookmarkStart w:id="147" w:name="_Toc52"/>
      <w:bookmarkEnd w:id="146"/>
      <w:r>
        <w:rPr>
          <w:rtl w:val="true"/>
        </w:rPr>
        <w:t>نقد ومناقشة</w:t>
      </w:r>
      <w:r>
        <w:rPr>
          <w:rtl w:val="true"/>
        </w:rPr>
        <w:t>:</w:t>
      </w:r>
      <w:bookmarkEnd w:id="14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اتحاد القضیة المتیقنة والمشکوکة فی المقام لأنّ موضوع حجیّة</w:t>
      </w:r>
    </w:p>
    <w:p>
      <w:pPr>
        <w:pStyle w:val="BookText"/>
        <w:rPr/>
      </w:pPr>
      <w:r>
        <w:rPr>
          <w:rFonts w:ascii="IRNazanin" w:hAnsi="IRNazanin" w:eastAsia="IRNazanin"/>
          <w:color w:val="111111"/>
          <w:sz w:val="28"/>
          <w:sz w:val="28"/>
          <w:szCs w:val="28"/>
          <w:rtl w:val="true"/>
          <w:lang w:bidi="fa-IR"/>
        </w:rPr>
        <w:t>الرأی ولو کان النفس الناطقة وأنّها باقیة بعد الموت،</w:t>
      </w:r>
    </w:p>
    <w:p>
      <w:pPr>
        <w:pStyle w:val="BookText"/>
        <w:rPr/>
      </w:pPr>
      <w:r>
        <w:rPr>
          <w:rFonts w:ascii="IRNazanin" w:hAnsi="IRNazanin" w:eastAsia="IRNazanin"/>
          <w:color w:val="111111"/>
          <w:sz w:val="28"/>
          <w:sz w:val="28"/>
          <w:szCs w:val="28"/>
          <w:rtl w:val="true"/>
          <w:lang w:bidi="fa-IR"/>
        </w:rPr>
        <w:t>إذن فالموضوع والمحمول متحد وأرکان الاستصحاب تامة فیجری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 النفس الناطقة تنعدم بعد الموت عرفا، إلاّ أنّ حدوث الرأی فی زمان حیاة المجتهد یکفی لبقاء حجیّته بعد ذلک، مثل حجیّة الروایة والبیّنة حیث یکفی نقل الروایة لإیجاد الحجیّة لها ابتداءً وبقاء حجیّتها بعد ذلک،</w:t>
      </w:r>
    </w:p>
    <w:p>
      <w:pPr>
        <w:pStyle w:val="BookText"/>
        <w:rPr/>
      </w:pPr>
      <w:r>
        <w:rPr>
          <w:rFonts w:ascii="IRNazanin" w:hAnsi="IRNazanin" w:eastAsia="IRNazanin"/>
          <w:color w:val="111111"/>
          <w:sz w:val="28"/>
          <w:sz w:val="28"/>
          <w:szCs w:val="28"/>
          <w:rtl w:val="true"/>
          <w:lang w:bidi="fa-IR"/>
        </w:rPr>
        <w:t>وهکذا بالنسبة للبیّنة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العناوین الواردة فی سیاق الدلیل الشرعی قد أخذ فیها موضوع الحکم بشکل مختلف، فتارة یدور الحکم الشرعی مدار ذلک العنوان حدوثا وبقاءً، من قبیل جواز الاقتداء فی الصلاة خلف إمام العادل حیث یدور جواز الاقتداء فی الصلاة مدار بقاء عنوان العدالة حدوثا وبقاءً، فإذا کانت العدالة موجودة حدوثا فیجوز الاقتداء بهذا الإمام العادل فإذا انتفی بقاء العدالة فینتفی الحکم بجواز الاقتداء به بلحاظ انتفاء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أخری یدور الحکم حدوثا وبقاء مدار حدوث العنوان فقط وبمجرّد حدوث العنوان فإنّ الحکم سیترتب علیه إلی الأبد حتی لو زال ذلک العنوان بعد ذلک،من قبیل عدم جواز إقامة الصلاة خلف المحدود فوقوع الحدّ علی شخص فی زمان</w:t>
      </w:r>
    </w:p>
    <w:p>
      <w:pPr>
        <w:pStyle w:val="BookText"/>
        <w:rPr/>
      </w:pPr>
      <w:r>
        <w:rPr>
          <w:rFonts w:ascii="IRNazanin" w:hAnsi="IRNazanin" w:eastAsia="IRNazanin"/>
          <w:color w:val="111111"/>
          <w:sz w:val="28"/>
          <w:sz w:val="28"/>
          <w:szCs w:val="28"/>
          <w:rtl w:val="true"/>
          <w:lang w:bidi="fa-IR"/>
        </w:rPr>
        <w:t>معین یکفی لعدم جواز الاقتداء به أبدا، وفی المقام فإنّ حدوث حجیّة فتوی المجتهد فی زمان حیاته یکفی لبقاء الحجیّة بعد موته أیضا حدوثا وبقاء، وعلی</w:t>
      </w:r>
    </w:p>
    <w:p>
      <w:pPr>
        <w:pStyle w:val="BookText"/>
        <w:rPr/>
      </w:pPr>
      <w:r>
        <w:rPr>
          <w:rFonts w:ascii="IRNazanin" w:hAnsi="IRNazanin" w:eastAsia="IRNazanin"/>
          <w:color w:val="111111"/>
          <w:sz w:val="28"/>
          <w:sz w:val="28"/>
          <w:szCs w:val="28"/>
          <w:rtl w:val="true"/>
          <w:lang w:bidi="fa-IR"/>
        </w:rPr>
        <w:t>هذا یجری استصحاب بقاء حجیّة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استظهره المرحوم الآخوند بالنسبة لعروض الجنون والهرم والخطأوالنسیان علی المجتهد وأنّ حجیّة فتوی المجتهد تدور مدار الرأی حدوثا وبقاء،قیاس مع الفارق، لأنّ حجیّة فتوی المجتهد فی مورد لایتبیّن بطلانها، أمّا فی مورد تبدل رأیه أو خطئه أو زوال ملکة الاجتهاد</w:t>
      </w:r>
    </w:p>
    <w:p>
      <w:pPr>
        <w:pStyle w:val="BookText"/>
        <w:rPr/>
      </w:pPr>
      <w:r>
        <w:rPr>
          <w:rFonts w:ascii="IRNazanin" w:hAnsi="IRNazanin" w:eastAsia="IRNazanin"/>
          <w:color w:val="111111"/>
          <w:sz w:val="28"/>
          <w:sz w:val="28"/>
          <w:szCs w:val="28"/>
          <w:rtl w:val="true"/>
          <w:lang w:bidi="fa-IR"/>
        </w:rPr>
        <w:t>فبطلان الفتوی فی مثل هذه الموارد واضح ولا تکون حجّة علی أحد من الناس،سواء کان المجتهد حیّا وتبدّل رأیه أو أخطأ أو کان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للجنون العارض فتقلید المجنون غیر جائز لأنّ مقام المرجعیة من شؤونات منصب الإمامة، والشخص المجنون لا قابلیة له عقلاً لمقام المرجعیة لکی یتبعه ویقلِّده الناس، مضافا إلی وجود إجماع علی عدم تقلید المجنون والفاسق،وهکذا فی مورد الروایة أیضا فالراوی إذا أخطأ فی روایته أو کذب فی نقله عن الإمام وأخبر بخلاف الواقع فإنّ روایته لا تکون حجّة سواء کان الراوی حیّا أم</w:t>
      </w:r>
    </w:p>
    <w:p>
      <w:pPr>
        <w:pStyle w:val="BookText"/>
        <w:rPr/>
      </w:pP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العرف یری أنّ موضوع حجیّة الرأی والفتوی متنفٍ بعد الموت وأنّ النفس الناطقة زائلة، وهو واضح البطلان، لأنّه لا شک أنّ عرف المتشرعة یری أنّ من ضروریات الآیات والروایات الشریفة أنّ الموت لا یعنی انعدام الإنسان کما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 به الوحی السماوی، بل الموت أمر وجودی ویعتبر انتقالاً من حیاة دانیة إلی حیاة أکمل ومن نشأة إلی نشأة أخری، والقرآن الکریم یقرر هذه المعنی فی آیات متعددة وأنّ الإنسان یبقی حیّا بعد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یَتَوَفَّی الاْءَنْفُسَ حِینَ مَوْتِهَا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بِیَدِهِ الْمُلْکُ وَهُوَ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وَالْحَیَاةَ لِیَبْلُوَکُمْ أَیُّکُمْ أَحْسَنُ عَمَلاً</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الآیة الشریفة نسب الحیاة والموت إلی الأمر الإلهی والقدرة الإلهیّة وهذایعنی أنّه لیس أمرا عدمیا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أَئِذَا ضَلَلْنَا فِی الاْءَرْضِ أَئِنَّا لَفِی خَلْقٍ جَدِیدٍ بَلْ هُمْ بِلِقَاءِ رَبِّهِمْ کَافِرُونَ‌سورة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وفی هذه الآیة الشریفة نسب توفی النفس الإنسانیة إلی الملائکة، ومعلوم أنّ التوفی یرتبط</w:t>
      </w:r>
    </w:p>
    <w:p>
      <w:pPr>
        <w:pStyle w:val="BookText"/>
        <w:rPr/>
      </w:pPr>
      <w:r>
        <w:rPr>
          <w:rFonts w:ascii="IRNazanin" w:hAnsi="IRNazanin" w:eastAsia="IRNazanin"/>
          <w:color w:val="111111"/>
          <w:sz w:val="28"/>
          <w:sz w:val="28"/>
          <w:szCs w:val="28"/>
          <w:rtl w:val="true"/>
          <w:lang w:bidi="fa-IR"/>
        </w:rPr>
        <w:t>بشیء موجود لا بأمر عدمی وشیء معدوم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تَتَوَفَّاهُمْ الْمَلاَئِکَةُ طَیِّبِینَ یَقُولُونَ سَلاَمٌ عَلَیْکُمْ</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فهل یعقل أنّ المعدوم یمکن السلام علیه، أو أنّ السلام إنّما یکون علی الموجود؟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إِذَا جَاءَ أَحَدَهُمْ الْمَوْتُ قَالَ رَبِّ ارْجِعُونِی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وَمِنْ وَرَائِهِمْ بَرْزَخٌ إِلَی یَوْمِ یُبْعَثُونَ</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،فالقرآن الکریم فی هذه الآیة یصرّح بوجود الحیاة البرزخیة بعد الموت ویبیّن بوضوح وجود حیاة بعد هذه الدنیا إلی یوم القیامة وهی الحیاة فی عالم البرزخ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الآیات والروایات الشریفة تدلّ علی أنّ قدرة الإنسان وبصیرته ستکون أقوی وأکمل بعد الموت، حیث ورد فی الحدیث النبوی أنّ رسول اللّه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نیام فإذا ماتوا انتبهوا</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 وقد تکلّم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صلی‌الله‌علیه‌و‌آله مع المشرکین من قتلی بدر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قدوجدت ما وعدنی ربّی حقّا فهل</w:t>
      </w:r>
      <w:bookmarkStart w:id="148" w:name="pg13338_116690"/>
    </w:p>
    <w:p>
      <w:pPr>
        <w:pStyle w:val="BookText"/>
        <w:rPr/>
      </w:pPr>
      <w:bookmarkEnd w:id="148"/>
      <w:r>
        <w:rPr>
          <w:rFonts w:ascii="IRNazanin" w:hAnsi="IRNazanin" w:eastAsia="IRNazanin"/>
          <w:color w:val="111111"/>
          <w:sz w:val="28"/>
          <w:sz w:val="28"/>
          <w:szCs w:val="28"/>
          <w:rtl w:val="true"/>
          <w:lang w:bidi="fa-IR"/>
        </w:rPr>
        <w:t>وجدتم ما وعدکم ربّکم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تکلّم الموتی،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أسمع منکم</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رجع أمیر المؤمنین علیه‌السلام من صفین فأشرف علی القبور بظهرالکوفة،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یاأهل الدیار الموحشة والمحال المقفرة أنتم لنا فرط سابق ونحن لکم تبعا لاحق، أمّا الدور فقد سکنت، وأمّا الأزواج فقط نکحت، وأمّا</w:t>
      </w:r>
    </w:p>
    <w:p>
      <w:pPr>
        <w:pStyle w:val="BookText"/>
        <w:rPr/>
      </w:pPr>
      <w:r>
        <w:rPr>
          <w:rFonts w:ascii="IRNazanin" w:hAnsi="IRNazanin" w:eastAsia="IRNazanin"/>
          <w:color w:val="111111"/>
          <w:sz w:val="28"/>
          <w:sz w:val="28"/>
          <w:szCs w:val="28"/>
          <w:rtl w:val="true"/>
          <w:lang w:bidi="fa-IR"/>
        </w:rPr>
        <w:t>الأموال فقد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ما عندنا فما خبر ما عندکم، ثم التفت علیه‌السلام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اُذن لهم فی الکلام لأخبروکم إنّ خیرالزاد التقوی</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ویتفق جمیع المسلمین فی شرق العالم وغربه علی أنّ المحتضر یتحول وجهه إلی القبلة ویدفن باتجاه القبلة ویکفن ویلقن الشهادتین وأرکان الإسلام والإیمان بعد الموت وأنّه ینبغی الصدقة عنه وبذل الخیرات وارسال ثوابها له،فهل أنّ المسلمین فی جمیع العالم یعملون هذه الأعمال تجاه الأموات ویرسلون لهم الخیرات والمبررات والصدقات وفی ذات الوقت یعتبرون هؤلاء الأموات معدومین أو أنّهم لازالوا موجودین وأحیاء؟</w:t>
      </w:r>
    </w:p>
    <w:p>
      <w:pPr>
        <w:pStyle w:val="BookText"/>
        <w:rPr/>
      </w:pPr>
      <w:r>
        <w:rPr>
          <w:rFonts w:ascii="IRNazanin" w:hAnsi="IRNazanin" w:eastAsia="IRNazanin"/>
          <w:color w:val="111111"/>
          <w:sz w:val="28"/>
          <w:sz w:val="28"/>
          <w:szCs w:val="28"/>
          <w:rtl w:val="true"/>
          <w:lang w:bidi="fa-IR"/>
        </w:rPr>
        <w:t>وعلی أیة حال فإنّ الآیات والروایات المتواترة وکذلک عرف المتشرعة واعتقادهم تقرر أنّ الإنسان لا یفنی بعد الموت بل ینتقل إلی حیاة أکمل، ویصل إلیه ثواب الأعمال الصالحة وعقوبة الأعمال الشریرة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حجیّة الرأی والفتوی بعد الموت بلا مانع، وأنّ أدلة حجیّة استصحاب تقتضی شمول حجیّة فتوی بعد الموت، إنّما الکلام فی المانع وتقدم أنّ مانعیة الإجماع غیر تامة</w:t>
      </w:r>
      <w:r>
        <w:rPr>
          <w:rFonts w:eastAsia="IRNazanin" w:cs="IRNazanin"/>
          <w:color w:val="111111"/>
          <w:sz w:val="28"/>
          <w:szCs w:val="28"/>
          <w:rtl w:val="true"/>
          <w:lang w:bidi="fa-IR"/>
        </w:rPr>
        <w:t>.</w:t>
      </w:r>
    </w:p>
    <w:p>
      <w:pPr>
        <w:pStyle w:val="Heading3"/>
        <w:numPr>
          <w:ilvl w:val="2"/>
          <w:numId w:val="1"/>
        </w:numPr>
        <w:rPr/>
      </w:pPr>
      <w:bookmarkStart w:id="149" w:name="__RefHeading___Toc2778454_2322387425"/>
      <w:bookmarkStart w:id="150" w:name="_Toc53"/>
      <w:bookmarkEnd w:id="149"/>
      <w:r>
        <w:rPr>
          <w:rtl w:val="true"/>
        </w:rPr>
        <w:t>اصالة التعیین</w:t>
      </w:r>
      <w:r>
        <w:rPr>
          <w:rtl w:val="true"/>
        </w:rPr>
        <w:t>:</w:t>
      </w:r>
      <w:bookmarkEnd w:id="150"/>
    </w:p>
    <w:p>
      <w:pPr>
        <w:pStyle w:val="BookText"/>
        <w:rPr/>
      </w:pPr>
      <w:r>
        <w:rPr>
          <w:rFonts w:ascii="IRNazanin" w:hAnsi="IRNazanin" w:eastAsia="IRNazanin"/>
          <w:color w:val="111111"/>
          <w:sz w:val="28"/>
          <w:sz w:val="28"/>
          <w:szCs w:val="28"/>
          <w:rtl w:val="true"/>
          <w:lang w:bidi="fa-IR"/>
        </w:rPr>
        <w:t>ومن جهة أخری فإنّ مقتضی الأصل العقلی فی مورد تقلید المیت ابتداءً فی دوران الأمر بین التعیین والتخییر، عدم حجیّة قول المیت، لأنّ قول المجتهد الحی حجّة مطلقا، سواء کان قول المیت حجّة أم لا، وأمّا قول المیت فإنّما یکون حجّة علی أساس التخییر، أی أنّ حجیّته تخییریة لاحتمال اشتراط الحیاة فی حجیّة الفتوی،</w:t>
      </w:r>
    </w:p>
    <w:p>
      <w:pPr>
        <w:pStyle w:val="BookText"/>
        <w:rPr/>
      </w:pPr>
      <w:r>
        <w:rPr>
          <w:rFonts w:ascii="IRNazanin" w:hAnsi="IRNazanin" w:eastAsia="IRNazanin"/>
          <w:color w:val="111111"/>
          <w:sz w:val="28"/>
          <w:sz w:val="28"/>
          <w:szCs w:val="28"/>
          <w:rtl w:val="true"/>
          <w:lang w:bidi="fa-IR"/>
        </w:rPr>
        <w:t>وعلیه فنشک فی حجیّة فتوی المیت بلحاظ عدم توفر الحیاة، وعلی فرض أن یکون حجّة فإنّه حجّة تخییرا، وفی دوران الأمر بین الحجیّة التخییریة والحجیّة التعینیة فالعقل یرجح الحجّة التعینیة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مقتضی جواز أدلة التقلید هو أنّ قول الحی مسلّم الحجیّة وخارج عن وادی حرمة العمل بالظنّ، وقول المیت مشکوک الحجیّة وداخل فی وادی العمل بالظنّ، ومقتضی القاعدة عند الشک فی الحجیّة عدم الحجیّة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أن أشرنا أنّ أدلة حجیّة الاستصحاب تشمل بقاء طریقیة وحجیّة قول</w:t>
      </w:r>
      <w:bookmarkStart w:id="151" w:name="pg13338_116691"/>
    </w:p>
    <w:p>
      <w:pPr>
        <w:pStyle w:val="BookText"/>
        <w:rPr/>
      </w:pPr>
      <w:bookmarkEnd w:id="151"/>
      <w:r>
        <w:rPr>
          <w:rFonts w:ascii="IRNazanin" w:hAnsi="IRNazanin" w:eastAsia="IRNazanin"/>
          <w:color w:val="111111"/>
          <w:sz w:val="28"/>
          <w:sz w:val="28"/>
          <w:szCs w:val="28"/>
          <w:rtl w:val="true"/>
          <w:lang w:bidi="fa-IR"/>
        </w:rPr>
        <w:t>المیت بعد الموت، وذکرنا عدّة وجوه لهذا المعنی، وعلیه فإنّ جریان الاستصحاب فی مورد طریقیة الحجیّة لفتوی المیت بعد الموت حاکم علی أصالة التعین، لأنّ</w:t>
      </w:r>
    </w:p>
    <w:p>
      <w:pPr>
        <w:pStyle w:val="BookText"/>
        <w:rPr/>
      </w:pPr>
      <w:r>
        <w:rPr>
          <w:rFonts w:ascii="IRNazanin" w:hAnsi="IRNazanin" w:eastAsia="IRNazanin"/>
          <w:color w:val="111111"/>
          <w:sz w:val="28"/>
          <w:sz w:val="28"/>
          <w:szCs w:val="28"/>
          <w:rtl w:val="true"/>
          <w:lang w:bidi="fa-IR"/>
        </w:rPr>
        <w:t>أصالة التعیین ترد فی مورد یکون قول المیت مشکوک الحجیّة، وعلی فرض وجود قول الحی یکون قول المیت حجّة تخییرا، واستصحاب حجّیة قول المیت یزیل الشک تعبدامن حجیة قول المیت، وعندما یزول الشک تعبدّا فلا یبقی موضوع لجریان أصال التعیین، غایة الأمر فی صورة تساوی المجتهد الحی والمیت فی العلم تجری أصال</w:t>
      </w:r>
    </w:p>
    <w:p>
      <w:pPr>
        <w:pStyle w:val="BookText"/>
        <w:rPr/>
      </w:pP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أنّه مع جریان استصحاب طریقیة وحجیّة المیت بعد الموت لا یبقی موضوع أصال التعیین حتی یقال فی مورد دوران الأمر بین التعیین والتخییر أنّ العقل یرجح أصال التعیین</w:t>
      </w:r>
      <w:r>
        <w:rPr>
          <w:rFonts w:eastAsia="IRNazanin" w:cs="IRNazanin"/>
          <w:color w:val="111111"/>
          <w:sz w:val="28"/>
          <w:szCs w:val="28"/>
          <w:rtl w:val="true"/>
          <w:lang w:bidi="fa-IR"/>
        </w:rPr>
        <w:t>.</w:t>
      </w:r>
    </w:p>
    <w:p>
      <w:pPr>
        <w:pStyle w:val="Heading3"/>
        <w:numPr>
          <w:ilvl w:val="2"/>
          <w:numId w:val="1"/>
        </w:numPr>
        <w:rPr/>
      </w:pPr>
      <w:bookmarkStart w:id="152" w:name="__RefHeading___Toc2778456_2322387425"/>
      <w:bookmarkStart w:id="153" w:name="_Toc54"/>
      <w:bookmarkEnd w:id="152"/>
      <w:r>
        <w:rPr>
          <w:rtl w:val="true"/>
        </w:rPr>
        <w:t>سیرة العقلاء علی عدم اشتراط الحیاة</w:t>
      </w:r>
      <w:r>
        <w:rPr>
          <w:rtl w:val="true"/>
        </w:rPr>
        <w:t>:</w:t>
      </w:r>
      <w:bookmarkEnd w:id="153"/>
    </w:p>
    <w:p>
      <w:pPr>
        <w:pStyle w:val="BookText"/>
        <w:rPr/>
      </w:pPr>
      <w:r>
        <w:rPr>
          <w:rFonts w:ascii="IRNazanin" w:hAnsi="IRNazanin" w:eastAsia="IRNazanin"/>
          <w:color w:val="111111"/>
          <w:sz w:val="28"/>
          <w:sz w:val="28"/>
          <w:szCs w:val="28"/>
          <w:rtl w:val="true"/>
          <w:lang w:bidi="fa-IR"/>
        </w:rPr>
        <w:t xml:space="preserve">الدلیل الرابع علی حجیّة قول المیت مطلقا جریان السیرة العقلائیة علی عدم اشتراط الحیاة فی حجیّة قول المفتی، لأنّ السیرة تقرر رجوع الجاهل إلی العالم مطلقا بلا فرق بین العالم الحی والعالم المیت، ولذلک فالأطباء یراجعون فی علاج الأمراض آراء العلماء والأطباء قبل مئات السنین، وهذا یعنی أنّ الأطباء یراجعون نظریات وآراء الأطباء السابقین والذین ماتوا قبل مئات السنین ویعملون بها، مثلاً ابن سینا الذی کتب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لعلاج الأمراض قبل ألف سنة والأطباء المعاصرون یراجعون کتاب القانون لابن سینا لعلاج الأمرض ویعلمون أنّ آراء ابن سینا فی هذه الواقعة وفی علاج هذا المرض کاشف عن الواقع وأقرب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السیرة العقلائیة فی هذا المورد لیست تعبدیة، وفی هذا الرجوع،أی رجوع العقلاء فی موارد الجهل بالمسألة إلی العالم والخبیر بتلک المسألة،له جذور عقلیة وارتکازیة، فعندما یعمل العلماء بقول السابقین لأنّه یرون أنّ</w:t>
      </w:r>
    </w:p>
    <w:p>
      <w:pPr>
        <w:pStyle w:val="BookText"/>
        <w:rPr/>
      </w:pPr>
      <w:r>
        <w:rPr>
          <w:rFonts w:ascii="IRNazanin" w:hAnsi="IRNazanin" w:eastAsia="IRNazanin"/>
          <w:color w:val="111111"/>
          <w:sz w:val="28"/>
          <w:sz w:val="28"/>
          <w:szCs w:val="28"/>
          <w:rtl w:val="true"/>
          <w:lang w:bidi="fa-IR"/>
        </w:rPr>
        <w:t>هذا الرأی کاشف عن الواقع، وفی مجال الکاشفیة عن الواقع لا ربط للحیاة وعدمه، وحتی لو کان العالم بتلک المسألة قدکتب کتابه قبل ألف سنة ورحل عن الدنیا فإنّ کتابه صالح للتطبیق والعمل به لدی العقلاء حیث یرجعون إلی کتابه، إلاّأن ینکشف أنّه خلاف الواقع، فمادام لم</w:t>
      </w:r>
    </w:p>
    <w:p>
      <w:pPr>
        <w:pStyle w:val="BookText"/>
        <w:rPr/>
      </w:pPr>
      <w:r>
        <w:rPr>
          <w:rFonts w:ascii="IRNazanin" w:hAnsi="IRNazanin" w:eastAsia="IRNazanin"/>
          <w:color w:val="111111"/>
          <w:sz w:val="28"/>
          <w:sz w:val="28"/>
          <w:szCs w:val="28"/>
          <w:rtl w:val="true"/>
          <w:lang w:bidi="fa-IR"/>
        </w:rPr>
        <w:t>یحرز بطلان ذلک الرأی فالعقلاء یرجعون إلی آراء ونظریات الأموات ویعملون بها کما یعملون برأی الخبیر الحی، إذن فعمل العقلاء بقول الخبیر وقول الثقة من باب کاشفیة هذا القول عن الواقع، والأدلة الشرعیة قد أمضت سیرة العقلاء</w:t>
      </w:r>
    </w:p>
    <w:p>
      <w:pPr>
        <w:pStyle w:val="BookText"/>
        <w:rPr/>
      </w:pPr>
      <w:r>
        <w:rPr>
          <w:rFonts w:ascii="IRNazanin" w:hAnsi="IRNazanin" w:eastAsia="IRNazanin"/>
          <w:color w:val="111111"/>
          <w:sz w:val="28"/>
          <w:sz w:val="28"/>
          <w:szCs w:val="28"/>
          <w:rtl w:val="true"/>
          <w:lang w:bidi="fa-IR"/>
        </w:rPr>
        <w:t>فی العمل بقول الثقة وذلک فی مورد العمل بقول المجتهد الجامع للشرائط بلحاظ کاشفیته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سیرة العقلاء إنّما تکون معتبرة شرعا إذا لم یردع عنها الشرع،وکان هناک دلیل علی امضائها من قِبل الشارع، ولکنّ ظهور الآیات والروایات تدلّ علی حجیّة قول الفقیه بالفعل والعارف بالحلال والحرام بالفعل، وهذا الظهور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الآیات والروایات یختص بحجیّة قول المجتهد الحی وبالتالی یردع عن سیرة</w:t>
      </w:r>
      <w:bookmarkStart w:id="154" w:name="pg13338_116692"/>
    </w:p>
    <w:p>
      <w:pPr>
        <w:pStyle w:val="BookText"/>
        <w:rPr/>
      </w:pPr>
      <w:bookmarkEnd w:id="154"/>
      <w:r>
        <w:rPr>
          <w:rFonts w:ascii="IRNazanin" w:hAnsi="IRNazanin" w:eastAsia="IRNazanin"/>
          <w:color w:val="111111"/>
          <w:sz w:val="28"/>
          <w:sz w:val="28"/>
          <w:szCs w:val="28"/>
          <w:rtl w:val="true"/>
          <w:lang w:bidi="fa-IR"/>
        </w:rPr>
        <w:t>العقلاء فی مورد کاشفیة قول المیت عن الواقع، وعندما یردع الشارع عن سیرة العقلاء بالنسبة للعمل بفتوی المیت، فهذا یعنی أنّ فتوی المیت غیر کاشفة عن</w:t>
      </w:r>
    </w:p>
    <w:p>
      <w:pPr>
        <w:pStyle w:val="BookText"/>
        <w:rPr/>
      </w:pPr>
      <w:r>
        <w:rPr>
          <w:rFonts w:ascii="IRNazanin" w:hAnsi="IRNazanin" w:eastAsia="IRNazanin"/>
          <w:color w:val="111111"/>
          <w:sz w:val="28"/>
          <w:sz w:val="28"/>
          <w:szCs w:val="28"/>
          <w:rtl w:val="true"/>
          <w:lang w:bidi="fa-IR"/>
        </w:rPr>
        <w:t>الواقع ولیست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رادعیة الآیات والروایات فی المقام غیر تامة، فما یقال بأنّ هذه الآیات والروایات ظاهرة فی اختصاص الحجیّة والکاشفیة بقول الحی، لیس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وشبهة الرادعیة إنّما تتمّ إذا کانت الآیات والروایات ظاهرة فی اختصاص الحجیّة والکاشفیة بقول الحی، والحال أنّ الآیات الروایات لیس فیها مثل هذا الظهوروالاختصاص، وعندما لا یکون مثل هذا الظهور والاختصاص فی الآیات والروایات فلا یمکن تقیید سیرة العقلاء بمورد حیاة المجتهد، ولذلک فالآیات والروایات لا صلاحیة لها فی الردع عن سیرة العقلاء، لأنّ المستفاد من الآیات والروایات الرجوع إلی خبر</w:t>
      </w:r>
    </w:p>
    <w:p>
      <w:pPr>
        <w:pStyle w:val="BookText"/>
        <w:rPr/>
      </w:pPr>
      <w:r>
        <w:rPr>
          <w:rFonts w:ascii="IRNazanin" w:hAnsi="IRNazanin" w:eastAsia="IRNazanin"/>
          <w:color w:val="111111"/>
          <w:sz w:val="28"/>
          <w:sz w:val="28"/>
          <w:szCs w:val="28"/>
          <w:rtl w:val="true"/>
          <w:lang w:bidi="fa-IR"/>
        </w:rPr>
        <w:t>الثقة وإلی فتوی المجتهد بلحاظ معیار الکاشفیة عن الواقع لا بلحاظ التعبد،ومعیار الکاشفیة عن الواقع مطلق</w:t>
      </w:r>
      <w:r>
        <w:rPr>
          <w:rFonts w:eastAsia="IRNazanin" w:cs="IRNazanin"/>
          <w:color w:val="111111"/>
          <w:sz w:val="28"/>
          <w:szCs w:val="28"/>
          <w:rtl w:val="true"/>
          <w:lang w:bidi="fa-IR"/>
        </w:rPr>
        <w:t>.</w:t>
      </w:r>
    </w:p>
    <w:p>
      <w:pPr>
        <w:pStyle w:val="Heading3"/>
        <w:numPr>
          <w:ilvl w:val="2"/>
          <w:numId w:val="1"/>
        </w:numPr>
        <w:rPr/>
      </w:pPr>
      <w:bookmarkStart w:id="155" w:name="__RefHeading___Toc2778458_2322387425"/>
      <w:bookmarkStart w:id="156" w:name="_Toc55"/>
      <w:bookmarkEnd w:id="155"/>
      <w:r>
        <w:rPr>
          <w:rtl w:val="true"/>
        </w:rPr>
        <w:t>اطلاق أدلة التعلیم والتعلّم من العالم</w:t>
      </w:r>
      <w:r>
        <w:rPr>
          <w:rtl w:val="true"/>
        </w:rPr>
        <w:t>:</w:t>
      </w:r>
      <w:bookmarkEnd w:id="156"/>
    </w:p>
    <w:p>
      <w:pPr>
        <w:pStyle w:val="BookText"/>
        <w:rPr/>
      </w:pPr>
      <w:r>
        <w:rPr>
          <w:rFonts w:ascii="IRNazanin" w:hAnsi="IRNazanin" w:eastAsia="IRNazanin"/>
          <w:color w:val="111111"/>
          <w:sz w:val="28"/>
          <w:sz w:val="28"/>
          <w:szCs w:val="28"/>
          <w:rtl w:val="true"/>
          <w:lang w:bidi="fa-IR"/>
        </w:rPr>
        <w:t>إنّ الآیات والروایات فی باب جواز رجوع الجاهل إلی العالم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الآیات والروایات کآیة النفر وآیة السؤال فی مقام بیان وجوب تعلّم الأحکام الإلهیّة وتعلیمها، وذلک بأن یتحرک الناس لتعلم ونشرالعلوم والمعارف الإلهیّة، وبالتالی فإنّ نشر العلوم والمعارف الإلهیّة واجب</w:t>
      </w:r>
    </w:p>
    <w:p>
      <w:pPr>
        <w:pStyle w:val="BookText"/>
        <w:rPr/>
      </w:pPr>
      <w:r>
        <w:rPr>
          <w:rFonts w:ascii="IRNazanin" w:hAnsi="IRNazanin" w:eastAsia="IRNazanin"/>
          <w:color w:val="111111"/>
          <w:sz w:val="28"/>
          <w:sz w:val="28"/>
          <w:szCs w:val="28"/>
          <w:rtl w:val="true"/>
          <w:lang w:bidi="fa-IR"/>
        </w:rPr>
        <w:t>علی الفقیه والعالم سواءً کان وجوبا عینیا أو کفائیا، ویجب علی الناس الاستفادة من علم العالم، وهذه الاستفادة من علم العالم مطلقة ولیست مقیدة بقید الحیاة، فالعالم سواء کان حیّا أم میتا، فإنّه یجب علی الناس الاستفادة</w:t>
      </w:r>
    </w:p>
    <w:p>
      <w:pPr>
        <w:pStyle w:val="BookText"/>
        <w:rPr/>
      </w:pPr>
      <w:r>
        <w:rPr>
          <w:rFonts w:ascii="IRNazanin" w:hAnsi="IRNazanin" w:eastAsia="IRNazanin"/>
          <w:color w:val="111111"/>
          <w:sz w:val="28"/>
          <w:sz w:val="28"/>
          <w:szCs w:val="28"/>
          <w:rtl w:val="true"/>
          <w:lang w:bidi="fa-IR"/>
        </w:rPr>
        <w:t>من علمه وکتبه وآثاره، بل ورد فی بعض الروایات أنّ الإمام علیه‌السلام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زمان لا یأنس العلماء إلاّ بکتبهم وأعطاهم اللّه بکل حرف نورا یوم القیامة</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والشاهد علی هذا المعنی روایة عبدالمؤمن الأنصاری</w:t>
      </w:r>
    </w:p>
    <w:p>
      <w:pPr>
        <w:pStyle w:val="BookText"/>
        <w:rPr/>
      </w:pPr>
      <w:r>
        <w:rPr>
          <w:rFonts w:ascii="IRNazanin" w:hAnsi="IRNazanin" w:eastAsia="IRNazanin"/>
          <w:color w:val="111111"/>
          <w:sz w:val="28"/>
          <w:sz w:val="28"/>
          <w:szCs w:val="28"/>
          <w:rtl w:val="true"/>
          <w:lang w:bidi="fa-IR"/>
        </w:rPr>
        <w:t>التی وردت فی تفسیر آیة النفر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فأمرهم أن ینفروا إلی رسول اللّه علیه‌السلام لیتعلموا ثمّ یرجعوا إلی قومهم یعلّموهم</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أی أنّ اللّه تعالی أمر الناس أن ینفروا إلی رسول اللّه صلی‌الله‌علیه‌و‌آله ویتعلموا</w:t>
      </w:r>
    </w:p>
    <w:p>
      <w:pPr>
        <w:pStyle w:val="BookText"/>
        <w:rPr/>
      </w:pPr>
      <w:r>
        <w:rPr>
          <w:rFonts w:ascii="IRNazanin" w:hAnsi="IRNazanin" w:eastAsia="IRNazanin"/>
          <w:color w:val="111111"/>
          <w:sz w:val="28"/>
          <w:sz w:val="28"/>
          <w:szCs w:val="28"/>
          <w:rtl w:val="true"/>
          <w:lang w:bidi="fa-IR"/>
        </w:rPr>
        <w:t>الأحکام منه ثم یأتوا ویعلّموا الناس</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فهذه الروایات تدلُّ علی وجوب نشر المعارف الدینیة والأحکام الإلهیّة، ومعلوم أن نشر المعارف والأحکام الدینیة تارة یتمُّ من خلال بیان الأحیاء، واُخری من خلال فتوی المیّت فی الکتب</w:t>
      </w:r>
      <w:r>
        <w:rPr>
          <w:rFonts w:eastAsia="IRNazanin" w:cs="IRNazanin"/>
          <w:color w:val="111111"/>
          <w:sz w:val="28"/>
          <w:szCs w:val="28"/>
          <w:rtl w:val="true"/>
          <w:lang w:bidi="fa-IR"/>
        </w:rPr>
        <w:t>.</w:t>
      </w:r>
      <w:bookmarkStart w:id="157" w:name="pg13338_116693"/>
    </w:p>
    <w:p>
      <w:pPr>
        <w:pStyle w:val="BookText"/>
        <w:rPr/>
      </w:pPr>
      <w:bookmarkEnd w:id="157"/>
      <w:r>
        <w:rPr>
          <w:rFonts w:ascii="IRNazanin" w:hAnsi="IRNazanin" w:eastAsia="IRNazanin"/>
          <w:color w:val="111111"/>
          <w:sz w:val="28"/>
          <w:sz w:val="28"/>
          <w:szCs w:val="28"/>
          <w:rtl w:val="true"/>
          <w:lang w:bidi="fa-IR"/>
        </w:rPr>
        <w:t xml:space="preserve">الطائفة الاُخری وفیها یوصی الإمام علیه‌السلام الناس بالرجوع إلی أصحابه لاقتباس معالم الدین وأخذ الأحکام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محمّد بن مسلم، یونس بن عبدالرحمن، وبشکل عام فإنّ الإمام علیه‌السلام فی هذه الروایات یأمر</w:t>
      </w:r>
    </w:p>
    <w:p>
      <w:pPr>
        <w:pStyle w:val="BookText"/>
        <w:rPr/>
      </w:pPr>
      <w:r>
        <w:rPr>
          <w:rFonts w:ascii="IRNazanin" w:hAnsi="IRNazanin" w:eastAsia="IRNazanin"/>
          <w:color w:val="111111"/>
          <w:sz w:val="28"/>
          <w:sz w:val="28"/>
          <w:szCs w:val="28"/>
          <w:rtl w:val="true"/>
          <w:lang w:bidi="fa-IR"/>
        </w:rPr>
        <w:t xml:space="preserve">الناس بالرجوع إلی هوءلاء الفقهاء والأصحاب لأخذ معالم دینهم، وکما نعرف أنّ المبیّن لأحکام الشریعة فی هذه الروایات مطلق، ولذلک فالإمام الرضاعلیه‌السلام یقول فی إحدی هذه الروایات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أحیی أمرنا، قلت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یحیی أمرکم ؟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یتعلم علومنا ویعلّمها الناس</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اُخری عن جمیل بن دراج قال سمعت أباعبداللّه علیه‌السلام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المخبتین بالجنّة، برید بن معاویة العجلی، وأبوبصیر لیث البختری المرادی، ومحمد بن مسلم، وزرارة أربعة نجباء أمناء اللّه علی حلاله وحرامه،لولا هوءلاء انقطعت آثار النبوّة واندرست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فی إشارة لأصحابه، ونری فی</w:t>
      </w:r>
    </w:p>
    <w:p>
      <w:pPr>
        <w:pStyle w:val="BookText"/>
        <w:rPr/>
      </w:pPr>
      <w:r>
        <w:rPr>
          <w:rFonts w:ascii="IRNazanin" w:hAnsi="IRNazanin" w:eastAsia="IRNazanin"/>
          <w:color w:val="111111"/>
          <w:sz w:val="28"/>
          <w:sz w:val="28"/>
          <w:szCs w:val="28"/>
          <w:rtl w:val="true"/>
          <w:lang w:bidi="fa-IR"/>
        </w:rPr>
        <w:t>هذه الروایة أنّ الإمام علیه‌السلام یأمر الناس بأخذ معالم الدین من الثقات والرواة المبیّنین لأحکام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الوارد فی سیاق هذه النصوص أخذ معالم الدین من الثقات والمبیّنین للأحکام الإلهیّة بشکل مطلق، فلم یرد فی هذه الروایات لزوم الأخذبفتوی المجتهد الحیّ فقط، بل ورد أخذ معالم الدین من الثقة والعالم بشکل</w:t>
      </w:r>
    </w:p>
    <w:p>
      <w:pPr>
        <w:pStyle w:val="BookText"/>
        <w:rPr/>
      </w:pPr>
      <w:r>
        <w:rPr>
          <w:rFonts w:ascii="IRNazanin" w:hAnsi="IRNazanin" w:eastAsia="IRNazanin"/>
          <w:color w:val="111111"/>
          <w:sz w:val="28"/>
          <w:sz w:val="28"/>
          <w:szCs w:val="28"/>
          <w:rtl w:val="true"/>
          <w:lang w:bidi="fa-IR"/>
        </w:rPr>
        <w:t>مطلق، غایة الأمر أنّه یمکن القول أن أدلة حجیّة الفتوی سواءً الأدلة اللفظیة أم العقلیة أم سیرة العقلاء، لا تشمل موارد تعارض الفتاوی لأنّ ذلک من قبیل الجمع بین الضدین والنقیضین، وفی مورد الاختلاف فی الفتاوی إذا کان هناک مرجح لأحد الفتویین کأعلمیة أحدهما أو المطابقة</w:t>
      </w:r>
    </w:p>
    <w:p>
      <w:pPr>
        <w:pStyle w:val="BookText"/>
        <w:rPr/>
      </w:pPr>
      <w:r>
        <w:rPr>
          <w:rFonts w:ascii="IRNazanin" w:hAnsi="IRNazanin" w:eastAsia="IRNazanin"/>
          <w:color w:val="111111"/>
          <w:sz w:val="28"/>
          <w:sz w:val="28"/>
          <w:szCs w:val="28"/>
          <w:rtl w:val="true"/>
          <w:lang w:bidi="fa-IR"/>
        </w:rPr>
        <w:t>للاحتیاط فترجح هذه الفتوی سواءً کانت صادرة من الحیّ الأعلم أم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یکن هناک مرجح فی هذه الفتاوی فمقتضی القاعدة التساقط أو التخییر،وعلی هذا الأساس فالاشکالات المذکورة علی الاستدلال بالآیات والروایات وبسیرة العقلاء التی تدلُّ علی جواز تقلید المیّت ابتداءً غیر واردة ولا تشیر</w:t>
      </w:r>
    </w:p>
    <w:p>
      <w:pPr>
        <w:pStyle w:val="BookText"/>
        <w:rPr/>
      </w:pPr>
      <w:r>
        <w:rPr>
          <w:rFonts w:ascii="IRNazanin" w:hAnsi="IRNazanin" w:eastAsia="IRNazanin"/>
          <w:color w:val="111111"/>
          <w:sz w:val="28"/>
          <w:sz w:val="28"/>
          <w:szCs w:val="28"/>
          <w:rtl w:val="true"/>
          <w:lang w:bidi="fa-IR"/>
        </w:rPr>
        <w:t>إلی موضوعیة وسببیة جواز تقلید الحیّ فیها، إنّما الکلام فی المانع وهل هناک مانع فی جواز تقلید المیّت ابتداءً کالإجماع مثلاً وهل أنّ الإجماع یصلح للمانعیة أم لا ؟</w:t>
      </w:r>
    </w:p>
    <w:p>
      <w:pPr>
        <w:pStyle w:val="Heading3"/>
        <w:numPr>
          <w:ilvl w:val="2"/>
          <w:numId w:val="1"/>
        </w:numPr>
        <w:rPr/>
      </w:pPr>
      <w:bookmarkStart w:id="158" w:name="__RefHeading___Toc2778460_2322387425"/>
      <w:bookmarkStart w:id="159" w:name="_Toc56"/>
      <w:bookmarkEnd w:id="158"/>
      <w:r>
        <w:rPr>
          <w:rtl w:val="true"/>
        </w:rPr>
        <w:t>مانعیة الإجماع</w:t>
      </w:r>
      <w:r>
        <w:rPr>
          <w:rtl w:val="true"/>
        </w:rPr>
        <w:t>:</w:t>
      </w:r>
      <w:bookmarkEnd w:id="15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المانع المذکور لجواز تقلید المیّت ابتداءً هو الإجماع، ومن جملة العلماءالذین تعرضوا لهذا الإجماع صاحب معالم الاُصول، وکذلک الشهید الأوّل رحمه‌الله فی کتاب الذکری، والشیخ الأنصاری رحمه‌الله فی رسالة الاجتهادوالتقلید، ولکن تقدّم مرّات عدیدة أن هذه الإجماع غیر تام لوجود الخلاف بین العلماء من الاخباریین والاُصولیین فی هذه المسألة فلا ینعقد مثل هذاالإجماع وإنّما یصل إلی حدّ الشهرة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جواز تقلید المیّت ابتداءً غیر 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وجود الإجماع فإنّ الإجماع المنقول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الإجماع فی مورد المسائل العقلیة والسیرة العقلائیة غیر معتبر وهو اجماع مدرکی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ومدرکة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یکشف عن قول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ممّا</w:t>
      </w:r>
    </w:p>
    <w:p>
      <w:pPr>
        <w:pStyle w:val="BookText"/>
        <w:rPr/>
      </w:pPr>
      <w:r>
        <w:rPr>
          <w:rFonts w:ascii="Amiri" w:hAnsi="Amiri" w:eastAsia="Amiri" w:cs="Amiri"/>
          <w:color w:val="111111"/>
          <w:sz w:val="28"/>
          <w:sz w:val="28"/>
          <w:szCs w:val="28"/>
          <w:rtl w:val="true"/>
          <w:lang w:bidi="ar-SA"/>
        </w:rPr>
        <w:t xml:space="preserve">تقدّم اُمور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أدلة جواز التقلید العقلیة والنقلیة لا تختصّ بتقلید المجتهد الحیّ فهی أدلة مطلقة ولا تنحصر بجواز تقلید المجتهد الحیّ وحجیّة فتواه، والعقلاء فی سیاق هذه الأدلة یرون جواز رجوع الجاهل إلی العالم بدون اشتراط الحیاة فی المرجوع إلیه، وأدلة الرجوع لیس لها مفهوم فی عدم جواز الرجوع إلی فتوی العالم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العمدة فی أدلة جواز التقلید، سیرة العقلاء وذلک من باب لزوم کبری رجوع الجاهل إلی العالم، ومعلوم أنّ سیرة العقلاء لا تقتضی التعبد بقول المخبر أو قول المفتی، بل هذه السیرة تمتد فی جذورها إلی الحالة الارتکازیة</w:t>
      </w:r>
    </w:p>
    <w:p>
      <w:pPr>
        <w:pStyle w:val="BookText"/>
        <w:rPr/>
      </w:pPr>
      <w:r>
        <w:rPr>
          <w:rFonts w:ascii="IRNazanin" w:hAnsi="IRNazanin" w:eastAsia="IRNazanin"/>
          <w:color w:val="111111"/>
          <w:sz w:val="28"/>
          <w:sz w:val="28"/>
          <w:szCs w:val="28"/>
          <w:rtl w:val="true"/>
          <w:lang w:bidi="fa-IR"/>
        </w:rPr>
        <w:t>لدی العقلاء، فبما أنّ العقلاء یحصل لدیهم الوثوق والاطمئنان من قول المخبرأو من قول المفتی فی اخباره عن واقعة معیّنة أو مسألة شرعیة، فلذلک یعمل</w:t>
      </w:r>
    </w:p>
    <w:p>
      <w:pPr>
        <w:pStyle w:val="BookText"/>
        <w:rPr/>
      </w:pPr>
      <w:r>
        <w:rPr>
          <w:rFonts w:ascii="IRNazanin" w:hAnsi="IRNazanin" w:eastAsia="IRNazanin"/>
          <w:color w:val="111111"/>
          <w:sz w:val="28"/>
          <w:sz w:val="28"/>
          <w:szCs w:val="28"/>
          <w:rtl w:val="true"/>
          <w:lang w:bidi="fa-IR"/>
        </w:rPr>
        <w:t>العقلاء بقول المخبر وقول المفتی من باب الوثوق به وکاشفیة قول المجتهد عن الحکم الواقعی وکاشفیة قول الراوی عن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قول العالم وخبر الثقة حجّة بحکم سیرة العقلاء، لأنّهما طریق إلی الواقع وکاشفان عنه، ومن حیث الکاشفیة عن الواقع لا دخل لموت أو حیاة المخبر أو المفتی، فکما أنّ فتوی المجتهد الحیّ کاشفة عن الواقع فکذلک فتوی المجتهد المیّت کاشفة عن الواقع أیضاً، والأدلة اللفظیة الشرعیة وکذلک سیرة العقلاء الممضاة من قبل الشارع تقرر فی المقام أن قول المخبر وقول المفتی</w:t>
      </w:r>
    </w:p>
    <w:p>
      <w:pPr>
        <w:pStyle w:val="BookText"/>
        <w:rPr/>
      </w:pPr>
      <w:r>
        <w:rPr>
          <w:rFonts w:ascii="IRNazanin" w:hAnsi="IRNazanin" w:eastAsia="IRNazanin"/>
          <w:color w:val="111111"/>
          <w:sz w:val="28"/>
          <w:sz w:val="28"/>
          <w:szCs w:val="28"/>
          <w:rtl w:val="true"/>
          <w:lang w:bidi="fa-IR"/>
        </w:rPr>
        <w:t>کاشف عن الواقع بحکم ذلک الارتکاز العقلی والسیرة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الأدلة اللفظیة الامضائیة کآیة النفر وآیة السوءال والروایات فی المقام ظاهرة فی طریقیة وکاشفیة قول المفتی الحیّ، ولیس فیها إمضاء لطریقیة وکاشفیة قول المفتی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أنّ سیاق الأدلة اللفظیة لا یختصّ بخصوص الحیّ وکذلک فإنّ الأدلة اللفظیة فی المقام لم تردع عن سیرة العقلاء فی إثبات الکاشفیة لقول المفتی علی الاطلاق، وعدم الردع المطلق هذا یکشف عن إمضاء السیرة فی مورد رجوع الجاهل إلی المجتهد والمفتی مطلقاً سواءً کان المفتی أو المجتهد حیّاً أو میّتاً،فهذه الفتوی تعتبر طریقاً إلی الواقع</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الحیاة لیست موضوعاً وسبباً لجواز التقلید، لأنّ معیار الرجوع إلی المخبر الثقة والمجتهد الجامع للشرائط هو طریقیة وکاشفیة الخبر والفتوی عن</w:t>
      </w:r>
    </w:p>
    <w:p>
      <w:pPr>
        <w:pStyle w:val="BookText"/>
        <w:rPr/>
      </w:pPr>
      <w:r>
        <w:rPr>
          <w:rFonts w:ascii="IRNazanin" w:hAnsi="IRNazanin" w:eastAsia="IRNazanin"/>
          <w:color w:val="111111"/>
          <w:sz w:val="28"/>
          <w:sz w:val="28"/>
          <w:szCs w:val="28"/>
          <w:rtl w:val="true"/>
          <w:lang w:bidi="fa-IR"/>
        </w:rPr>
        <w:t>الواقع، وفی هذا المعیار لا فرق بین فتوی الحیّ وفتوی المیّت، فالعقلاءیتحرکون علی مستوی الرجوع إلی فتاوی الأموات وکتبهم فیما إذا لم یتبین بطلانها، أو یتبین عدم کونهم من أهل الخبرة، وهذا یعنی أنّ العقلاء یعتبرون فتوی وخبر المیّت حجّة کما هو الحال فی فتوی وخبر الحیّ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مانع من استصحاب بقاء حجیّة وطریقیة قول المفتی بعد الموت، لأنّ أرکان الاستصحاب فی هذا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الیقین السابق والشک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ومن حیث</w:t>
      </w:r>
    </w:p>
    <w:p>
      <w:pPr>
        <w:pStyle w:val="BookText"/>
        <w:rPr/>
      </w:pPr>
      <w:r>
        <w:rPr>
          <w:rFonts w:ascii="IRNazanin" w:hAnsi="IRNazanin" w:eastAsia="IRNazanin"/>
          <w:color w:val="111111"/>
          <w:sz w:val="28"/>
          <w:sz w:val="28"/>
          <w:szCs w:val="28"/>
          <w:rtl w:val="true"/>
          <w:lang w:bidi="fa-IR"/>
        </w:rPr>
        <w:t>اقتضاء الأدلة فإنّ حجیّة الاستصحاب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یشمل هذاالمورد، والمانع مفقود، ومع جریان الاستصحاب یتمُّ رفع الشک تعبداً، فجریان أصل عدم حجیّة قول المیّت أو أصل تعیین فتوی الحیّ لا موضوعیة له، لأنّه لایوجد هناک شک حتّی یجری موضوع هذا الأصل، غایة الأمر إنّ المانع الذی یدّعی فی المقام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أحداهما، الإجماع علی عدم جواز تقلید المیّت، والذی تبیّن فیما سبق أن هذا الإجماع غیر تام بل هو 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هل أنّ هذه الشهرة فتوائیة أو شهرة عملیة ؟ فإذا کانت شهرة فتوائیة فالظنّ الحاصل من الشهرة الفتوائیة لیس بحجّة، وإذا کانت شهرة عملیة فعلی المبنی وبالتالی تخرج عن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الآخر، ادعاء انصراف أدلة جواز التقلید عن تقلید المیّت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مثل هذا الأنصراف بل إنّ سیاق أدلة جواز التقلید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الحاصل من غلبة الانصراف غیر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یمکن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تقلید المیّت ابتداءً بنفس الدلیل الذی قام علی جواز تقلید الحیّ ابتداءً، والموانع المذکورة من قبیل الإجماع أو ادعاءانصراف الأدلة إلی تقلید الحیّ ابتداءً غیر تامة، غایة الأمر إن تقلید المیّت یتمّ ضمن شروط معیّنة وهو أن یکون قوله موافقا لقول الأعلم أو یکون قوله مطابقاً للاحتیاط، فمع توفر هذه الشروط یمکن القول بجواز تقلید المیّت ابتداءًفی باب الاحکام إلاّ فی موارد القضاء مثلاً لأنّ باب القضاء إنّما یکون فی مقام فصل الخصومات، فیجب أن یکون القاضی مجتهداً حیّاً، وکذلک فی باب المسائل المستحدثة وفی باب الوکالة حیث لابدّ من الرجوع إلی الحیّ، ولا ملازمة بین باب الفتوی وباب القضاء، لا ملازمة شرعیة ولا ملازمة عقلیة ولا ملازمة 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تقلید المیّت ابتداءً بمقتضی القواعد وکما یستفاد من سیاق الأدلة النقلیة والعقلیة بتلک الصورة المتقدمة، وبنفس الأدلة التی تجیز تقلید المجتهد الحیّ ابتداءً، فهذه الأدلة تکفی لاثبات جواز تقلید المیّت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لأنّ المعیار فی جواز التقلید عبارة عن کاشفیة رأی المجتهد عن الواقع لا أن معیار جواز التقلید هو المجتهد بما هو مجتهد، وفی معیارالطریقیة والکاشفیة عن الواقع لا یختلف الحال بین فتوی المجتهد الحیّ وفتوی</w:t>
      </w:r>
    </w:p>
    <w:p>
      <w:pPr>
        <w:pStyle w:val="BookText"/>
        <w:rPr/>
      </w:pPr>
      <w:r>
        <w:rPr>
          <w:rFonts w:ascii="IRNazanin" w:hAnsi="IRNazanin" w:eastAsia="IRNazanin"/>
          <w:color w:val="111111"/>
          <w:sz w:val="28"/>
          <w:sz w:val="28"/>
          <w:szCs w:val="28"/>
          <w:rtl w:val="true"/>
          <w:lang w:bidi="fa-IR"/>
        </w:rPr>
        <w:t>المجتهد المیّت ولا یوجد مثل هذا التفاوت بینهما فی سیاق الأدلة النقلیة والعقلیة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ذلک أمر الإمام الصادق علیه‌السلام لأبان بن تغلب فی الجلوس فی المسجد والإفتاء للناس، وفی هذه الروایة یتبیّن بوضوح أن ما له موضوعیة فی ذلک هو افتاء أبان بن تغلب للناس، لا أنّ الموضوع هو جلوس أبان بین الناس،إذن فالموضوع فی هذه الروایة هو الفتوی وبیان الأحکام الإلهیّة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ما ورد عن الإمام أمیرالموءمنین علیه‌السلام فی قوله لقثم بن العبّاس بأن یجلس للناس فی أیّام الحجّ ویبیّن لهم الأحکام الإلهیّة، إذن فالمعیار فی حجیّة فتوی المجتهد هو بیان الأحکام الإلهیّة، سواءً کانت تلک الفتوی صادرة من مجتهد حیّ أو من مجتهد میّت، فهی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جواز تقلید المیّت ابتداءً لیس من باب الإنسداد أو من باب نقل الروایات، أمّا عدم کونه من باب الإنسداد فلأن صغری الإنسداد وکبراه غیرتامة بالنسبة للمقلد، أمّا کون الصغری غیر تامة فلأن باب العلم والعلمی وباب الاجتهاد غیر مسدود، وأمّا الکبری فإنّ مقدّمات الإنسداد غیر تامة للمقلدالعامی حتّی یمکن القول بأنّ الظنّ الحاصل من قول المیّت وبسبب الإنسداد حجّة،لأنّ باب تقلید المجتهد الانفتاحی مفتوح أمام المقلد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مبنی الاخباریین فی مورد جواز تقلید باطل، لأنّ فتوی المجتهد لیست بمنزلة نقل الروایة، بل هو بیان واستنباط للحکم الشرعی،ومن هنا لا یمکن التمسک بحجیّة الفتوی بأدلة حجیّة الخبر الواحد، لأنّ أدلة</w:t>
      </w:r>
    </w:p>
    <w:p>
      <w:pPr>
        <w:pStyle w:val="BookText"/>
        <w:rPr/>
      </w:pPr>
      <w:r>
        <w:rPr>
          <w:rFonts w:ascii="IRNazanin" w:hAnsi="IRNazanin" w:eastAsia="IRNazanin"/>
          <w:color w:val="111111"/>
          <w:sz w:val="28"/>
          <w:sz w:val="28"/>
          <w:szCs w:val="28"/>
          <w:rtl w:val="true"/>
          <w:lang w:bidi="fa-IR"/>
        </w:rPr>
        <w:t>حجیّة الخبر الواحد اخبار عن حسّ حیث ینقل الراوی ما سمعه من الإمام المعصوم علیه‌السلام وبالتالی فهو حجّة، لا الإخبار عن حدس کما هو الحال فی فتاوی المجتهد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مبنی أهل السنّة فی مورد تقلید المیّت ابتداءً باطل أیضاً حیث أنهم یقولون بانسداد باب الاجتهاد وضرورة تقلید المیّت ابتداءً، لأنّ باب الاجتهادغیر مسدود ولا یوجد أی دلیل شرعی وعقلی یثبت الحجیّة المطلقة لفتوی الإنسان</w:t>
      </w:r>
    </w:p>
    <w:p>
      <w:pPr>
        <w:pStyle w:val="BookText"/>
        <w:rPr/>
      </w:pPr>
      <w:r>
        <w:rPr>
          <w:rFonts w:ascii="IRNazanin" w:hAnsi="IRNazanin" w:eastAsia="IRNazanin"/>
          <w:color w:val="111111"/>
          <w:sz w:val="28"/>
          <w:sz w:val="28"/>
          <w:szCs w:val="28"/>
          <w:rtl w:val="true"/>
          <w:lang w:bidi="fa-IR"/>
        </w:rPr>
        <w:t>العادی، لأنّ رأی الإنسان العادی مقترن عادة باحتمال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الواجب عقلاً تقلید الأعلم علی نحو التعیین، وما أکثر أن یکون الفقیه المتأخر أعلم من المتقدم، ففی هذه الصورة لا یعقل أن تکون فتوی المتقدم غیر الأعلم مطلقة وثابتة علی امتداد الزمان، فما هو ثابت وغیر قابل</w:t>
      </w:r>
    </w:p>
    <w:p>
      <w:pPr>
        <w:pStyle w:val="BookText"/>
        <w:rPr/>
      </w:pPr>
      <w:r>
        <w:rPr>
          <w:rFonts w:ascii="IRNazanin" w:hAnsi="IRNazanin" w:eastAsia="IRNazanin"/>
          <w:color w:val="111111"/>
          <w:sz w:val="28"/>
          <w:sz w:val="28"/>
          <w:szCs w:val="28"/>
          <w:rtl w:val="true"/>
          <w:lang w:bidi="fa-IR"/>
        </w:rPr>
        <w:t>للتغییر هو کلام ورأی المعصوم لا رأی الإنسان العادی فی مسألة شرعیة أوواقعة معیّنة، وعلیه فما یدّعی من وجود موانع فی مقابل جواز تقلید المیّت ابتدءاً إمّا من طریق الإنسداد أو من طریق نقل الروایة أو من طریق انسداد باب</w:t>
      </w:r>
    </w:p>
    <w:p>
      <w:pPr>
        <w:pStyle w:val="BookText"/>
        <w:rPr/>
      </w:pPr>
      <w:r>
        <w:rPr>
          <w:rFonts w:ascii="IRNazanin" w:hAnsi="IRNazanin" w:eastAsia="IRNazanin"/>
          <w:color w:val="111111"/>
          <w:sz w:val="28"/>
          <w:sz w:val="28"/>
          <w:szCs w:val="28"/>
          <w:rtl w:val="true"/>
          <w:lang w:bidi="fa-IR"/>
        </w:rPr>
        <w:t>الاجتهاد، لیس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جواز تقلید المیّت ابتداءً هو تلک الأدلة اللفظیة والعقلیة وکذلک ما یفهم من سیرة العقلاء وسیاق الأدلة العقلیة علی حجیّة وطریقیة فتوی المجتهد المیّت بعد الموت، فعندما تکون سیاقات الأدلة شاملة لجواز تقلید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المیّت ابتداءً مع مراعاة الشروط المذکورة فبمقتضی القواعد لیس هناک مانع من تقلید المیّت ابتداءً، والموانع المذکورة کالإجماع وانصراف الأدلة اللفظیة غیر تامة</w:t>
      </w:r>
      <w:r>
        <w:rPr>
          <w:rFonts w:eastAsia="IRNazanin" w:cs="IRNazanin"/>
          <w:color w:val="111111"/>
          <w:sz w:val="28"/>
          <w:szCs w:val="28"/>
          <w:rtl w:val="true"/>
          <w:lang w:bidi="fa-IR"/>
        </w:rPr>
        <w:t>.</w:t>
      </w:r>
      <w:bookmarkStart w:id="160" w:name="pg13338_116697"/>
    </w:p>
    <w:p>
      <w:pPr>
        <w:pStyle w:val="Heading3"/>
        <w:numPr>
          <w:ilvl w:val="2"/>
          <w:numId w:val="1"/>
        </w:numPr>
        <w:rPr/>
      </w:pPr>
      <w:bookmarkStart w:id="161" w:name="__RefHeading___Toc2778462_2322387425"/>
      <w:bookmarkStart w:id="162" w:name="_Toc57"/>
      <w:bookmarkEnd w:id="160"/>
      <w:bookmarkEnd w:id="161"/>
      <w:r>
        <w:rPr>
          <w:rtl w:val="true"/>
        </w:rPr>
        <w:t>جواز البقاء علی تقلید المیّت</w:t>
      </w:r>
      <w:r>
        <w:rPr>
          <w:rtl w:val="true"/>
        </w:rPr>
        <w:t>:</w:t>
      </w:r>
      <w:bookmarkEnd w:id="162"/>
    </w:p>
    <w:p>
      <w:pPr>
        <w:pStyle w:val="BookText"/>
        <w:rPr/>
      </w:pPr>
      <w:r>
        <w:rPr>
          <w:rFonts w:ascii="IRNazanin" w:hAnsi="IRNazanin" w:eastAsia="IRNazanin"/>
          <w:color w:val="111111"/>
          <w:sz w:val="28"/>
          <w:sz w:val="28"/>
          <w:szCs w:val="28"/>
          <w:rtl w:val="true"/>
          <w:lang w:bidi="fa-IR"/>
        </w:rPr>
        <w:t xml:space="preserve">موضوع البحث جواز البقاء علی تقلید المیّت، فمن جملة الأدلة التی استدل بها علی جواز البقاء الاستصحاب، وذلک بالأنحاء الثلاثة المذکورة فی جواز تقلیدالمیّت ابتداءً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تقلید المجتهد کان جائزاً فی زمان حیاته، والآن یشک المقلد فی جواز التقلید بعد موت المجتهد، فیستصحب بقاء الحکم بالجواز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فتوی المجتهد فی زمان حیاته حجّة علی المقلد، ونشک فی الحجیّة بعدوفاته، فنستصحب بقاء الحجیّة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فتوی المجتهد کانت فی زمان حیاته طریقاً إلی الواقع، والآن نشک فی طریقیة هذه الفتوی فنستصحب بقاء الطریقیة والکاشفیة عن الواقع، وفی هذه</w:t>
      </w:r>
    </w:p>
    <w:p>
      <w:pPr>
        <w:pStyle w:val="BookText"/>
        <w:rPr/>
      </w:pPr>
      <w:r>
        <w:rPr>
          <w:rFonts w:ascii="IRNazanin" w:hAnsi="IRNazanin" w:eastAsia="IRNazanin"/>
          <w:color w:val="111111"/>
          <w:sz w:val="28"/>
          <w:sz w:val="28"/>
          <w:szCs w:val="28"/>
          <w:rtl w:val="true"/>
          <w:lang w:bidi="fa-IR"/>
        </w:rPr>
        <w:t xml:space="preserve">الصورة فالإجماع المدّعی علی عدم جواز تقلید المیّت ابتداءً وأنّه مانع من تقلیده، غیر تام، لأنّ أکابر الأصحاب ذهبوا إلی جواز البقاء علی تقلیدالمیّت، ومن ذلک ما ذکره فی تحریر الوسیلة المسألة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 بجواز البقاء</w:t>
      </w:r>
    </w:p>
    <w:p>
      <w:pPr>
        <w:pStyle w:val="BookText"/>
        <w:rPr/>
      </w:pPr>
      <w:r>
        <w:rPr>
          <w:rFonts w:ascii="IRNazanin" w:hAnsi="IRNazanin" w:eastAsia="IRNazanin"/>
          <w:color w:val="111111"/>
          <w:sz w:val="28"/>
          <w:sz w:val="28"/>
          <w:szCs w:val="28"/>
          <w:rtl w:val="true"/>
          <w:lang w:bidi="fa-IR"/>
        </w:rPr>
        <w:t>علی تقلید المیّت مطلقاً، سواءً بالنسبة للمسائل التی عمل بها المقلد أو التی لم یعمل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السیّد الحکیم فی المستمسک إلی القول بالتفصیل، فإذا کان المجتهد المیّت أعلم من الحیّ، فحینئذٍ یجب البقاء علی تقلیده، وإذا کان المجتهد الحیّ أعلم</w:t>
      </w:r>
    </w:p>
    <w:p>
      <w:pPr>
        <w:pStyle w:val="BookText"/>
        <w:rPr/>
      </w:pPr>
      <w:r>
        <w:rPr>
          <w:rFonts w:ascii="IRNazanin" w:hAnsi="IRNazanin" w:eastAsia="IRNazanin"/>
          <w:color w:val="111111"/>
          <w:sz w:val="28"/>
          <w:sz w:val="28"/>
          <w:szCs w:val="28"/>
          <w:rtl w:val="true"/>
          <w:lang w:bidi="fa-IR"/>
        </w:rPr>
        <w:t>فیجب العدول من المیّت إلی الحیّ، وإذا کانا متساویین ففی هذه الصورة یتخیرالمقلد بین البقاء والعدول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فإنّ هذه المسأله مورد خلاف بین العلماء من سالف الزمان، ومع وجود مثل هذا الخلاف لا ینعقد الإجماع ولا یکون مانعاً من جواز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ثبوت الإجماع فإنّه إجماع منقول، ولا دلیل علی حجیّة الإجماع المنقول لا علی أساس الحجّة العلمیة ولا الحجّة التعبدیة، أمّا کونه لیس بحجّة علمیة لأنّ الإجماع لا یفید العلم الوجدانی بالمسألة، وکذلک لیس بحجّة</w:t>
      </w:r>
    </w:p>
    <w:p>
      <w:pPr>
        <w:pStyle w:val="BookText"/>
        <w:rPr/>
      </w:pPr>
      <w:r>
        <w:rPr>
          <w:rFonts w:ascii="IRNazanin" w:hAnsi="IRNazanin" w:eastAsia="IRNazanin"/>
          <w:color w:val="111111"/>
          <w:sz w:val="28"/>
          <w:sz w:val="28"/>
          <w:szCs w:val="28"/>
          <w:rtl w:val="true"/>
          <w:lang w:bidi="fa-IR"/>
        </w:rPr>
        <w:t>تعبدیة، لأنّ أدلة حجیّة الخبر الواحد تشمل الاخبار عن الحسّ لا الاخبار عن الحدس، والإجماع المنقول هو إخبار عن 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الأدلة اللفظیة فی المقام فتارة یکون المجتهد الحیّ والمیّت متفقین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تکون الفتویان مختلفتین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وثالثة لا یعلم وجود الموافقة والمخالفة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الصورة الاُولی فمقتضی القاعدة العمل بفتوی المیّت، لأنّه لا اختلاف فی المسألة، وحینئذٍ یکون قول المیّت حجّة بشکل مستقل بمقتضی مطلقات الأدلة أویکون مصداقاً لفتوی الحیّ لأنّها موافقة لفتوی الحیّ وحینئذٍ تنطبق علیها حجیّة فتوی الحیّ، وعلی أیّة حال فالعمل بفتوی المیّت فی هذه الصورة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یحرز الموافقة أو المخالفة بینهما فیمکن التمسک باطلاقات الأدلة التی تقرر جواز رجوع الجاهل إلی العالم من قبیل آیة النفر وآیة السوءال وکذلک الروایات الواردة فی المقام وذلک علی فرض القول بأنّ الآیات</w:t>
      </w:r>
    </w:p>
    <w:p>
      <w:pPr>
        <w:pStyle w:val="BookText"/>
        <w:rPr/>
      </w:pPr>
      <w:r>
        <w:rPr>
          <w:rFonts w:ascii="IRNazanin" w:hAnsi="IRNazanin" w:eastAsia="IRNazanin"/>
          <w:color w:val="111111"/>
          <w:sz w:val="28"/>
          <w:sz w:val="28"/>
          <w:szCs w:val="28"/>
          <w:rtl w:val="true"/>
          <w:lang w:bidi="fa-IR"/>
        </w:rPr>
        <w:t>تدلُّ علی حجیّة قول الفقیه، بالرغم من وجود إشکالات علی دلالة هذه الآیات لاثبات حجیّة قول الفقیه، إذن فاطلاقات هذه الأدلة تشمل حجیّة خبر الواحد</w:t>
      </w:r>
    </w:p>
    <w:p>
      <w:pPr>
        <w:pStyle w:val="BookText"/>
        <w:rPr/>
      </w:pPr>
      <w:r>
        <w:rPr>
          <w:rFonts w:ascii="Amiri" w:hAnsi="Amiri" w:eastAsia="Amiri" w:cs="Amiri"/>
          <w:color w:val="111111"/>
          <w:sz w:val="28"/>
          <w:sz w:val="28"/>
          <w:szCs w:val="28"/>
          <w:rtl w:val="true"/>
          <w:lang w:bidi="ar-SA"/>
        </w:rPr>
        <w:t>وحجیّة فتوی العالم وتدلُّ علی جواز رجوع الجاهل إلی العالم سواءً کان ذلک العالم حیّاً أم میّتاً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الأدلة تدلُّ علی أن قول المنذر إنّما یکون حجّة بعد الإنذار،والمجتهد المیّت لا یعتبر منذراً، وعندما لا یکون منذراً فلا یکون قوله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المجتهد کان قد انذر الناس فی زمان حیاته، وحدوث الانذاریکفی فی وجوب الحذر ووجوب قبول قوله حتّی بعد زمان موته، وعلیه فإنّ اطلاقات</w:t>
      </w:r>
    </w:p>
    <w:p>
      <w:pPr>
        <w:pStyle w:val="BookText"/>
        <w:rPr/>
      </w:pPr>
      <w:r>
        <w:rPr>
          <w:rFonts w:ascii="IRNazanin" w:hAnsi="IRNazanin" w:eastAsia="IRNazanin"/>
          <w:color w:val="111111"/>
          <w:sz w:val="28"/>
          <w:sz w:val="28"/>
          <w:szCs w:val="28"/>
          <w:rtl w:val="true"/>
          <w:lang w:bidi="fa-IR"/>
        </w:rPr>
        <w:t>الأدلة تدلُّ علی لزوم قبول قول المیّت أیضاً، کما هو الحال فی بیان رسول اللّه وبیان اللّه تعالی حیث إنّ کلام اللّه ورسوله یحقّق مفهوم الانذار مطلقاًالقرآن منذر رسول اللّه صلی‌الله‌علیه‌و‌آله منذر وإلی الأبد، وطبعاً فإنّ قیاس المفتی العادی علی کلام اللّه ورسوله قیاس مع الفارق، ولکن الکلام فی اطلاق الأدلة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جواز التقلید، کما استظهر ذلک صاحب الکفایة، تبیّن أصل جوازومشروعیة التقلید وأنّه یجوز للعامی تقلید المجتهد شرعاً ولیست فی مقام بیان</w:t>
      </w:r>
    </w:p>
    <w:p>
      <w:pPr>
        <w:pStyle w:val="BookText"/>
        <w:rPr/>
      </w:pPr>
      <w:r>
        <w:rPr>
          <w:rFonts w:ascii="IRNazanin" w:hAnsi="IRNazanin" w:eastAsia="IRNazanin"/>
          <w:color w:val="111111"/>
          <w:sz w:val="28"/>
          <w:sz w:val="28"/>
          <w:szCs w:val="28"/>
          <w:rtl w:val="true"/>
          <w:lang w:bidi="fa-IR"/>
        </w:rPr>
        <w:t>خصوصیات التقلید وهل یجوز البقاء علی تقلید المیّت أم لا، وحینئذٍ فأدلة جوازالتقلید إما نقلیة أو عقلیة، والدلیل العقلی عبارة عن سیرة العقلاء ورجوع الجاهل إلی العالم حیث یوجب العقل علی الجاهل الرجوع إلی العالم لتحصیل</w:t>
      </w:r>
    </w:p>
    <w:p>
      <w:pPr>
        <w:pStyle w:val="BookText"/>
        <w:rPr/>
      </w:pPr>
      <w:r>
        <w:rPr>
          <w:rFonts w:ascii="IRNazanin" w:hAnsi="IRNazanin" w:eastAsia="IRNazanin"/>
          <w:color w:val="111111"/>
          <w:sz w:val="28"/>
          <w:sz w:val="28"/>
          <w:szCs w:val="28"/>
          <w:rtl w:val="true"/>
          <w:lang w:bidi="fa-IR"/>
        </w:rPr>
        <w:t>العلم بالمسألة ولا یحکم العقل بأکثر من ذلک ولیس ناظراً إلی أنّ هذا العالم حیّ أم میّت، فالعقل یحکم هنا بلزوم الرجوع إلی الأعلم فی أی مورد، سواءً کان</w:t>
      </w:r>
    </w:p>
    <w:p>
      <w:pPr>
        <w:pStyle w:val="BookText"/>
        <w:rPr/>
      </w:pPr>
      <w:r>
        <w:rPr>
          <w:rFonts w:ascii="IRNazanin" w:hAnsi="IRNazanin" w:eastAsia="IRNazanin"/>
          <w:color w:val="111111"/>
          <w:sz w:val="28"/>
          <w:sz w:val="28"/>
          <w:szCs w:val="28"/>
          <w:rtl w:val="true"/>
          <w:lang w:bidi="fa-IR"/>
        </w:rPr>
        <w:t>الأعلم حیّاً أم میّتاً فقوله هو المتعین وهو الحجّة، فإذا کان العالم الحیّ والمیّت متساویین فی العلم فالعقل یحکم بالتخییر وأنّ الجاهل مخیر فی الرجوع إلی أی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الأدلة اللفظیة فبشکل عام تجعل الحجیّة لقول الفقیه بعنوان القضیة الحقیقیة بدون التعرض لشروط الفقیه من الأعلمیة والعدلیة والذکوریة وأمثال ذلک، وحینئذٍ فإنّ الدلیل النقلی مجمل والقدر المتیقن الخارج من ذلک الإجمال هو قول المجتهد الحیّ، ولا دلیل لدینا علی خروج جواز تقلید المیّت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المدّعی بلا دلیل، لأنّ ظاهر الآیات والروایات تدلُّ علی جواز تقلید المجتهد فی مورد الوظیفة الفعلیة والعملیة للناس، من قبیل الروایات</w:t>
      </w:r>
      <w:bookmarkStart w:id="163" w:name="pg13338_116699"/>
    </w:p>
    <w:p>
      <w:pPr>
        <w:pStyle w:val="BookText"/>
        <w:rPr/>
      </w:pPr>
      <w:bookmarkEnd w:id="163"/>
      <w:r>
        <w:rPr>
          <w:rFonts w:ascii="IRNazanin" w:hAnsi="IRNazanin" w:eastAsia="IRNazanin"/>
          <w:color w:val="111111"/>
          <w:sz w:val="28"/>
          <w:sz w:val="28"/>
          <w:szCs w:val="28"/>
          <w:rtl w:val="true"/>
          <w:lang w:bidi="fa-IR"/>
        </w:rPr>
        <w:t xml:space="preserve">التی یسأل فیها الراوی الإمام المعصوم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 یأخذ معالم دینه ؟</w:t>
      </w:r>
    </w:p>
    <w:p>
      <w:pPr>
        <w:pStyle w:val="BookText"/>
        <w:rPr/>
      </w:pPr>
      <w:r>
        <w:rPr>
          <w:rFonts w:ascii="IRNazanin" w:hAnsi="IRNazanin" w:eastAsia="IRNazanin"/>
          <w:color w:val="111111"/>
          <w:sz w:val="28"/>
          <w:sz w:val="28"/>
          <w:szCs w:val="28"/>
          <w:rtl w:val="true"/>
          <w:lang w:bidi="fa-IR"/>
        </w:rPr>
        <w:t xml:space="preserve">فیجیب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یونس بن عبدالرحمن، زکریا بن آدم، محمّد بن مسلم، زرارة، أبان بن تغلب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 نری أنّ سوءال الراوی ناظر لمقام تعیین الوظیفة الشرعیة، والأدلة فی مقام بیان تعیین وظیفة المقلد وتعیین وظیفة السائل ولا تنحصر فی مقام بیان مشروعیة جواز السوءال وفی مقام مشروعیة جواز التقلید والرجوع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الأدلة التی استدل بها علی عدم جواز تقلید المیّت انصراف الآیات والروایات إلی تقلید الحیّ، وقد تقدّم أنّه لا وجه لهذا الانصراف، فلسان الأدلة اللفظیة من الآیات والروایات وکذلک سیرة العقلاء علی فرض أنّها تدلُّ</w:t>
      </w:r>
    </w:p>
    <w:p>
      <w:pPr>
        <w:pStyle w:val="BookText"/>
        <w:rPr/>
      </w:pPr>
      <w:r>
        <w:rPr>
          <w:rFonts w:ascii="IRNazanin" w:hAnsi="IRNazanin" w:eastAsia="IRNazanin"/>
          <w:color w:val="111111"/>
          <w:sz w:val="28"/>
          <w:sz w:val="28"/>
          <w:szCs w:val="28"/>
          <w:rtl w:val="true"/>
          <w:lang w:bidi="fa-IR"/>
        </w:rPr>
        <w:t>علی اثبات الحجیّة لقول المجتهد، فسیاق هذه الآیات والروایات مطلق والأدلة الامضائیة وهی حکم العقل والعقلاء بلزوم رجوع الجاهل إلی العالم مطلقة أیضاًوتشمل الرجوع إلی العالم الحی والمیّت، لأنّ ذلک هو مقتضی تناسب الحکم والموضوع فی اطلاق الأدلة، لأنّ موضوع جواز التقلید الخبرویة والبصیرة لدی العالم ولا دخل لحیاته وموته فی موضوع جواز التقلید أو البقاء علی التقلیدولا سیّما عندما نری أنّ العقلاء یقررون أن تمام الملاک فی رجوعهم لأهل الخبرة هو العلم والخبرویة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الخبیر أو العالم هو المرجع لدی العقلاء سواءً کان حیّاً أم میّتاً،وهذا الرجوع والعمل بقول العالم مطلق ویشمل تقلید المجتهد الحیّ أو العمل بفتوی المجتهد المیّت، ویشمل ما إذا قلنا إنّ التقلید هو الالتزام بفتوی</w:t>
      </w:r>
    </w:p>
    <w:p>
      <w:pPr>
        <w:pStyle w:val="BookText"/>
        <w:rPr/>
      </w:pPr>
      <w:r>
        <w:rPr>
          <w:rFonts w:ascii="IRNazanin" w:hAnsi="IRNazanin" w:eastAsia="IRNazanin"/>
          <w:color w:val="111111"/>
          <w:sz w:val="28"/>
          <w:sz w:val="28"/>
          <w:szCs w:val="28"/>
          <w:rtl w:val="true"/>
          <w:lang w:bidi="fa-IR"/>
        </w:rPr>
        <w:t>المجتهد أو العمل بفتوی المجتهد، ویشمل ما إذا کان المقلِّد قد عمل بفتوی المجتهد أو لم یعمل، فالاختلاف فی معنی التقلید لا یوجب الاختلاف فی جوازالرجوع إلی العالم والعمل بقول الخبیر ولا یوجب الاختلاف فی حجیّة فتوی</w:t>
      </w:r>
    </w:p>
    <w:p>
      <w:pPr>
        <w:pStyle w:val="BookText"/>
        <w:rPr/>
      </w:pPr>
      <w:r>
        <w:rPr>
          <w:rFonts w:ascii="IRNazanin" w:hAnsi="IRNazanin" w:eastAsia="IRNazanin"/>
          <w:color w:val="111111"/>
          <w:sz w:val="28"/>
          <w:sz w:val="28"/>
          <w:szCs w:val="28"/>
          <w:rtl w:val="true"/>
          <w:lang w:bidi="fa-IR"/>
        </w:rPr>
        <w:t>الفقیه، فمقتضی اطلاق جواز رجوع الجاهل إلی العالم یجیز البقاء علی تقلیدالمیّت مطلقاً أعمّ من أن یکون المقلد قد عمل بفتوی المجتهد أم لا، وأعم من أن یکون معنی التقلید هو الالتزام أو العمل</w:t>
      </w:r>
      <w:r>
        <w:rPr>
          <w:rFonts w:eastAsia="IRNazanin" w:cs="IRNazanin"/>
          <w:color w:val="111111"/>
          <w:sz w:val="28"/>
          <w:szCs w:val="28"/>
          <w:rtl w:val="true"/>
          <w:lang w:bidi="fa-IR"/>
        </w:rPr>
        <w:t>.</w:t>
      </w:r>
    </w:p>
    <w:p>
      <w:pPr>
        <w:pStyle w:val="Heading3"/>
        <w:numPr>
          <w:ilvl w:val="2"/>
          <w:numId w:val="1"/>
        </w:numPr>
        <w:rPr/>
      </w:pPr>
      <w:bookmarkStart w:id="164" w:name="__RefHeading___Toc2778464_2322387425"/>
      <w:bookmarkStart w:id="165" w:name="_Toc58"/>
      <w:bookmarkEnd w:id="164"/>
      <w:r>
        <w:rPr>
          <w:rtl w:val="true"/>
        </w:rPr>
        <w:t>التمسک بالعام فی الشبهة المصداقیة</w:t>
      </w:r>
      <w:r>
        <w:rPr>
          <w:rtl w:val="true"/>
        </w:rPr>
        <w:t>:</w:t>
      </w:r>
      <w:bookmarkEnd w:id="165"/>
    </w:p>
    <w:p>
      <w:pPr>
        <w:pStyle w:val="BookText"/>
        <w:rPr/>
      </w:pPr>
      <w:r>
        <w:rPr>
          <w:rFonts w:ascii="IRNazanin" w:hAnsi="IRNazanin" w:eastAsia="IRNazanin"/>
          <w:color w:val="111111"/>
          <w:sz w:val="28"/>
          <w:sz w:val="28"/>
          <w:szCs w:val="28"/>
          <w:rtl w:val="true"/>
          <w:lang w:bidi="fa-IR"/>
        </w:rPr>
        <w:t>قد یقال فی المقام أنّه لا یجوز التمسک بالعام فی الشبهات المصداقیة، لأنّ أدلة حجیّة الفتوی لا تشمل موارد الاختلاف فی الفتاوی وإلاّ فلا یمکن للأدلة أن تجعل الحجیّة لفتاوی المجتهدین المتناقضة لأنّ اجتماع المتناقضین محال</w:t>
      </w:r>
    </w:p>
    <w:p>
      <w:pPr>
        <w:pStyle w:val="BookText"/>
        <w:rPr/>
      </w:pPr>
      <w:r>
        <w:rPr>
          <w:rFonts w:ascii="IRNazanin" w:hAnsi="IRNazanin" w:eastAsia="IRNazanin"/>
          <w:color w:val="111111"/>
          <w:sz w:val="28"/>
          <w:sz w:val="28"/>
          <w:szCs w:val="28"/>
          <w:rtl w:val="true"/>
          <w:lang w:bidi="fa-IR"/>
        </w:rPr>
        <w:t>ذاتاً، ولا تشمل الواحد المعیّن منها لأنّه ترجیح بلا مرجح، وأمّا أحدها غیرالمعیّن فلیس له وجود خارجی، وعلیه فإنّ حجیّة الفتوی مقیّدة عقلاً بعدم الاختلاف فی الفتوی، وفی صورة احتمال الاختلاف فلا یجوز التمسک باطلاق الأدلة لأنّه من قبیل التمسک بالعام فی الشبهات المصداقیة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الشبهة مبنائیة، فعلی مبنی الشیخ وبعض الفقهاء الآخرین لا یجوز التمسک بالعام فی الشبهة المصداقیة، وأمّا بناءً علی مبنی المرحوم الآخوند فلا مانع من التمسک بالعام فی الشبهة المصداقیة إذا کان المخصص</w:t>
      </w:r>
    </w:p>
    <w:p>
      <w:pPr>
        <w:pStyle w:val="BookText"/>
        <w:rPr/>
      </w:pPr>
      <w:r>
        <w:rPr>
          <w:rFonts w:ascii="IRNazanin" w:hAnsi="IRNazanin" w:eastAsia="IRNazanin"/>
          <w:color w:val="111111"/>
          <w:sz w:val="28"/>
          <w:sz w:val="28"/>
          <w:szCs w:val="28"/>
          <w:rtl w:val="true"/>
          <w:lang w:bidi="fa-IR"/>
        </w:rPr>
        <w:t>اللبی منفصلاً، وحینئذٍ فعندما یکون المخصص لبیّاً وعقلیاً ففی هذه الصورة لا مانع من التمسک بالعام فی الشبهات المصداقیة والتمسک بعموم الأدلة لعدم وجود الخلاف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ذلک یمکن التمسک بالاستصحاب لإثبات عدم وجود الاختلاف فی الفتوی،فعندما لم یکن هذان الفقیهان مجتهدین لم یکن هناک خلاف فی الفتوی، ونشک</w:t>
      </w:r>
    </w:p>
    <w:p>
      <w:pPr>
        <w:pStyle w:val="BookText"/>
        <w:rPr/>
      </w:pPr>
      <w:r>
        <w:rPr>
          <w:rFonts w:ascii="IRNazanin" w:hAnsi="IRNazanin" w:eastAsia="IRNazanin"/>
          <w:color w:val="111111"/>
          <w:sz w:val="28"/>
          <w:sz w:val="28"/>
          <w:szCs w:val="28"/>
          <w:rtl w:val="true"/>
          <w:lang w:bidi="fa-IR"/>
        </w:rPr>
        <w:t>فعلاً فی الخلاف فنستصحب عدم الخلاف فی الفتوی، وطبعاً فإنّ استصحاب عدم الخلاف فی الفتوی مورد تأمل، لأنّه إذا کان موضوع الأدلة حجیّة فتوی المجتهد</w:t>
      </w:r>
    </w:p>
    <w:p>
      <w:pPr>
        <w:pStyle w:val="BookText"/>
        <w:rPr/>
      </w:pPr>
      <w:r>
        <w:rPr>
          <w:rFonts w:ascii="IRNazanin" w:hAnsi="IRNazanin" w:eastAsia="IRNazanin"/>
          <w:color w:val="111111"/>
          <w:sz w:val="28"/>
          <w:sz w:val="28"/>
          <w:szCs w:val="28"/>
          <w:rtl w:val="true"/>
          <w:lang w:bidi="fa-IR"/>
        </w:rPr>
        <w:t>نفسه فهناک وجه لاستصحاب عدم الخلاف، ولکن موضوع الأدلة حجیّة فتوی المجتهد،وکذلک عند العقلاء فإنّ موضوع الحجیّة هوالخبرة والمعرفة بالحلال والحرام،وعلیه فإنّ اختلاف الرأیین أو عدم اختلافهما من لوازم الذات والماهیة للرأی،ولا یجری الاستصحاب فی لوازم الذات لأنّه من قبیل الاستصحاب المثبت والأمر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أیّة حال فقد استدلوا لإثبات جواز البقاء علی تقلید المیّت بدلیلین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الاستصحابات الثلاثة وکذلک بسیرة العقلاء أیضاً، فالعقلاء یرون أن تمام الملاک فی حجیّة الفتوی هو الخبرویة لدی العالم سواءً کان هذا العالم حیّاً أم میّتاً ولا سیّما فی المقام حیث یدور البحث فی جواز البقاء علی تقلیدالمیّت لا فی تقلید المیّت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العقلاء لا یهتمون فی مورد احتمال الخلاف ولا یرتبون الأثرعلی ذلک، فما لم یتم احراز وجود الخلاف، فإنّه یجری العمل بقول الخبیر، مثلاًإذا راجع العقلاء إلی خبیر وعالم فی مسألة معیّنة واحتملوا وجود خبیر آخر</w:t>
      </w:r>
    </w:p>
    <w:p>
      <w:pPr>
        <w:pStyle w:val="BookText"/>
        <w:rPr/>
      </w:pPr>
      <w:r>
        <w:rPr>
          <w:rFonts w:ascii="IRNazanin" w:hAnsi="IRNazanin" w:eastAsia="IRNazanin"/>
          <w:color w:val="111111"/>
          <w:sz w:val="28"/>
          <w:sz w:val="28"/>
          <w:szCs w:val="28"/>
          <w:rtl w:val="true"/>
          <w:lang w:bidi="fa-IR"/>
        </w:rPr>
        <w:t>یخالفه فی هذه المسألة فإنهم لا یطرحون قول الخبیر الأوّل، لأنّ تمام الملاک عند العقلاء فی حجیّة رأی الخبیر هو خبرویته وعلمه ولو مع وجود احتمال الخلاف لخبیر آخر فالعقلاء لا یهتمون بهذا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الکلام بدوره مورد تأمل وإشکال ویمکن القول فی خصوص جواز البقاءعلی تقلید المیّت أنّ العقلاء یرون تمام الملاک والمناط فی الحجیّة هو خبرویة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العقلاء لا یتحرکون فی جمیع الموارد وخاصة فی الاُمور المهمة بهذه الصورة، مثلاً فی مورد العملیة الجراحیة للقلب فإذا راجعوا لطبیب جراح فی اجراء هذه العملیة واحتملوا أن یکون رأی جراح آخر مخالف له، فهنا یلتزم</w:t>
      </w:r>
    </w:p>
    <w:p>
      <w:pPr>
        <w:pStyle w:val="BookText"/>
        <w:rPr/>
      </w:pPr>
      <w:r>
        <w:rPr>
          <w:rFonts w:ascii="IRNazanin" w:hAnsi="IRNazanin" w:eastAsia="IRNazanin"/>
          <w:color w:val="111111"/>
          <w:sz w:val="28"/>
          <w:sz w:val="28"/>
          <w:szCs w:val="28"/>
          <w:rtl w:val="true"/>
          <w:lang w:bidi="fa-IR"/>
        </w:rPr>
        <w:t>العقلاء بالاحتیاط فی هذا المورد لا أنهم یتمسکون برأی الطبیب الأوّل ویطرحون نظر الطبیب الآخر، ولاشکّ أن أهمیة الحیاة الدینیة أعلی وأشد من أهمیة الحیاة المادیة، وعلی هذا الأساس فمع وجود احتمال الخلاف یمکن القول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بناء العقلاء یقوم علی أساس الاحتیاط والتوقف للتحقیق فی المسألة واستجلاء القول المورث للاطمئنان، ولا أقل من الشک فی مورد الخلاف بین الحیّ والمیّت نشک فی تحقق سیرة العقلاء، ومع وجود الشک فی تحقّق سیرة العقلاء لایمکن الاعتماد علی هذه السیرة فی مورد احتمال الخلاف فی حجیّة قول المیّت</w:t>
      </w:r>
      <w:r>
        <w:rPr>
          <w:rFonts w:eastAsia="IRNazanin" w:cs="IRNazanin"/>
          <w:color w:val="111111"/>
          <w:sz w:val="28"/>
          <w:szCs w:val="28"/>
          <w:rtl w:val="true"/>
          <w:lang w:bidi="fa-IR"/>
        </w:rPr>
        <w:t>.</w:t>
      </w:r>
      <w:bookmarkStart w:id="166" w:name="pg13338_116701"/>
    </w:p>
    <w:p>
      <w:pPr>
        <w:pStyle w:val="Heading3"/>
        <w:numPr>
          <w:ilvl w:val="2"/>
          <w:numId w:val="1"/>
        </w:numPr>
        <w:rPr/>
      </w:pPr>
      <w:bookmarkStart w:id="167" w:name="__RefHeading___Toc2778466_2322387425"/>
      <w:bookmarkStart w:id="168" w:name="_Toc59"/>
      <w:bookmarkEnd w:id="166"/>
      <w:bookmarkEnd w:id="167"/>
      <w:r>
        <w:rPr>
          <w:rtl w:val="true"/>
        </w:rPr>
        <w:t>الأصل العملی</w:t>
      </w:r>
      <w:r>
        <w:rPr>
          <w:rtl w:val="true"/>
        </w:rPr>
        <w:t>:</w:t>
      </w:r>
      <w:bookmarkEnd w:id="168"/>
    </w:p>
    <w:p>
      <w:pPr>
        <w:pStyle w:val="BookText"/>
        <w:rPr/>
      </w:pPr>
      <w:r>
        <w:rPr>
          <w:rFonts w:ascii="IRNazanin" w:hAnsi="IRNazanin" w:eastAsia="IRNazanin"/>
          <w:color w:val="111111"/>
          <w:sz w:val="28"/>
          <w:sz w:val="28"/>
          <w:szCs w:val="28"/>
          <w:rtl w:val="true"/>
          <w:lang w:bidi="fa-IR"/>
        </w:rPr>
        <w:t>بالنسبة لمورد احتمال الخلاف بین فتوی الحیّ والمیّت ما هو مقتضی الأصل العملی ؟</w:t>
      </w:r>
    </w:p>
    <w:p>
      <w:pPr>
        <w:pStyle w:val="BookText"/>
        <w:rPr/>
      </w:pPr>
      <w:r>
        <w:rPr>
          <w:rFonts w:ascii="IRNazanin" w:hAnsi="IRNazanin" w:eastAsia="IRNazanin"/>
          <w:color w:val="111111"/>
          <w:sz w:val="28"/>
          <w:sz w:val="28"/>
          <w:szCs w:val="28"/>
          <w:rtl w:val="true"/>
          <w:lang w:bidi="fa-IR"/>
        </w:rPr>
        <w:t>وقد استدلّ فی المقام بجریان استصحاب حجیّة فتوی المیّت، ببیان أنّ حجیّة فتوی العالم تقوم علی أساس القضیة الحقیقیة، وکلما تحقّق أن هذا الشخص عالم فإنّ</w:t>
      </w:r>
    </w:p>
    <w:p>
      <w:pPr>
        <w:pStyle w:val="BookText"/>
        <w:rPr/>
      </w:pPr>
      <w:r>
        <w:rPr>
          <w:rFonts w:ascii="IRNazanin" w:hAnsi="IRNazanin" w:eastAsia="IRNazanin"/>
          <w:color w:val="111111"/>
          <w:sz w:val="28"/>
          <w:sz w:val="28"/>
          <w:szCs w:val="28"/>
          <w:rtl w:val="true"/>
          <w:lang w:bidi="fa-IR"/>
        </w:rPr>
        <w:t>کلامه حجّة للجاهل سواءً کان ذلک العالم موجوداً فی الفعل أو غیر موجود، لأنّ القضیة الحقیقیة متقومة بفرض وجود الموضوع لا الوجود الخارجی للموضوع،وعلیه ففی زمان حیاة المجتهد کانت فتوی المجتهد حجّة للمقلد یقیناً، ونشک فعلاً فی زمان موته فی الحجیّة فنستصحب بقاء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الحجیّة فی اللغة بمعنی الغلبة وما یحتج به الإنسان فی مقام التخاطب والاحتجاج، وأمّا فی اصطلاح الاُصولیین فالحجیّة لها أربعة معان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الحجیّة بمعنی المنجزیة والمعذریة العقلیة، مثلاً خبر الثقة حجّة، أی أنّ العقل یعتبر المنجزیة له عند الاصابة والمعذریة عند الخطأ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الحجیّة بمعنی المنجزیة والمعذریة الشرعیة، فالبیّنة حجّة شرعیة لأنّ الشارع جعل لها الحجیّة بمعنی المنجزیة والمعذریة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الحجیّة بمعنی الطریقیة والکاشفیة عن الواقع، فخبر الثقة حجّة، یعنی أنّه طریق شرعی إلی الواقع وکاشف عن الحکم الواقعی ومقام الثبوت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الحجیّة بمعنی الأمر الاعتباری والجعلی، فهذا الشیء مثلاً حجّة شرعاً أی أنّ الشارع جعل له الحجیّة، ففی موءدی خبر الثقة فالشارع یعتبر الحکم</w:t>
      </w:r>
    </w:p>
    <w:p>
      <w:pPr>
        <w:pStyle w:val="BookText"/>
        <w:rPr/>
      </w:pPr>
      <w:r>
        <w:rPr>
          <w:rFonts w:ascii="IRNazanin" w:hAnsi="IRNazanin" w:eastAsia="IRNazanin"/>
          <w:color w:val="111111"/>
          <w:sz w:val="28"/>
          <w:sz w:val="28"/>
          <w:szCs w:val="28"/>
          <w:rtl w:val="true"/>
          <w:lang w:bidi="fa-IR"/>
        </w:rPr>
        <w:t xml:space="preserve">الظاهری مماثلاً للواقع، مثلاً عندما ینقل زرارة عن الإمام الصادق علیه‌السلام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صلاة الجمعة فی زمان الغیبة، فالشارع فی هذا الموردقد اعتبر موءدی خبر زرارة وهو الوجوب الظاهری لصلاة الجمعة مماثلاً للواقع،</w:t>
      </w:r>
    </w:p>
    <w:p>
      <w:pPr>
        <w:pStyle w:val="BookText"/>
        <w:rPr/>
      </w:pPr>
      <w:r>
        <w:rPr>
          <w:rFonts w:ascii="IRNazanin" w:hAnsi="IRNazanin" w:eastAsia="IRNazanin"/>
          <w:color w:val="111111"/>
          <w:sz w:val="28"/>
          <w:sz w:val="28"/>
          <w:szCs w:val="28"/>
          <w:rtl w:val="true"/>
          <w:lang w:bidi="fa-IR"/>
        </w:rPr>
        <w:t>إذن فالحجیّة تعنی ما یقبل الجعل والاعتبار شرعاً، فوجوب صلاة الجمعة مماثل للواقع وقابل للاعتبار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إذا قلنا إنّ المراد من الحجیّة معنی الأوّل وهو المنجزیة والمعذریة العقلیة فهی غیر قابلة للاستصحاب، لأنّ هذه الحجّة جزء من الأحکام العقلیة والأحکام العقلیة غیر قابلة للشک حتّی یمکن اجراء الاستصحاب ویقال بأنّ هناک یقین سابق وهو مشکوک فعلاً فنستصحب، لأنّ الشک فی مورد الأحکام العقلیة مساوق لعدم ذلک الشیء، وعلیه فإنّ أرکان الاستصحاب غیر تامة فی المقام فلا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أخذنا بالاستصحاب بمعنی المجعول الشرعی للحجیّة فهنا یجری الاستصحاب عند الشک من قبیل حجیّة شهادة الشاهد وحجیّة إخبار ذی الید ومن قبیل حجیّة فتوی المجتهد وحجیّة خبر الثقة، لأنّ هذه الحجیات قابلة للجعل والاعتبارالشرعی، وعندما تکون کذلک فهی قابلة للاستصحاب، ففی زمان حیاة المجتهد کانت</w:t>
      </w:r>
    </w:p>
    <w:p>
      <w:pPr>
        <w:pStyle w:val="BookText"/>
        <w:rPr/>
      </w:pPr>
      <w:r>
        <w:rPr>
          <w:rFonts w:ascii="IRNazanin" w:hAnsi="IRNazanin" w:eastAsia="IRNazanin"/>
          <w:color w:val="111111"/>
          <w:sz w:val="28"/>
          <w:sz w:val="28"/>
          <w:szCs w:val="28"/>
          <w:rtl w:val="true"/>
          <w:lang w:bidi="fa-IR"/>
        </w:rPr>
        <w:t>فتواه حجّة شرعیة والآن نشک فی ذلک فنستصحب</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حجّتی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جعل الإمام الحجیّة لقول</w:t>
      </w:r>
      <w:bookmarkStart w:id="169" w:name="pg13338_116702"/>
    </w:p>
    <w:p>
      <w:pPr>
        <w:pStyle w:val="BookText"/>
        <w:rPr/>
      </w:pPr>
      <w:bookmarkEnd w:id="169"/>
      <w:r>
        <w:rPr>
          <w:rFonts w:ascii="IRNazanin" w:hAnsi="IRNazanin" w:eastAsia="IRNazanin"/>
          <w:color w:val="111111"/>
          <w:sz w:val="28"/>
          <w:sz w:val="28"/>
          <w:szCs w:val="28"/>
          <w:rtl w:val="true"/>
          <w:lang w:bidi="fa-IR"/>
        </w:rPr>
        <w:t>الفقیه، وعندما تکون الحجیّة مجعولة شرعاً فعند الشک فی بقائها یمکن اجراء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کانت الحجیّة بمعنی الطریقیة والکاشفیة عن الواقع ولو أن هذاالکشف فی مورد الدلیل الظنّی بمعنی تتمیم الجعل والکشف الناقص، فمثل هذه الحجیّة قابلة للجعل والاعتبار، وهنا أیضاً یجری الاستصحاب عند الشک، فرأی</w:t>
      </w:r>
    </w:p>
    <w:p>
      <w:pPr>
        <w:pStyle w:val="BookText"/>
        <w:rPr/>
      </w:pPr>
      <w:r>
        <w:rPr>
          <w:rFonts w:ascii="IRNazanin" w:hAnsi="IRNazanin" w:eastAsia="IRNazanin"/>
          <w:color w:val="111111"/>
          <w:sz w:val="28"/>
          <w:sz w:val="28"/>
          <w:szCs w:val="28"/>
          <w:rtl w:val="true"/>
          <w:lang w:bidi="fa-IR"/>
        </w:rPr>
        <w:t>المجتهد حجّة من باب الطریقیة وقد جعله الشارع حجّة وطریقاً إلی الواقع کما أن خبر الثقة طریق إلی الواقع فکذلک الفتوی طریق إلی الواقع، غایة الأمر أنّ</w:t>
      </w:r>
    </w:p>
    <w:p>
      <w:pPr>
        <w:pStyle w:val="BookText"/>
        <w:rPr/>
      </w:pPr>
      <w:r>
        <w:rPr>
          <w:rFonts w:ascii="IRNazanin" w:hAnsi="IRNazanin" w:eastAsia="IRNazanin"/>
          <w:color w:val="111111"/>
          <w:sz w:val="28"/>
          <w:sz w:val="28"/>
          <w:szCs w:val="28"/>
          <w:rtl w:val="true"/>
          <w:lang w:bidi="fa-IR"/>
        </w:rPr>
        <w:t>الروایة طریق إلی الواقع فی الاُمور الحسیة کالاخبار عن موت أو حیاة زید،والفتوی طریق إلی الواقع فی الاُمور الحدسیة وبما یراه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هذا المدّعی وأنّ فتوی المجتهد حجّة أی أنّها طریق وکاشف عن الحکم الإلهی الواقعی، سیرة العقلاء، فالعقلاء یرون أنّ الفتوی طریق إلی الواقع مثل رأی الطبیب فی علاج المریض وبیان الدواء الذی ینبغی علی المریض تناوله،فکلام الطبیب لدی العقلاء کاشف عن الواقع، ولذلک فالشخص الذی لا یعمل بقول الطبیب ولا یهتم لنظره ورأیه فإنّه یبتلی بزیادة المرض ویقع مورد ذمّ العقلاء</w:t>
      </w:r>
    </w:p>
    <w:p>
      <w:pPr>
        <w:pStyle w:val="BookText"/>
        <w:rPr/>
      </w:pPr>
      <w:r>
        <w:rPr>
          <w:rFonts w:ascii="IRNazanin" w:hAnsi="IRNazanin" w:eastAsia="IRNazanin"/>
          <w:color w:val="111111"/>
          <w:sz w:val="28"/>
          <w:sz w:val="28"/>
          <w:szCs w:val="28"/>
          <w:rtl w:val="true"/>
          <w:lang w:bidi="fa-IR"/>
        </w:rPr>
        <w:t>فی ترکه للعمل بقول الطبیب، وإذا عمل المریض بقول الطبیب ولم ینفعه الدواءفحینئذٍ یکون معذوراً لدی العقلاء، غایة الأمر أنّ الفتوی لها کاشفیة عن الواقع من حیث الجعل والاعتبار، أی أن کاشفیتها لیست ذاتیة بل جعلیة</w:t>
      </w:r>
    </w:p>
    <w:p>
      <w:pPr>
        <w:pStyle w:val="BookText"/>
        <w:rPr/>
      </w:pPr>
      <w:r>
        <w:rPr>
          <w:rFonts w:ascii="IRNazanin" w:hAnsi="IRNazanin" w:eastAsia="IRNazanin"/>
          <w:color w:val="111111"/>
          <w:sz w:val="28"/>
          <w:sz w:val="28"/>
          <w:szCs w:val="28"/>
          <w:rtl w:val="true"/>
          <w:lang w:bidi="fa-IR"/>
        </w:rPr>
        <w:t>واعتباریة، وعندما تکون کاشفیة الفتوی قابلة لجعل واعتبار الشارع، فحینئذٍتکون قابلة للاستصحاب فی مورد الشک</w:t>
      </w:r>
      <w:r>
        <w:rPr>
          <w:rFonts w:eastAsia="IRNazanin" w:cs="IRNazanin"/>
          <w:color w:val="111111"/>
          <w:sz w:val="28"/>
          <w:szCs w:val="28"/>
          <w:rtl w:val="true"/>
          <w:lang w:bidi="fa-IR"/>
        </w:rPr>
        <w:t>.</w:t>
      </w:r>
    </w:p>
    <w:p>
      <w:pPr>
        <w:pStyle w:val="Heading3"/>
        <w:numPr>
          <w:ilvl w:val="2"/>
          <w:numId w:val="1"/>
        </w:numPr>
        <w:rPr/>
      </w:pPr>
      <w:bookmarkStart w:id="170" w:name="__RefHeading___Toc2778468_2322387425"/>
      <w:bookmarkStart w:id="171" w:name="_Toc60"/>
      <w:bookmarkEnd w:id="170"/>
      <w:r>
        <w:rPr>
          <w:rtl w:val="true"/>
        </w:rPr>
        <w:t>الحیثیة التعلیلیة والتقییدیة</w:t>
      </w:r>
      <w:r>
        <w:rPr>
          <w:rtl w:val="true"/>
        </w:rPr>
        <w:t>:</w:t>
      </w:r>
      <w:bookmarkEnd w:id="171"/>
    </w:p>
    <w:p>
      <w:pPr>
        <w:pStyle w:val="BookText"/>
        <w:rPr/>
      </w:pPr>
      <w:r>
        <w:rPr>
          <w:rFonts w:ascii="IRNazanin" w:hAnsi="IRNazanin" w:eastAsia="IRNazanin"/>
          <w:color w:val="111111"/>
          <w:sz w:val="28"/>
          <w:sz w:val="28"/>
          <w:szCs w:val="28"/>
          <w:rtl w:val="true"/>
          <w:lang w:bidi="fa-IR"/>
        </w:rPr>
        <w:t>هنا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یمثّل حدوث رأی المجتهد حیثیة تعلیلیة للحجیّة بأن یکون حدوث الفتوی علّة وواسطة لثبوت الحجیّة لرأی المجتهد، أو أنّها حیثیة تقییدیة بحیث إنّ الحجیّة حدوثاً وبقاءاً تدور مدار وجود الرأی والفتوی ؟</w:t>
      </w:r>
    </w:p>
    <w:p>
      <w:pPr>
        <w:pStyle w:val="BookText"/>
        <w:rPr/>
      </w:pPr>
      <w:r>
        <w:rPr>
          <w:rFonts w:ascii="IRNazanin" w:hAnsi="IRNazanin" w:eastAsia="IRNazanin"/>
          <w:color w:val="111111"/>
          <w:sz w:val="28"/>
          <w:sz w:val="28"/>
          <w:szCs w:val="28"/>
          <w:rtl w:val="true"/>
          <w:lang w:bidi="fa-IR"/>
        </w:rPr>
        <w:t>یری الآخوند فی الکفایة فی بحث الاجتهاد والتقلید أنّ رأی المجتهد بالنسبة للحجیّة هو حیثیة تقییدیة ولها موضوعیة لحجیّة رأی المجتهد حدوثاً وبقاءاً، ومن جملة الأدلة التی استدل بها فی المقام، انتفاء الحجیّة عند انتفاء الرأی</w:t>
      </w:r>
    </w:p>
    <w:p>
      <w:pPr>
        <w:pStyle w:val="BookText"/>
        <w:rPr/>
      </w:pPr>
      <w:r>
        <w:rPr>
          <w:rFonts w:ascii="IRNazanin" w:hAnsi="IRNazanin" w:eastAsia="IRNazanin"/>
          <w:color w:val="111111"/>
          <w:sz w:val="28"/>
          <w:sz w:val="28"/>
          <w:szCs w:val="28"/>
          <w:rtl w:val="true"/>
          <w:lang w:bidi="fa-IR"/>
        </w:rPr>
        <w:t>والفتوی، مثلاً إذا عرضت علی المجتهد عوارض بسبب کهولة السنّ من قبیل المرض والجنون وفقد علمه واجتهاده، فإنّ حجیّة رأیه ستزول عنه بالإجماع، وکذلک عند</w:t>
      </w:r>
    </w:p>
    <w:p>
      <w:pPr>
        <w:pStyle w:val="BookText"/>
        <w:rPr/>
      </w:pPr>
      <w:r>
        <w:rPr>
          <w:rFonts w:ascii="IRNazanin" w:hAnsi="IRNazanin" w:eastAsia="IRNazanin"/>
          <w:color w:val="111111"/>
          <w:sz w:val="28"/>
          <w:sz w:val="28"/>
          <w:szCs w:val="28"/>
          <w:rtl w:val="true"/>
          <w:lang w:bidi="fa-IR"/>
        </w:rPr>
        <w:t>الموت، فبالرغم من أنّ النفس الناطقة باقیة عقلاً، ولکنها عرفاً معدومة بعدالموت، والرأی متقوم بالنفس الناطقة وعندما تنعدم النفس الناطقة فإنّ الرأی ینعدم أیضاً، وهکذا تنتفی حجیّة رأی المیّت ولا یجری حینئذٍ استصحاب بقاء</w:t>
      </w:r>
    </w:p>
    <w:p>
      <w:pPr>
        <w:pStyle w:val="BookText"/>
        <w:rPr/>
      </w:pPr>
      <w:r>
        <w:rPr>
          <w:rFonts w:ascii="IRNazanin" w:hAnsi="IRNazanin" w:eastAsia="IRNazanin"/>
          <w:color w:val="111111"/>
          <w:sz w:val="28"/>
          <w:sz w:val="28"/>
          <w:szCs w:val="28"/>
          <w:rtl w:val="true"/>
          <w:lang w:bidi="fa-IR"/>
        </w:rPr>
        <w:t>الحجیّة لأنّ ذلک من قبیل السالبة بانتفاء الموضوع کما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سبق وأن أوردنا بعض الإشکالات علی نظر الآخوند منها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استصحاب حجیّة رأی المیّت یجری بعد الموت، لأنّ شروط وأرکان</w:t>
      </w:r>
    </w:p>
    <w:p>
      <w:pPr>
        <w:pStyle w:val="BookText"/>
        <w:rPr/>
      </w:pPr>
      <w:r>
        <w:rPr>
          <w:rFonts w:ascii="IRNazanin" w:hAnsi="IRNazanin" w:eastAsia="IRNazanin"/>
          <w:color w:val="111111"/>
          <w:sz w:val="28"/>
          <w:sz w:val="28"/>
          <w:szCs w:val="28"/>
          <w:rtl w:val="true"/>
          <w:lang w:bidi="fa-IR"/>
        </w:rPr>
        <w:t>الاستصحاب متوفرة وهی الیقین السابق بالحجیّة والشک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لعروض الهرم والنسیان والجنون علی المجتهد فإنّ ملکة الاجتهاد ستتعرض للزوال وفی هذه الصورة لا یکون رأیه حجّة لأنّه غیر مجتهد فعلاً وحکمه حکم العامی لا حکم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توجد ملازمة بین عدم حجیّة زوال الرأی بالعوارض وعدم حجیّة فقدان الرأی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المقابل لقول الآخوند المتقدّم فهو أنّ حیثیة الفتوی تعلیلیة لثبوت حجیّة رأی المجتهد، کما فی الحیثیة التعلیلیة فی الروایة لثبوت الحجیّة لقول الراوی، ومن هنا فإنّ حجیّة الخبر لا تدور مدار بقاء حیاة المخبر، فکذلک حجیّة الفتوی لا تدور مدار حیاة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علی حجیّة رأی المجتهد أمّا دلیل نقلی أو عقلی، أمّابالنسبة للدلیل العقلی فإنّ العقلاء یرون أنّ الفتوی کاشفة عن الواقع وحالهاحال کاشفیة خبر الثقة عن الواقع، والعقلاء لا یرون أن موت المخبر یوجب سقوط</w:t>
      </w:r>
    </w:p>
    <w:p>
      <w:pPr>
        <w:pStyle w:val="BookText"/>
        <w:rPr/>
      </w:pPr>
      <w:r>
        <w:rPr>
          <w:rFonts w:ascii="IRNazanin" w:hAnsi="IRNazanin" w:eastAsia="IRNazanin"/>
          <w:color w:val="111111"/>
          <w:sz w:val="28"/>
          <w:sz w:val="28"/>
          <w:szCs w:val="28"/>
          <w:rtl w:val="true"/>
          <w:lang w:bidi="fa-IR"/>
        </w:rPr>
        <w:t>حجیّة خبره، وکذلک بالنسبة للفتوی فإنّ موت المفتی لا توجب سقوط حجیّة وکاشفیة الفتوی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مناط الحجیّة عند العقلاء هو الکاشفیة عن الواقع وهذا</w:t>
      </w:r>
    </w:p>
    <w:p>
      <w:pPr>
        <w:pStyle w:val="BookText"/>
        <w:rPr/>
      </w:pPr>
      <w:r>
        <w:rPr>
          <w:rFonts w:ascii="IRNazanin" w:hAnsi="IRNazanin" w:eastAsia="IRNazanin"/>
          <w:color w:val="111111"/>
          <w:sz w:val="28"/>
          <w:sz w:val="28"/>
          <w:szCs w:val="28"/>
          <w:rtl w:val="true"/>
          <w:lang w:bidi="fa-IR"/>
        </w:rPr>
        <w:t>المناط متوفر فی فتوی المجتهد سواءً فی زمان حیاته أم بعد موته، والقائل بوجود الفرق بین کاشفیة الخبر وکاشفیة الفتوی یحتاج إلی دلیل لاثبات مطلوبه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أنّ رأی المجتهد المیّت کاشف عن الواقع ما نراه من تعلیم وتعلّم الناس من خلال مطالعة آراء الأموات وکتبهم، فإذا لم یکن رأی المیّت کاشفاً عن الواقع وکان مخالفاً للواقع فلماذا یرجع الأطباء لحدّ الآن إلی کتاب القانون لابن سینا والذی ألفه قبل ألف سنة ویعملون بما ورد فیه من آراء ونظریات؟</w:t>
      </w:r>
    </w:p>
    <w:p>
      <w:pPr>
        <w:pStyle w:val="BookText"/>
        <w:rPr/>
      </w:pPr>
      <w:r>
        <w:rPr>
          <w:rFonts w:ascii="IRNazanin" w:hAnsi="IRNazanin" w:eastAsia="IRNazanin"/>
          <w:color w:val="111111"/>
          <w:sz w:val="28"/>
          <w:sz w:val="28"/>
          <w:szCs w:val="28"/>
          <w:rtl w:val="true"/>
          <w:lang w:bidi="fa-IR"/>
        </w:rPr>
        <w:t>وهکذا بالنسبة للعمل بفتوی المجتهد فالعقلاء یرجعون إلی فتوی المجتهدویعملون بها لأنّهم یعتقدون بأنها کاشفة عن الحکم الشرعی الواقعی ولا یختلف الأمر فی نظرهم فی أن یکون المجتهد حیّاً أو میّتاً من حیث توفر المناط</w:t>
      </w:r>
    </w:p>
    <w:p>
      <w:pPr>
        <w:pStyle w:val="BookText"/>
        <w:rPr/>
      </w:pPr>
      <w:r>
        <w:rPr>
          <w:rFonts w:ascii="IRNazanin" w:hAnsi="IRNazanin" w:eastAsia="IRNazanin"/>
          <w:color w:val="111111"/>
          <w:sz w:val="28"/>
          <w:sz w:val="28"/>
          <w:szCs w:val="28"/>
          <w:rtl w:val="true"/>
          <w:lang w:bidi="fa-IR"/>
        </w:rPr>
        <w:t>والکاشفیة عن الواقع، إلاّ إذا توفرت بعض العوارض المانعة من حجیّة فتوی المیّت من قبیل أعلمیة الحیّ أو کون فتوی الحیّ مطابقة للاحتیاط، ففی هذه الصورة یرجحون العمل بفتوی الحیّ من باب العمل بالاحتیاط، لأنّ العمل</w:t>
      </w:r>
    </w:p>
    <w:p>
      <w:pPr>
        <w:pStyle w:val="BookText"/>
        <w:rPr/>
      </w:pPr>
      <w:r>
        <w:rPr>
          <w:rFonts w:ascii="IRNazanin" w:hAnsi="IRNazanin" w:eastAsia="IRNazanin"/>
          <w:color w:val="111111"/>
          <w:sz w:val="28"/>
          <w:sz w:val="28"/>
          <w:szCs w:val="28"/>
          <w:rtl w:val="true"/>
          <w:lang w:bidi="fa-IR"/>
        </w:rPr>
        <w:t>بالاحتیاط یضمن للمکلّف فراغ الذمّة الیقینی بینما العمل بالفتوی یتضمن فراغ الذمّة 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سیرة العقلاء جاریة علی عدم اشتراط حیاة المجتهد فی جوازالتقلید، فالعقلاء یرون أنّ رأی العالم کاشف عن الواقع وعن الحکم الإلهی مطلقاً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للدلیل النقلی من الآیات والروایات الشریفة فکذلک نری أنّ الرجوع لنظر رواة الحدیث مطلق ولیس مشروطاً بحیاة المرجوع إلیه، ولذلک عندمایسأل الراوی الإمام علیه‌السلام عمّن یأخذ معالم دینه، فیجیبه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w:t>
      </w:r>
    </w:p>
    <w:p>
      <w:pPr>
        <w:pStyle w:val="BookText"/>
        <w:rPr/>
      </w:pPr>
      <w:r>
        <w:rPr>
          <w:rFonts w:ascii="IRNazanin" w:hAnsi="IRNazanin" w:eastAsia="IRNazanin"/>
          <w:color w:val="111111"/>
          <w:sz w:val="28"/>
          <w:sz w:val="28"/>
          <w:szCs w:val="28"/>
          <w:rtl w:val="true"/>
          <w:lang w:bidi="fa-IR"/>
        </w:rPr>
        <w:t>من یونس بن عبدالرحمن، زکریا بن آدم، محمّد بن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مأمنون فی الدین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للإمام المعصوم علیه‌السلام ظاهر فی طریقیة أخذمعالم الدین والعمل بقول الراوی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عرضت بعض العوارض للمجتهد کالهرم والجنون والنسیان فلا یجوزتقلیده بالإجماع، وبطریق أولی إذا عرض له الموت فإنّ رأیه یسقط عن الحجیّة،لأنّ عوارض الکهولة والنسیان تجمد جمیع قواه الإدراکیة، وفی حال الموت فإنّ</w:t>
      </w:r>
    </w:p>
    <w:p>
      <w:pPr>
        <w:pStyle w:val="BookText"/>
        <w:rPr/>
      </w:pPr>
      <w:r>
        <w:rPr>
          <w:rFonts w:ascii="IRNazanin" w:hAnsi="IRNazanin" w:eastAsia="IRNazanin"/>
          <w:color w:val="111111"/>
          <w:sz w:val="28"/>
          <w:sz w:val="28"/>
          <w:szCs w:val="28"/>
          <w:rtl w:val="true"/>
          <w:lang w:bidi="fa-IR"/>
        </w:rPr>
        <w:t>جمیع مشاعر الإنسان وأحاسیسه ستبطل عن الفاعلیة، فعندما لا تکون فتوی المجتهد حجّة بعروض الکهولة والنسیان، فإنّ سقوط الحجیّة بعروض الموت یکون</w:t>
      </w:r>
    </w:p>
    <w:p>
      <w:pPr>
        <w:pStyle w:val="BookText"/>
        <w:rPr/>
      </w:pPr>
      <w:r>
        <w:rPr>
          <w:rFonts w:ascii="IRNazanin" w:hAnsi="IRNazanin" w:eastAsia="IRNazanin"/>
          <w:color w:val="111111"/>
          <w:sz w:val="28"/>
          <w:sz w:val="28"/>
          <w:szCs w:val="28"/>
          <w:rtl w:val="true"/>
          <w:lang w:bidi="fa-IR"/>
        </w:rPr>
        <w:t>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الإجماع غیر تام، لأنّ هذه المسألة لم تبحث فی کتب قدماء الأصحاب وأنّه إذا عرض علی المجتهد النسیان والکهولة فإنّه یخرج بذلک عن صلاحیة التقلید فهذه المسألة طرحت فی کتب المتأخرین فقط، ولذلک فإنّ</w:t>
      </w:r>
    </w:p>
    <w:p>
      <w:pPr>
        <w:pStyle w:val="BookText"/>
        <w:rPr/>
      </w:pPr>
      <w:r>
        <w:rPr>
          <w:rFonts w:ascii="IRNazanin" w:hAnsi="IRNazanin" w:eastAsia="IRNazanin"/>
          <w:color w:val="111111"/>
          <w:sz w:val="28"/>
          <w:sz w:val="28"/>
          <w:szCs w:val="28"/>
          <w:rtl w:val="true"/>
          <w:lang w:bidi="fa-IR"/>
        </w:rPr>
        <w:t>انعقاد صغری الإجماع مورد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ثبوت الإجماع فلا یمکن إثبات الأولویة القطعیة فی المقام،لأنّ الإنسان الناسی والمجنون لیس له صلاحیة التقلید، لأنّ التقلیدیجب أن یکون للمجتهد، ومن زالت عنه ملکة الاجتهاد فلیس بمجتهد فعلاً ولا</w:t>
      </w:r>
    </w:p>
    <w:p>
      <w:pPr>
        <w:pStyle w:val="BookText"/>
        <w:rPr/>
      </w:pPr>
      <w:r>
        <w:rPr>
          <w:rFonts w:ascii="IRNazanin" w:hAnsi="IRNazanin" w:eastAsia="IRNazanin"/>
          <w:color w:val="111111"/>
          <w:sz w:val="28"/>
          <w:sz w:val="28"/>
          <w:szCs w:val="28"/>
          <w:rtl w:val="true"/>
          <w:lang w:bidi="fa-IR"/>
        </w:rPr>
        <w:t>تشمله أدلة جواز التقلید حیث إنّ موضوعها رجوع الجاهل إلی العالم لا رجوع الجاهل إلی الجاهل، وعلیه فإنّ هذه المسألة خارجة عن مورد البحث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ملکة العالمیة لا تزول عن العالم بطرو عوارض الهرم والنسیان،لأنّ ذلک لا ینسجم مع لطف الباری تعالی بحیث إنّ الإنسان الذی قضی عمره فی متراس العلم والتعلم وبذل الجهود المضنیة حتّی صار مجتهداً ولکن فجأة تزول عنه ملکة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عالم الوجود یعتبر من فیض اللّه تعالی وکلّ ما فی الکون من الملک والملکوت بیده وملکه وأنّ الفیض الإلهی لا ینقطع لحظة واحدة عن الکائنات، وفی ذات الوقت فإنّ هذا الفیض قابل للزوال عن بعض المخلوقات لأنّ اللّه تعالی حکیم علی الاطلاق وعالم بعواقب الاُمور، فلو سلب فیضه من بعض الأشخاص بسبب وجود حکمة فی ذلک فإنّه لیس خلافً اللطف بل هو عین اللطف وعین</w:t>
      </w:r>
    </w:p>
    <w:p>
      <w:pPr>
        <w:pStyle w:val="BookText"/>
        <w:rPr/>
      </w:pPr>
      <w:r>
        <w:rPr>
          <w:rFonts w:ascii="IRNazanin" w:hAnsi="IRNazanin" w:eastAsia="IRNazanin"/>
          <w:color w:val="111111"/>
          <w:sz w:val="28"/>
          <w:sz w:val="28"/>
          <w:szCs w:val="28"/>
          <w:rtl w:val="true"/>
          <w:lang w:bidi="fa-IR"/>
        </w:rPr>
        <w:t>اقتضاء الحکمة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الشک فی بقاء حجیّة قول المیّت فإنّ استصحاب الحجیّة غیر تام، لأنّ الاستصحاب یجب أن یکون له أثر شرعی أو حکم شرعی أو موضوع شرعی حتّی یترتب علیه الأثر الشرعی، وفی المقام فإنّ رأی المجتهد یسقط بالموت عرفاً ولذلک لا یقبل الشک فیه وفی بقاء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جریان الاستصحاب فإنّ الحکم الذی یستصحب فی هذا المقام إمّا أن یکون حکماً واقعیاً أو حکماً ظاهریاً، ولکن الشک فی الحکم الواقعی إمّا أن یکون بلحاظ</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ذلک الحکم کما فی مورد نسخ الشرائع السابقة، أو الشک فی بقاء الحکم بلحاظ انتفاء قید وشرط فی الحکم، وإلاّ</w:t>
      </w:r>
    </w:p>
    <w:p>
      <w:pPr>
        <w:pStyle w:val="BookText"/>
        <w:rPr/>
      </w:pPr>
      <w:r>
        <w:rPr>
          <w:rFonts w:ascii="IRNazanin" w:hAnsi="IRNazanin" w:eastAsia="IRNazanin"/>
          <w:color w:val="111111"/>
          <w:sz w:val="28"/>
          <w:sz w:val="28"/>
          <w:szCs w:val="28"/>
          <w:rtl w:val="true"/>
          <w:lang w:bidi="fa-IR"/>
        </w:rPr>
        <w:t>إذا لم ینسخ الحکم وکانت الشروط متوفرة فلا معنی للشک فی الحکم حینئذٍ، وعلی ضوء ذلک فلا یوجد احتمال النسخ فی رأی المجتهد حتّی یقال بوجود الشک فی</w:t>
      </w:r>
    </w:p>
    <w:p>
      <w:pPr>
        <w:pStyle w:val="BookText"/>
        <w:rPr/>
      </w:pPr>
      <w:r>
        <w:rPr>
          <w:rFonts w:ascii="IRNazanin" w:hAnsi="IRNazanin" w:eastAsia="IRNazanin"/>
          <w:color w:val="111111"/>
          <w:sz w:val="28"/>
          <w:sz w:val="28"/>
          <w:szCs w:val="28"/>
          <w:rtl w:val="true"/>
          <w:lang w:bidi="fa-IR"/>
        </w:rPr>
        <w:t>حجیّته ویستصحب بقاء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 یجری استصحاب الحکم الظاهری، لأنّ أدلة حجیّة الفتوی لیست ناظرة إلی جعل الحکم الظاهری فی مورد رأی المجتهد، بل إنّ هذه الأدلة إمضاء لطریقیة</w:t>
      </w:r>
    </w:p>
    <w:p>
      <w:pPr>
        <w:pStyle w:val="BookText"/>
        <w:rPr/>
      </w:pPr>
      <w:r>
        <w:rPr>
          <w:rFonts w:ascii="IRNazanin" w:hAnsi="IRNazanin" w:eastAsia="IRNazanin"/>
          <w:color w:val="111111"/>
          <w:sz w:val="28"/>
          <w:sz w:val="28"/>
          <w:szCs w:val="28"/>
          <w:rtl w:val="true"/>
          <w:lang w:bidi="fa-IR"/>
        </w:rPr>
        <w:t>وکاشفیة الفتوی وفی مقام إمضاء سیرة العقلاء برجوع الجاهل إلی العالم وکاشفیة الرأی والفتوی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لا تکون الفتوی مجعولة للحکم الظاهری فإنّه عند الشک لا یجری استصحاب بقاء الحکم الظاهری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استصحاب بقاء رأی المجتهد بعد الموت هو موضوع الحکم الشرعی وهو جواز تقلید العامی، بمعنی أنّ العامی کان یجوز له تقلید المجتهدقبل موته، وبعد الموت نشک فی الجواز ونستصحب جواز تقلید العامی برأی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القول فی المقام بأنّ الحجیّة بمعنی المنجزیة والمعذریة الشرعیة،فعندما یکون رأی الفقیه منجزاً شرعاً عند الإصابة ومعذراً عن الخطأ، فحینئذٍتکون لحجیّة الرأی منجزیة ومعذریة شرعاً وقابلة للجعل والاعتبار الشرعی،</w:t>
      </w:r>
    </w:p>
    <w:p>
      <w:pPr>
        <w:pStyle w:val="BookText"/>
        <w:rPr/>
      </w:pPr>
      <w:r>
        <w:rPr>
          <w:rFonts w:ascii="IRNazanin" w:hAnsi="IRNazanin" w:eastAsia="IRNazanin"/>
          <w:color w:val="111111"/>
          <w:sz w:val="28"/>
          <w:sz w:val="28"/>
          <w:szCs w:val="28"/>
          <w:rtl w:val="true"/>
          <w:lang w:bidi="fa-IR"/>
        </w:rPr>
        <w:t>والشیء القابل للجعل والاعتبار الشرعی فإنّه عند الشک یجری استصحاب ذلک الحکم والأثر الشرعی المترتب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اتفاق فتوی المیّت والحیّ وکذلک فی مورد عدم احراز مخالفة فتوی الحیّ لفتوی المیّت فإنّ رأی المیّت حجّة وذلک لوجوه متعددة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بحکم استصحاب الحجیّة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سیرة العقلاء فی رجوع الجاهل إلی العالم مطلقاً سواءً کان العالم حیّاً أم میّتاً، فالعقلاء یرون جواز الرجوع إلی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النصوص الشرعیة مطلقة فی هذا الشأن وفی أخذ معالم الدین من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الأدلة اللفظیة کآیة النفر وآیة السوءال التی ادّعی أنّها رادعة عن سیرة العقلاء فی الرجوع إلی قول المیّت غیر تامة، لأنّه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الأدلة لا تدلُّ علی اثبات حجیّة فتوی الفقیه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دلالتها علی حجیّة قول الفقیه فإنّ هذه الآیات والروایات لیست أوامر مولویة بل هی ارشادیة، أی ارشاد لحکم العقل وسیرة العقلاء، وهذه الأدلة فی مقام إمضاء الحکم الشرعی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فی سیاق الأدلة اللفظیة أنّ حجیّة الفتوی مشروطة بحیاة المجتهد، فلا یوجد مفهوم لهذه الأدلة بأنّ فتوی المجتهد المیّت لا طریقیة لهاللواقع، وعلیه ففی صورة تساوی الفتویین وتساوی الفضیلة العلمیة للمجتهدین فإنّ فتوی المجتهد حجّة وبإمکان المقلد اختیار فتوی المیّت للعمل بها، أی أنّه مخیّر عملاً بین تقلید الحیّ أو المیّت</w:t>
      </w:r>
      <w:r>
        <w:rPr>
          <w:rFonts w:eastAsia="IRNazanin" w:cs="IRNazanin"/>
          <w:color w:val="111111"/>
          <w:sz w:val="28"/>
          <w:szCs w:val="28"/>
          <w:rtl w:val="true"/>
          <w:lang w:bidi="fa-IR"/>
        </w:rPr>
        <w:t>.</w:t>
      </w:r>
      <w:bookmarkStart w:id="172" w:name="pg13338_116706"/>
    </w:p>
    <w:p>
      <w:pPr>
        <w:pStyle w:val="BookText"/>
        <w:rPr/>
      </w:pPr>
      <w:bookmarkEnd w:id="172"/>
      <w:r>
        <w:rPr>
          <w:rFonts w:ascii="IRNazanin" w:hAnsi="IRNazanin" w:eastAsia="IRNazanin"/>
          <w:color w:val="111111"/>
          <w:sz w:val="28"/>
          <w:sz w:val="28"/>
          <w:szCs w:val="28"/>
          <w:rtl w:val="true"/>
          <w:lang w:bidi="fa-IR"/>
        </w:rPr>
        <w:t>هذا تمام الکلام فی مورد توافق الفتویین للمجتهد الحیّ والمیّت فی حال تساویهم فی الفضیلة العلمیة، 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بالتخییر العملی للمقلد وأن کلا هاتین الفتویین حجّة بمقتضی أدلة حجیّة قول الفقیه</w:t>
      </w:r>
      <w:r>
        <w:rPr>
          <w:rFonts w:eastAsia="IRNazanin" w:cs="IRNazanin"/>
          <w:color w:val="111111"/>
          <w:sz w:val="28"/>
          <w:szCs w:val="28"/>
          <w:rtl w:val="true"/>
          <w:lang w:bidi="fa-IR"/>
        </w:rPr>
        <w:t>.</w:t>
      </w:r>
    </w:p>
    <w:p>
      <w:pPr>
        <w:pStyle w:val="Heading3"/>
        <w:numPr>
          <w:ilvl w:val="2"/>
          <w:numId w:val="1"/>
        </w:numPr>
        <w:rPr/>
      </w:pPr>
      <w:bookmarkStart w:id="173" w:name="__RefHeading___Toc2778470_2322387425"/>
      <w:bookmarkStart w:id="174" w:name="_Toc61"/>
      <w:bookmarkEnd w:id="173"/>
      <w:r>
        <w:rPr>
          <w:rtl w:val="true"/>
        </w:rPr>
        <w:t>اختلاف الفتاوی فی المسألة</w:t>
      </w:r>
      <w:r>
        <w:rPr>
          <w:rtl w:val="true"/>
        </w:rPr>
        <w:t>:</w:t>
      </w:r>
      <w:bookmarkEnd w:id="174"/>
    </w:p>
    <w:p>
      <w:pPr>
        <w:pStyle w:val="BookText"/>
        <w:rPr/>
      </w:pPr>
      <w:r>
        <w:rPr>
          <w:rFonts w:ascii="IRNazanin" w:hAnsi="IRNazanin" w:eastAsia="IRNazanin"/>
          <w:color w:val="111111"/>
          <w:sz w:val="28"/>
          <w:sz w:val="28"/>
          <w:szCs w:val="28"/>
          <w:rtl w:val="true"/>
          <w:lang w:bidi="fa-IR"/>
        </w:rPr>
        <w:t>أمّا فی صورة اختلاف الفتاوی فمقتضی حکم العقل التساقط، لأنّ أدلة حجیّة الفتوی لا تشمل مورد الاختلاف لأنّ ذلک یوءدی إلی الجمع بین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الأخذ بأحدهما المعیّن فهو ترجیح بلا مرجح، وأخذ واحد لا بعینه فلیس له وجود خارجی، فعندما تکون جمیع طرق الامتثال الشرعی والعقلی فی المقام مسدودة فلا یبقی إلاّ التخییر بینهما والاکتفاء بالامتثال الظنّی والامتثال</w:t>
      </w:r>
    </w:p>
    <w:p>
      <w:pPr>
        <w:pStyle w:val="BookText"/>
        <w:rPr/>
      </w:pPr>
      <w:r>
        <w:rPr>
          <w:rFonts w:ascii="IRNazanin" w:hAnsi="IRNazanin" w:eastAsia="IRNazanin"/>
          <w:color w:val="111111"/>
          <w:sz w:val="28"/>
          <w:sz w:val="28"/>
          <w:szCs w:val="28"/>
          <w:rtl w:val="true"/>
          <w:lang w:bidi="fa-IR"/>
        </w:rPr>
        <w:t>الاحتمالی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الوجوب التخییری فی المقام لا ینحصر بالوجوه المذکورة آنفاً،أوّلاً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لأحدهما مرجح علی الآخر کأعلمیة أو الموافقة مع الاحتیاط فالمتعیّن عقلاً هو العمل بقول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هناک مرجح فی المقام فمقتضی القاعدة عقلاً التساقط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للفتویین المختلفین لا یوجد تسالم واجماع عند الأصحاب علی التخییر، وهذا الکلام إنّما طرح فی کتب المتأخرین ولا یوجد فی کلام قدماءالأصحاب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یستدل به علی التخییر فی مورد الخبرین المتعارضین فی صورة عدم وجودمرجح، فالتخییر بین الفتویین المتعارضتین یستند علی وحدة المناط، فمناط</w:t>
      </w:r>
    </w:p>
    <w:p>
      <w:pPr>
        <w:pStyle w:val="BookText"/>
        <w:rPr/>
      </w:pPr>
      <w:r>
        <w:rPr>
          <w:rFonts w:ascii="IRNazanin" w:hAnsi="IRNazanin" w:eastAsia="IRNazanin"/>
          <w:color w:val="111111"/>
          <w:sz w:val="28"/>
          <w:sz w:val="28"/>
          <w:szCs w:val="28"/>
          <w:rtl w:val="true"/>
          <w:lang w:bidi="fa-IR"/>
        </w:rPr>
        <w:t>حجیّة الخبر الظنّ الخاصّ، وهکذا فیما نحن فیه من المناط فی الفتوی، ولذا یمکن القول بمقتضی وحدة المناط فی مورد الفتویین المتعارضتین العمل بالتخییر فی الفتوی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وحدة المناط غیر تامة فی المقام لأنّ المناط فی مورد الخبرین المتعارضین هو النصّ وهو الدلیل علی التخییر حیث یقول الإمام إذا لم یکن هناک مرجح إذن فتخیر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مورد الفتویین المتعارضتین فلا یوجد نصّ علی التخییر، ثمّ إنّه لایوجد اطلاق فی الروایات المتعارضة حتّی یمکن التمسک به فی مورد الفتوی أیضاً، لأنّ مورد السوءال من الإمام فی خصوص الروایات المتعارضة وما هی وظیفة المکلّف فی هذه الصورة، لا أنّ السوءال فی مورد الفتویین</w:t>
      </w:r>
    </w:p>
    <w:p>
      <w:pPr>
        <w:pStyle w:val="BookText"/>
        <w:rPr/>
      </w:pPr>
      <w:r>
        <w:rPr>
          <w:rFonts w:ascii="IRNazanin" w:hAnsi="IRNazanin" w:eastAsia="IRNazanin"/>
          <w:color w:val="111111"/>
          <w:sz w:val="28"/>
          <w:sz w:val="28"/>
          <w:szCs w:val="28"/>
          <w:rtl w:val="true"/>
          <w:lang w:bidi="fa-IR"/>
        </w:rPr>
        <w:t>المتعارضتین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لأی منهما مرجح علی الآخر بلحاظ الافقهیة، والاعدلیة، والاورعیة، والأوثقیة، والشهرة، إذن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والتمسک بهذا</w:t>
      </w:r>
      <w:bookmarkStart w:id="175" w:name="pg13338_116707"/>
    </w:p>
    <w:p>
      <w:pPr>
        <w:pStyle w:val="BookText"/>
        <w:rPr/>
      </w:pPr>
      <w:bookmarkEnd w:id="175"/>
      <w:r>
        <w:rPr>
          <w:rFonts w:ascii="IRNazanin" w:hAnsi="IRNazanin" w:eastAsia="IRNazanin"/>
          <w:color w:val="111111"/>
          <w:sz w:val="28"/>
          <w:sz w:val="28"/>
          <w:szCs w:val="28"/>
          <w:rtl w:val="true"/>
          <w:lang w:bidi="fa-IR"/>
        </w:rPr>
        <w:t>المضمون فی غیر مورد الروایة یحتاج إلی وحدة المناط وإثبات قطعیة المناط حتّی یمکن القول بأنّ الروایة بما أنّها مفیدة للظنّ الخاصّ فهی حجّة وهکذا فی مورد الفتوی بما أنّها تفید الظنّ الخاصّ فهی حجّة، فی حین أنّه یحتمل أنّ</w:t>
      </w:r>
    </w:p>
    <w:p>
      <w:pPr>
        <w:pStyle w:val="BookText"/>
        <w:rPr/>
      </w:pPr>
      <w:r>
        <w:rPr>
          <w:rFonts w:ascii="IRNazanin" w:hAnsi="IRNazanin" w:eastAsia="IRNazanin"/>
          <w:color w:val="111111"/>
          <w:sz w:val="28"/>
          <w:sz w:val="28"/>
          <w:szCs w:val="28"/>
          <w:rtl w:val="true"/>
          <w:lang w:bidi="fa-IR"/>
        </w:rPr>
        <w:t>الروایات إنّما صارت حجّة من باب التعبّد لا من باب إفادة الظنّ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هذا المناط فی مورد تعارض الفتویین لیس بقطعی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القاعدة فی مورد تعارض الفتویین هو الاحتیاط وهذاالاحتیاط ساقط بلحاظ العسر والحرج، وحینئذٍ فإنّ وظیفة العامی فی مورد اختلاف الفتاوی هو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معیار قاعدة الحرج هو الحرج النوعی فنقول إنّ اختلاف الفتوی یمکن أن یتسبب فی الحرج لنوع الناس فهذا الکلام له وجه، لأنّ نوع الناس وغالبیة الأفراد الذین یبتلون بتلک الفتاوی یکون الاحتیاط بالنسبة لهم حرجی</w:t>
      </w:r>
    </w:p>
    <w:p>
      <w:pPr>
        <w:pStyle w:val="BookText"/>
        <w:rPr/>
      </w:pPr>
      <w:r>
        <w:rPr>
          <w:rFonts w:ascii="IRNazanin" w:hAnsi="IRNazanin" w:eastAsia="IRNazanin"/>
          <w:color w:val="111111"/>
          <w:sz w:val="28"/>
          <w:sz w:val="28"/>
          <w:szCs w:val="28"/>
          <w:rtl w:val="true"/>
          <w:lang w:bidi="fa-IR"/>
        </w:rPr>
        <w:t>ولذلک فهو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المعیار هو الحرج الشخصی فالاحتیاط فی المسائل المبتلی بها لایورث الحرج للأشخاص، مثلاً الشخص الذی لا یبتلی بمسألة الحجّ والجهاد والطلاق</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الموارد لا یکون الاحتیاط فیها حرجی علیه ما لم یبتل بها،والمقدار الذی یبتلی به من هذه المسائل</w:t>
      </w:r>
    </w:p>
    <w:p>
      <w:pPr>
        <w:pStyle w:val="BookText"/>
        <w:rPr/>
      </w:pPr>
      <w:r>
        <w:rPr>
          <w:rFonts w:ascii="IRNazanin" w:hAnsi="IRNazanin" w:eastAsia="IRNazanin"/>
          <w:color w:val="111111"/>
          <w:sz w:val="28"/>
          <w:sz w:val="28"/>
          <w:szCs w:val="28"/>
          <w:rtl w:val="true"/>
          <w:lang w:bidi="fa-IR"/>
        </w:rPr>
        <w:t>لایکون الاحتیاط حرجیا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فمع وجود امکان الاحتیاط لا وجه للتخییر والامتثال الاحتمالی، لأنّ الاحتیاط یتضمن الامتثال الیقینی وفراغ الذمّة الیقینیة، وفی التخییر هناک امتثال احتمالی لفراغ الذمّة، ولاشک أنّ الیقین بفراغ الذمّة أرجح من احتمال</w:t>
      </w:r>
    </w:p>
    <w:p>
      <w:pPr>
        <w:pStyle w:val="BookText"/>
        <w:rPr/>
      </w:pPr>
      <w:r>
        <w:rPr>
          <w:rFonts w:ascii="Amiri" w:hAnsi="Amiri" w:eastAsia="Amiri" w:cs="Amiri"/>
          <w:color w:val="111111"/>
          <w:sz w:val="28"/>
          <w:sz w:val="28"/>
          <w:szCs w:val="28"/>
          <w:rtl w:val="true"/>
          <w:lang w:bidi="ar-SA"/>
        </w:rPr>
        <w:t>فراغ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الفتویین المتعارضتین إذا کان لأحدهما مرجح فنعم المطلوب وهو مقدّم علی الآخر، وإذا لم یکن هناک مرجح فمقتضی القاعدة التساقط عقلاً</w:t>
      </w:r>
    </w:p>
    <w:p>
      <w:pPr>
        <w:pStyle w:val="BookText"/>
        <w:rPr/>
      </w:pPr>
      <w:r>
        <w:rPr>
          <w:rFonts w:ascii="IRNazanin" w:hAnsi="IRNazanin" w:eastAsia="IRNazanin"/>
          <w:color w:val="111111"/>
          <w:sz w:val="28"/>
          <w:sz w:val="28"/>
          <w:szCs w:val="28"/>
          <w:rtl w:val="true"/>
          <w:lang w:bidi="fa-IR"/>
        </w:rPr>
        <w:t>وفی هذه الصورة فإنّ وظیفة المکلّف العمل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افتی أحد المجتهدین بوجوب قراءة السورة فی الصلاة، وافتی المجتهد الآخر باستحباب قراءة السورة فی الصلاة، فمقتضی الاحتیاط الإتیان بالسورة فی الصلاة، أو إذا افتی أحدهما بوجوب الإتمام فی الصلاة فی مسافة أربعة فراسخ وافتی المجتهد الآخر بجواز القصر فی هذه المسافة، ففی هذا الموردیکون مقتضی الاحتیاط الجمع بین التمام والقصر فیجب علیه أن یصلی قصراً وتماماً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یمکن القول أن مقتضی القاعدة فی مورد الفتویین المتعارضتین التساقط مع عدم وجود المرجح، وحینئذٍ فإنّ وظیفه المکلّف هی العمل بالاحتیاط لا التخییر</w:t>
      </w:r>
      <w:r>
        <w:rPr>
          <w:rFonts w:eastAsia="IRNazanin" w:cs="IRNazanin"/>
          <w:color w:val="111111"/>
          <w:sz w:val="28"/>
          <w:szCs w:val="28"/>
          <w:rtl w:val="true"/>
          <w:lang w:bidi="fa-IR"/>
        </w:rPr>
        <w:t>.</w:t>
      </w:r>
    </w:p>
    <w:p>
      <w:pPr>
        <w:pStyle w:val="Heading3"/>
        <w:numPr>
          <w:ilvl w:val="2"/>
          <w:numId w:val="1"/>
        </w:numPr>
        <w:rPr/>
      </w:pPr>
      <w:bookmarkStart w:id="176" w:name="__RefHeading___Toc2778472_2322387425"/>
      <w:bookmarkStart w:id="177" w:name="_Toc62"/>
      <w:bookmarkEnd w:id="176"/>
      <w:r>
        <w:rPr>
          <w:rtl w:val="true"/>
        </w:rPr>
        <w:t>سیرة المتشرعة علی جواز تقلید المیّت</w:t>
      </w:r>
      <w:r>
        <w:rPr>
          <w:rtl w:val="true"/>
        </w:rPr>
        <w:t>:</w:t>
      </w:r>
      <w:bookmarkEnd w:id="17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الآخر علی جواز تقلید المیّت سیرة المتشرعة، فلا شکّ أن کبار الأصحاب فی زمان حضور الأئمّة علیهم‌السلام مثل زرارة، محمّد بن مسلم، أبی</w:t>
      </w:r>
      <w:bookmarkStart w:id="178" w:name="pg13338_116708"/>
    </w:p>
    <w:p>
      <w:pPr>
        <w:pStyle w:val="BookText"/>
        <w:rPr/>
      </w:pPr>
      <w:bookmarkEnd w:id="178"/>
      <w:r>
        <w:rPr>
          <w:rFonts w:ascii="IRNazanin" w:hAnsi="IRNazanin" w:eastAsia="IRNazanin"/>
          <w:color w:val="111111"/>
          <w:sz w:val="28"/>
          <w:sz w:val="28"/>
          <w:szCs w:val="28"/>
          <w:rtl w:val="true"/>
          <w:lang w:bidi="fa-IR"/>
        </w:rPr>
        <w:t>بصیر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کانوا مرجعا للناس وکان الناس یرجعون إلیهم فی تعلم المسائل الشرعیة، وکذلک لم یتوقف العمل بفتواهم بعد موتهم حیث کان الناس یعملون بفتواهم فی حال حیاتهم وبعد موتهم حیث کانوا یرجعون إلی روایاتهم التی</w:t>
      </w:r>
    </w:p>
    <w:p>
      <w:pPr>
        <w:pStyle w:val="BookText"/>
        <w:rPr/>
      </w:pPr>
      <w:r>
        <w:rPr>
          <w:rFonts w:ascii="IRNazanin" w:hAnsi="IRNazanin" w:eastAsia="IRNazanin"/>
          <w:color w:val="111111"/>
          <w:sz w:val="28"/>
          <w:sz w:val="28"/>
          <w:szCs w:val="28"/>
          <w:rtl w:val="true"/>
          <w:lang w:bidi="fa-IR"/>
        </w:rPr>
        <w:t>دوّنوها فی کتبهم، فإذا لم یکن البقاء علی فتوی المجتهد جائزاً فیجب علی الناس فی ذلک الوقت ترک العمل بفتوی أصحاب الأئمّة علیهم‌السلام بعد موتهم،ولکن لم یرد فی کلام المعصوم منع الناس عن ذلک فی زمان حضورهم، ولو صدر مثل هذا المنع لوصل إلینا، فعدم وصول المنع یکشف عن أنّ مسلک الأصحاب والمتشرعة هو العمل بفتاوی الأصحاب بعد موتهم أیضاً وأنّ سیرة المتشرعة هذه مستوحاة من الشارع نفسه، فمن عدم منع الشارع نکشف ونحرز أن هذه السیرة مستوحاة من الشارع نفسه، وعلیه یمکن القول علی أساس هذه السیرة للمتشرعة بأن فتوی المیّت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أشکل علی هذا البیان من وجوه </w:t>
      </w:r>
      <w:r>
        <w:rPr>
          <w:rFonts w:eastAsia="IRNazanin" w:cs="IRNazanin"/>
          <w:color w:val="111111"/>
          <w:sz w:val="28"/>
          <w:szCs w:val="28"/>
          <w:rtl w:val="true"/>
          <w:lang w:bidi="fa-IR"/>
        </w:rPr>
        <w:t>:</w:t>
      </w:r>
    </w:p>
    <w:p>
      <w:pPr>
        <w:pStyle w:val="Heading3"/>
        <w:numPr>
          <w:ilvl w:val="2"/>
          <w:numId w:val="1"/>
        </w:numPr>
        <w:rPr/>
      </w:pPr>
      <w:bookmarkStart w:id="179" w:name="__RefHeading___Toc2778474_2322387425"/>
      <w:bookmarkStart w:id="180" w:name="_Toc63"/>
      <w:bookmarkEnd w:id="179"/>
      <w:r>
        <w:rPr>
          <w:rtl w:val="true"/>
        </w:rPr>
        <w:t>نقد ومناقشة</w:t>
      </w:r>
      <w:r>
        <w:rPr>
          <w:rtl w:val="true"/>
        </w:rPr>
        <w:t>:</w:t>
      </w:r>
      <w:bookmarkEnd w:id="180"/>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 إنّ حجیّة سیرة المتشرعة لیست دلیلاً مستقلاً فی مقابل سیرة العقلاء، وسیرة العقلاء تقوم علی العمل بالخبر سواءً کان المخبر حیّاً أم میّتاً، فالعقلاء لا یشترطون حیاة الخبیر للعمل بقوله، إذن فسیرة المتشرعة</w:t>
      </w:r>
    </w:p>
    <w:p>
      <w:pPr>
        <w:pStyle w:val="BookText"/>
        <w:rPr/>
      </w:pPr>
      <w:r>
        <w:rPr>
          <w:rFonts w:ascii="IRNazanin" w:hAnsi="IRNazanin" w:eastAsia="IRNazanin"/>
          <w:color w:val="111111"/>
          <w:sz w:val="28"/>
          <w:sz w:val="28"/>
          <w:szCs w:val="28"/>
          <w:rtl w:val="true"/>
          <w:lang w:bidi="fa-IR"/>
        </w:rPr>
        <w:t>لیست دلیلاً مستقلاً ومنفصلاً عن سیرة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کانوا یعملون بقول الأصحاب فی زمان الأئمّة علیهم‌السلام بلحاظ نقل الأصحاب لقول الإمام المعصوم علیه‌السلام فالناس کانوا یعملون بالروایة وبقول المعصوم لا بقول الأصحاب وما یستنبطونه من أحکام شرعیة، ومورد البحث العمل برأی الأصحاب بعد الموت لا بروایة الأصحاب، وسیرة المتشرعة جاریة علی العمل بروایة الأصحاب لا برأی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القول بأنّ سیرة المتشرعة جاریة علی العمل بقول الأصحاب من باب الرأی والفتوی، ولکن ذلک بلحاظ کون رأیهم مفیداً للقطع والاطمئنان، وهذا</w:t>
      </w:r>
    </w:p>
    <w:p>
      <w:pPr>
        <w:pStyle w:val="BookText"/>
        <w:rPr/>
      </w:pPr>
      <w:r>
        <w:rPr>
          <w:rFonts w:ascii="IRNazanin" w:hAnsi="IRNazanin" w:eastAsia="IRNazanin"/>
          <w:color w:val="111111"/>
          <w:sz w:val="28"/>
          <w:sz w:val="28"/>
          <w:szCs w:val="28"/>
          <w:rtl w:val="true"/>
          <w:lang w:bidi="fa-IR"/>
        </w:rPr>
        <w:t>القطع والاطمئنان حجّة عقلیة وعقلائیة، والبحث فی مورد جواز التقلید وأنّ التقلید عبارة عن تبعیة قول المفتی تعبداً ولو لم یکن مفیداً للقطع والاطمئنان بل کان یورث الظنّ بالواقع بل ولو کان الظنّ علی خلافه فهو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إذا أحرز أنّ فتوی الأصحاب فی زمان الأئمّة لا یحصل منها القطع ولاالاطمئنان فإنّه مع ذلک ینبغی علیه العمل برأیهم تعبداً، فإذا کانت سیرة المتشرعة علی هذا المنوال فالاستدلال بها له وجه، ولکن مثل هذا الاحراز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المتشرعة یعملون بفتوی الأصحاب من باب أنّ فتوی المیّت موافقة لفتوی الحیّ، وأدلة حجیّة الفتوی کافیة للدلالة علی الجواز ولا یحتاج إلی التمسک بسیرة المتشرعة، والإشکال فی جواز البقاء علی تقلید المیّت فی</w:t>
      </w:r>
    </w:p>
    <w:p>
      <w:pPr>
        <w:pStyle w:val="BookText"/>
        <w:rPr/>
      </w:pPr>
      <w:r>
        <w:rPr>
          <w:rFonts w:ascii="IRNazanin" w:hAnsi="IRNazanin" w:eastAsia="IRNazanin"/>
          <w:color w:val="111111"/>
          <w:sz w:val="28"/>
          <w:sz w:val="28"/>
          <w:szCs w:val="28"/>
          <w:rtl w:val="true"/>
          <w:lang w:bidi="fa-IR"/>
        </w:rPr>
        <w:t>المسائل الخلافیة واثبات سیرة المتشرعة فی هذا المورد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ما استدل به علی حجیّة فتوی المیّت، اطلاق روایة محمّد بن یعقوب حیث یسأل عدّة مسائل من الإمام صاحب الزمان علیه‌السلام ، فیقول الإمام فی جوابه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فأرجعوا فیها إلی رواة حدیثنا فإنّهم حجّتی علیکم</w:t>
      </w:r>
    </w:p>
    <w:p>
      <w:pPr>
        <w:pStyle w:val="BookText"/>
        <w:rPr/>
      </w:pPr>
      <w:r>
        <w:rPr>
          <w:rFonts w:ascii="IRNazanin" w:hAnsi="IRNazanin" w:eastAsia="IRNazanin"/>
          <w:color w:val="111111"/>
          <w:sz w:val="28"/>
          <w:sz w:val="28"/>
          <w:szCs w:val="28"/>
          <w:rtl w:val="true"/>
          <w:lang w:bidi="fa-IR"/>
        </w:rPr>
        <w:t>وأنا حجّة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فمفاد هذه الروایة مطلق حیث یتضمن لزوم الرجوع إلی المجتهدین والفقهاء فی المسائل الحادثة ویشمل المجتهد الحیّ والمیّت، حیث یصدق علی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الحوادث الواقعة فأرجعوافیها إلی رواة حدیثنا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الموضوع فإنّ کلّ مجتهد هو راوٍ للحدیث ولیس العکس فلیس کلّ راوٍ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أنّ المرجوع إلیه فی هذه الروایة مطلق ویشمل الراوی والفقیه، الحیّ والمیّت، ولو کان فی الابتداء اسناد الحجیّة فی هذه الروایة للراوی نفسه ولکن فبمقتضی القرینة الحالیة والعقلیة فإنّ ذلک یعنی حجیّة الروایة نفسها لا حجیّة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بالنسبة للمجتهد فالمراد حجیّة الفتوی لا حجیّة المجتهد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والمقصودمن الروایة التعلیل بشکل مطلق حیث یقول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فأرجعوا فیها إلی رواة حدیثنا فإنّهم حجّتی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الحجیّة هنا موضوعیة الروایة وفتوی الراوی لا حجیّة الراوی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من حیث السند ضعیفة ومرسلة وکذلک من حیث الدلالة مورد تأمل واجمال، إذن فلا یمکن التمسک بهذه الروایة لإثبات حجیّة قول الراوی وحجیّة قول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توصلنا لحدّ الآن فی هذا البحث 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تساوی علمی المجتهدین وتوافقهما فی الفتوی فإنّ مقتضی أدلة حجیّة الفتوی شمولها للفتویین المتساویین سواءً کان کلا المجتهدین حییّن أوکان أحدهما حیاً والآخر میّتاً، وکذلک فی مورد الشک فی توافق الفتویین، فما لم یحرز مخالفة أحداهما للاُخری فإنّ کلا الفتویین حجّة بمقتضی استصحاب عدم المخالفة وبحکم سیرة العقلاء الممضاة من قبل الشارع، فسیرة العقلاء جاریة علی الرجوع إلی کلّ واحد من الخبیرین ما دام لم یحرز اختلافهما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فتوی المجتهد المیّت حجّة لاستصحاب بقاء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سیرة العقلاء الممضاة شرعاً حاکمة برجوع الجاهل إلی العالم مطلقاًسواءً کان حیّاً أم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توهم أنّ النصوص الشرعیة کآیة النفر وآیة السوءال رادعة عن السیرة العقلائیة فی المقام لیس له وجه، لأنّهأوّلاً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الأدلة لا تدلُّ علی اثبات حجیّة فتوی المجتهد، وثانیاً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دلالتها فإنّها لیست بیاناً</w:t>
      </w:r>
    </w:p>
    <w:p>
      <w:pPr>
        <w:pStyle w:val="BookText"/>
        <w:rPr/>
      </w:pPr>
      <w:r>
        <w:rPr>
          <w:rFonts w:ascii="IRNazanin" w:hAnsi="IRNazanin" w:eastAsia="IRNazanin"/>
          <w:color w:val="111111"/>
          <w:sz w:val="28"/>
          <w:sz w:val="28"/>
          <w:szCs w:val="28"/>
          <w:rtl w:val="true"/>
          <w:lang w:bidi="fa-IR"/>
        </w:rPr>
        <w:t>مولویاً وتعبدیاً للشارع بل هی ارشاد لحکم العقل وسیرة العقلاء فی جواز رجوع الجاهل إلی العالم مطلقاً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الأدلة اللفظیة لا تتضمن بأنّ حجیّة فتوی المجتهد مشروطة بحیاة المجتهد ولیس لهذه الأدلة مفهوم، ففی صورة تساوی الفتویین یکون کلاهما حجّة</w:t>
      </w:r>
    </w:p>
    <w:p>
      <w:pPr>
        <w:pStyle w:val="BookText"/>
        <w:rPr/>
      </w:pPr>
      <w:r>
        <w:rPr>
          <w:rFonts w:ascii="IRNazanin" w:hAnsi="IRNazanin" w:eastAsia="IRNazanin"/>
          <w:color w:val="111111"/>
          <w:sz w:val="28"/>
          <w:sz w:val="28"/>
          <w:szCs w:val="28"/>
          <w:rtl w:val="true"/>
          <w:lang w:bidi="fa-IR"/>
        </w:rPr>
        <w:t>والمقلد مخیّر فی العمل بالرجوع إلی فتوی المجتهد الحیّ أو الرجوع إلی فتوی المجتهد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اختلاف الفتویین فإنّ أدلة حجیّة الفتوی لا تشملهما لأنّ ذلک من الجمع بین المتناقضین وهو محال، وشمول أحداهما المعیّن ترجیح بلا مرجح،</w:t>
      </w:r>
    </w:p>
    <w:p>
      <w:pPr>
        <w:pStyle w:val="BookText"/>
        <w:rPr/>
      </w:pPr>
      <w:r>
        <w:rPr>
          <w:rFonts w:ascii="IRNazanin" w:hAnsi="IRNazanin" w:eastAsia="IRNazanin"/>
          <w:color w:val="111111"/>
          <w:sz w:val="28"/>
          <w:sz w:val="28"/>
          <w:szCs w:val="28"/>
          <w:rtl w:val="true"/>
          <w:lang w:bidi="fa-IR"/>
        </w:rPr>
        <w:t>وشمول أحداهما لا بعینه لیس له وجود خارجی، إذن فمقتضی القاعدة التساقط عقلاً والمرجع الاحتیاط إن لم یکن لأحدهما ترجیح من خلال الأعلمیة أو</w:t>
      </w:r>
    </w:p>
    <w:p>
      <w:pPr>
        <w:pStyle w:val="BookText"/>
        <w:rPr/>
      </w:pPr>
      <w:r>
        <w:rPr>
          <w:rFonts w:ascii="IRNazanin" w:hAnsi="IRNazanin" w:eastAsia="IRNazanin"/>
          <w:color w:val="111111"/>
          <w:sz w:val="28"/>
          <w:sz w:val="28"/>
          <w:szCs w:val="28"/>
          <w:rtl w:val="true"/>
          <w:lang w:bidi="fa-IR"/>
        </w:rPr>
        <w:t>المطابقة للاحتیاط وإلاّ فهو المتعیّن عقلاً وشرعاً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بالتخییر فی صورة اختلاف الفتویین لیس مورد تسالم واجماع،لأنّ الحکم بالتخییر لم یکن له وجود فی کلام قدماء الأصحاب وإنّما طرحت هذه المسألة فی کلام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للتخییر فی المقام بما ورد من التخییر فی الخبرین المتعارضین وذلک بوحدة المناط، فمناط الحجیّة فی الخبرین المتعارضین حصول الظنّ الخاصّ بالحکم وهذا المناط موجود فی الفتویین المتعارضتین، وحینئذٍ نحکم بالتخییرفی باب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الحکم بالتخییر فی الخبرین المتعارضین إنّما هو بسبب وجود النصّ حیث یسأل الراوی الإمام عن الوظیفة فی الخبرین المتعارضین، فیقول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لولم یکن لأحدهما مرجح کالأفقهیة والأعدلیة والاصدقیة فی الحدیث والأورعیة والشهرة، إذن علیک بالتخییر بالعمل بأحداهما، ولا یوجد مثل هذا النصّ فی مورد تعارض الفتویین، فالقدر المتیقن من العمل بالتخییر إنّما هو فی موردالروایتین المتعارضتین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حجیّة الروایات تعییناً أو تخییریاً لأجل التعبد الشرعی لابلحاظ حصول الظنّ، وحینئذٍ لم یثبت المناط فی مورد الفتویین المتعارضتین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یقول فی مورد اختلاف الفتویین أنّ مقتضی القاعدة العمل بالاحتیاط، ولکن بما أنّ الاحتیاط حرجی فتکون النتیجة التساقط وحینئذٍ تکون وظیفة العامی العمل بالتخییر وکفایة الاطاعة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w:t>
      </w:r>
    </w:p>
    <w:p>
      <w:pPr>
        <w:pStyle w:val="BookText"/>
        <w:rPr/>
      </w:pPr>
      <w:r>
        <w:rPr>
          <w:rFonts w:ascii="IRNazanin" w:hAnsi="IRNazanin" w:eastAsia="IRNazanin"/>
          <w:color w:val="111111"/>
          <w:sz w:val="28"/>
          <w:sz w:val="28"/>
          <w:szCs w:val="28"/>
          <w:rtl w:val="true"/>
          <w:lang w:bidi="fa-IR"/>
        </w:rPr>
        <w:t>معیار الحرج فی الاحتیاط هو الحرج النوعی فله وجه إذ إنّ غالبیة أفرادالمکلّفین المبتلین بالمسائل الشرعیة هو أن یکون الاحتیاط حرجیاً علیهم، وأمّاإذا قلنا بأنّ معیار الحرج فی الاحتیاط هو الحرج الشخصی فربّما لا یکون المکلّف مبتلیاً بأغلب المسائل الشرعیة کمسائل باب الحجّ والنکاح والطلاق والعتاق والجهاد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 المسائل التی یبتلی بها المکلّف فإنّ الاحتیاط لیس بحرجی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وخلاصة البحث فی مورد اختلاف الفتویین إن لم یکن لأحدهما مرجح فمقتضی القاعدة التساقط عقلاً ووظیفة المکلّف حینئذٍ العمل بالاحتیاط</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استدل علی حجیّة فتوی المیّت بسیرة المتشرعة، ولا ریب أنّ الناس</w:t>
      </w:r>
    </w:p>
    <w:p>
      <w:pPr>
        <w:pStyle w:val="BookText"/>
        <w:rPr/>
      </w:pPr>
      <w:r>
        <w:rPr>
          <w:rFonts w:ascii="IRNazanin" w:hAnsi="IRNazanin" w:eastAsia="IRNazanin"/>
          <w:color w:val="111111"/>
          <w:sz w:val="28"/>
          <w:sz w:val="28"/>
          <w:szCs w:val="28"/>
          <w:rtl w:val="true"/>
          <w:lang w:bidi="fa-IR"/>
        </w:rPr>
        <w:t>کانوا فی عصر الأئمّة علیهم‌السلام یعملون بفتوی زرارة ومحمّد بن مسلم وأبی بصیر وأمثالهم، وهذا العمل لم یکن منحصراً فی عصر حیاتهم ولم یکن مشروطاًبحیاتهم، والأئمّة علیهم‌السلام لم یردعوا عن العمل بعد موت الأصحاب وإلاّلوصل إلینا، إذن فمن عدم الردع تثبت حجیّة فتوی الأصحاب بعد موت المفتی، ومن عدم الردع نکتشف حجیّة فتوی الأصحاب والفتوی بعد موت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سیره المتشرعة لیست مستقلة عن سیرة العقلاء، وعلی فرض أنّها مستقلة فهی موءیدة للسیرة العقلائیة وحکم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کانوا یعملون فی عصر المعصوم بفتوی الأصحاب باعتبارهم ناقلین لکلام الإمام علیه‌السلام لا باعتبار أنّهم کانوا مفتین للحکم الشرعی وکانوا یستنبطون الحکم من الروایات، وحجیّة الروایات لیست مشروطة بحیاة</w:t>
      </w:r>
    </w:p>
    <w:p>
      <w:pPr>
        <w:pStyle w:val="BookText"/>
        <w:rPr/>
      </w:pPr>
      <w:r>
        <w:rPr>
          <w:rFonts w:ascii="IRNazanin" w:hAnsi="IRNazanin" w:eastAsia="IRNazanin"/>
          <w:color w:val="111111"/>
          <w:sz w:val="28"/>
          <w:sz w:val="28"/>
          <w:szCs w:val="28"/>
          <w:rtl w:val="true"/>
          <w:lang w:bidi="fa-IR"/>
        </w:rPr>
        <w:t>الراوی فهذا الکلام خارج عن البحث فی حجیّة فتوی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بقول الأصحاب باعتبار کاشفیته عن الواقع وعن الحکم الواقعی وحدوث القطع والاطمئنان بالحکم الواقعی من قول الأصحاب ولذلک فهو حجّة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حجیّة الفتوی وجواز التقلید فهو حجّة تعبدیة حتّی لو لم یحصل للمقلد القطع والاطمئنان بالحکم الواقعی من فتوی الفقیه، فلیس المناط فی حجیّة قول الأصحاب هو المناط فی حجیّة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عمل المتشرعة بفتوی الأصحاب بعد موتهم باعتبار توافق فتوی المیّت مع فتوی الحیّ، وصحّة العمل حینئذٍ لیست بسبب سیرة المتشرعة بل إنّ</w:t>
      </w:r>
    </w:p>
    <w:p>
      <w:pPr>
        <w:pStyle w:val="BookText"/>
        <w:rPr/>
      </w:pPr>
      <w:r>
        <w:rPr>
          <w:rFonts w:ascii="IRNazanin" w:hAnsi="IRNazanin" w:eastAsia="IRNazanin"/>
          <w:color w:val="111111"/>
          <w:sz w:val="28"/>
          <w:sz w:val="28"/>
          <w:szCs w:val="28"/>
          <w:rtl w:val="true"/>
          <w:lang w:bidi="fa-IR"/>
        </w:rPr>
        <w:t>أدلة حجیّة الفتوی کافیة لصحّة العمل بقول المیّت لأنّ فتواه موافقة لفتوی الحیّ وهی مشمولة لاطلاق أدلة حجیّة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التمسک بروایة محمّد بن یعقوب فی حجیّة فتوی المیّت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وأمّاالحوادث الواقعة فأرجعوا فیها إلی رواة حدیثنا فإنّهم حجّتی علیکم وأنا حجّة</w:t>
      </w:r>
    </w:p>
    <w:p>
      <w:pPr>
        <w:pStyle w:val="BookText"/>
        <w:rPr/>
      </w:pPr>
      <w:r>
        <w:rPr>
          <w:rFonts w:ascii="Amiri" w:hAnsi="Amiri" w:eastAsia="Amiri" w:cs="Amiri"/>
          <w:color w:val="111111"/>
          <w:sz w:val="28"/>
          <w:sz w:val="28"/>
          <w:szCs w:val="28"/>
          <w:rtl w:val="true"/>
          <w:lang w:bidi="ar-SA"/>
        </w:rPr>
        <w:t>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واطلاق هذه الروایة یدلُّ علی حجیّة روایة الراوی مطلقاً، سواءًکان حیّاً أم میّتاً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مورد مناقشة سنداً ودلالة ولا یعتمد علیها فی المقام، وحینئذٍ نعتمد علی اطلاق حجیّة فتوی المیّت بسیرة العقلاء الممضاة وأصل عملی الاستصحاب واطلاق أدلة التنفیذ والإمضاء، وأمّا مانعیة الإجماع والشهرة فهی غیر تامة کما تقدّمت الاشارة إلیه، وسیأتی تفصیل الکلام عن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111"/>
      </w:r>
      <w:bookmarkStart w:id="181" w:name="pg13338_116712"/>
    </w:p>
    <w:p>
      <w:pPr>
        <w:pStyle w:val="Heading2"/>
        <w:numPr>
          <w:ilvl w:val="1"/>
          <w:numId w:val="1"/>
        </w:numPr>
        <w:rPr/>
      </w:pPr>
      <w:bookmarkStart w:id="182" w:name="__RefHeading___Toc2778476_2322387425"/>
      <w:bookmarkStart w:id="183" w:name="_Toc64"/>
      <w:bookmarkEnd w:id="181"/>
      <w:bookmarkEnd w:id="182"/>
      <w:r>
        <w:rPr>
          <w:rtl w:val="true"/>
        </w:rPr>
        <w:t>الفصل الثالث عشر</w:t>
      </w:r>
      <w:r>
        <w:rPr>
          <w:rtl w:val="true"/>
        </w:rPr>
        <w:t>:</w:t>
      </w:r>
      <w:r>
        <w:rPr>
          <w:rtl w:val="true"/>
        </w:rPr>
        <w:t>أحکام العدول من الحیّ إلی الحیّ</w:t>
      </w:r>
      <w:bookmarkEnd w:id="183"/>
    </w:p>
    <w:p>
      <w:pPr>
        <w:pStyle w:val="Heading3"/>
        <w:numPr>
          <w:ilvl w:val="2"/>
          <w:numId w:val="1"/>
        </w:numPr>
        <w:rPr/>
      </w:pPr>
      <w:bookmarkStart w:id="184" w:name="__RefHeading___Toc2778478_2322387425"/>
      <w:bookmarkStart w:id="185" w:name="_Toc65"/>
      <w:bookmarkEnd w:id="184"/>
      <w:r>
        <w:rPr>
          <w:rtl w:val="true"/>
        </w:rPr>
        <w:t>أحکام العدول</w:t>
      </w:r>
      <w:r>
        <w:rPr>
          <w:rtl w:val="true"/>
        </w:rPr>
        <w:t>:</w:t>
      </w:r>
      <w:bookmarkEnd w:id="185"/>
    </w:p>
    <w:p>
      <w:pPr>
        <w:pStyle w:val="BookText"/>
        <w:rPr/>
      </w:pPr>
      <w:r>
        <w:rPr>
          <w:rFonts w:ascii="IRNazanin" w:hAnsi="IRNazanin" w:eastAsia="IRNazanin"/>
          <w:color w:val="111111"/>
          <w:sz w:val="28"/>
          <w:sz w:val="28"/>
          <w:szCs w:val="28"/>
          <w:rtl w:val="true"/>
          <w:lang w:bidi="fa-IR"/>
        </w:rPr>
        <w:t>بعد أن انتهینا من البحث فی تقلید المجتهد، فهل یجوز العدول من المجتهدالحی إلی مجتهد حی آخر، أو لا یجوز ؟</w:t>
      </w:r>
    </w:p>
    <w:p>
      <w:pPr>
        <w:pStyle w:val="BookText"/>
        <w:rPr/>
      </w:pPr>
      <w:r>
        <w:rPr>
          <w:rFonts w:ascii="IRNazanin" w:hAnsi="IRNazanin" w:eastAsia="IRNazanin"/>
          <w:color w:val="111111"/>
          <w:sz w:val="28"/>
          <w:sz w:val="28"/>
          <w:szCs w:val="28"/>
          <w:rtl w:val="true"/>
          <w:lang w:bidi="fa-IR"/>
        </w:rPr>
        <w:t xml:space="preserve">وفی هذا المقام ثلاثة أقوال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 ذهبوا إلی عدم جواز العدول إلاّ أن یکون المعدول إلیه أعلم، أویکون هناک مرجح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بجواز العدول، وهو ما ذهب إلیه المحقّق الثانی والشهید الثانی رحمهماالله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بالتفصیل بین المسائل التی عمل بها المقلد والمسائل التی لم یعمل بها، ففی المسائل التی عمل بها لا یجوز العدول، وفی المسائل التی لم یعمل بها أو نسی أنّه عمل بها فیجوز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أدلة القائلین بالجواز فاستدلوا بدلیلین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اطلاقات الأدلة، لأنّ الدلیل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 الفقهاء صائناً لنفسه وحافظاً لدینه ومطیعاً لأمر مولاه ومخالفاً علی هواه فللعوام أن یقلدوه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أدلة حجیّة فتوی المجتهد وجواز رجوع العامی إلی العالم مطلقة ولم تقیدبعدم رجوع المقلد إلی مجتهد آخر، فأدلة جواز التقلید تشمل ما إذا کان المقلد قلد مجتهداً سابقاً أو أنّه یرید الرجوع إلی المجتهد ابتداءً</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التخییر، لأنّ المکلّف قبل اتخاذ فتوی أحدهما کان مخیّراً فی التقلید بین هذین المجتهدین، وطبعاً مع فرض تساوی المجتهدین وتوفر شروط</w:t>
      </w:r>
      <w:bookmarkStart w:id="186" w:name="pg13338_116713"/>
    </w:p>
    <w:p>
      <w:pPr>
        <w:pStyle w:val="BookText"/>
        <w:rPr/>
      </w:pPr>
      <w:bookmarkEnd w:id="186"/>
      <w:r>
        <w:rPr>
          <w:rFonts w:ascii="IRNazanin" w:hAnsi="IRNazanin" w:eastAsia="IRNazanin"/>
          <w:color w:val="111111"/>
          <w:sz w:val="28"/>
          <w:sz w:val="28"/>
          <w:szCs w:val="28"/>
          <w:rtl w:val="true"/>
          <w:lang w:bidi="fa-IR"/>
        </w:rPr>
        <w:t>الحجیّة فی کلا الفتویین، فعندما یرجع إلی أحدهما ثمّ یشک فی أنّ الحجیّة باقیة لکلیهما تخییراً أم لا ؟ فیستصحب التخییر الاستمراری وتجری حجیّة بقاء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المقلِّد مخیّر بین البقاء علی تقلید المجتهد الأوّل وبین العدول والرجوع إلی المجتهد الثانی</w:t>
      </w:r>
      <w:r>
        <w:rPr>
          <w:rFonts w:eastAsia="IRNazanin" w:cs="IRNazanin"/>
          <w:color w:val="111111"/>
          <w:sz w:val="28"/>
          <w:szCs w:val="28"/>
          <w:rtl w:val="true"/>
          <w:lang w:bidi="fa-IR"/>
        </w:rPr>
        <w:t>.</w:t>
      </w:r>
    </w:p>
    <w:p>
      <w:pPr>
        <w:pStyle w:val="Heading3"/>
        <w:numPr>
          <w:ilvl w:val="2"/>
          <w:numId w:val="1"/>
        </w:numPr>
        <w:rPr/>
      </w:pPr>
      <w:bookmarkStart w:id="187" w:name="__RefHeading___Toc2778480_2322387425"/>
      <w:bookmarkStart w:id="188" w:name="_Toc66"/>
      <w:bookmarkEnd w:id="187"/>
      <w:r>
        <w:rPr>
          <w:rtl w:val="true"/>
        </w:rPr>
        <w:t>نقد ومناقشة</w:t>
      </w:r>
      <w:r>
        <w:rPr>
          <w:rtl w:val="true"/>
        </w:rPr>
        <w:t>:</w:t>
      </w:r>
      <w:bookmarkEnd w:id="188"/>
    </w:p>
    <w:p>
      <w:pPr>
        <w:pStyle w:val="BookText"/>
        <w:rPr/>
      </w:pPr>
      <w:r>
        <w:rPr>
          <w:rFonts w:ascii="IRNazanin" w:hAnsi="IRNazanin" w:eastAsia="IRNazanin"/>
          <w:color w:val="111111"/>
          <w:sz w:val="28"/>
          <w:sz w:val="28"/>
          <w:szCs w:val="28"/>
          <w:rtl w:val="true"/>
          <w:lang w:bidi="fa-IR"/>
        </w:rPr>
        <w:t>أمّا الإشکال الوارد علی أدلة القائلین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الوجه الأوّل ساقط، لأنّه إذا کان کلا المجتهدین أو أکثر من المجتهدین متفقین فی الفتوی فإنّ اطلاق أدلة اعتبار الفتوی تشمل جمیع هذه الفتاوی ولا مانع من جواز العدول والرجوع إلی 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المجتهدان مختلفین فی الفتوی ففی هذه الصورة لا تکون أدلة حجیّة الفتوی مطلقة، لأنّ أدلة حجیّة الفتوی إما بحکم العقل ودلیل الإنسداد أوبسیرة العقلاء علی جواز الامتثال الظنّی للحکم الإلهی، وحکم العقل لا یشمل حالة الاختلاف فی الفتاوی، لأنّ الجمع بین المتناقضات عقلاً محال، وهکذابالنسبة لسیرة العقلاء فی مورد اختلاف الآراء والفتاوی حیث تقوم السیرة علی</w:t>
      </w:r>
    </w:p>
    <w:p>
      <w:pPr>
        <w:pStyle w:val="BookText"/>
        <w:rPr/>
      </w:pPr>
      <w:r>
        <w:rPr>
          <w:rFonts w:ascii="IRNazanin" w:hAnsi="IRNazanin" w:eastAsia="IRNazanin"/>
          <w:color w:val="111111"/>
          <w:sz w:val="28"/>
          <w:sz w:val="28"/>
          <w:szCs w:val="28"/>
          <w:rtl w:val="true"/>
          <w:lang w:bidi="fa-IR"/>
        </w:rPr>
        <w:t>التوقف والاحتیاط لا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فالأدلة العقلیة لیست مطلقة فی مورد اختلاف الفتویین بحیث تشمل کلّ منهما بنحو التخییر ابتداءً واستمراراً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الأدلة اللفظیة لحجیّة الفتوی من الآیات والروایات کآیة النفر وآیة السوءال فهی أیضاً لا تشمل مورد الاختلاف فی الفتوی، لأنّه لا یمکن الجمع بین المتناقضات، مثلاً إذا کان الدلیل علی جواز الفتوی الأدلة الخاصة وأنّ الإمام</w:t>
      </w:r>
    </w:p>
    <w:p>
      <w:pPr>
        <w:pStyle w:val="BookText"/>
        <w:rPr/>
      </w:pPr>
      <w:r>
        <w:rPr>
          <w:rFonts w:ascii="IRNazanin" w:hAnsi="IRNazanin" w:eastAsia="IRNazanin"/>
          <w:color w:val="111111"/>
          <w:sz w:val="28"/>
          <w:sz w:val="28"/>
          <w:szCs w:val="28"/>
          <w:rtl w:val="true"/>
          <w:lang w:bidi="fa-IR"/>
        </w:rPr>
        <w:t>یعیین أشخاصاً معینین للفتوی کأبان بن تغلب، وزکریا بن آدم، ومحمّد بن مسلم،فهذه الروایة لا اطلاق لها، لأنّها تقرر جواز الرجوع إلی افراد خاصین ومعینین ولیس لها اطلاق شامل لکلّ فقیه وعالم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إذا کانت أدلة الجواز عامة وتوصی بالرجوع إلی العارف والفقیه فهی أیضاً لا تشمل باطلاقها مورد الخلاف لأنّه جمع بین المتناقضات وهو محال، فهذه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جواز الرجوع إلی الفقیه العارف بالحلال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تشمل</w:t>
      </w:r>
    </w:p>
    <w:p>
      <w:pPr>
        <w:pStyle w:val="BookText"/>
        <w:rPr/>
      </w:pPr>
      <w:r>
        <w:rPr>
          <w:rFonts w:ascii="IRNazanin" w:hAnsi="IRNazanin" w:eastAsia="IRNazanin"/>
          <w:color w:val="111111"/>
          <w:sz w:val="28"/>
          <w:sz w:val="28"/>
          <w:szCs w:val="28"/>
          <w:rtl w:val="true"/>
          <w:lang w:bidi="fa-IR"/>
        </w:rPr>
        <w:t>أحدهما المعین لأنّه ترجیح بلا مرجح وقبیح، ولا تشمل أحداهما لا بعینه لأنّه لیس له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فالدلیل الأوّل علی جواز العدول غیر تام لاطلاقه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بالنسبة للدلیل الثانی وهو التمسک بالاستصحاب حیث یرد علیه إشکالات متعددة </w:t>
      </w:r>
      <w:r>
        <w:rPr>
          <w:rFonts w:eastAsia="IRNazanin" w:cs="IRNazanin"/>
          <w:color w:val="111111"/>
          <w:sz w:val="28"/>
          <w:szCs w:val="28"/>
          <w:rtl w:val="true"/>
          <w:lang w:bidi="fa-IR"/>
        </w:rPr>
        <w:t>:</w:t>
      </w:r>
    </w:p>
    <w:p>
      <w:pPr>
        <w:pStyle w:val="Heading3"/>
        <w:numPr>
          <w:ilvl w:val="2"/>
          <w:numId w:val="1"/>
        </w:numPr>
        <w:rPr/>
      </w:pPr>
      <w:bookmarkStart w:id="189" w:name="__RefHeading___Toc2778482_2322387425"/>
      <w:bookmarkStart w:id="190" w:name="_Toc67"/>
      <w:bookmarkEnd w:id="189"/>
      <w:r>
        <w:rPr>
          <w:rtl w:val="true"/>
        </w:rPr>
        <w:t>الاستصحاب</w:t>
      </w:r>
      <w:r>
        <w:rPr>
          <w:rtl w:val="true"/>
        </w:rPr>
        <w:t>:</w:t>
      </w:r>
      <w:bookmarkEnd w:id="190"/>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الشرط فی جریان الاستصحاب اتحاد القضیة المتیقنة والمشکوکة، وهذاالشرط إنما یتحقق فیما إذا کانت هناک وحدة فی الموضوع فی القضیة المتیقنة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والمشکوکة، وفی المقام فإنّ هذا الشرط غیر محرز، لأنّ موضوع القضیة المتیقنة هو التخییر لمن لم تکن له حجّة فعلیة علی الحکم، وهذا الموضوع یرتفع باختیار</w:t>
      </w:r>
    </w:p>
    <w:p>
      <w:pPr>
        <w:pStyle w:val="BookText"/>
        <w:rPr/>
      </w:pPr>
      <w:r>
        <w:rPr>
          <w:rFonts w:ascii="IRNazanin" w:hAnsi="IRNazanin" w:eastAsia="IRNazanin"/>
          <w:color w:val="111111"/>
          <w:sz w:val="28"/>
          <w:sz w:val="28"/>
          <w:szCs w:val="28"/>
          <w:rtl w:val="true"/>
          <w:lang w:bidi="fa-IR"/>
        </w:rPr>
        <w:t>أحد الفتویین، لأنّ أخذ أحد الفتویین والرجوع إلی أحد المجتهدین یکون حجّة فعلیة بالنسبة للمکلّف، وعلیه</w:t>
      </w:r>
    </w:p>
    <w:p>
      <w:pPr>
        <w:pStyle w:val="BookText"/>
        <w:rPr/>
      </w:pPr>
      <w:r>
        <w:rPr>
          <w:rFonts w:ascii="IRNazanin" w:hAnsi="IRNazanin" w:eastAsia="IRNazanin"/>
          <w:color w:val="111111"/>
          <w:sz w:val="28"/>
          <w:sz w:val="28"/>
          <w:szCs w:val="28"/>
          <w:rtl w:val="true"/>
          <w:lang w:bidi="fa-IR"/>
        </w:rPr>
        <w:t>فإنّه لا یبقی موضوع للاستصحاب التخییری بل إنّ الموضوع مقطوع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مورد تعارض الفتویین حاله حال تعارض الخبرین، وفی تعارض الخبرین فموضوع التخییر باق علی حاله حیث یقول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هناک مرجح للروایتین المتعارضتین وکانتا متساویتین من جمیع الجهات إذن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p>
    <w:p>
      <w:pPr>
        <w:pStyle w:val="BookText"/>
        <w:rPr/>
      </w:pPr>
      <w:r>
        <w:rPr>
          <w:rFonts w:ascii="IRNazanin" w:hAnsi="IRNazanin" w:eastAsia="IRNazanin"/>
          <w:color w:val="111111"/>
          <w:sz w:val="28"/>
          <w:sz w:val="28"/>
          <w:szCs w:val="28"/>
          <w:rtl w:val="true"/>
          <w:lang w:bidi="fa-IR"/>
        </w:rPr>
        <w:t>الحال فی مورد الفتویین المتعارضتین حیث یبقی موضوع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موضوع استصحاب التخییر فی مورد الروایات المتعارضة له وجه، حیث إنّ الموضوع هو الأخذ بأحدهما قبل الأخذ وبعده فالروایة تدلُّ باطلاقها علی 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لما نحن فیه، فالموضوع دائر بین مقطوع الارتفاع ومقطوع البقاء فإذا أخذ بأحدهما فالتخییر قطعاً مرفوع، ولذلک فلا یبقی الموضوع بعد الأخذ بأحد الفتویین حتّی یقال بأنّ أرکان الاستصحاب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جریان استصحاب بقاء جواز التخییر، فإنّه معارض مع استصحاب الحجیّة الفعلیة وهو القول المأخوذ به، لأنّه قبل الرجوع لأحدهما کان قول کلّ منهما</w:t>
      </w:r>
    </w:p>
    <w:p>
      <w:pPr>
        <w:pStyle w:val="BookText"/>
        <w:rPr/>
      </w:pPr>
      <w:r>
        <w:rPr>
          <w:rFonts w:ascii="IRNazanin" w:hAnsi="IRNazanin" w:eastAsia="IRNazanin"/>
          <w:color w:val="111111"/>
          <w:sz w:val="28"/>
          <w:sz w:val="28"/>
          <w:szCs w:val="28"/>
          <w:rtl w:val="true"/>
          <w:lang w:bidi="fa-IR"/>
        </w:rPr>
        <w:t>حجّة تخییریة، وبعد الرجوع لأحدهما نشک فی قول المعدول إلیه هل أنّه حجّة تخییریة أم لا ؟ فیجری استصحاب بقاء التخییر ولکنه معارض مع استصحاب بقاء</w:t>
      </w:r>
    </w:p>
    <w:p>
      <w:pPr>
        <w:pStyle w:val="BookText"/>
        <w:rPr/>
      </w:pPr>
      <w:r>
        <w:rPr>
          <w:rFonts w:ascii="IRNazanin" w:hAnsi="IRNazanin" w:eastAsia="IRNazanin"/>
          <w:color w:val="111111"/>
          <w:sz w:val="28"/>
          <w:sz w:val="28"/>
          <w:szCs w:val="28"/>
          <w:rtl w:val="true"/>
          <w:lang w:bidi="fa-IR"/>
        </w:rPr>
        <w:t>الحجّة الفعلیة فی فتوی المعدول عنه لأنّه عندما یتم الأخذ بفتوی من قلده فالحجیّة فعلیة، فلو رجع من هذه الفتوی وأخذ بفتوی الآخر، فهل تسقط فتوی من قلّده عن</w:t>
      </w:r>
    </w:p>
    <w:p>
      <w:pPr>
        <w:pStyle w:val="BookText"/>
        <w:rPr/>
      </w:pPr>
      <w:r>
        <w:rPr>
          <w:rFonts w:ascii="IRNazanin" w:hAnsi="IRNazanin" w:eastAsia="IRNazanin"/>
          <w:color w:val="111111"/>
          <w:sz w:val="28"/>
          <w:sz w:val="28"/>
          <w:szCs w:val="28"/>
          <w:rtl w:val="true"/>
          <w:lang w:bidi="fa-IR"/>
        </w:rPr>
        <w:t>الحجیّة الفعلیة أم لا ؟ الأصل عدم السقوط عن الحجیّة ویبقی استصحاب الحجیّة الفعلیة جاریاً، وهذا هو التعارض بین استصحاب حجیة العقلیة وبین التخییریة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استصحاب التخییر بنفسه أمر شأنی، لأنّ حجیّة التخیریة معناهابالفرض أخذ التخییر المکلّف فی مقام العمل وفی أمر الشأنی والتعلیقی 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المتعین عدم جواز العدول لأنّ حجیّة الاستصحاب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ولاتنقض الیقین بالشک، لا تشمل التعارض وعلیه لا یمکن القول بجریان الاستصحاب</w:t>
      </w:r>
    </w:p>
    <w:p>
      <w:pPr>
        <w:pStyle w:val="BookText"/>
        <w:rPr/>
      </w:pPr>
      <w:r>
        <w:rPr>
          <w:rFonts w:ascii="IRNazanin" w:hAnsi="IRNazanin" w:eastAsia="IRNazanin"/>
          <w:color w:val="111111"/>
          <w:sz w:val="28"/>
          <w:sz w:val="28"/>
          <w:szCs w:val="28"/>
          <w:rtl w:val="true"/>
          <w:lang w:bidi="fa-IR"/>
        </w:rPr>
        <w:t>فی مورد التعارض بأدلة حجیّة الاستصحاب والقول باستصحاب بقاء جواز التخییربعد الأخذ بأحد الفتویین المتعارضتین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الاستصحاب حجّة تخییریة تعلیقیة لأنّ هذا هو معنی الحجّة التخییریة فی المقام والشارع أمضی هذه الحجیّة، فلو أنّ المکلّف أختار أیّاً منهما فی مقام العمل فهو حجّة، وعلیه فحجیّة الاستصحاب تخییریة تعلیقیة ولا یجری فی المقام لعدم احراز الحالة السابقة وعدم توفر أرکان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غضّ النظر عن التعارض والتمانع نشک فی اقتضاء جریان الاستصحاب وهل أنّ الاستصحاب التخییری مع وجود الحجیّة الفعلیة یجری فی المقام أم لا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عدم جریان الاستصحاب، لأنّ بعد التعین لیس موضوع للتخییر</w:t>
      </w:r>
      <w:r>
        <w:rPr>
          <w:rFonts w:eastAsia="IRNazanin" w:cs="IRNazanin"/>
          <w:color w:val="111111"/>
          <w:sz w:val="28"/>
          <w:szCs w:val="28"/>
          <w:rtl w:val="true"/>
          <w:lang w:bidi="fa-IR"/>
        </w:rPr>
        <w:t>.</w:t>
      </w:r>
      <w:bookmarkStart w:id="191" w:name="pg13338_116715"/>
    </w:p>
    <w:p>
      <w:pPr>
        <w:pStyle w:val="BookText"/>
        <w:rPr/>
      </w:pPr>
      <w:bookmarkEnd w:id="191"/>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تعیین الحجّة الفعلیة نشک فی بقاء الحجّة التخییریة وعدم بقائها،والشک فی الحجیّة عقلاً مساوق مع عدم الحجیّة</w:t>
      </w:r>
      <w:r>
        <w:rPr>
          <w:rFonts w:eastAsia="IRNazanin" w:cs="IRNazanin"/>
          <w:color w:val="111111"/>
          <w:sz w:val="28"/>
          <w:szCs w:val="28"/>
          <w:rtl w:val="true"/>
          <w:lang w:bidi="fa-IR"/>
        </w:rPr>
        <w:t>.</w:t>
      </w:r>
    </w:p>
    <w:p>
      <w:pPr>
        <w:pStyle w:val="Heading3"/>
        <w:numPr>
          <w:ilvl w:val="2"/>
          <w:numId w:val="1"/>
        </w:numPr>
        <w:rPr/>
      </w:pPr>
      <w:bookmarkStart w:id="192" w:name="__RefHeading___Toc2778484_2322387425"/>
      <w:bookmarkStart w:id="193" w:name="_Toc68"/>
      <w:bookmarkEnd w:id="192"/>
      <w:r>
        <w:rPr>
          <w:rtl w:val="true"/>
        </w:rPr>
        <w:t xml:space="preserve">کلام الشیخ الأعظم الأنصاری رحمه‌الله </w:t>
      </w:r>
      <w:r>
        <w:rPr>
          <w:rtl w:val="true"/>
        </w:rPr>
        <w:t>:</w:t>
      </w:r>
      <w:bookmarkEnd w:id="193"/>
    </w:p>
    <w:p>
      <w:pPr>
        <w:pStyle w:val="BookText"/>
        <w:rPr/>
      </w:pPr>
      <w:r>
        <w:rPr>
          <w:rFonts w:ascii="IRNazanin" w:hAnsi="IRNazanin" w:eastAsia="IRNazanin"/>
          <w:color w:val="111111"/>
          <w:sz w:val="28"/>
          <w:sz w:val="28"/>
          <w:szCs w:val="28"/>
          <w:rtl w:val="true"/>
          <w:lang w:bidi="fa-IR"/>
        </w:rPr>
        <w:t>کان البحث فی مورد وجود فتویین للمجتهدیین تتوفر فیهما شروط الحجیّة وأنّ المقلِّد مخیّر فی الأخذ بأی واحد منهما، إنّما الکلام بعد الأخذ بفتوی أحدهماهل یبقی التخییر علی حاله ویمکن للمقلد أن یرجع إلی المجتهد الآخر ویأخذ</w:t>
      </w:r>
    </w:p>
    <w:p>
      <w:pPr>
        <w:pStyle w:val="BookText"/>
        <w:rPr/>
      </w:pPr>
      <w:r>
        <w:rPr>
          <w:rFonts w:ascii="IRNazanin" w:hAnsi="IRNazanin" w:eastAsia="IRNazanin"/>
          <w:color w:val="111111"/>
          <w:sz w:val="28"/>
          <w:sz w:val="28"/>
          <w:szCs w:val="28"/>
          <w:rtl w:val="true"/>
          <w:lang w:bidi="fa-IR"/>
        </w:rPr>
        <w:t>بفتواه أم لا ؟</w:t>
      </w:r>
    </w:p>
    <w:p>
      <w:pPr>
        <w:pStyle w:val="BookText"/>
        <w:rPr/>
      </w:pPr>
      <w:r>
        <w:rPr>
          <w:rFonts w:ascii="IRNazanin" w:hAnsi="IRNazanin" w:eastAsia="IRNazanin"/>
          <w:color w:val="111111"/>
          <w:sz w:val="28"/>
          <w:sz w:val="28"/>
          <w:szCs w:val="28"/>
          <w:rtl w:val="true"/>
          <w:lang w:bidi="fa-IR"/>
        </w:rPr>
        <w:t>وقد تبیّن سابقاً أنّ المکلّف قبل الأخذ بأحد الفتویین کان مخیّراً، وبعد الأخذبأحدهما نشک فی بقاء التخییر وعدمه، فنستصحب بقاء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 هذاالاستصحاب معارض مع استصحاب الحجیّة التعیینیة الفعلیة لقول المجتهد الأوّل</w:t>
      </w:r>
    </w:p>
    <w:p>
      <w:pPr>
        <w:pStyle w:val="BookText"/>
        <w:rPr/>
      </w:pPr>
      <w:r>
        <w:rPr>
          <w:rFonts w:ascii="IRNazanin" w:hAnsi="IRNazanin" w:eastAsia="IRNazanin"/>
          <w:color w:val="111111"/>
          <w:sz w:val="28"/>
          <w:sz w:val="28"/>
          <w:szCs w:val="28"/>
          <w:rtl w:val="true"/>
          <w:lang w:bidi="fa-IR"/>
        </w:rPr>
        <w:t>الذی قلده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الشیخ الأنصاری رحمه‌الله عن هذا التعارض بأنّ استصحاب التخییر حاکم علی استصحاب التعیین، لأنّ الشک فی بقاء حجیّة قول المجتهد الذی قلده</w:t>
      </w:r>
    </w:p>
    <w:p>
      <w:pPr>
        <w:pStyle w:val="BookText"/>
        <w:rPr/>
      </w:pPr>
      <w:r>
        <w:rPr>
          <w:rFonts w:ascii="IRNazanin" w:hAnsi="IRNazanin" w:eastAsia="IRNazanin"/>
          <w:color w:val="111111"/>
          <w:sz w:val="28"/>
          <w:sz w:val="28"/>
          <w:szCs w:val="28"/>
          <w:rtl w:val="true"/>
          <w:lang w:bidi="fa-IR"/>
        </w:rPr>
        <w:t>سابقاً مستفاد من الشک فی بقاء التخییر وعدمه، فقبل الأخذ بفتوی المجتهدالذی قلده کان العامی مخیّراً بین تقلیده وتقلید المجتهد الآخر، وبعد التقلید</w:t>
      </w:r>
    </w:p>
    <w:p>
      <w:pPr>
        <w:pStyle w:val="BookText"/>
        <w:rPr/>
      </w:pPr>
      <w:r>
        <w:rPr>
          <w:rFonts w:ascii="IRNazanin" w:hAnsi="IRNazanin" w:eastAsia="IRNazanin"/>
          <w:color w:val="111111"/>
          <w:sz w:val="28"/>
          <w:sz w:val="28"/>
          <w:szCs w:val="28"/>
          <w:rtl w:val="true"/>
          <w:lang w:bidi="fa-IR"/>
        </w:rPr>
        <w:t>فإنّ فتوی المجتهد الأوّل تکون حجّة فعلیة للمقلد ویحتمل بواسطة ثبوت الحجّة الفعلیة للمقلد زوال التخییر، فإذا زال التخییر أو لم یکن التخییر موجودامنذ البدایة فلا یمکن استصحاب تخییر فتوی من قلده، وإن کان التخییر باقیاً</w:t>
      </w:r>
    </w:p>
    <w:p>
      <w:pPr>
        <w:pStyle w:val="BookText"/>
        <w:rPr/>
      </w:pPr>
      <w:r>
        <w:rPr>
          <w:rFonts w:ascii="IRNazanin" w:hAnsi="IRNazanin" w:eastAsia="IRNazanin"/>
          <w:color w:val="111111"/>
          <w:sz w:val="28"/>
          <w:sz w:val="28"/>
          <w:szCs w:val="28"/>
          <w:rtl w:val="true"/>
          <w:lang w:bidi="fa-IR"/>
        </w:rPr>
        <w:t>فیمکن استصحاب تخییر من 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نشک فی الحجیّة التخییریة لقول المجتهد الذی قلده وبقاء التخییر وعدمه،ومع وجود الاستصحاب السببی والتخییر قبل من مقلِّده فلا تصل النوبة للاستصحاب</w:t>
      </w:r>
    </w:p>
    <w:p>
      <w:pPr>
        <w:pStyle w:val="BookText"/>
        <w:rPr/>
      </w:pPr>
      <w:r>
        <w:rPr>
          <w:rFonts w:ascii="IRNazanin" w:hAnsi="IRNazanin" w:eastAsia="IRNazanin"/>
          <w:color w:val="111111"/>
          <w:sz w:val="28"/>
          <w:sz w:val="28"/>
          <w:szCs w:val="28"/>
          <w:rtl w:val="true"/>
          <w:lang w:bidi="fa-IR"/>
        </w:rPr>
        <w:t>التخییری المسببی</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2778486_2322387425"/>
      <w:bookmarkStart w:id="195" w:name="_Toc69"/>
      <w:bookmarkEnd w:id="194"/>
      <w:r>
        <w:rPr>
          <w:rtl w:val="true"/>
        </w:rPr>
        <w:t>نقد ومناقشة</w:t>
      </w:r>
      <w:r>
        <w:rPr>
          <w:rtl w:val="true"/>
        </w:rPr>
        <w:t>:</w:t>
      </w:r>
      <w:bookmarkEnd w:id="195"/>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قاعدة الشک السببی والمسببی فی المقام غیر تامة، لأنّ استصحاب الحجّة التخییریة متعارض مع استصحاب الحجّة التعیینیة، ولا یوجد ضدّ یکون سببا</w:t>
      </w:r>
    </w:p>
    <w:p>
      <w:pPr>
        <w:pStyle w:val="BookText"/>
        <w:rPr/>
      </w:pPr>
      <w:r>
        <w:rPr>
          <w:rFonts w:ascii="Amiri" w:hAnsi="Amiri" w:eastAsia="Amiri" w:cs="Amiri"/>
          <w:color w:val="111111"/>
          <w:sz w:val="28"/>
          <w:sz w:val="28"/>
          <w:szCs w:val="28"/>
          <w:rtl w:val="true"/>
          <w:lang w:bidi="ar-SA"/>
        </w:rPr>
        <w:t>لضدّ آخر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الحجیّة التعیینیة لازم عقلی للحجّة التخییریة ولا أثر شرعی لها لأنّ اللازم العقلی لاستصحاب التخییر عدم الحجّة التعیینیة للعامی</w:t>
      </w:r>
      <w:bookmarkStart w:id="196" w:name="pg13338_116716"/>
    </w:p>
    <w:p>
      <w:pPr>
        <w:pStyle w:val="BookText"/>
        <w:rPr/>
      </w:pPr>
      <w:bookmarkEnd w:id="196"/>
      <w:r>
        <w:rPr>
          <w:rFonts w:ascii="IRNazanin" w:hAnsi="IRNazanin" w:eastAsia="IRNazanin"/>
          <w:color w:val="111111"/>
          <w:sz w:val="28"/>
          <w:sz w:val="28"/>
          <w:szCs w:val="28"/>
          <w:rtl w:val="true"/>
          <w:lang w:bidi="fa-IR"/>
        </w:rPr>
        <w:t>والمقلد، وعندما لا یوجد أثر شرعی للاستصحاب فلا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الفتویین المتعارضتین فإنّ کلاهما حجّة وطریق إلی الواقع،والحجیّة هنا بمعنی المنجزیة والمعذریة، والمنجزیة والمعذریة أمر عقلی لاحکم شرعی، وعندما لا یکون هناک حکم شرعی فی مورد الفتویین فلا وجه للحاکم والمحکوم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هذه الإشکالات علی کلام المرحوم الشیخ الأنصاری فإنّ الاستصحاب الحاکم والمحکوم لا وجه له</w:t>
      </w:r>
      <w:r>
        <w:rPr>
          <w:rFonts w:eastAsia="IRNazanin" w:cs="IRNazanin"/>
          <w:color w:val="111111"/>
          <w:sz w:val="28"/>
          <w:szCs w:val="28"/>
          <w:rtl w:val="true"/>
          <w:lang w:bidi="fa-IR"/>
        </w:rPr>
        <w:t>.</w:t>
      </w:r>
    </w:p>
    <w:p>
      <w:pPr>
        <w:pStyle w:val="Heading3"/>
        <w:numPr>
          <w:ilvl w:val="2"/>
          <w:numId w:val="1"/>
        </w:numPr>
        <w:rPr/>
      </w:pPr>
      <w:bookmarkStart w:id="197" w:name="__RefHeading___Toc2778488_2322387425"/>
      <w:bookmarkStart w:id="198" w:name="_Toc70"/>
      <w:bookmarkEnd w:id="197"/>
      <w:r>
        <w:rPr>
          <w:rtl w:val="true"/>
        </w:rPr>
        <w:t>کلام المرحوم الکمبانی</w:t>
      </w:r>
      <w:r>
        <w:rPr>
          <w:rtl w:val="true"/>
        </w:rPr>
        <w:t>:</w:t>
      </w:r>
      <w:bookmarkEnd w:id="198"/>
    </w:p>
    <w:p>
      <w:pPr>
        <w:pStyle w:val="BookText"/>
        <w:rPr/>
      </w:pPr>
      <w:r>
        <w:rPr>
          <w:rFonts w:ascii="IRNazanin" w:hAnsi="IRNazanin" w:eastAsia="IRNazanin"/>
          <w:color w:val="111111"/>
          <w:sz w:val="28"/>
          <w:sz w:val="28"/>
          <w:szCs w:val="28"/>
          <w:rtl w:val="true"/>
          <w:lang w:bidi="fa-IR"/>
        </w:rPr>
        <w:t xml:space="preserve">وثمة کلام للمرحوم الکمبانی فی المقام وهو أن أدلة حجیّة الفتوی لا تخرج عن ثلاث حالات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 أن تکون أدلة حجیّة الفتوی بمثابة جعل للحکم المماثل للواقع لفتوی المجتهد، غایة الأمر أن هذا الحکم ظاهری ومماثل للحکم الواقعی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أن أدلة حجیّة الفتوی یوءخذ فیها اعتبار الموضوعیة لا اعتبارالطریقیة والکاشفیة عن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مدلول أدلة حجیّة الفتوی تجعل الطریقیة للفتوی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الحالات الثلاثة واردة فی مورد أدلة حجیّة خبر الواحد حیث إنّ أدلة حجیّة خبر الواحد إمّا أن تجعل الحکم المماثل للواقع علی طبق موءدی خبر الواحد، أوتجعل الطریقیة والکاشفیة عن الواقع من موءدی خبر الواحد، أو تعتبر</w:t>
      </w:r>
    </w:p>
    <w:p>
      <w:pPr>
        <w:pStyle w:val="BookText"/>
        <w:rPr/>
      </w:pPr>
      <w:r>
        <w:rPr>
          <w:rFonts w:ascii="IRNazanin" w:hAnsi="IRNazanin" w:eastAsia="IRNazanin"/>
          <w:color w:val="111111"/>
          <w:sz w:val="28"/>
          <w:sz w:val="28"/>
          <w:szCs w:val="28"/>
          <w:rtl w:val="true"/>
          <w:lang w:bidi="fa-IR"/>
        </w:rPr>
        <w:t>الموضوعیة والسببیة 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مفاد أدلة اعتبار الفتوی جعل الحجیّة بمعنی الطریقیة فإنّ الحجیّة حکم وضعی، وأدلة اعتبار الفتوی تقرر أنّ الفتوی حجّة، وهکذا فی مورد خبر الواحد</w:t>
      </w:r>
    </w:p>
    <w:p>
      <w:pPr>
        <w:pStyle w:val="BookText"/>
        <w:rPr/>
      </w:pPr>
      <w:r>
        <w:rPr>
          <w:rFonts w:ascii="IRNazanin" w:hAnsi="IRNazanin" w:eastAsia="IRNazanin"/>
          <w:color w:val="111111"/>
          <w:sz w:val="28"/>
          <w:sz w:val="28"/>
          <w:szCs w:val="28"/>
          <w:rtl w:val="true"/>
          <w:lang w:bidi="fa-IR"/>
        </w:rPr>
        <w:t>حیث یعتبر حجّة، والحجیّة حکم وضعی ویترتب علیها أمران</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التنجیز، والآخر،التعذیر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وجهة التنجیز مترتبة علی الحجیّة لأنّ ذلک الشیء أعم من الفتوی أو خبر الواحدطریق إلی الواقع وحینئذٍ فهو منجز للحکم من جهة المولی علی العبد عقلاً، لأنّه طریق منصوب إلی الواقع من قبل المولی، فإذا ارتکب العبد مخالفة لهذا الطریق فإنّه یستحق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یترتب علیه جهة التعذیر، فلو أنّ العبد امتثل حجّة المولی فإنّه یکون له عذر أمام المولی فی صورة مخالفته للواقع، لأنّه عمل بأمر المولی وسلک فی الطریق المنصوب من قبل المولی إلی الواقع، فإذا أخطأ الواقع ولم یکن هذا</w:t>
      </w:r>
    </w:p>
    <w:p>
      <w:pPr>
        <w:pStyle w:val="BookText"/>
        <w:rPr/>
      </w:pPr>
      <w:r>
        <w:rPr>
          <w:rFonts w:ascii="IRNazanin" w:hAnsi="IRNazanin" w:eastAsia="IRNazanin"/>
          <w:color w:val="111111"/>
          <w:sz w:val="28"/>
          <w:sz w:val="28"/>
          <w:szCs w:val="28"/>
          <w:rtl w:val="true"/>
          <w:lang w:bidi="fa-IR"/>
        </w:rPr>
        <w:t>الحکم حکماً إلهیاً فإنّ عدم البیان من ناحیة المولی وارد فی المقام وحینئذٍتجری قاعدة قبح العقاب بلا بیان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جعل المنجزیة للفتویین المتخالفتین غیر ممکن لأنّه جمع بین النقیضین</w:t>
      </w:r>
    </w:p>
    <w:p>
      <w:pPr>
        <w:pStyle w:val="BookText"/>
        <w:rPr/>
      </w:pPr>
      <w:r>
        <w:rPr>
          <w:rFonts w:ascii="IRNazanin" w:hAnsi="IRNazanin" w:eastAsia="IRNazanin"/>
          <w:color w:val="111111"/>
          <w:sz w:val="28"/>
          <w:sz w:val="28"/>
          <w:szCs w:val="28"/>
          <w:rtl w:val="true"/>
          <w:lang w:bidi="fa-IR"/>
        </w:rPr>
        <w:t>ومحال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جعل عذرین فی المقام، وعندما یکون جعل عذرین ممکناً فعندالشک یجری الاستصحاب معذریة کلّ واحد منهما، أی یجری استصحاب معذریة الفتوی</w:t>
      </w:r>
    </w:p>
    <w:p>
      <w:pPr>
        <w:pStyle w:val="BookText"/>
        <w:rPr/>
      </w:pPr>
      <w:r>
        <w:rPr>
          <w:rFonts w:ascii="IRNazanin" w:hAnsi="IRNazanin" w:eastAsia="IRNazanin"/>
          <w:color w:val="111111"/>
          <w:sz w:val="28"/>
          <w:sz w:val="28"/>
          <w:szCs w:val="28"/>
          <w:rtl w:val="true"/>
          <w:lang w:bidi="fa-IR"/>
        </w:rPr>
        <w:t>الاُولی عند الشک وکذلک استصحاب معذریة الفتوی الاُخری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یجری استصحاب المعذریة سواءً کان قبل الأخذ بفتوی أحدهما أو بعدالأخذ بفتوی أحدهما فالتخییر باق، ولذلک یجوز العدول، ولو أخذ بفتوی أحدهما</w:t>
      </w:r>
    </w:p>
    <w:p>
      <w:pPr>
        <w:pStyle w:val="BookText"/>
        <w:rPr/>
      </w:pPr>
      <w:r>
        <w:rPr>
          <w:rFonts w:ascii="IRNazanin" w:hAnsi="IRNazanin" w:eastAsia="IRNazanin"/>
          <w:color w:val="111111"/>
          <w:sz w:val="28"/>
          <w:sz w:val="28"/>
          <w:szCs w:val="28"/>
          <w:rtl w:val="true"/>
          <w:lang w:bidi="fa-IR"/>
        </w:rPr>
        <w:t>فإنّه یشک حیث إنّه کان قبل الأخذ مخیر یقیناً بین الأخذ بفتوی هذا المجتهدوالأخذ بفتوی ذلک المجتهد، وبعد الأخذ بفتوی أحدهما یشک ببقاء التخییروعدمه، فیستصحب بقاء التخییر ویمکنه حینئذٍ العدول من هذا المجتهد إلی مجتهد</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المجعول فی مورد حجیّة الفتوی هو الحکم المماثل للواقع، ففی البدایة یکون الحکم المجعول هو التخییر بین الفتویین، وبعد الأخذ بفتوی أحدهما فالحکم تعیینی، لأنّ الحجّة قد تعینت للمقلد بأن یأخذ بأحدهما الذی قلده، ومثل هذا الانقلاب للحکم التخییری إلی التعیینی غیر ممکن أی لا یمکن انقلاب الحکم التخییری الذی کان قبل الأخذ بفتوی أحدهما إلی حکم تعیینی بعد</w:t>
      </w:r>
    </w:p>
    <w:p>
      <w:pPr>
        <w:pStyle w:val="BookText"/>
        <w:rPr/>
      </w:pPr>
      <w:r>
        <w:rPr>
          <w:rFonts w:ascii="IRNazanin" w:hAnsi="IRNazanin" w:eastAsia="IRNazanin"/>
          <w:color w:val="111111"/>
          <w:sz w:val="28"/>
          <w:sz w:val="28"/>
          <w:szCs w:val="28"/>
          <w:rtl w:val="true"/>
          <w:lang w:bidi="fa-IR"/>
        </w:rPr>
        <w:t>الأخذ بفتوی أحدهما، وعلیه فإنّ جریان استصحاب التخییر ممکن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التخییر استمراری فکما أنّ العامی کان مخیراً قبل الأخذ بفتوی أحد المجتهدین بین الأخذ بفتوی الأوّل أو الأخذ بفتوی الثانی، فبعد الأخذبفتوی أحدهما نشک فی بقاء التخییر وعدمه، فنستصحب بقاء التخییر ولا مانع من</w:t>
      </w:r>
    </w:p>
    <w:p>
      <w:pPr>
        <w:pStyle w:val="BookText"/>
        <w:rPr/>
      </w:pPr>
      <w:r>
        <w:rPr>
          <w:rFonts w:ascii="IRNazanin" w:hAnsi="IRNazanin" w:eastAsia="IRNazanin"/>
          <w:color w:val="111111"/>
          <w:sz w:val="28"/>
          <w:sz w:val="28"/>
          <w:szCs w:val="28"/>
          <w:rtl w:val="true"/>
          <w:lang w:bidi="fa-IR"/>
        </w:rPr>
        <w:t>جریانه فکما أن موضوع جواز التخییر کان موجوداً قبل تقلید أحدهما، فبعدتقلید أحدهما یبقی موضوع جواز التخییر وجواز تقلید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فی مجال ثبوت التخییر یمکن التمسک باطلاق الأدلة اللفظیة، فکما أنّ موضوع التخییر فی مورد تعارض الخبرین هو من جاء بالخبرین المتعارضین وهذا الموضوع متوفر فی المقام حیث یقول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فتخیر،فالتخییر یبقی قبل الأخذ بخبر زرارة وکذلک بعد الأخذ بخبره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فی المقام فإنّ موضوع التخییر هو من جاء بالفتویین المتعارضتین، وهذاالموضوع موجود فی المقام والمقلد مخیّر بین الأخذ بأحدهما حیث إنّه کان قبل الأخذ بأحد الفتویین مخیر بین الأخذ بالأوّل والثانی فبعد الأخذ بقول أحدهمایبقی التخییر لبقاء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الخبرین المتعارضین فإنّ موضوع التخییر هو الحیرة، فعندما تصل روایتین متعارضتین من الراوی أحدهما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صلاة الجمعة فی زمان الغیبة، والروایة الاُخری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صلاة الجمعة فی زمان الغیبة، فالمکلّف</w:t>
      </w:r>
    </w:p>
    <w:p>
      <w:pPr>
        <w:pStyle w:val="BookText"/>
        <w:rPr/>
      </w:pPr>
      <w:r>
        <w:rPr>
          <w:rFonts w:ascii="IRNazanin" w:hAnsi="IRNazanin" w:eastAsia="IRNazanin"/>
          <w:color w:val="111111"/>
          <w:sz w:val="28"/>
          <w:sz w:val="28"/>
          <w:szCs w:val="28"/>
          <w:rtl w:val="true"/>
          <w:lang w:bidi="fa-IR"/>
        </w:rPr>
        <w:t>فی هذه الصورة یعیش الحیرة فی هذه المسألة، وفی مورد التحیر یجری التخییرعندما لا یوجد مرجح لأحد الخبرین علی الآخر ویکونان متساویین من جمیع الجهات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فتخیر، وأمّا بعد الأخذ بأحد الروایتین والعمل بها فإنّ</w:t>
      </w:r>
      <w:bookmarkStart w:id="199" w:name="pg13338_116718"/>
    </w:p>
    <w:p>
      <w:pPr>
        <w:pStyle w:val="BookText"/>
        <w:rPr/>
      </w:pPr>
      <w:bookmarkEnd w:id="199"/>
      <w:r>
        <w:rPr>
          <w:rFonts w:ascii="IRNazanin" w:hAnsi="IRNazanin" w:eastAsia="IRNazanin"/>
          <w:color w:val="111111"/>
          <w:sz w:val="28"/>
          <w:sz w:val="28"/>
          <w:szCs w:val="28"/>
          <w:rtl w:val="true"/>
          <w:lang w:bidi="fa-IR"/>
        </w:rPr>
        <w:t>موضوع التخییر وهو الحیرة والتحیر سیزول، وعندما یزول موضوع التخییر بعدالأخذ بأحد الروایتین فلا یبقی التخییر، وهکذا فی مورد الفتویین المتعارضتین حیث لا یبقی تخییر بعد زوال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التحیر من العناوین الانتزاعیة العقلیة حیث ننتزع الحیرة والتحیر فی مورد الخبرین المتعارضین، ومناط جریان الاستصحاب لیس هوالعناوین الانتزاعیة بل العناوین المأخوذة فی لسان الأدلة الشرعیة،والمأخوذ فی لسان الأدلة الشرعیة هو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بالخبرین المتعارضین،</w:t>
      </w:r>
    </w:p>
    <w:p>
      <w:pPr>
        <w:pStyle w:val="BookText"/>
        <w:rPr/>
      </w:pPr>
      <w:r>
        <w:rPr>
          <w:rFonts w:ascii="IRNazanin" w:hAnsi="IRNazanin" w:eastAsia="IRNazanin"/>
          <w:color w:val="111111"/>
          <w:sz w:val="28"/>
          <w:sz w:val="28"/>
          <w:szCs w:val="28"/>
          <w:rtl w:val="true"/>
          <w:lang w:bidi="fa-IR"/>
        </w:rPr>
        <w:t>أو من جاء بالفتویین المتعارضتین وعندما یکون مناط الاستصحاب هو العناوین المأخوذة فی لسان الأدلة، فحینئذٍ یکون الشخص مخیّراً فی اختیار أحد الفتویین المختلفتین، فعبارة من جاء برأیین مختلفین مطلقة وتشمل ما قبل الأخذ بفتوی أحدهما وما بعد الأخذ، ولذلک یمکن</w:t>
      </w:r>
    </w:p>
    <w:p>
      <w:pPr>
        <w:pStyle w:val="BookText"/>
        <w:rPr/>
      </w:pPr>
      <w:r>
        <w:rPr>
          <w:rFonts w:ascii="IRNazanin" w:hAnsi="IRNazanin" w:eastAsia="IRNazanin"/>
          <w:color w:val="111111"/>
          <w:sz w:val="28"/>
          <w:sz w:val="28"/>
          <w:szCs w:val="28"/>
          <w:rtl w:val="true"/>
          <w:lang w:bidi="fa-IR"/>
        </w:rPr>
        <w:t>القول بالتخییر بأنّ التخییر استمراری وبعد العمل بفتوی أحدهما یبقی التخییرویمکن للمکلّف العدول عن فتوی الأوّل والعمل بفتوی المعدول إلیه</w:t>
      </w:r>
      <w:r>
        <w:rPr>
          <w:rFonts w:eastAsia="IRNazanin" w:cs="IRNazanin"/>
          <w:color w:val="111111"/>
          <w:sz w:val="28"/>
          <w:szCs w:val="28"/>
          <w:rtl w:val="true"/>
          <w:lang w:bidi="fa-IR"/>
        </w:rPr>
        <w:t>.</w:t>
      </w:r>
    </w:p>
    <w:p>
      <w:pPr>
        <w:pStyle w:val="Heading3"/>
        <w:numPr>
          <w:ilvl w:val="2"/>
          <w:numId w:val="1"/>
        </w:numPr>
        <w:rPr/>
      </w:pPr>
      <w:bookmarkStart w:id="200" w:name="__RefHeading___Toc2778490_2322387425"/>
      <w:bookmarkStart w:id="201" w:name="_Toc71"/>
      <w:bookmarkEnd w:id="200"/>
      <w:r>
        <w:rPr>
          <w:rtl w:val="true"/>
        </w:rPr>
        <w:t>مستند التنجیز والاعذار فی الإفتاء</w:t>
      </w:r>
      <w:r>
        <w:rPr>
          <w:rtl w:val="true"/>
        </w:rPr>
        <w:t>:</w:t>
      </w:r>
      <w:bookmarkEnd w:id="201"/>
    </w:p>
    <w:p>
      <w:pPr>
        <w:pStyle w:val="BookText"/>
        <w:rPr/>
      </w:pPr>
      <w:r>
        <w:rPr>
          <w:rFonts w:ascii="IRNazanin" w:hAnsi="IRNazanin" w:eastAsia="IRNazanin"/>
          <w:color w:val="111111"/>
          <w:sz w:val="28"/>
          <w:sz w:val="28"/>
          <w:szCs w:val="28"/>
          <w:rtl w:val="true"/>
          <w:lang w:bidi="fa-IR"/>
        </w:rPr>
        <w:t xml:space="preserve">إنّ الفتوی حالها حال خبر الواحد فی التنجیز والتعذیر، غایة الأمر أن مستندالتنجیز والتعذیر فی الفتوی یعود إلی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أحداهما سیرة العقلاء، والآخرالأدلة الخاصّة من الروایات الشریفة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فالعقلاء یرون بأنّ فتوی العالم کاشفة عن الواقع ویترتب علیها المنجزیة والمعذریة، ففی صورة إصابتها للواقع تکون منجزة، وفی صورة الخطأ وانکشاف الخلاف یترتب علیها المعذریة، لأنّ المولی نفسه أمر بسلوک هذا الطریق والعمل به ویکون حجّة علی المکلّف، وعلیه فإن جعل المنجزیة والمعذریة فی موردالإفتاء لا یکون بصورة مباشرة، فالعقلاء ینتزعون المنجزیة والمعذریة من الحجّة الشرعیة والطریق الذی أمر المولی بسلوکه، ویرون أن هذا الطریق منجزفی صورة اصابته للواقع ومعذر فی صورة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فالأدلة الشرعیة فی موردالفتوی لا تؤسس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فی مورد حجیّة الخبر فالشارع لا ینشی‌ء ولا یؤسس الحکم الشرعی بأدلة اعتبار الخبر، فالشارع فی هذه الموارد یمضی سیرة العقلاء وعملهم لا أنّه</w:t>
      </w:r>
    </w:p>
    <w:p>
      <w:pPr>
        <w:pStyle w:val="BookText"/>
        <w:rPr/>
      </w:pPr>
      <w:r>
        <w:rPr>
          <w:rFonts w:ascii="IRNazanin" w:hAnsi="IRNazanin" w:eastAsia="IRNazanin"/>
          <w:color w:val="111111"/>
          <w:sz w:val="28"/>
          <w:sz w:val="28"/>
          <w:szCs w:val="28"/>
          <w:rtl w:val="true"/>
          <w:lang w:bidi="fa-IR"/>
        </w:rPr>
        <w:t xml:space="preserve">یؤسس الحکم الشرعی، فعندما یسأل الراوی من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ممّن آخذ معالم دینی ؟ یقول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یونس بن عبدالرحمن، ومن زکریا بن آدم، وهنا یعلل الإمام هذا الأخذ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کاشفیة الفتوی وکاشفیة خبر الواحد عن الواقع تنتهی إلی ما فی الذات فی الأدلة الأولیة التی تقرر اعتبار الخبر والفتوی، وحینئذٍ لا یمکن أن یعتبر الشارع فتویین متعارضتین علی أساس الطریقیة والکاشفیة للواقع لأنّ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الاعتبار للنقیضین محال، ولذلک لا یمکن وجود تعبدین فی مورد الفتویین المتعارضتین وفی اعتبار الکاشفیة لهما، وعندما لا یمکن التعبد بالحجیّة بکلاالفتویین فی مسألة واحدة فالعقل حینئذٍ یحکم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الإشکالات المطروحة علی بقاء التخییر أنّه فی مورد الامارتین المتعارضتین أو فی مورد الفتویین المتعارضتین فإنّ موضوع التخییر لأحدهمالیس بمرجح علی الآخر ولو احتمالاً، ولکن بعد الأخذ بأحد الفتویین فإنّ الحجّة</w:t>
      </w:r>
    </w:p>
    <w:p>
      <w:pPr>
        <w:pStyle w:val="BookText"/>
        <w:rPr/>
      </w:pPr>
      <w:r>
        <w:rPr>
          <w:rFonts w:ascii="IRNazanin" w:hAnsi="IRNazanin" w:eastAsia="IRNazanin"/>
          <w:color w:val="111111"/>
          <w:sz w:val="28"/>
          <w:sz w:val="28"/>
          <w:szCs w:val="28"/>
          <w:rtl w:val="true"/>
          <w:lang w:bidi="fa-IR"/>
        </w:rPr>
        <w:t>للمقلِّد تکون متعیّنة وعلیه فإنّ التخییر القبلی منتفٍ قطعاً، لأنّ المکلّف أخذبأحد الفتویین، والتخییر الحدوثی وهو التخییر الجدید الحادث بعد ذلک مشکوک الحدوث ولیس له حالة سابقة وحینئذٍ فلا موضوع لاستصحاب بقاء التخییر بعد</w:t>
      </w:r>
    </w:p>
    <w:p>
      <w:pPr>
        <w:pStyle w:val="BookText"/>
        <w:rPr/>
      </w:pPr>
      <w:r>
        <w:rPr>
          <w:rFonts w:ascii="IRNazanin" w:hAnsi="IRNazanin" w:eastAsia="IRNazanin"/>
          <w:color w:val="111111"/>
          <w:sz w:val="28"/>
          <w:sz w:val="28"/>
          <w:szCs w:val="28"/>
          <w:rtl w:val="true"/>
          <w:lang w:bidi="fa-IR"/>
        </w:rPr>
        <w:t>الأخذ بأحد الفتویین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الصورة یدور الأمر بین التعیین والتخییر، وأصالة تعیین الحجّة الفعلیة مرجح علی أصالة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للخبرین المتعارضین فإنّ موضوع التخییر هو الخبرین المتساویین الذی لا یرجح أحدهما علی الآخر ولو احتمالاً، فالتخییر هنا له وجه، وأمّا فی التخییر بین الفتویین المتعارضتین المتساویتین فلا دلیل علی وجود موضوع التخییر، وحینئذٍ ینبغی حساب موضوع تخییر فی دوران الرأیین،وهنا أربعة احتمالات لتعیین موضوع التخییر فی المسألة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موضوع التخییر مأخوذ من الأدلة الأولیة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موضوع التخییر مأخوذ من الأدلة الواردة فی مورد الخبرین المتعارضین من باب تنقیح المناط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الموضوع قد أخذ من سیرة العقلاء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الموضوع قد أخذ من طریق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المرجع فی تعیین الموضوع هو الأدلة الأولیة کآیة السوءال وآیة النفر فإنّ الموضوع هو عدم العلم، أی أنّ العامی الذی لا یعلم بالمسألة فإنّه یجب علیه أن یسأل من العالم، أو أنّ الموضوع عدم التفقه للشخص الجاهل</w:t>
      </w:r>
    </w:p>
    <w:p>
      <w:pPr>
        <w:pStyle w:val="BookText"/>
        <w:rPr/>
      </w:pPr>
      <w:r>
        <w:rPr>
          <w:rFonts w:ascii="IRNazanin" w:hAnsi="IRNazanin" w:eastAsia="IRNazanin"/>
          <w:color w:val="111111"/>
          <w:sz w:val="28"/>
          <w:sz w:val="28"/>
          <w:szCs w:val="28"/>
          <w:rtl w:val="true"/>
          <w:lang w:bidi="fa-IR"/>
        </w:rPr>
        <w:t>بالمسألة وعلیه تحصیل التفقه فی الدین، وعلی هذا الأساس فالأدلة الأولیة لاتشمل الفتویین المختلفتین لأنّه جمع بین الضدین، ولا تشمل أحدهما المعیّن لأنّه ترجیح بلا مرجح، ولا تشمل أحدهما لا بعینه لأنّه لا وجود خارجی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فالمستفاد من الأدلة الأولیة هو الحجیّة التعیینیة وأن قول کلّ فقیه حجّة علی نحو التعیین لا حجّة علی نحو التخییر، والحجّة التخییریة مجعولة بجعل آخرثبوتاً، وفی مقام الاثبات نحتاج إلی دلیل آخر ویجب اثباته من غیر طریق الأدلة الأولیة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موضوع التخییر فی الصورة الثانیة من باب تنقیح المناط فی الفتویین المتعارضتین فبالرغم من أن أدلة الترجیح والتخییر واردة فی باب الخبرین المتعارضین إلاّ أنّ کلام الإمام علیه‌السلام لا یعین أحد الخبرین</w:t>
      </w:r>
      <w:bookmarkStart w:id="202" w:name="pg13338_116720"/>
    </w:p>
    <w:p>
      <w:pPr>
        <w:pStyle w:val="BookText"/>
        <w:rPr/>
      </w:pPr>
      <w:bookmarkEnd w:id="202"/>
      <w:r>
        <w:rPr>
          <w:rFonts w:ascii="IRNazanin" w:hAnsi="IRNazanin" w:eastAsia="IRNazanin"/>
          <w:color w:val="111111"/>
          <w:sz w:val="28"/>
          <w:sz w:val="28"/>
          <w:szCs w:val="28"/>
          <w:rtl w:val="true"/>
          <w:lang w:bidi="fa-IR"/>
        </w:rPr>
        <w:t xml:space="preserve">بالخصوص، فنظر الإمام علیه‌السلام هو تعیین الحجّة للسائل فی مورد تعارض الخبرین، فعندما یسأل الراوی من الإمام عن وظیفته فیما إذا کان الخبران متعارضین، فالإمام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وافق القرآن واترک ما خالف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ویسأل الراوی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کلا الخبرین موافقین للقرآن أو مخالفین للقرآن وکان کلا الراویین للخبرین من الثقاة والعدول فیقول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هناک مرجح إذن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وبالنسبة للمقلد فی باب التقلید یوجد أمامه فتویین وحجتین متعارضتین، وعندما تکون کلتا الحجتین متکافئتین فإنّ وظیفة المقلد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فمن باب تنقیح المناط فی مورد الفتویین المتعارضتین نحکم بالتخییر کماهو الحال فی الخبرین المتعارضین، فکما أن مناط الخبرین المتعارضین تعیین الحجّة وکذلک فی مورد الفتویین المتعارضتین، حیث یقول الإمام علیه‌السلام فی</w:t>
      </w:r>
    </w:p>
    <w:p>
      <w:pPr>
        <w:pStyle w:val="BookText"/>
        <w:rPr/>
      </w:pPr>
      <w:r>
        <w:rPr>
          <w:rFonts w:ascii="IRNazanin" w:hAnsi="IRNazanin" w:eastAsia="IRNazanin"/>
          <w:color w:val="111111"/>
          <w:sz w:val="28"/>
          <w:sz w:val="28"/>
          <w:szCs w:val="28"/>
          <w:rtl w:val="true"/>
          <w:lang w:bidi="fa-IR"/>
        </w:rPr>
        <w:t xml:space="preserve">مقبولة عمر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أعدلهما وأفقههما وأصدقهما فی الحدیث وأورعهما ولا یلتفت إلی ما یحکم 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ما ورد فی مرفوعة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فتخیر أحدهما فتأخذبه وتدع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اثبات المناط مشکل لأنّه من الممکن أن تکون حجیّة الروایة تعییناً أوتخییراً من باب التعبد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موضوع التخییر عقلیاً وعقلائیاً فإنّ حکم العقل لا یقبل الشک حتّی یقال بجریان استصحاب التخییر، فالشک فی حکم العقل مساوق لعدم ذلک الحکم،وهکذا بالنسبة إلی الإجماع فلا یوجد اجماع علی التخییر، وعلی فرض وجوده فإنّه اجماع مدرکی</w:t>
      </w:r>
      <w:r>
        <w:rPr>
          <w:rFonts w:eastAsia="IRNazanin" w:cs="IRNazanin"/>
          <w:color w:val="111111"/>
          <w:sz w:val="28"/>
          <w:szCs w:val="28"/>
          <w:rtl w:val="true"/>
          <w:lang w:bidi="fa-IR"/>
        </w:rPr>
        <w:t>.</w:t>
      </w:r>
    </w:p>
    <w:p>
      <w:pPr>
        <w:pStyle w:val="Heading3"/>
        <w:numPr>
          <w:ilvl w:val="2"/>
          <w:numId w:val="1"/>
        </w:numPr>
        <w:rPr/>
      </w:pPr>
      <w:bookmarkStart w:id="203" w:name="__RefHeading___Toc2778492_2322387425"/>
      <w:bookmarkStart w:id="204" w:name="_Toc72"/>
      <w:bookmarkEnd w:id="203"/>
      <w:r>
        <w:rPr>
          <w:rtl w:val="true"/>
        </w:rPr>
        <w:t>التخییر الابتدائی والاستمراری</w:t>
      </w:r>
      <w:r>
        <w:rPr>
          <w:rtl w:val="true"/>
        </w:rPr>
        <w:t>:</w:t>
      </w:r>
      <w:bookmarkEnd w:id="204"/>
    </w:p>
    <w:p>
      <w:pPr>
        <w:pStyle w:val="BookText"/>
        <w:rPr/>
      </w:pPr>
      <w:r>
        <w:rPr>
          <w:rFonts w:ascii="IRNazanin" w:hAnsi="IRNazanin" w:eastAsia="IRNazanin"/>
          <w:color w:val="111111"/>
          <w:sz w:val="28"/>
          <w:sz w:val="28"/>
          <w:szCs w:val="28"/>
          <w:rtl w:val="true"/>
          <w:lang w:bidi="fa-IR"/>
        </w:rPr>
        <w:t>کان البحث فی جواز العدول من مجتهد لآخر أو عدم جوازه، ففی صورة أن یکون للمجتهد المعدول إلیه أرجحیة فی المقام کالأعلمیة أو الموافقة مع الاحتیاط فلا شک فی جواز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صورة أن یکون المجتهدان متساویین من حیث العلم والفضل، حیث یجوز أیضاً العدول من المجتهد الذی قلده إلی مجتهد آخر،لأنّ أدلة حجیّة الفتوی تشمل مورد الفتویین المتساویین وفی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صورة اختلاف الفتویین بأن یقول أحد المجتهدین بوجوب الصلاة قصراً فی مسافة أربعة فراسخ، ویقول المجتهد الآخر بوجوب اتمام الصلاة فی هذا</w:t>
      </w:r>
    </w:p>
    <w:p>
      <w:pPr>
        <w:pStyle w:val="BookText"/>
        <w:rPr/>
      </w:pPr>
      <w:r>
        <w:rPr>
          <w:rFonts w:ascii="IRNazanin" w:hAnsi="IRNazanin" w:eastAsia="IRNazanin"/>
          <w:color w:val="111111"/>
          <w:sz w:val="28"/>
          <w:sz w:val="28"/>
          <w:szCs w:val="28"/>
          <w:rtl w:val="true"/>
          <w:lang w:bidi="fa-IR"/>
        </w:rPr>
        <w:t>الحدّ والمسافة، ففی البدایة یکون المقلد مخیراً فی تقلید أیّ منهما، فإذا قلّدأحدهما فهل یجوز له العدول إلی مجتهد آخر أم لا؟ هذه المسألة وقع الخلاف والبحث فیها</w:t>
      </w:r>
      <w:r>
        <w:rPr>
          <w:rFonts w:eastAsia="IRNazanin" w:cs="IRNazanin"/>
          <w:color w:val="111111"/>
          <w:sz w:val="28"/>
          <w:szCs w:val="28"/>
          <w:rtl w:val="true"/>
          <w:lang w:bidi="fa-IR"/>
        </w:rPr>
        <w:t>.</w:t>
      </w:r>
    </w:p>
    <w:p>
      <w:pPr>
        <w:pStyle w:val="Heading3"/>
        <w:numPr>
          <w:ilvl w:val="2"/>
          <w:numId w:val="1"/>
        </w:numPr>
        <w:rPr/>
      </w:pPr>
      <w:bookmarkStart w:id="205" w:name="__RefHeading___Toc2778494_2322387425"/>
      <w:bookmarkStart w:id="206" w:name="_Toc73"/>
      <w:bookmarkEnd w:id="205"/>
      <w:r>
        <w:rPr>
          <w:rtl w:val="true"/>
        </w:rPr>
        <w:t xml:space="preserve">القائلین بالجواز استدلوا لذلک بوجهین </w:t>
      </w:r>
      <w:r>
        <w:rPr>
          <w:rtl w:val="true"/>
        </w:rPr>
        <w:t>:</w:t>
      </w:r>
      <w:bookmarkEnd w:id="206"/>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اطلاقات أدلة جواز التقلید من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 الفقهاء صائناً لنفسه وحافظاً لدینه ومطیعاً لأمر مولاه ومخالفاً علی هواه فللعوام أن یقلدوه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الآیات الشریفة فی المقام کآیة السوءال وآیة النفر الدالة علی وجوب</w:t>
      </w:r>
      <w:bookmarkStart w:id="207" w:name="pg13338_116721"/>
    </w:p>
    <w:p>
      <w:pPr>
        <w:pStyle w:val="BookText"/>
        <w:rPr/>
      </w:pPr>
      <w:bookmarkEnd w:id="207"/>
      <w:r>
        <w:rPr>
          <w:rFonts w:ascii="IRNazanin" w:hAnsi="IRNazanin" w:eastAsia="IRNazanin"/>
          <w:color w:val="111111"/>
          <w:sz w:val="28"/>
          <w:sz w:val="28"/>
          <w:szCs w:val="28"/>
          <w:rtl w:val="true"/>
          <w:lang w:bidi="fa-IR"/>
        </w:rPr>
        <w:t>التفقه حیث إنّها مطلقة وتشمل مورد جواز التقلید الابتدائی من أحدهما وجوازتقلید الآخر فی صورة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التخییر، حیث إنّ المقلِّد قبل الأخذ بأحد بالفتویین کان مخیّراً فی تقلید أحدهما، وبعد أن قلِّد أحدهما یشک فی بقاء التخییروعدمه وأنّه هل یجوز له العدول إلی مجتهد آخر أم لا؟ فیستصحب بقاء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هذین الدلیلین محل تأمل وإشکال بعد أخذ أحد الفتویین</w:t>
      </w:r>
      <w:r>
        <w:rPr>
          <w:rFonts w:eastAsia="IRNazanin" w:cs="IRNazanin"/>
          <w:color w:val="111111"/>
          <w:sz w:val="28"/>
          <w:szCs w:val="28"/>
          <w:rtl w:val="true"/>
          <w:lang w:bidi="fa-IR"/>
        </w:rPr>
        <w:t>.</w:t>
      </w:r>
    </w:p>
    <w:p>
      <w:pPr>
        <w:pStyle w:val="Heading3"/>
        <w:numPr>
          <w:ilvl w:val="2"/>
          <w:numId w:val="1"/>
        </w:numPr>
        <w:rPr/>
      </w:pPr>
      <w:bookmarkStart w:id="208" w:name="__RefHeading___Toc2778496_2322387425"/>
      <w:bookmarkStart w:id="209" w:name="_Toc74"/>
      <w:bookmarkEnd w:id="208"/>
      <w:r>
        <w:rPr>
          <w:rtl w:val="true"/>
        </w:rPr>
        <w:t>عدم جواز العدول</w:t>
      </w:r>
      <w:r>
        <w:rPr>
          <w:rtl w:val="true"/>
        </w:rPr>
        <w:t>:</w:t>
      </w:r>
      <w:bookmarkEnd w:id="209"/>
    </w:p>
    <w:p>
      <w:pPr>
        <w:pStyle w:val="BookText"/>
        <w:rPr/>
      </w:pPr>
      <w:r>
        <w:rPr>
          <w:rFonts w:ascii="IRNazanin" w:hAnsi="IRNazanin" w:eastAsia="IRNazanin"/>
          <w:color w:val="111111"/>
          <w:sz w:val="28"/>
          <w:sz w:val="28"/>
          <w:szCs w:val="28"/>
          <w:rtl w:val="true"/>
          <w:lang w:bidi="fa-IR"/>
        </w:rPr>
        <w:t>أمّا القائلون بعدم جواز العدول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مخیّر فی البدایة فی تقلید أی واحد من المجتهدین، ولکن عندما یقلد أحدهما فلا یحقّ له العدول إلی مجتهد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إنّ التخییر ابتدائی لا استمراری، لأنّه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التخییر الاستمراری جائز فإنّه یستلزم المخالفة القطعیة تفصیلاً أو اجمالاً، لأنّه عدل عن المجتهد الأوّل إلی المجتهد الثانی، والتخییر مستمر وبإمکانه العدول من المجتهد الثانی إلی المجتهد الأوّل وهذا یستلزم</w:t>
      </w:r>
    </w:p>
    <w:p>
      <w:pPr>
        <w:pStyle w:val="BookText"/>
        <w:rPr/>
      </w:pPr>
      <w:r>
        <w:rPr>
          <w:rFonts w:ascii="IRNazanin" w:hAnsi="IRNazanin" w:eastAsia="IRNazanin"/>
          <w:color w:val="111111"/>
          <w:sz w:val="28"/>
          <w:sz w:val="28"/>
          <w:szCs w:val="28"/>
          <w:rtl w:val="true"/>
          <w:lang w:bidi="fa-IR"/>
        </w:rPr>
        <w:t>المخالفة القطعیة، مثلاً إذا قلد زیداً وعمل بفتواه وصلّی صلاة الظهر قصراً فی أربعة فراسخ، ثمّ عدل إلی تقلید عمرو وکانت فتوی عمرو وجوب التمام فی أربعة</w:t>
      </w:r>
    </w:p>
    <w:p>
      <w:pPr>
        <w:pStyle w:val="BookText"/>
        <w:rPr/>
      </w:pPr>
      <w:r>
        <w:rPr>
          <w:rFonts w:ascii="IRNazanin" w:hAnsi="IRNazanin" w:eastAsia="IRNazanin"/>
          <w:color w:val="111111"/>
          <w:sz w:val="28"/>
          <w:sz w:val="28"/>
          <w:szCs w:val="28"/>
          <w:rtl w:val="true"/>
          <w:lang w:bidi="fa-IR"/>
        </w:rPr>
        <w:t>فراسخ فبمقتضی فتوی عمرو یجب علیه الصلاة فی هذه المسافة وقد أتی هذاالمکلّف تماماً، ففی هذه المورد نعلم بأنّ أحد الصلاتین مخالفة للواقع ومخالفة للترتیب وباطلة قطعا، لأنّه فی الواقع إمّا أن تجب الصلاة قصراً أو تماماً ولا</w:t>
      </w:r>
    </w:p>
    <w:p>
      <w:pPr>
        <w:pStyle w:val="BookText"/>
        <w:rPr/>
      </w:pPr>
      <w:r>
        <w:rPr>
          <w:rFonts w:ascii="IRNazanin" w:hAnsi="IRNazanin" w:eastAsia="IRNazanin"/>
          <w:color w:val="111111"/>
          <w:sz w:val="28"/>
          <w:sz w:val="28"/>
          <w:szCs w:val="28"/>
          <w:rtl w:val="true"/>
          <w:lang w:bidi="fa-IR"/>
        </w:rPr>
        <w:t>یمکن أن تکون الصلاة فی وقت واحد واجبة قصراً وتماماً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فی هذا المورد بطریقیة الامارة فإنّ المخالفة القطعیة لها وجه، لأنّ فتوی المجتهد امارة وکاشف عن الواقع کما هو الحال فی خبر الواحد وأنّه امارة وکاشف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بسببیة الامارة فلا تحدث مخالفة قطعیة، لأنّ کل واحدة من هاتین الفتویین یعتبر فی موردها وجود المصلحة، إمّا بلحاظ نفس الحکم الواقعی فی مورد الامارة والسبب أو بلحاظ بدل أو مثل الحکم الواقعی فی مورد الامارة</w:t>
      </w:r>
      <w:r>
        <w:rPr>
          <w:rFonts w:eastAsia="IRNazanin" w:cs="IRNazanin"/>
          <w:color w:val="111111"/>
          <w:sz w:val="28"/>
          <w:szCs w:val="28"/>
          <w:rtl w:val="true"/>
          <w:lang w:bidi="fa-IR"/>
        </w:rPr>
        <w:t>.</w:t>
      </w:r>
    </w:p>
    <w:p>
      <w:pPr>
        <w:pStyle w:val="Heading3"/>
        <w:numPr>
          <w:ilvl w:val="2"/>
          <w:numId w:val="1"/>
        </w:numPr>
        <w:rPr/>
      </w:pPr>
      <w:bookmarkStart w:id="210" w:name="__RefHeading___Toc2778498_2322387425"/>
      <w:bookmarkStart w:id="211" w:name="_Toc75"/>
      <w:bookmarkEnd w:id="210"/>
      <w:r>
        <w:rPr>
          <w:rtl w:val="true"/>
        </w:rPr>
        <w:t>سببیة الامارة</w:t>
      </w:r>
      <w:r>
        <w:rPr>
          <w:rtl w:val="true"/>
        </w:rPr>
        <w:t>:</w:t>
      </w:r>
      <w:bookmarkEnd w:id="21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الصورة فإنّ کلاًّ من صلاة القصر وصلاة التمام واجدة للمصلحة، ولامانع من وجود مصلحتین طولیتین ولا تعارض بینهما، ولذلک لا یمکن القول فی هذه الصورة بأنّ جواز العدول یستلزم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معنی السببیة هوأنّ الامارة لیست طریقاً إلی الواقع، بل بمثابة جعل الحکم المماثل للواقع،إذن فإذا عمل بالواقع أو عمل بما یماثل الواقع ففی صورة الخطأ توجد هناک مصلحة الواقع، ولا تتحقق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العمل بفتوی المجتهد إمّا أن توءدی إلی العمل بالواقع نفسه أوالعمل بما یماثل الواقع والذی یتضمن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المکلّف قد عمل بالفتوی الاُولی ثمّ عدل عنها إلی فتوی المجتهد الثانی فإنّ هذه الفتوی واجدة</w:t>
      </w:r>
    </w:p>
    <w:p>
      <w:pPr>
        <w:pStyle w:val="BookText"/>
        <w:rPr/>
      </w:pPr>
      <w:r>
        <w:rPr>
          <w:rFonts w:ascii="IRNazanin" w:hAnsi="IRNazanin" w:eastAsia="IRNazanin"/>
          <w:color w:val="111111"/>
          <w:sz w:val="28"/>
          <w:sz w:val="28"/>
          <w:szCs w:val="28"/>
          <w:rtl w:val="true"/>
          <w:lang w:bidi="fa-IR"/>
        </w:rPr>
        <w:t>للمصلحة أیضاً وقابلة للجمع، فالمقلد عندما عمل بفتوی زید وصلّی صلاة الظهرقصراً فإنّ هذه الصلاة واجدة للمصلحة، وبعد أن عدل عن هذه الفتوی إلی فتوی</w:t>
      </w:r>
    </w:p>
    <w:p>
      <w:pPr>
        <w:pStyle w:val="BookText"/>
        <w:rPr/>
      </w:pPr>
      <w:r>
        <w:rPr>
          <w:rFonts w:ascii="IRNazanin" w:hAnsi="IRNazanin" w:eastAsia="IRNazanin"/>
          <w:color w:val="111111"/>
          <w:sz w:val="28"/>
          <w:sz w:val="28"/>
          <w:szCs w:val="28"/>
          <w:rtl w:val="true"/>
          <w:lang w:bidi="fa-IR"/>
        </w:rPr>
        <w:t>عمرو وصلّی تماماً فإنّ هذه الصلاة واجدة للمصلحة أیضاً ولا تمانع بینهما، لأنّ فتوی المجتهد الثانی حین تقلیده کانت ذات مصلحة ولا تتعلق بالماضی، ولایوجد تعارض وتمانع فی مصلحتین طولیتین وبالتالی لا یستلزم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یمکن القول بالنسبة لطریقیة وکاشفیة الامارة عن الواقع أیضاً، فالعمل بفتوی أی منهما لا یستلزم المخالفة القطعیة، لأنّ فتوی کلّ منهما حجّة وعندمایعمل المکلّف بأی واحدة منهما فهو عمل بالحجّة الشرعیة، فإذا قال المجتهدالأوّل بوجوب الصلاة قصراً فی مسافة أربعة فراسخ فإنّ المکلّف الذی یعمل بهذه الفتوی إنّما یعمل بالحجّة، وهکذا بالنسبة للمجتهد الثانی الذی یری وجوب</w:t>
      </w:r>
    </w:p>
    <w:p>
      <w:pPr>
        <w:pStyle w:val="BookText"/>
        <w:rPr/>
      </w:pPr>
      <w:r>
        <w:rPr>
          <w:rFonts w:ascii="IRNazanin" w:hAnsi="IRNazanin" w:eastAsia="IRNazanin"/>
          <w:color w:val="111111"/>
          <w:sz w:val="28"/>
          <w:sz w:val="28"/>
          <w:szCs w:val="28"/>
          <w:rtl w:val="true"/>
          <w:lang w:bidi="fa-IR"/>
        </w:rPr>
        <w:t>الإتمام فی الصلاة عند أربعة فراسخ فالعمل بهذه الفتوی یعتبر عملاً بالحجّة،وعندما یکون عمل المکلّف بالفتوی عملاً بالحجّة فلا وجه للمخالفة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جواز العدول من فتوی مجتهد إلی فتوی مجتهد آخر فی مورد اختلاف الفتوی لا یستلزم المخالفة القطعیة ولا الترخیص فی المعصیة سواءً کانت الامارة والفتوی علی مستوی الطریقیة أو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الأدلة علی مشروعیة جواز التقلید ؟</w:t>
      </w:r>
    </w:p>
    <w:p>
      <w:pPr>
        <w:pStyle w:val="BookText"/>
        <w:rPr/>
      </w:pPr>
      <w:r>
        <w:rPr>
          <w:rFonts w:ascii="IRNazanin" w:hAnsi="IRNazanin" w:eastAsia="IRNazanin"/>
          <w:color w:val="111111"/>
          <w:sz w:val="28"/>
          <w:sz w:val="28"/>
          <w:szCs w:val="28"/>
          <w:rtl w:val="true"/>
          <w:lang w:bidi="fa-IR"/>
        </w:rPr>
        <w:t xml:space="preserve">بیان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إنسان ملتفت للشریعة الإسلامیة یحصل لدیه علم اجمالی بوجود أحکام الزامیة فی عهدة المکلّف فی الشریعة الإسلامیة، وهذا العلم</w:t>
      </w:r>
    </w:p>
    <w:p>
      <w:pPr>
        <w:pStyle w:val="BookText"/>
        <w:rPr/>
      </w:pPr>
      <w:r>
        <w:rPr>
          <w:rFonts w:ascii="IRNazanin" w:hAnsi="IRNazanin" w:eastAsia="IRNazanin"/>
          <w:color w:val="111111"/>
          <w:sz w:val="28"/>
          <w:sz w:val="28"/>
          <w:szCs w:val="28"/>
          <w:rtl w:val="true"/>
          <w:lang w:bidi="fa-IR"/>
        </w:rPr>
        <w:t>الاجمالی منجز للواقع علی المکلّف واشتغال الذمّة الیقینی بالتکالیف الإلهیّة یحتاج إلی الامتثال الیقینی وفراغ الذمّة، وحینئذٍ فطریق الامتثال تارة یکون من خلال العلم الوجدانی بالتکلیف من قبیل ما ورد فی نصوص القرآن من أنّ</w:t>
      </w:r>
    </w:p>
    <w:p>
      <w:pPr>
        <w:pStyle w:val="BookText"/>
        <w:rPr/>
      </w:pPr>
      <w:r>
        <w:rPr>
          <w:rFonts w:ascii="IRNazanin" w:hAnsi="IRNazanin" w:eastAsia="IRNazanin"/>
          <w:color w:val="111111"/>
          <w:sz w:val="28"/>
          <w:sz w:val="28"/>
          <w:szCs w:val="28"/>
          <w:rtl w:val="true"/>
          <w:lang w:bidi="fa-IR"/>
        </w:rPr>
        <w:t>الخمر حرام، أو قول الإمام المعصوم علیه‌السلام بأنّ صلاة الظهر أربع رکعات،بلحاظ أنّ کلام الإمام المعصوم علیه‌السلام عین الواقع ومن کلامه یحصل العلم</w:t>
      </w:r>
    </w:p>
    <w:p>
      <w:pPr>
        <w:pStyle w:val="BookText"/>
        <w:rPr/>
      </w:pPr>
      <w:r>
        <w:rPr>
          <w:rFonts w:ascii="IRNazanin" w:hAnsi="IRNazanin" w:eastAsia="IRNazanin"/>
          <w:color w:val="111111"/>
          <w:sz w:val="28"/>
          <w:sz w:val="28"/>
          <w:szCs w:val="28"/>
          <w:rtl w:val="true"/>
          <w:lang w:bidi="fa-IR"/>
        </w:rPr>
        <w:t>الوجدانی والتفصیلی بالواقع وأن تکلیف العبد هو وجوب صلاة الظهر، وبمقتضی تنجز العلم التفصیلی یجب علی العبد الامتثال وافراغ الذمّة والعلم الوجدانی بفراغ الذمّة من ذلک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یکون طریق افراغ الذمّة العمل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اُخری یکون طریق افراغ الذمّة من تکلیف المولی العمل بالامارات العلمیة وظواهر النصوص والروایات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وثالثة، من خلال العمل بالاجتهاد والاستنباط، فالشخص غیر القادر علی الاجتهاد ولا علی العمل بالاحتیاط فإنّ الطریق لفراغ الذمّة بالنسبة له ینحصرفی تقلیده للمجتهد الجامع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فالدلیل علی وجوب التقلید هو العلم الاجمالی بالتکالیف الشرعیة، وحینئذٍفمقتضی قانون العبودیة وکذلک مقتضی العلم الاجمالی بتکالیف المولی هو وجوب</w:t>
      </w:r>
    </w:p>
    <w:p>
      <w:pPr>
        <w:pStyle w:val="BookText"/>
        <w:rPr/>
      </w:pPr>
      <w:r>
        <w:rPr>
          <w:rFonts w:ascii="IRNazanin" w:hAnsi="IRNazanin" w:eastAsia="IRNazanin"/>
          <w:color w:val="111111"/>
          <w:sz w:val="28"/>
          <w:sz w:val="28"/>
          <w:szCs w:val="28"/>
          <w:rtl w:val="true"/>
          <w:lang w:bidi="fa-IR"/>
        </w:rPr>
        <w:t>اطاعة العبد لهذه التکالیف وامتثالها، إمّا من طریق العلم الوجدانی أو من طریق العلم التعبدی أو من طریق الاحتیاط أو من طریق الاجتهاد أو من طریق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یقلد العامی المجتهد الأوّل ویصلّی صلاة الظهر تماماً فی مسافة أربعة فراسخ، ثمّ یقلد المجتهد الثانی فی حال قولنا بجواز العدول ویصلّی صلاة الظهر</w:t>
      </w:r>
    </w:p>
    <w:p>
      <w:pPr>
        <w:pStyle w:val="BookText"/>
        <w:rPr/>
      </w:pPr>
      <w:r>
        <w:rPr>
          <w:rFonts w:ascii="IRNazanin" w:hAnsi="IRNazanin" w:eastAsia="IRNazanin"/>
          <w:color w:val="111111"/>
          <w:sz w:val="28"/>
          <w:sz w:val="28"/>
          <w:szCs w:val="28"/>
          <w:rtl w:val="true"/>
          <w:lang w:bidi="fa-IR"/>
        </w:rPr>
        <w:t>فی آخر الوقت قصراً، فالمکلّف حینئذٍ یحصل لدیه علم بأنّ أحدهما خلاف الواقع،وعلی فرض کاشفیة الامارة فلا یمکن أن یجعل المولی الکاشفیة لأمرین متضادین،وهکذا فی صورة عدم اصابة الامارة للواقع فلا یمکن أن یجعل المولی عذرین متضادین یعلم المکلّف بأنّ أحدهما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القاعدة والأصل علی مبنی طریقیة الفتوی، عدم جواز العدول من المجتهد الأوّل إلی المجتهد الثانی، لأنّ مقتضی العلم الاجمالی هو فراغ الذمّة الیقینی، وفراغ الذمّة الیقینی إنّما یتحصل فی صورة ما إذا کان الطریق للعمل بالتکلیف متعیناً، وأمّا فی صورة عدم</w:t>
      </w:r>
    </w:p>
    <w:p>
      <w:pPr>
        <w:pStyle w:val="BookText"/>
        <w:rPr/>
      </w:pPr>
      <w:r>
        <w:rPr>
          <w:rFonts w:ascii="IRNazanin" w:hAnsi="IRNazanin" w:eastAsia="IRNazanin"/>
          <w:color w:val="111111"/>
          <w:sz w:val="28"/>
          <w:sz w:val="28"/>
          <w:szCs w:val="28"/>
          <w:rtl w:val="true"/>
          <w:lang w:bidi="fa-IR"/>
        </w:rPr>
        <w:t>تعیین تقلید أحدهما فإنّ ذلک یستلزم الوقوع فی المخالفة القطعیة ولا یتحصل منه فراغ الذمّة، مضافاً إلی أنّه إذا کان قول المجتهد الأوّل حجّة علیه یشک فی حجیّة قول المعدول إلیه، والشک فی الحجیّة عقلاً یساوق عدم حجیّة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المعدول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الحجیّة، وبعد تقلیده یکون الرجوع إلی الثانی مشکوک الحجیّة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وأصالة التعیین حاکمة عقلاً علی أصالة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ففی صورة أن یکون المجتهدان متساویین من حیث الفضیلة والعلم مع اختلافهما فی الفتوی، فقد ذکرت وجوه لعدم جواز العدول من المجتهد الأوّل إلی</w:t>
      </w:r>
    </w:p>
    <w:p>
      <w:pPr>
        <w:pStyle w:val="BookText"/>
        <w:rPr/>
      </w:pPr>
      <w:r>
        <w:rPr>
          <w:rFonts w:ascii="IRNazanin" w:hAnsi="IRNazanin" w:eastAsia="IRNazanin"/>
          <w:color w:val="111111"/>
          <w:sz w:val="28"/>
          <w:sz w:val="28"/>
          <w:szCs w:val="28"/>
          <w:rtl w:val="true"/>
          <w:lang w:bidi="fa-IR"/>
        </w:rPr>
        <w:t xml:space="preserve">المجتهد الثانی،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 علی عدم جواز العدول کما صرّح بذلک المیرزا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الحجّة التعیینیة لفتوی المعدول عنه عند الشک فی بقاء حجیته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بقاء الحکم الوجوبی أو التحریمی الذی افتی به المجتهد الأوّل عند الشک فی بقاءه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التقلید بشکل عام یقرر لزوم البقاء علی تقلید المجتهد الأوّل،والعدول عنه یستوجب نقض حکم المجتهد الأوّل وهو غیر 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جواز العدول یوءدی إلی الوقوع فی المخالفة القطعیة والترخیص فی المعصیة کما تقدّم ذکره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الأصل العقلی فی مورد التعیین والتخییر هو ترجیح اصالة التعیین،لأنّه عندما یقلد العامی المجتهد الأوّل فیکون قوله حجّة فعلیة وتعیینیة، فلوقلنا بجواز العدول إلی المجتهد الثانی فإنّ حجیّة قول</w:t>
      </w:r>
    </w:p>
    <w:p>
      <w:pPr>
        <w:pStyle w:val="BookText"/>
        <w:rPr/>
      </w:pPr>
      <w:r>
        <w:rPr>
          <w:rFonts w:ascii="IRNazanin" w:hAnsi="IRNazanin" w:eastAsia="IRNazanin"/>
          <w:color w:val="111111"/>
          <w:sz w:val="28"/>
          <w:sz w:val="28"/>
          <w:szCs w:val="28"/>
          <w:rtl w:val="true"/>
          <w:lang w:bidi="fa-IR"/>
        </w:rPr>
        <w:t>المجتهد الثانی تعتبر حجّة تخییریة حیث یکون المقلد مخیّراً فی البقاء علی فتوی الأوّل أو الرجوع لفتوی الثانی، وفی مورد دوران الأمر بین الحجّة التعیینیة والحجّة التخییریة فإنّ الحجّة التعیینیة مرجحة، وبذلک یتقدم قول المجتهد الأوّل عقلاً، لأنّ قول المجتهد الأوّل مقطوع الحجیّة بعد تقلیده وقول المجتهد الثانی مشکوک الحجیّة، والشک فی الحجیّة مساوق لعدم الحجیّة، لأنّ الحجیّة لا تجتمع مع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طریقیة فتوی المجتهد، فبعد تقلید المجتهد الأوّل لا یجوزالعدول عنه إلی المجتهد الثانی بالوجوه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أساس سببیة الأمارة والفتوی فهل یجوز العدول أم لا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توافق الفتویین یجوز العدول کما تقدّم الکلام فی ذلک، وفی صورة اختلاف الفتویین فعلی مبنی السببیة یدخل المورد فی باب التزاحم،فالمتزاحمان واجدان للملاک والمصلحة کلیهما، وحینئذٍ إذا کان أحدهما مقطوع</w:t>
      </w:r>
    </w:p>
    <w:p>
      <w:pPr>
        <w:pStyle w:val="BookText"/>
        <w:rPr/>
      </w:pPr>
      <w:r>
        <w:rPr>
          <w:rFonts w:ascii="IRNazanin" w:hAnsi="IRNazanin" w:eastAsia="IRNazanin"/>
          <w:color w:val="111111"/>
          <w:sz w:val="28"/>
          <w:sz w:val="28"/>
          <w:szCs w:val="28"/>
          <w:rtl w:val="true"/>
          <w:lang w:bidi="fa-IR"/>
        </w:rPr>
        <w:t>الأهمیّة من قبیل أن یکون أحد الغریقین معصوماً أو موءمناً فإنّه یرجح قطعاً،وهکذا إذا کان أحدهما محتمل الأهمیّة، وإلاّ فمقتضی القاعدة فی المتزاحمین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فتوی المجتهد الأوّل فإنّها محتملة الأهمیّة، فإنّ فتواه حتّی لو لم یکن لهامرجح فإنّها حجّة فعلیة لأنّ المقلد قد قلده فی هذه الفتوی، ومن هنا کانت فتواه أهم من فتوی المجتهد الثانی دون العکس فإنّ فتوی المجتهد الثانی لا</w:t>
      </w:r>
    </w:p>
    <w:p>
      <w:pPr>
        <w:pStyle w:val="BookText"/>
        <w:rPr/>
      </w:pPr>
      <w:r>
        <w:rPr>
          <w:rFonts w:ascii="IRNazanin" w:hAnsi="IRNazanin" w:eastAsia="IRNazanin"/>
          <w:color w:val="111111"/>
          <w:sz w:val="28"/>
          <w:sz w:val="28"/>
          <w:szCs w:val="28"/>
          <w:rtl w:val="true"/>
          <w:lang w:bidi="fa-IR"/>
        </w:rPr>
        <w:t>تکون فی مستوی حجیّة فتوی الأوّل، وبذلک فمع وجود احتمال الأهمیّة فإنّ هذاالاحتمال مانع من فعلیة فتوی غیر محتمل الأهمیّة، وبما أنّ فتوی المجتهدالأوّل یحتمل فیها الأهمیّة حینئذٍ لا یجوز العدول عنه إلی فتوی المجتهد</w:t>
      </w:r>
    </w:p>
    <w:p>
      <w:pPr>
        <w:pStyle w:val="BookText"/>
        <w:rPr/>
      </w:pPr>
      <w:r>
        <w:rPr>
          <w:rFonts w:ascii="IRNazanin" w:hAnsi="IRNazanin" w:eastAsia="IRNazanin"/>
          <w:color w:val="111111"/>
          <w:sz w:val="28"/>
          <w:sz w:val="28"/>
          <w:szCs w:val="28"/>
          <w:rtl w:val="true"/>
          <w:lang w:bidi="fa-IR"/>
        </w:rPr>
        <w:t>الثانی التی لا یحتمل فیها الأهمیّة، لأنّ احتمال الأهمیّة مانع من الرجوع إلی فتوی المجتهد الثانی غیر محتمل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لا یوجد قطع ویقین بمانعیة محتمل الأهمیّة عن غیر محتمل الأهمیّة، لأنّه یحتمل بحسب الواقع أن تکون الفتوییان متساویتین، غایة الأمرأن مانعیة محتمل الأهمیّة فعلیة ومانعیة غیر محتمل الأهمیّة غیر فعلیة، ولکن ذلک لا یمنع من إمکان مانعیة غیر محتمل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تساوی الفتویین نشک فی مانعیة محتمل الأهمیّة فتجری البراءة، یعنی أننا نشک فی أنّ محتمل الأهمیّة هل یمنع من الرجوع إلی فتوی</w:t>
      </w:r>
    </w:p>
    <w:p>
      <w:pPr>
        <w:pStyle w:val="BookText"/>
        <w:rPr/>
      </w:pPr>
      <w:r>
        <w:rPr>
          <w:rFonts w:ascii="IRNazanin" w:hAnsi="IRNazanin" w:eastAsia="IRNazanin"/>
          <w:color w:val="111111"/>
          <w:sz w:val="28"/>
          <w:sz w:val="28"/>
          <w:szCs w:val="28"/>
          <w:rtl w:val="true"/>
          <w:lang w:bidi="fa-IR"/>
        </w:rPr>
        <w:t>المجتهد الثانی أم لا یمنع من ذلک، ومقتضی القاعدة عدم المانعیة نقلاً وعقلاً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البراءة إنّما تجری فیما إذا لم یکن هناک دلیل اجتهادی فی المقام، ومع وجود الدلیل الاجتهادی لا مورد لجریان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الدلیلین المتزاحمین یکون لکلّ منهما اطلاق، مثلاً دلیل أقم الصلاة یدلُّ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وجوب الصلاة سواءً کانت إزالة النجاسة من المسجد واجبة أم لا، ومن جهة اُخری فإنّ دلیل وجوب إزالة النجاسة عن المسجد یدلّ علی أنّ وجوب الإزالة واجب مطلق، سواءً کانت الصلاة واجبة فی هذا الوقت أم غیر واجبة، والمکلّف غیر قادر</w:t>
      </w:r>
    </w:p>
    <w:p>
      <w:pPr>
        <w:pStyle w:val="BookText"/>
        <w:rPr/>
      </w:pPr>
      <w:r>
        <w:rPr>
          <w:rFonts w:ascii="IRNazanin" w:hAnsi="IRNazanin" w:eastAsia="IRNazanin"/>
          <w:color w:val="111111"/>
          <w:sz w:val="28"/>
          <w:sz w:val="28"/>
          <w:szCs w:val="28"/>
          <w:rtl w:val="true"/>
          <w:lang w:bidi="fa-IR"/>
        </w:rPr>
        <w:t>فی آن واحد علی إمتثال کلا التکلیفین، فعلی فرض تساوی هذین الأمرین المطلقین فإنّ کلّ واحد منهما مقید بعدم امتثال الآخر بلحاظ عدم قدرة المکلّف علی امتثال کلا التکلیفین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نعلم یقیناً بتقیید اطلاق غیر محتمل الأهمیّة، لأنّ غیر محتمل الأهمیّة إمّا مساوٍ لمحتمل الأهمیّة فیجب أن یقید کلّ منهما باطلاق الآخر،وعندما یختار المقلد فتوی المجتهد الأوّل وهو المحتمل الأهمیّة فإنّ اطلاق غیر</w:t>
      </w:r>
    </w:p>
    <w:p>
      <w:pPr>
        <w:pStyle w:val="BookText"/>
        <w:rPr/>
      </w:pPr>
      <w:r>
        <w:rPr>
          <w:rFonts w:ascii="IRNazanin" w:hAnsi="IRNazanin" w:eastAsia="IRNazanin"/>
          <w:color w:val="111111"/>
          <w:sz w:val="28"/>
          <w:sz w:val="28"/>
          <w:szCs w:val="28"/>
          <w:rtl w:val="true"/>
          <w:lang w:bidi="fa-IR"/>
        </w:rPr>
        <w:t>محتمل الأهمیّة یکون مقیداً، أو أنّ اطلاق غیر محتمل الأهمیّة مرجوح ویکون ساقطاً فی مقابل اطلاق محتمل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لسقوط اطلاق محتمل الأهمیّة فنشک فی صورة التساوی فإنّ اطلاقه عندما یتعارض مع اطلاق غیر محتمل الأهمیّة فإنّه یحکم بالتساقط، ولکن عند عدم</w:t>
      </w:r>
    </w:p>
    <w:p>
      <w:pPr>
        <w:pStyle w:val="BookText"/>
        <w:rPr/>
      </w:pPr>
      <w:r>
        <w:rPr>
          <w:rFonts w:ascii="IRNazanin" w:hAnsi="IRNazanin" w:eastAsia="IRNazanin"/>
          <w:color w:val="111111"/>
          <w:sz w:val="28"/>
          <w:sz w:val="28"/>
          <w:szCs w:val="28"/>
          <w:rtl w:val="true"/>
          <w:lang w:bidi="fa-IR"/>
        </w:rPr>
        <w:t>التساوی فإنّه یرجح علی الآخر ولا یسقط اطلاقه، فنشک فی سقوط وعدم سقوط اطلاق محتمل الأهمیّة ومقتضی القاعدة عدم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أصالة الاطلاق فی المقام حاکمة علی جریان البراءة، ولذلک فی مورد احتمال مانعیة محتمل الأهمیّة لا تجری البراءة بمقتضی حکومة أصالة الاطلاق علی البراءة، ولذلک ففی المقام یرجح فتوی المجتهد الأوّل المحتمل</w:t>
      </w:r>
    </w:p>
    <w:p>
      <w:pPr>
        <w:pStyle w:val="BookText"/>
        <w:rPr/>
      </w:pPr>
      <w:r>
        <w:rPr>
          <w:rFonts w:ascii="IRNazanin" w:hAnsi="IRNazanin" w:eastAsia="IRNazanin"/>
          <w:color w:val="111111"/>
          <w:sz w:val="28"/>
          <w:sz w:val="28"/>
          <w:szCs w:val="28"/>
          <w:rtl w:val="true"/>
          <w:lang w:bidi="fa-IR"/>
        </w:rPr>
        <w:t>الأهمیّة وعدم جواز العدول إلی المجتهد الثانی بالوجوه المذکورة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التخییر الاستمراری یستلزم الوقوع فی المخالفة القطعیة والترخیص بالمعصیة وهو ممنوع عقلاً، وعلی هذا الأساس وبسبب هذا المحظورالعقلی ینبغی رفع الید عن القول بالتخییر الاستمراری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البعض إلی التخییر وجواز الرجوع إلی المجتهد الثانی بعد الأخذ بفتوی المجتهد الأوّل، ومن جملة القائلین بجواز العدول المرحوم الشیخ الأنصاری حیث ذهب إلی استصحاب الحجیّة التخییریة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المقلِّد مخیر فی البدایة فی الأخذ بأحد الفتویین، ویکون کلّ واحدة منهما حجّة تخییریة عند اختیاره لها، وبعد أن یقلد أحدهماویأخذ بأحد الفتویین نشک فی أنّ فتوی المجتهد الآخر باقیة علی حجیّتهاالتخییریة حتّی یمکن القول بجواز الرجوع إلیه أو أنّ الحجیّة التخییریة غیر</w:t>
      </w:r>
    </w:p>
    <w:p>
      <w:pPr>
        <w:pStyle w:val="BookText"/>
        <w:rPr/>
      </w:pPr>
      <w:r>
        <w:rPr>
          <w:rFonts w:ascii="IRNazanin" w:hAnsi="IRNazanin" w:eastAsia="IRNazanin"/>
          <w:color w:val="111111"/>
          <w:sz w:val="28"/>
          <w:sz w:val="28"/>
          <w:szCs w:val="28"/>
          <w:rtl w:val="true"/>
          <w:lang w:bidi="fa-IR"/>
        </w:rPr>
        <w:t>باقیة وبالتالی لا یجوز العدول من المجتهد الأوّل إلی المجتهد الثانی ؟ هنایجری استصحاب الحجّة التخییریة، والنتیجة جواز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استصحاب الحجّة التخییریة معارض مع حجیّة فتوی المجتهد الأوّل الفعلیة ویتساقطان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أجاب المرحوم الشیخ الأنصاری عن هذا الإشکال بأنّ استصحاب الحجّة التخییریة حاکم علی استصحاب الحجّة التعیینیة الفعلیة، لأنّ استصحاب الحجّة</w:t>
      </w:r>
    </w:p>
    <w:p>
      <w:pPr>
        <w:pStyle w:val="BookText"/>
        <w:rPr/>
      </w:pPr>
      <w:r>
        <w:rPr>
          <w:rFonts w:ascii="IRNazanin" w:hAnsi="IRNazanin" w:eastAsia="IRNazanin"/>
          <w:color w:val="111111"/>
          <w:sz w:val="28"/>
          <w:sz w:val="28"/>
          <w:szCs w:val="28"/>
          <w:rtl w:val="true"/>
          <w:lang w:bidi="fa-IR"/>
        </w:rPr>
        <w:t>التعیینیة مسبب عن استصحاب الحجّة التخییریة، فعندما یجری الاستصحاب التخییری فلا یبقی مورد لاستصحاب الحجیّة الفعلیة والتعیینیة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کلام الشیخ الأنصاری فی جریان استصحاب الحجّة التخییریة یواجه إشکالاًوتأملاً من جهات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یأخذ المقلد بفتوی المجتهد الأوّل وتتعین علیه الحجّة فلا یبقی حینئذٍ مورد للتخییر حتّی یقال باستصحاب الحجّة التخییریة فی مورد الرجوع إلی فتوی المجتهد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جریان استصحاب التخییر فإنّه معارض مع استصحاب الحجّة الفعلیة والتعیینیة، لأنّهما فی عرض واحد والجمع بین الضدین غیر معقول ولا یعقل أن یکون الضد سبباً للضدّ الآخر، فالنتیجة التساقط لا السببیة والمسببیة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استصحاب الحجّة التخییریة لا یجری فی المقام لأنّه أصل مثبت ولا أثر شرعی له، لأنّه عندما یجری استصحاب الحجّة التخییریة فاللازم العقلی له عدم الحجیّة الفعلیة والتعیینیة لقول المجتهد الآخر، وعدم الحجّة</w:t>
      </w:r>
    </w:p>
    <w:p>
      <w:pPr>
        <w:pStyle w:val="BookText"/>
        <w:rPr/>
      </w:pPr>
      <w:r>
        <w:rPr>
          <w:rFonts w:ascii="IRNazanin" w:hAnsi="IRNazanin" w:eastAsia="IRNazanin"/>
          <w:color w:val="111111"/>
          <w:sz w:val="28"/>
          <w:sz w:val="28"/>
          <w:szCs w:val="28"/>
          <w:rtl w:val="true"/>
          <w:lang w:bidi="fa-IR"/>
        </w:rPr>
        <w:t>الفعلیة لیس حکماً شرعیاً حتّی یترتب علی استصحاب الحجّة التخییریة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الطریقیة والکاشفیة للإمارة فی مورد الفتویین فلا یوجد حکم شرعی فی المقام حتّی یصل الأمر إلی أصل الحاکم والمحکوم والقول بأنّ استصحاب</w:t>
      </w:r>
    </w:p>
    <w:p>
      <w:pPr>
        <w:pStyle w:val="BookText"/>
        <w:rPr/>
      </w:pPr>
      <w:r>
        <w:rPr>
          <w:rFonts w:ascii="IRNazanin" w:hAnsi="IRNazanin" w:eastAsia="IRNazanin"/>
          <w:color w:val="111111"/>
          <w:sz w:val="28"/>
          <w:sz w:val="28"/>
          <w:szCs w:val="28"/>
          <w:rtl w:val="true"/>
          <w:lang w:bidi="fa-IR"/>
        </w:rPr>
        <w:t xml:space="preserve">التخییر حاکم علی استصحاب التعیین، فعندما تکون الفتویین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کاشفیتین عن الواقع فاللازم العقلی لذلک هو المنجزیة عند الاصابة والمعذریة عند الخطأ، وعلیه ففیه مورد الإمارة لا یکون هناک حکم شرعی مجعول حتّی نقول بأنّ أحدهما حاکم علی الآخر کما ورد فی کلام الشیخ الأنصاری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 المجعول فی مورد الإمارة هو الحکم الظاهری الشرعی المماثل للواقع وعلی القول بجریان الاستصحاب تخییراً أو تعییناً فإنّ ذلک أمرمبنائی وعلی أساس المبنی یکون جعل الحکم المماثل فی مورد الإمارة علی هذاالموءدی فإنّ الاستصحاب له وجه ولکن لا علی الاطلاق، لأنّه علی المبنی المذکور بأنّ موءدی الامارة لیس حکماً شرعیاً فإنّه لا یکون طریقاً وکاشفاً عن الواقع، وعلیه فإنّ استصحاب الحکم الشرعی لیس له وجه لأنّ المجعول لیس حکماًشرعیاً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استصحاب الحجّة التخییریة تعلیقی، أی أنّ کلّ واحدة من الفتویین حجّة علی تقدیر أخذ المقلد بأی واحدة منهما لا مطلقاً، لأنّ معنی الحجّة التخییریة هو أن تعیین الحجّة قد فوض لانتخاب المکلّف، ومعلوم أنّ جریان الاستصحاب التعلیقی یواجه إشکالاً ولا تشمله أدلة</w:t>
      </w:r>
    </w:p>
    <w:p>
      <w:pPr>
        <w:pStyle w:val="BookText"/>
        <w:rPr/>
      </w:pPr>
      <w:r>
        <w:rPr>
          <w:rFonts w:ascii="IRNazanin" w:hAnsi="IRNazanin" w:eastAsia="IRNazanin"/>
          <w:color w:val="111111"/>
          <w:sz w:val="28"/>
          <w:sz w:val="28"/>
          <w:szCs w:val="28"/>
          <w:rtl w:val="true"/>
          <w:lang w:bidi="fa-IR"/>
        </w:rPr>
        <w:t xml:space="preserve">حجیّة الاستصحاب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تنقض الیقین بالشک، لأنّه لیس له حالة سابقة متیقنة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إنّ جریان استصحاب الحجّة التخییریة بعد الأخذ بأحد الفتویین غیر تام من وجوه متعددة، فهو غیر تام من حیث الاقتضاء لأنّ أرکان الاستصحاب غیرمحرزة، وکذلک من حیث المانع حیث إنّه یبتلی بالمعارض فلا یجری</w:t>
      </w:r>
      <w:r>
        <w:rPr>
          <w:rFonts w:eastAsia="IRNazanin" w:cs="IRNazanin"/>
          <w:color w:val="111111"/>
          <w:sz w:val="28"/>
          <w:szCs w:val="28"/>
          <w:rtl w:val="true"/>
          <w:lang w:bidi="fa-IR"/>
        </w:rPr>
        <w:t>.</w:t>
      </w:r>
      <w:bookmarkStart w:id="212" w:name="pg13338_116727"/>
    </w:p>
    <w:p>
      <w:pPr>
        <w:pStyle w:val="BookText"/>
        <w:rPr/>
      </w:pPr>
      <w:bookmarkEnd w:id="212"/>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کون المجتهدان متساویین من حیث الفضیلة والعلم إذا اتفق عدول المقلد من المجتهد الأوّل إلی المجتهد الثانی لا مانع من ذلک باقتضاءاطلاق أدلة حجیّة الفتوی الشاملة لمورد التوافق فی الفتوی سواءً علی نحوالتخییر الابتدائی أم علی نحو التخییر الاستمراری، وإذا کان المجتهدان متساویین فی الفضل والعلم ومختلفین فی الفتوی فهنا المقلِّد مخیر ابتداءً فی الأخذ بفتوی أیٍّ منهما بمقتضی أدلة حجیّة الفتوی التی تدلُّ علی حجیّة فتوی کلّ واحد منهما، ولکن بعد الأخذ بفتوی أحدهما لا وجه للتخییر الاستمراری لأنّ الأخذ بأحد الفتویین یعتبر حجّة فعلیة للمقلد ولا یبقی موضوع للتخییر حینئذٍ،</w:t>
      </w:r>
    </w:p>
    <w:p>
      <w:pPr>
        <w:pStyle w:val="BookText"/>
        <w:rPr/>
      </w:pPr>
      <w:r>
        <w:rPr>
          <w:rFonts w:ascii="IRNazanin" w:hAnsi="IRNazanin" w:eastAsia="IRNazanin"/>
          <w:color w:val="111111"/>
          <w:sz w:val="28"/>
          <w:sz w:val="28"/>
          <w:szCs w:val="28"/>
          <w:rtl w:val="true"/>
          <w:lang w:bidi="fa-IR"/>
        </w:rPr>
        <w:t>وفی هذه الصورة یدور الأمر بین الحجّة التعیینیة والحجّة التخییریة، والحجّة التعیینیة حاکمة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فإنّ التحکیم لهذا الأصل العقلی وتقدیم الحجّة التعیینیة علی الحجّة التخییریة إنّما یکون فی صورة عدم جریان استصحاب التخییر، وإلاّ فإن قلنا بجریان استصحاب الحجّة التخییریة فإنّ ذلک یعنی بیان شرعی، ومع وجود الدلیل التعبدی الشرعی فلا یبقی مورد ولا موضوع للأصل العقلی، ولکن بمقتضی الوجوه المتقدّمة فإنّ استصحاب الحجّة التخییریة لا یجری سواءً بلحاظ عدم المقتضی، أی</w:t>
      </w:r>
    </w:p>
    <w:p>
      <w:pPr>
        <w:pStyle w:val="BookText"/>
        <w:rPr/>
      </w:pPr>
      <w:r>
        <w:rPr>
          <w:rFonts w:ascii="IRNazanin" w:hAnsi="IRNazanin" w:eastAsia="IRNazanin"/>
          <w:color w:val="111111"/>
          <w:sz w:val="28"/>
          <w:sz w:val="28"/>
          <w:szCs w:val="28"/>
          <w:rtl w:val="true"/>
          <w:lang w:bidi="fa-IR"/>
        </w:rPr>
        <w:t>عدم تمامیة أرکان الاستصحاب، أم بلحاظ وجود المانع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مسوغ لجواز العدول الاستمراری فی صورة الاختلاف إلاّ بأن یکون المعدول إلیه أعلم أو یکون قوله</w:t>
      </w:r>
    </w:p>
    <w:p>
      <w:pPr>
        <w:pStyle w:val="BookText"/>
        <w:rPr/>
      </w:pPr>
      <w:r>
        <w:rPr>
          <w:rFonts w:ascii="IRNazanin" w:hAnsi="IRNazanin" w:eastAsia="IRNazanin"/>
          <w:color w:val="111111"/>
          <w:sz w:val="28"/>
          <w:sz w:val="28"/>
          <w:szCs w:val="28"/>
          <w:rtl w:val="true"/>
          <w:lang w:bidi="fa-IR"/>
        </w:rPr>
        <w:t>مطابقاً للاحتیاط، وفی هذه الصورة یکون للعدول وجه لأجل الترجیح</w:t>
      </w:r>
      <w:r>
        <w:rPr>
          <w:rFonts w:eastAsia="IRNazanin" w:cs="IRNazanin"/>
          <w:color w:val="111111"/>
          <w:sz w:val="28"/>
          <w:szCs w:val="28"/>
          <w:rtl w:val="true"/>
          <w:lang w:bidi="fa-IR"/>
        </w:rPr>
        <w:t>.</w:t>
      </w:r>
    </w:p>
    <w:p>
      <w:pPr>
        <w:pStyle w:val="Heading3"/>
        <w:numPr>
          <w:ilvl w:val="2"/>
          <w:numId w:val="1"/>
        </w:numPr>
        <w:rPr/>
      </w:pPr>
      <w:bookmarkStart w:id="213" w:name="__RefHeading___Toc2778500_2322387425"/>
      <w:bookmarkStart w:id="214" w:name="_Toc76"/>
      <w:bookmarkEnd w:id="213"/>
      <w:r>
        <w:rPr>
          <w:rtl w:val="true"/>
        </w:rPr>
        <w:t xml:space="preserve">النتیجة </w:t>
      </w:r>
      <w:r>
        <w:rPr>
          <w:rtl w:val="true"/>
        </w:rPr>
        <w:t>:</w:t>
      </w:r>
      <w:bookmarkEnd w:id="214"/>
    </w:p>
    <w:p>
      <w:pPr>
        <w:pStyle w:val="BookText"/>
        <w:rPr/>
      </w:pPr>
      <w:r>
        <w:rPr>
          <w:rFonts w:ascii="IRNazanin" w:hAnsi="IRNazanin" w:eastAsia="IRNazanin"/>
          <w:color w:val="111111"/>
          <w:sz w:val="28"/>
          <w:sz w:val="28"/>
          <w:szCs w:val="28"/>
          <w:rtl w:val="true"/>
          <w:lang w:bidi="fa-IR"/>
        </w:rPr>
        <w:t xml:space="preserve">تبین ممّا تقدّم فی أحکام العدول 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المشهور لا یجوز العدول من المجتهد الحیّ إلی مجتهد حی آخر إلاّ أن یکون المعدول إلیه أعلم أو تکون فتواه موافقة للاحتیاط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مقابل ذلک ذهب بعض الفقهاء کالشهید الثانی والمحقّق الثانی إلی جوازالعدول بدلیلین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اطلاق أدلة حجیّة الفتوی کالمقبولة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 الفقهاءصائناً لنفسه وحافظاً لدینه ومطیعاً لأمر مولاه ومخالفاً علی هواه فللعوام أن یقلده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هذه الروایة لم تقید جواز تقلید الفقیه بشرط عدم الرجوع إلی مجتهد آخر، فالروایة تدلُّ باطلاقها علی جواز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لأنّ المقلد قبل الأخذ بأحد الفتویین کان یجوز له تقلیدأی منهما، وبعد الأخذ بأحد الفتویین نشک فی جواز الرجوع إلی الآخر وعدمه،فنستصحب بقاء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الدلیل الأوّل وکذلک الدلیل الثانی یواجهان بعض الإشکالات، فالدلیل الأوّل یرد علیه أنّه إذا کان المجتهدان متفقین فی الفتوی فإنّ أدلة حجیّة الفتوی تشملهما ولا مانع من الرجوع إلی کلّ واحد منهما علی الاطلاق، ولکن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مختلفین فی الفتوی فإنّ أدلة حجیّة الفتوی لا</w:t>
      </w:r>
      <w:bookmarkStart w:id="215" w:name="pg13338_116728"/>
    </w:p>
    <w:p>
      <w:pPr>
        <w:pStyle w:val="BookText"/>
        <w:rPr/>
      </w:pPr>
      <w:bookmarkEnd w:id="215"/>
      <w:r>
        <w:rPr>
          <w:rFonts w:ascii="IRNazanin" w:hAnsi="IRNazanin" w:eastAsia="IRNazanin"/>
          <w:color w:val="111111"/>
          <w:sz w:val="28"/>
          <w:sz w:val="28"/>
          <w:szCs w:val="28"/>
          <w:rtl w:val="true"/>
          <w:lang w:bidi="fa-IR"/>
        </w:rPr>
        <w:t>تشمل الفتاوی المتعارضة، والتعبد بالنقیضیین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فإنّ سیرة العقلاء فی هذا المورد جاریة علی التوقف والاحتیاط، المهم أنّ استصحاب التخییر لا موضوع له، لأنّ العامی کان مخیّراً ابتداءً فی اختیار أی واحد منهما، ولکن عندما یختار فتوی أحدهما فإنّ موضوع التخییر وهو تحیرالمقلِّد سیزول فی المقام، وإن قلنا إنّ موضوع التخییر من لم یقم عنده حجّة فعلیة أیضا فلا شبهة فی أنّ ذلک یرتفع بالأخذ باحدی الفتویین لأنّها صارت حجّة فعلیة بأخذها فلا موضوع لاستصحاب التخییر وهو ظاهر، إذن فأرکان الاستصحاب فی هذا المورد وهی اتحاد القضیة المشکوکة والمتیقنة غیر تامة، ولذلک لایجری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استصحاب بقاء التخییر یواجه المانع من جریانه</w:t>
      </w:r>
    </w:p>
    <w:p>
      <w:pPr>
        <w:pStyle w:val="BookText"/>
        <w:rPr/>
      </w:pPr>
      <w:r>
        <w:rPr>
          <w:rFonts w:ascii="IRNazanin" w:hAnsi="IRNazanin" w:eastAsia="IRNazanin"/>
          <w:color w:val="111111"/>
          <w:sz w:val="28"/>
          <w:sz w:val="28"/>
          <w:szCs w:val="28"/>
          <w:rtl w:val="true"/>
          <w:lang w:bidi="fa-IR"/>
        </w:rPr>
        <w:t>ویتعارض مع استصحاب الحجّة الفعلیة والتعیینیة وبالتالی 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استصحاب التخییر وکما قال المرحوم الشیخ الأنصاری، حاکم علی استصحاب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استصحاب بقاء التخییر فی المقام مثبت، والأصل المثبت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حجیّة الفتوی أنّها طریق إلی الواقع، واللازم العقلی لها هومنجزیة الفتوی عند الإصابة ومعذریتها عند الخطأ، إذن لیس فی مورد الفتوی والامارة مجعول لحکم شرعی لکی یستصحب عند الشک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موضوع التخییر بعد أخذ العامی بأحد الفتویین فکیف یستصحب بقاء التخییر ؟</w:t>
      </w:r>
    </w:p>
    <w:p>
      <w:pPr>
        <w:pStyle w:val="Heading3"/>
        <w:numPr>
          <w:ilvl w:val="2"/>
          <w:numId w:val="1"/>
        </w:numPr>
        <w:rPr/>
      </w:pPr>
      <w:bookmarkStart w:id="216" w:name="__RefHeading___Toc2778502_2322387425"/>
      <w:bookmarkStart w:id="217" w:name="_Toc77"/>
      <w:bookmarkEnd w:id="216"/>
      <w:r>
        <w:rPr>
          <w:rtl w:val="true"/>
        </w:rPr>
        <w:t>أدلة القول بعدم جواز العدول</w:t>
      </w:r>
      <w:r>
        <w:rPr>
          <w:rtl w:val="true"/>
        </w:rPr>
        <w:t>:</w:t>
      </w:r>
      <w:bookmarkEnd w:id="21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أدلة القائلین بعدم جواز العدول، فیمکن بیانها فی ستة أوجه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التخییر یستوجب الوقوع فی المخالفة القطعیة والترخیص فی المعصیة وهو حرام شرعا وممنوع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الإجماع قام علی عدم جواز العدول کما صرّح بذلک المیرزا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استصحاب حجیّة فتوی المعدول عنه عند الشک فی بقائها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استصحاب حکم المجتهد الأوّل الذی افتی بوجوب التقلید أو بعدم وجوب التقلید عند 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الأصل العقلی فی مورد دوران الأمر بین الحجّة التعیینیة والحجّة التخییریة هو ترجیح الحجّة التعیینیة، لأنّه بعد الأخذ بأحد الفتویین فإنّ الفتوی المأخوذة ستکون معلومة الحجیّة، وبما أنّ المقلِّد إمّا أن تکون لدیه حجّة</w:t>
      </w:r>
    </w:p>
    <w:p>
      <w:pPr>
        <w:pStyle w:val="BookText"/>
        <w:rPr/>
      </w:pPr>
      <w:r>
        <w:rPr>
          <w:rFonts w:ascii="IRNazanin" w:hAnsi="IRNazanin" w:eastAsia="IRNazanin"/>
          <w:color w:val="111111"/>
          <w:sz w:val="28"/>
          <w:sz w:val="28"/>
          <w:szCs w:val="28"/>
          <w:rtl w:val="true"/>
          <w:lang w:bidi="fa-IR"/>
        </w:rPr>
        <w:t>تعیینیة أو حجّة تخییریة، وعلی کلّ حال فهو مقطوع الحجیّة، وأمّا الرجوع إلی فتوی المجتهد الثانی فهو مشکوک الحجیّة، والشک فی الحجیّة یساوق عدم حجیّة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المشکوک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مقتضی أدلة حجیّة الفتوی الوجوب الکلی الطبیعی للتقلید علی العامی،وبعد تقلیده للمجتهد الأوّل یکون الرجوع إلی المجتهد الثانی نقضاً لتقلید</w:t>
      </w:r>
    </w:p>
    <w:p>
      <w:pPr>
        <w:pStyle w:val="BookText"/>
        <w:rPr/>
      </w:pPr>
      <w:r>
        <w:rPr>
          <w:rFonts w:ascii="IRNazanin" w:hAnsi="IRNazanin" w:eastAsia="IRNazanin"/>
          <w:color w:val="111111"/>
          <w:sz w:val="28"/>
          <w:sz w:val="28"/>
          <w:szCs w:val="28"/>
          <w:rtl w:val="true"/>
          <w:lang w:bidi="fa-IR"/>
        </w:rPr>
        <w:t>الأوّل ولا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طریقیة الإمارة والفتوی وبمقتضی هذه الوجوه الستة لایجوز العدول من المجتهد الأوّل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مبنی سببیة الإمارة والفتوی فإنهما من قبیل المتزاحمان وتدخل هذه المسألة فی باب التزاحم، ومقتضی القاعدة فی باب التزاحم تقدیم من یملک المرجح علی الآخر، فإذا کانت الفتوی المأخوذة محتملة الأهمیّة</w:t>
      </w:r>
    </w:p>
    <w:p>
      <w:pPr>
        <w:pStyle w:val="BookText"/>
        <w:rPr/>
      </w:pPr>
      <w:r>
        <w:rPr>
          <w:rFonts w:ascii="IRNazanin" w:hAnsi="IRNazanin" w:eastAsia="IRNazanin"/>
          <w:color w:val="111111"/>
          <w:sz w:val="28"/>
          <w:sz w:val="28"/>
          <w:szCs w:val="28"/>
          <w:rtl w:val="true"/>
          <w:lang w:bidi="fa-IR"/>
        </w:rPr>
        <w:t>فإنّها ترجح علی فتوی الثانی ولا یجوز العدول حینئذٍ، وإن لم تکن محتملة الأهمیّة بل کانت الفتویان متساویتین فمقتضی القاعدة التساقط، ثمّ تکون وظیفة المقلد العمل بالاحتیاط، فإن لم یمکن الاحتیاط فللتخییر وجه لأجل الامتثال الاحتمالی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استصحاب الحجّة التخییریة لا یجری فی المقام سواءً من حیث المقتضی،لأنّ أرکان الاستصحاب وهی الیقین السابق والشک اللاحق غیر تامة، أم لوجود</w:t>
      </w:r>
    </w:p>
    <w:p>
      <w:pPr>
        <w:pStyle w:val="BookText"/>
        <w:rPr/>
      </w:pPr>
      <w:r>
        <w:rPr>
          <w:rFonts w:ascii="IRNazanin" w:hAnsi="IRNazanin" w:eastAsia="IRNazanin"/>
          <w:color w:val="111111"/>
          <w:sz w:val="28"/>
          <w:sz w:val="28"/>
          <w:szCs w:val="28"/>
          <w:rtl w:val="true"/>
          <w:lang w:bidi="fa-IR"/>
        </w:rPr>
        <w:t>المعارض والمانع وهو استصحاب الحجّة التعیینیة، وعلیه فلا مسوغ لجواز العدول والتخییر الاستمراری إلاّ بأن یکون للمعدول إلیه مرجح کالأعلمیة أو موافقة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المعدول إلیه أعلم من الأوّل سواءً ابتداءً أو صار أعلم بالتدریج،فإنّ العدول من غیر الأعلم إلی الأعلم واجب، ومستند العدول إلی الأعلم ثلاثة 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العقلاء، حیث ان العقلاء یرجحون فی مورد الفتویین المتعارضتین قول الأعلم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العقل فی مورد دوران الأمر بین التعیین والتخییر حیث إنّ قول الأعلم مقطوع الحجیّة، لأنّه فی هذا المقام إمّا أن تکون الحجّة تخییریة والقول بأنّ المکلّف مخیّر فی حجیّة قول العالم، أو تکون الحجّة تعیینیة ومع وجود قول</w:t>
      </w:r>
    </w:p>
    <w:p>
      <w:pPr>
        <w:pStyle w:val="BookText"/>
        <w:rPr/>
      </w:pPr>
      <w:r>
        <w:rPr>
          <w:rFonts w:ascii="IRNazanin" w:hAnsi="IRNazanin" w:eastAsia="IRNazanin"/>
          <w:color w:val="111111"/>
          <w:sz w:val="28"/>
          <w:sz w:val="28"/>
          <w:szCs w:val="28"/>
          <w:rtl w:val="true"/>
          <w:lang w:bidi="fa-IR"/>
        </w:rPr>
        <w:t>الأعلم فإن قول العالم لیس بحجّة، وعلی أیّة حال فإن قول الأعلم مقطوع الحجیّة وقول العالم مشکوک الحجیّة، ولاشکّ بأنّ مقطوع الحجیّة مرجح عقلاً علی مشکوک</w:t>
      </w:r>
    </w:p>
    <w:p>
      <w:pPr>
        <w:pStyle w:val="BookText"/>
        <w:rPr/>
      </w:pPr>
      <w:r>
        <w:rPr>
          <w:rFonts w:ascii="IRNazanin" w:hAnsi="IRNazanin" w:eastAsia="IRNazanin"/>
          <w:color w:val="111111"/>
          <w:sz w:val="28"/>
          <w:sz w:val="28"/>
          <w:szCs w:val="28"/>
          <w:rtl w:val="true"/>
          <w:lang w:bidi="fa-IR"/>
        </w:rPr>
        <w:t>الحجیّة الذی یساوی القطع بعدم الحجیّة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مستند الأدلة اللفظیة الوارد فی الروایات عند تعارض الخبرین قول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بأعدلهما وأفقههما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بتنقیح مناط الحجیّة یمکن القول فی مورد الفتویین أنّ فتوی الأفقه مرجحة علی فتوی غیر الأفقه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للفتویین المتعارضتین فإنّ الاستصحاب التخییری یعتبر بیاناًشرعیاً، ومع وجود البیان الشرعی فلا مورد للأصل العقلی واصالة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هو مناط التخییر ؟ إمّا أن یکون مناط التخییر هو تنقیح المناط أو أن مناط التخییر هو الإجماع، فإن کان مناط التخییر تنقیح المناط، فإنّ الشخص الذی لدیه روایتین وکلّ منهما حجّة فإنّه شرعاً مخیّر فی الأخذ بأحدهما، وهذا</w:t>
      </w:r>
    </w:p>
    <w:p>
      <w:pPr>
        <w:pStyle w:val="BookText"/>
        <w:rPr/>
      </w:pPr>
      <w:r>
        <w:rPr>
          <w:rFonts w:ascii="IRNazanin" w:hAnsi="IRNazanin" w:eastAsia="IRNazanin"/>
          <w:color w:val="111111"/>
          <w:sz w:val="28"/>
          <w:sz w:val="28"/>
          <w:szCs w:val="28"/>
          <w:rtl w:val="true"/>
          <w:lang w:bidi="fa-IR"/>
        </w:rPr>
        <w:t>المناط یجری فی مورد الفتویین إذا کانت کلّ واحدة منهما حجّة علی المقلد،ولذلک فالمکلّف مخیّر شرعاً فی هذا المورد فی الأخذ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تنقیح المناط إنّما یکون فی مورد لا یکون هناک ترجیح لأحد الحجتین علی الاُخری، ولکن عندما یکون هناک ترجیح لأحد الحجتین فبعد الأخذ بأحد الحجّتین والفتویین فإنّ المقلد یکون ذا حجّة فعلیة، وحینئذٍ لا یشمله</w:t>
      </w:r>
    </w:p>
    <w:p>
      <w:pPr>
        <w:pStyle w:val="BookText"/>
        <w:rPr/>
      </w:pPr>
      <w:r>
        <w:rPr>
          <w:rFonts w:ascii="IRNazanin" w:hAnsi="IRNazanin" w:eastAsia="IRNazanin"/>
          <w:color w:val="111111"/>
          <w:sz w:val="28"/>
          <w:sz w:val="28"/>
          <w:szCs w:val="28"/>
          <w:rtl w:val="true"/>
          <w:lang w:bidi="fa-IR"/>
        </w:rPr>
        <w:t>اطلاق أدلة التخییر فی مورد یکون المقلد ذا حجّة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التخییر الشرعی إنّما یکون فی مورد تکون الحجّتان متساویتین من جمیع الجهات، وفیما نحن فیه فإنّ الأعلمیة مرجح، ومع وجود ترجیح أحد الحجتین لا یبقی مورد للتخییر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مستند التخییر هو الإجماع، فمثل هذا الإجماع علی التخییر إنّما یکون فی صورة ما إذا کانت الفتویان متساویتین، وإلاّ فإن کان أحدهما أعلم فإنّ الإجماع لا یدلُّ علی التخییر، لأنّ الإجماع دلیل لبّی، والقدر</w:t>
      </w:r>
    </w:p>
    <w:p>
      <w:pPr>
        <w:pStyle w:val="BookText"/>
        <w:rPr/>
      </w:pPr>
      <w:r>
        <w:rPr>
          <w:rFonts w:ascii="IRNazanin" w:hAnsi="IRNazanin" w:eastAsia="IRNazanin"/>
          <w:color w:val="111111"/>
          <w:sz w:val="28"/>
          <w:sz w:val="28"/>
          <w:szCs w:val="28"/>
          <w:rtl w:val="true"/>
          <w:lang w:bidi="fa-IR"/>
        </w:rPr>
        <w:t>المتیقن منه فیما إذا کان الدلیلان متساویین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مستند وجوب تقلید الأعلم سواءً کان علی أساس الأصل العقلی أم سیرة العقلاء أم الأدلة اللفظیة فإنّه مع وجود ترجیح أحدهما لا یبقی تخییر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مورد الشرط الأوّل لتنفیذ الاجتهاد وهو شرط حیاة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اشتراط حیاة المجتهد فی مسألة التقلید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وَالَّذِینَ لاَ یَعْلَمُونَ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یَتَذَکَّرُ أُوْلُوا الاْءَلْبَابِ</w:t>
      </w:r>
      <w:r>
        <w:rPr>
          <w:rFonts w:eastAsia="Amiri" w:cs="Amiri" w:ascii="Amiri" w:hAnsi="Amiri"/>
          <w:color w:val="111111"/>
          <w:sz w:val="28"/>
          <w:szCs w:val="28"/>
          <w:rtl w:val="true"/>
          <w:lang w:bidi="ar-SA"/>
        </w:rPr>
        <w:t>»</w:t>
      </w:r>
      <w:r>
        <w:rPr>
          <w:rStyle w:val="FootnoteAnchor"/>
          <w:rtl w:val="true"/>
        </w:rPr>
        <w:footnoteReference w:id="113"/>
      </w:r>
      <w:bookmarkStart w:id="218" w:name="pg13338_116731"/>
    </w:p>
    <w:p>
      <w:pPr>
        <w:pStyle w:val="Heading2"/>
        <w:numPr>
          <w:ilvl w:val="1"/>
          <w:numId w:val="1"/>
        </w:numPr>
        <w:rPr/>
      </w:pPr>
      <w:bookmarkStart w:id="219" w:name="__RefHeading___Toc2778504_2322387425"/>
      <w:bookmarkStart w:id="220" w:name="_Toc78"/>
      <w:bookmarkEnd w:id="218"/>
      <w:bookmarkEnd w:id="219"/>
      <w:r>
        <w:rPr>
          <w:rtl w:val="true"/>
        </w:rPr>
        <w:t>الفصل الرابع عشر</w:t>
      </w:r>
      <w:r>
        <w:rPr>
          <w:rtl w:val="true"/>
        </w:rPr>
        <w:t>:</w:t>
      </w:r>
      <w:r>
        <w:rPr>
          <w:rtl w:val="true"/>
        </w:rPr>
        <w:t>شرط الأعلمیّة فی الإفتاء والقضاء</w:t>
      </w:r>
      <w:bookmarkEnd w:id="220"/>
    </w:p>
    <w:p>
      <w:pPr>
        <w:pStyle w:val="Heading3"/>
        <w:numPr>
          <w:ilvl w:val="2"/>
          <w:numId w:val="1"/>
        </w:numPr>
        <w:rPr/>
      </w:pPr>
      <w:bookmarkStart w:id="221" w:name="__RefHeading___Toc2778506_2322387425"/>
      <w:bookmarkStart w:id="222" w:name="_Toc79"/>
      <w:bookmarkEnd w:id="221"/>
      <w:r>
        <w:rPr>
          <w:rtl w:val="true"/>
        </w:rPr>
        <w:t>الأعلمیة</w:t>
      </w:r>
      <w:r>
        <w:rPr>
          <w:rtl w:val="true"/>
        </w:rPr>
        <w:t>:</w:t>
      </w:r>
      <w:bookmarkEnd w:id="222"/>
    </w:p>
    <w:p>
      <w:pPr>
        <w:pStyle w:val="BookText"/>
        <w:rPr/>
      </w:pPr>
      <w:r>
        <w:rPr>
          <w:rFonts w:ascii="IRNazanin" w:hAnsi="IRNazanin" w:eastAsia="IRNazanin"/>
          <w:color w:val="111111"/>
          <w:sz w:val="28"/>
          <w:sz w:val="28"/>
          <w:szCs w:val="28"/>
          <w:rtl w:val="true"/>
          <w:lang w:bidi="fa-IR"/>
        </w:rPr>
        <w:t xml:space="preserve">الکلام فی اشتراط الأعلمیة، فهل یجب تقلید الأعلم تعییناً أو لا یجب ؟ ذهب المشهور إلی اشتراطه کما قال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تقلید الأعلم مع الإمکان علی</w:t>
      </w:r>
    </w:p>
    <w:p>
      <w:pPr>
        <w:pStyle w:val="BookText"/>
        <w:rPr/>
      </w:pP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المسألة فروع متعددة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یجب تقلید الأعلم أم لا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یجب الفحص عن الأعلم أم لا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المجتهدان متساویین من حیث الفضیلة والعلمیة إلاّ أن أحدهما</w:t>
      </w:r>
    </w:p>
    <w:p>
      <w:pPr>
        <w:pStyle w:val="BookText"/>
        <w:rPr/>
      </w:pPr>
      <w:r>
        <w:rPr>
          <w:rFonts w:ascii="IRNazanin" w:hAnsi="IRNazanin" w:eastAsia="IRNazanin"/>
          <w:color w:val="111111"/>
          <w:sz w:val="28"/>
          <w:sz w:val="28"/>
          <w:szCs w:val="28"/>
          <w:rtl w:val="true"/>
          <w:lang w:bidi="fa-IR"/>
        </w:rPr>
        <w:t>أعدل وأورع، فهل تکون الأعدلیة والأورعیة مرجحة لقوله أم لا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یعرف العامی الأعلم فإنّ وظیفته التخییر إلاّ أن یکون أحدهما أعدل وأورع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احتمل الأعلمیة فی أحدهما فهل أنّ المتعین فی مقام التقلید هو هذاالشخص أم لا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المسألة مطروحة بین أهل السنّة أیضاً حیث یوجد فیهاقولان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أحمد بن حنبل وأصحاب الشافعی وجماعة من الاُصولیین والغزالی إلی وجوب تقلید الأعلم، وذهب القاضی أبو بکر وجماعة من الاُصولیین والفقهاء منهم إلی التخییر والسوءال ممّن شاء من العلماء سواءً تساووا أم تفاضلوا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تقلید الأعلم لم یکن فی البدایة واجباً تعیینیاً، لأنّ المکلّف فی البدایة له علم إجمالی بوجود تکلیف المولی فی ذمّته، وهذا العلم الإجمالی منجز للتکلیف الواقعی بل إنّ احتمال التکلیف منجز أیضاً، وحینئذٍ فبمقتضی العلم الاجمالی یعلم المکلّف باشتغال ذمّته بالتکلیف الإلهی وهو مخیّر فی مقام امتثال التکلیف بین الاجتهاد والاحتیاط، فإن عجز عن الاجتهاد والاحتیاط</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فوظیفته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فالتقلید واجب تخییری عقلی فی البدایة، غایة الأمر مع وجود الأعلم یتعین علیه التقلید، وبالنسبة لقبول فتوی الأعلم فبما أن مخالفة قول الأعلم یحتمل فیها العقاب، ودفع العقاب المحتمل والضرر المحتمل واجب عقلاً، فلذلک</w:t>
      </w:r>
    </w:p>
    <w:p>
      <w:pPr>
        <w:pStyle w:val="BookText"/>
        <w:rPr/>
      </w:pPr>
      <w:r>
        <w:rPr>
          <w:rFonts w:ascii="IRNazanin" w:hAnsi="IRNazanin" w:eastAsia="IRNazanin"/>
          <w:color w:val="111111"/>
          <w:sz w:val="28"/>
          <w:sz w:val="28"/>
          <w:szCs w:val="28"/>
          <w:rtl w:val="true"/>
          <w:lang w:bidi="fa-IR"/>
        </w:rPr>
        <w:t>یجب قبول فتوی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علی المکلّف هو إمتثال التکلیف الواقعی، والتکلیف الواقعی إمّا أن یکون ضمن قول الأعلم أو ضمن قول العالم، وعلیه فما یستلزم العقاب هومخالفة الواقع وذلک یکون فیما إذا لم یقلد العامی أی واحد منهما، ولکن إذاترک تقلید الأعلم واحتمل ترتب العقاب وعدم ترتبه، ففی مورد الشک تجری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الأعلم لیس متعینا قطعاً فالمکلّف مخیّر بین الأخذبقول الأعلم وقول العالم، وعلیه لا یمکن القول بأن تقلید الأعلم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العلم الاجمالی بالتکلیف أو احتمال التکلیف منجز للواقع علی العامی، ولکن قول الأعلم یعتبر طریقاً تعیینیاً للواقع، لأنّ ذمّة المکلّف مشغولة بتکلیف المولی بمقتضی العلم الاجمالی بالتکلیف أو بمقتضی احتمال</w:t>
      </w:r>
    </w:p>
    <w:p>
      <w:pPr>
        <w:pStyle w:val="BookText"/>
        <w:rPr/>
      </w:pPr>
      <w:r>
        <w:rPr>
          <w:rFonts w:ascii="IRNazanin" w:hAnsi="IRNazanin" w:eastAsia="IRNazanin"/>
          <w:color w:val="111111"/>
          <w:sz w:val="28"/>
          <w:sz w:val="28"/>
          <w:szCs w:val="28"/>
          <w:rtl w:val="true"/>
          <w:lang w:bidi="fa-IR"/>
        </w:rPr>
        <w:t>التکلیف الواقعی، وحینئذٍ یکون قول الأعلم متیقن الحجیّة ومفرغ للذمّة قطعاً،وأمّا قول العالم فغیر متیقن الحجیّة بل مشکوک الحجیّة، والعمل بمشکوک الحجیّة</w:t>
      </w:r>
    </w:p>
    <w:p>
      <w:pPr>
        <w:pStyle w:val="BookText"/>
        <w:rPr/>
      </w:pPr>
      <w:r>
        <w:rPr>
          <w:rFonts w:ascii="IRNazanin" w:hAnsi="IRNazanin" w:eastAsia="IRNazanin"/>
          <w:color w:val="111111"/>
          <w:sz w:val="28"/>
          <w:sz w:val="28"/>
          <w:szCs w:val="28"/>
          <w:rtl w:val="true"/>
          <w:lang w:bidi="fa-IR"/>
        </w:rPr>
        <w:t>لیس مفرغ للذمّة، لأنّ قول الأعلم حجّة مطلقاً سواءً کان قول العالم حجّة أم غیرحجّة، وأمّا قول العالم فمشکوک الحجیّة، ومع وجود قول الأعلم فإن قول العالم</w:t>
      </w:r>
    </w:p>
    <w:p>
      <w:pPr>
        <w:pStyle w:val="BookText"/>
        <w:rPr/>
      </w:pPr>
      <w:r>
        <w:rPr>
          <w:rFonts w:ascii="IRNazanin" w:hAnsi="IRNazanin" w:eastAsia="IRNazanin"/>
          <w:color w:val="111111"/>
          <w:sz w:val="28"/>
          <w:sz w:val="28"/>
          <w:szCs w:val="28"/>
          <w:rtl w:val="true"/>
          <w:lang w:bidi="fa-IR"/>
        </w:rPr>
        <w:t>لا یکون حجّة أو یکون حجّة تخییریة، أی أن قول الأعلم حجّة مطلقاً أو حجّة تعیینیة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أن یکون قول العالم حجّة فإن قول الأعلم یکون فردا من الحجّة التخییریة، وفی دوران الأمر بین الحجّة التعیینیة والحجّة التخییریة فالمرجح هو الحجّة التعیینیة، لأنّ قول الأعلم معلوم الحجیّة وقول العالم فی المقام</w:t>
      </w:r>
    </w:p>
    <w:p>
      <w:pPr>
        <w:pStyle w:val="BookText"/>
        <w:rPr/>
      </w:pPr>
      <w:r>
        <w:rPr>
          <w:rFonts w:ascii="IRNazanin" w:hAnsi="IRNazanin" w:eastAsia="IRNazanin"/>
          <w:color w:val="111111"/>
          <w:sz w:val="28"/>
          <w:sz w:val="28"/>
          <w:szCs w:val="28"/>
          <w:rtl w:val="true"/>
          <w:lang w:bidi="fa-IR"/>
        </w:rPr>
        <w:t>مشکوک الحجیّة، والشک فی الحجیّة مساوق لعدم الحجیّة، لأنّ العقل فی مورد الشک لیس له حکم، فحکم العقل دائمی ومعلوم وعندما لا یکون له حکم فی مورد الشک فإن قول العالم حینئذٍ یکون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مورد تعیین حجیّة قول الأعلم ووجوب تقلید الأعلم فقد استدلّ لذلک بحکم العقل بلحاظ ترجیح أصالة التعیین علی أصالة التخییر وترجیح معلوم الحجیّة علی مشکوک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الثانی،علی وجوب تقلید الأعلم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کما ذکره المحقّق الثانی والشهید الثانی رحمهماالله واعتمد علیه المرحوم الشیخ الأنصاری</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الإجماع غیر تام لا صغرویاً ولا کبرویاً، أمّا من حیث الصغری فإنّه غیر تام لأنّ المسألة خلافیة بین الفقهاء، وأمّا عدم تمامه</w:t>
      </w:r>
    </w:p>
    <w:p>
      <w:pPr>
        <w:pStyle w:val="BookText"/>
        <w:rPr/>
      </w:pPr>
      <w:r>
        <w:rPr>
          <w:rFonts w:ascii="IRNazanin" w:hAnsi="IRNazanin" w:eastAsia="IRNazanin"/>
          <w:color w:val="111111"/>
          <w:sz w:val="28"/>
          <w:sz w:val="28"/>
          <w:szCs w:val="28"/>
          <w:rtl w:val="true"/>
          <w:lang w:bidi="fa-IR"/>
        </w:rPr>
        <w:t>من جهة الکبری فلأنّ هذا الإجماع منقول بخبر الواحد ولیس بحجّة،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وجود تسالم واجماع فی هذه المسألة فإنّ هذا الإجماع اجماع مدرکی وذلک بمدرک أصالة تعیین قول الأعلم عقلاً، وکذلک فهذا الإجماع مدرکی</w:t>
      </w:r>
    </w:p>
    <w:p>
      <w:pPr>
        <w:pStyle w:val="BookText"/>
        <w:rPr/>
      </w:pPr>
      <w:r>
        <w:rPr>
          <w:rFonts w:ascii="IRNazanin" w:hAnsi="IRNazanin" w:eastAsia="IRNazanin"/>
          <w:color w:val="111111"/>
          <w:sz w:val="28"/>
          <w:sz w:val="28"/>
          <w:szCs w:val="28"/>
          <w:rtl w:val="true"/>
          <w:lang w:bidi="fa-IR"/>
        </w:rPr>
        <w:t>عقلائیاً لأنّ العقلاء فی مورد دوران الأمر بین قول الأعلم والعالم یرون أن قول الأعلم أرجح من قول العالم، فالإجماع مدرکی بلحاظ الروایات أیضاً، وعلیه فمثل هذا الإجماع لا یکون إجماعاً تعبدیاً ولیس کاشفاً عن قول المعصوم</w:t>
      </w:r>
    </w:p>
    <w:p>
      <w:pPr>
        <w:pStyle w:val="BookText"/>
        <w:rPr/>
      </w:pPr>
      <w:r>
        <w:rPr>
          <w:rFonts w:ascii="IRNazanin" w:hAnsi="IRNazanin" w:eastAsia="IRNazanin"/>
          <w:color w:val="111111"/>
          <w:sz w:val="28"/>
          <w:sz w:val="28"/>
          <w:szCs w:val="28"/>
          <w:rtl w:val="true"/>
          <w:lang w:bidi="fa-IR"/>
        </w:rPr>
        <w:t>وبالتالی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تقلید الأعلم،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منها ثلاث 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مقبولة عمر بن حنظلة التی رواها المشایخ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 الصدوق،</w:t>
      </w:r>
    </w:p>
    <w:p>
      <w:pPr>
        <w:pStyle w:val="BookText"/>
        <w:rPr/>
      </w:pP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حنظلة سألت أبا عبداللّه علیه‌السلام عن رجلین من أصحابنا بینهما منازعة فی دین أو میراث فتحاکما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اختلفا فی حدیثکم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أعدلهما وأفقههما وأصدقهما فی الحدیث وأورعهما ولایلتفت إلی ما یحکم به الآخر</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استدل بهذه الروایة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أفقههما، الواردة فی هذه الروایة حیث تقرر أنّ الرجوع إلی الأعلم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الروایة الاُخری لعمر بن حنظلة، قال سألت أبا عبداللّه علیه‌السلام عن رجلین من أصحابنا بینهما منازعة فی دین أو میراث فتحاکما إلی السلطان وإلی القضاة أیحل ذلک</w:t>
      </w:r>
      <w:r>
        <w:rPr>
          <w:rStyle w:val="FootnoteAnchor"/>
          <w:rtl w:val="true"/>
        </w:rPr>
        <w:footnoteReference w:id="1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والبحث فی هاتین الروایتین یتم من 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السند ومن جهة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جهة السند فالروایة الاُولی ضعیفة لأنّ عمر بن حنظلة لم یوثق فی کتب الحدیث، بالرغم من أنّ الأصحاب تلقوا هذه الروایة بالقبول، فغایة ما نستفیده من توثیق الروایة فی أبواب مواقیت الصلاة فی الوسائل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یزید بن خلیفة نقل عن الإمام الصادق علیه‌السلام أنّه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عمر بن حنظلة نقل عنکم هذا الحدیث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 یکذب علینا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وهذا الکلام یدلُّ علی وثاقة عمر بن حنظلة، إلاّ أنّ هذا الکلام یواجه إشکالاً وهو أن یزید بن خلیفة بدوره لم یوثق فی کتب الحدیث، ولذلک فإن نقله لا یوجب وثاقة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حیث الدلالة فالاستدلال بالروایة تام لأنّها تصرح بأنّ حکم الأفقه هوالمتعین ولا یلتفت إلی حکم غیر الأفقه وغیر الأعلم، إلاّ أنّ الروایة أجنبیة عن المقام، لأنّ الروایة واردة فی باب القضاء وأنّ حکم الأفقه متعین فی باب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القضاء ولا ملازمة بین القضاء والفتوی، لأنّ فی باب</w:t>
      </w:r>
    </w:p>
    <w:p>
      <w:pPr>
        <w:pStyle w:val="BookText"/>
        <w:rPr/>
      </w:pPr>
      <w:r>
        <w:rPr>
          <w:rFonts w:ascii="IRNazanin" w:hAnsi="IRNazanin" w:eastAsia="IRNazanin"/>
          <w:color w:val="111111"/>
          <w:sz w:val="28"/>
          <w:sz w:val="28"/>
          <w:szCs w:val="28"/>
          <w:rtl w:val="true"/>
          <w:lang w:bidi="fa-IR"/>
        </w:rPr>
        <w:t>القضاء لا یعقل التخییر فی الحکمین، لأنّ القضاء یستدعی حسم وقطع مادة النزاع والخصومة، والتخییر بین المتحاکمین بحیث یقال لهما أنتما مخیران فی</w:t>
      </w:r>
    </w:p>
    <w:p>
      <w:pPr>
        <w:pStyle w:val="BookText"/>
        <w:rPr/>
      </w:pPr>
      <w:r>
        <w:rPr>
          <w:rFonts w:ascii="IRNazanin" w:hAnsi="IRNazanin" w:eastAsia="IRNazanin"/>
          <w:color w:val="111111"/>
          <w:sz w:val="28"/>
          <w:sz w:val="28"/>
          <w:szCs w:val="28"/>
          <w:rtl w:val="true"/>
          <w:lang w:bidi="fa-IR"/>
        </w:rPr>
        <w:t>قبول هذا الحکم أو ذاک یوجب استمرار النزاع لا قطع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فالأفقه فی مورد القضاء عندما یحکم بحکم یتعین قبوله لأنّه یفصل الخصومة، والتخییر یتنافی مع القضاء وحسم مادة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باب الفتوی حیث یکون تخییر المقلِّد بین الفتویین معقول، والنتیجة هی أنّه علی فرض أن مقتضی روایة عمر بن حنظلة ناظرة إلی قول الأعلم فإنّهامنحصرة فی موردها الخاصّ وهو باب القضاء، والتعدی من باب القضاء لباب الفتوی بلا وجه، ولکن استفدت من درس سماحة آیة اللّه العظمی 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هذه الروایة تامة سنداً ودلالةً، وعلیه فالاشکال الوارد علی المقبولة إنّما یرد علی المبنی، أی أن من لا یری هذه الروایة تامة سنداً ودلالةً فإنّ الاستدلال بهذه الروایة لا یکون سلیماً ولا ینطبق علی باب الفتوی بل ینحصرفی مورد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مبنی أن تکون الروایة معتبرة سنداً ودلالةً فیمکن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من جهة السند لا إشکال فیها، ولکن من حیث الدلالة فهل یمکن التعدی من باب القضاء إلی باب الفتوی أو لا یمکن؟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فی باب الفتوی یدور حول الأعلمیة المطلقة، ولکن هذه الروایة تدلُّ علی الأعلمیة النسبیة والإضافیة وذلک بأنّ حکم الأفقه نافذ فی</w:t>
      </w:r>
    </w:p>
    <w:p>
      <w:pPr>
        <w:pStyle w:val="BookText"/>
        <w:rPr/>
      </w:pPr>
      <w:r>
        <w:rPr>
          <w:rFonts w:ascii="IRNazanin" w:hAnsi="IRNazanin" w:eastAsia="IRNazanin"/>
          <w:color w:val="111111"/>
          <w:sz w:val="28"/>
          <w:sz w:val="28"/>
          <w:szCs w:val="28"/>
          <w:rtl w:val="true"/>
          <w:lang w:bidi="fa-IR"/>
        </w:rPr>
        <w:t>باب القضاء ویعتبر أحد المرجحات، فهذه الروایة ناظرة إلی الأعلمیة الإضافیة والأفقهیة النسبیة فی باب القضاء وهو خارج عن بحث باب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الروایة الثانیة لعمر بن حنظلة فقد نقلت بطریقین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طریق الصدوق وفی هذا الطریق داود بن حصین وهو محل تأمل حیث کان من الواقفیة، والثانی أن هذه الروایة نقلت من طریق الشیخ حیث ینتهی سندها إلی علی بن محبوب وبالتالی فهی صحیحة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حصین عن أبی عبداللّه علیه‌السلام فی رجلین اتفقا علی عدلین جعلاهما بینهم فی حکم وقع بینهما فیه خلاف فرضیا بالعدلین فاختلف العدلان بینهما عن قول أیهما یمضی الحکم ؟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w:t>
      </w:r>
    </w:p>
    <w:p>
      <w:pPr>
        <w:pStyle w:val="BookText"/>
        <w:rPr/>
      </w:pPr>
      <w:r>
        <w:rPr>
          <w:rFonts w:ascii="IRNazanin" w:hAnsi="IRNazanin" w:eastAsia="IRNazanin"/>
          <w:color w:val="111111"/>
          <w:sz w:val="28"/>
          <w:sz w:val="28"/>
          <w:szCs w:val="28"/>
          <w:rtl w:val="true"/>
          <w:lang w:bidi="fa-IR"/>
        </w:rPr>
        <w:t>إلی افقههما وأعلمهما بأحادیثنا وأورعهما فینفذ حکمه ولا یلتفت إلی الآخر</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ورد الإشکال فی سندها لأنّ فی طریقها داود بن حصین وهو محل تأمل، مضافاً إلی أنّ الإشکالات الواردة علی روایة عمر بن حنظلة ترد علی هذه</w:t>
      </w:r>
      <w:bookmarkStart w:id="223" w:name="pg13338_116735"/>
    </w:p>
    <w:p>
      <w:pPr>
        <w:pStyle w:val="BookText"/>
        <w:rPr/>
      </w:pPr>
      <w:bookmarkEnd w:id="223"/>
      <w:r>
        <w:rPr>
          <w:rFonts w:ascii="IRNazanin" w:hAnsi="IRNazanin" w:eastAsia="IRNazanin"/>
          <w:color w:val="111111"/>
          <w:sz w:val="28"/>
          <w:sz w:val="28"/>
          <w:szCs w:val="28"/>
          <w:rtl w:val="true"/>
          <w:lang w:bidi="fa-IR"/>
        </w:rPr>
        <w:t>الروایة أیضاً وذلک فی مسألة الملازمة وعدم الملازمة بین باب القضاء الإفتاء</w:t>
      </w:r>
      <w:r>
        <w:rPr>
          <w:rFonts w:eastAsia="IRNazanin" w:cs="IRNazanin"/>
          <w:color w:val="111111"/>
          <w:sz w:val="28"/>
          <w:szCs w:val="28"/>
          <w:rtl w:val="true"/>
          <w:lang w:bidi="fa-IR"/>
        </w:rPr>
        <w:t>.</w:t>
      </w:r>
    </w:p>
    <w:p>
      <w:pPr>
        <w:pStyle w:val="Heading3"/>
        <w:numPr>
          <w:ilvl w:val="2"/>
          <w:numId w:val="1"/>
        </w:numPr>
        <w:rPr/>
      </w:pPr>
      <w:bookmarkStart w:id="224" w:name="__RefHeading___Toc2778508_2322387425"/>
      <w:bookmarkStart w:id="225" w:name="_Toc80"/>
      <w:bookmarkEnd w:id="224"/>
      <w:r>
        <w:rPr>
          <w:rtl w:val="true"/>
        </w:rPr>
        <w:t>توضیح ذلک</w:t>
      </w:r>
      <w:r>
        <w:rPr>
          <w:rtl w:val="true"/>
        </w:rPr>
        <w:t>:</w:t>
      </w:r>
      <w:bookmarkEnd w:id="225"/>
    </w:p>
    <w:p>
      <w:pPr>
        <w:pStyle w:val="BookText"/>
        <w:rPr/>
      </w:pPr>
      <w:r>
        <w:rPr>
          <w:rFonts w:ascii="IRNazanin" w:hAnsi="IRNazanin" w:eastAsia="IRNazanin"/>
          <w:color w:val="111111"/>
          <w:sz w:val="28"/>
          <w:sz w:val="28"/>
          <w:szCs w:val="28"/>
          <w:rtl w:val="true"/>
          <w:lang w:bidi="fa-IR"/>
        </w:rPr>
        <w:t xml:space="preserve">کان البحث فی کیفیة الاستدلال بالروایة الثالثة علی وجوب تقلید الأعلم وذلک بما ورد فی الروایة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أفقههما وأعلمهما فینفذ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والحکم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المراد من الحکم ما یشمل الفتوی والقضاء،</w:t>
      </w:r>
    </w:p>
    <w:p>
      <w:pPr>
        <w:pStyle w:val="BookText"/>
        <w:rPr/>
      </w:pPr>
      <w:r>
        <w:rPr>
          <w:rFonts w:ascii="Amiri" w:hAnsi="Amiri" w:eastAsia="Amiri" w:cs="Amiri"/>
          <w:color w:val="111111"/>
          <w:sz w:val="28"/>
          <w:sz w:val="28"/>
          <w:szCs w:val="28"/>
          <w:rtl w:val="true"/>
          <w:lang w:bidi="ar-SA"/>
        </w:rPr>
        <w:t xml:space="preserve">مثلاً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یَحْکُم بِمَآ أَنزَلَ اللَّهُ فَأوْلَآئکَ هُمُ ا لْکَفِرُونَ</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یَحْکُم بِمَآ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آئکَ هُمُ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الآیة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یَحْکُم بِمَآ أَنزَلَ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آئکَ هُمُ ا 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الآیات الشریفة أنّ الحکم ورد فیها بعنوان القضیة الحقیقیة،یعنی کلّ ما یحکم به سواءً کان حکماً افتائیاً أو حکماً قضائیاً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اُخری یکون الحکم بمعناه الاصطلاحی وهو عبارة عن خصوص القضاء، فالحکم القضائی فیه اعتبار وانشاء لقضیة شخصیة فی مورد خاصّ بأنّ هذه الدار ملک لزیدوهذا البستان ملک لعمرو، فالحاکم فی هذه القضیة الشخصیة یعتبر وینشی‌ء حکماًجزئیاً، أو أنّه ینشی‌ء حکماً فی باب القضاء ویعمل علی تطبیقه علی الجزئیات،وهنا یقول المرحوم الشیخ الأنصاری أنّ الحکم فی هذه الروایة هو الحکم بمعناه الاصطلاحی أو بمعنی القضاء فی مقابل الفتوی، ولکن الإجماع المرکب فی مورداختلاف الفتوی یدلُّ علی اعتبار الأعلمیة ولا یقبل بالتفکیک بین باب القضاء</w:t>
      </w:r>
    </w:p>
    <w:p>
      <w:pPr>
        <w:pStyle w:val="BookText"/>
        <w:rPr/>
      </w:pPr>
      <w:r>
        <w:rPr>
          <w:rFonts w:ascii="IRNazanin" w:hAnsi="IRNazanin" w:eastAsia="IRNazanin"/>
          <w:color w:val="111111"/>
          <w:sz w:val="28"/>
          <w:sz w:val="28"/>
          <w:szCs w:val="28"/>
          <w:rtl w:val="true"/>
          <w:lang w:bidi="fa-IR"/>
        </w:rPr>
        <w:t>والفتوی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هو ما تقدّم،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هذا الإجماع المرکب الذی یعتبر الأعلمیة فی مورد القضاء وفی مورد الفتوی غیر متحقق أی أن صغری الإجماع غیر موجودة،لأنّ هذه المسألة مورد خلاف بین العلماء</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فرض تحقق صغری الإجماع فإنّه إجماع منقول خبر الواحد ولیس بحجّة،وهذه المسألة من المسائل المستحدثة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تقلید</w:t>
      </w:r>
    </w:p>
    <w:p>
      <w:pPr>
        <w:pStyle w:val="BookText"/>
        <w:rPr/>
      </w:pPr>
      <w:r>
        <w:rPr>
          <w:rFonts w:ascii="IRNazanin" w:hAnsi="IRNazanin" w:eastAsia="IRNazanin"/>
          <w:color w:val="111111"/>
          <w:sz w:val="28"/>
          <w:sz w:val="28"/>
          <w:szCs w:val="28"/>
          <w:rtl w:val="true"/>
          <w:lang w:bidi="fa-IR"/>
        </w:rPr>
        <w:t>الأعلم واجب، أو أنّ تقلید الأعلم من باب الاحتیاط ؟ وهکذا فی التساوءلات الاُخری فی هذا المقام التی لا یوجد بحث تفصیلی فی کلام القدماء فیها وإنّماهناک إشارة فی کلام القدماء إلی أن تقلید الأعلم واجب من دون بحث واستدلال</w:t>
      </w:r>
    </w:p>
    <w:p>
      <w:pPr>
        <w:pStyle w:val="BookText"/>
        <w:rPr/>
      </w:pPr>
      <w:r>
        <w:rPr>
          <w:rFonts w:ascii="IRNazanin" w:hAnsi="IRNazanin" w:eastAsia="IRNazanin"/>
          <w:color w:val="111111"/>
          <w:sz w:val="28"/>
          <w:sz w:val="28"/>
          <w:szCs w:val="28"/>
          <w:rtl w:val="true"/>
          <w:lang w:bidi="fa-IR"/>
        </w:rPr>
        <w:t>حتّی یمکن ادّعاء الإجماع علی ذلک، بل کان هناک خلاف فی هذا المورد أیضاً، إذن فهذا الإجماع یواجه إشکالاً فی الصغری والکبری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تمامیة الإجماع صغرویاً وکبرویاً فی المقام فإنّه اجماع مدرکی عقلاً وعقلائیاً وشرعاً، یعنی أن هذا الإجماع له مدرک عقلی وهو دوران الأمربین معلوم الحجیّة ومشکوک الحجیّة، ومعلوم الحجیّة یرجح عقلاً علی مشکوک الحجیّة أی یرجح فتوی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له مدرک عقلائی وهو سیرة العقلاء فی دوران الأمر بین قول العالم والأعلم فالعقلاء یرجعون إلی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له مدرک شرعی وهی روایات عمر بن حنظلة وباقی الروایات الاُخری ومثل هذا الإجماع غیر کاشف عن قول المعصوم ولیس اجماعاً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الروایة مطلقة وتشمل الحکم الاصطلاحی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غیرالاصطلاحی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ورد فی الروایة أنّه لو صدرت فتویین أو حکمین مختلفین فما هی وظیفة المکلّف ؟ فیقول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بأعدلهما وأفقههما، أی خذبفتوی من کان أعدل وأفقه من الآخر، ولا یلتفت إلی فتوی الآخر حینئذٍ، وعلیه ففی مورد الاختلاف یرجح قول الأعلم فی مورد الحکم مطلقاً سواءً کان الحکم فی</w:t>
      </w:r>
    </w:p>
    <w:p>
      <w:pPr>
        <w:pStyle w:val="BookText"/>
        <w:rPr/>
      </w:pPr>
      <w:r>
        <w:rPr>
          <w:rFonts w:ascii="IRNazanin" w:hAnsi="IRNazanin" w:eastAsia="IRNazanin"/>
          <w:color w:val="111111"/>
          <w:sz w:val="28"/>
          <w:sz w:val="28"/>
          <w:szCs w:val="28"/>
          <w:rtl w:val="true"/>
          <w:lang w:bidi="fa-IR"/>
        </w:rPr>
        <w:t>مورد الإفتاء أو فی مورد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الوارد فی الروایة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یسأل الراوی من الإمام عن شخصین متنازعین ومترافعین یرجعون إلی رجلین لیحکمان بینهما وأنّ هذین الرجلین یصدران حکمین مختلفین، فما هی الوظیفة ؟</w:t>
      </w:r>
    </w:p>
    <w:p>
      <w:pPr>
        <w:pStyle w:val="BookText"/>
        <w:rPr/>
      </w:pPr>
      <w:r>
        <w:rPr>
          <w:rFonts w:ascii="IRNazanin" w:hAnsi="IRNazanin" w:eastAsia="IRNazanin"/>
          <w:color w:val="111111"/>
          <w:sz w:val="28"/>
          <w:sz w:val="28"/>
          <w:szCs w:val="28"/>
          <w:rtl w:val="true"/>
          <w:lang w:bidi="fa-IR"/>
        </w:rPr>
        <w:t xml:space="preserve">فیقول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فلیلتزم بأعلمهما وأفقههما، وهذه الکلمة تتناسب مع الترافع والحکم فی باب القضاء ولا تتناسب مع الحکم فی باب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فی هذه الروایة أنّ الإمام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علیکم حاکماً، وفی هذا المورد عندما یرجع المتخاصمان إلی الحاکم فیقول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من کان ناظراً فی حلالنا وحرامنا فإنی قد جعلته علیکم حاکماً، والجعل والنصب للحاکم یتناسب مع باب القضاء لا باب الإفتاء، ففی باب الإفتاء لااعتبار للجعل، ووظیفة المفتی والمجتهد فی باب الإفتاء الاخبار عن حکم اللّه تعالی مستنداً إلی الحجّة ولا یحتاج إلی جعل خاصّ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وجود هذه الإشکالات فی الروایة وأنّها واردة فی باب القضاء، فمع ذلک یمکن القول بوجود اطلاق فی مورد الروایة، لأنّ السوءال فی هذه الروایة ناظرإلی اختلاف الحاکمین فی الحکم، فیقول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بحکم افقههماوأعلمهما، وفی هذا المورد لا یوجد تفصیل فی المقام حیث إنّ الإمام لم یفصل الکلام فی اختلاف هذین الشخصین وهل أنهما من الفقهاء أو لیسا من الفقهاء،</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ترک التفصیل فی الروایة الاطلاق بحیث یشمل مورد الاختلاف فی الفتوی أیضاً وبالتالی تثبت هذه الروایة لزوم الرجوع إلی الأعلم مطلقاً</w:t>
      </w:r>
      <w:r>
        <w:rPr>
          <w:rFonts w:eastAsia="IRNazanin" w:cs="IRNazanin"/>
          <w:color w:val="111111"/>
          <w:sz w:val="28"/>
          <w:szCs w:val="28"/>
          <w:rtl w:val="true"/>
          <w:lang w:bidi="fa-IR"/>
        </w:rPr>
        <w:t>.</w:t>
      </w:r>
      <w:bookmarkStart w:id="226" w:name="pg13338_116737"/>
    </w:p>
    <w:p>
      <w:pPr>
        <w:pStyle w:val="BookText"/>
        <w:rPr/>
      </w:pPr>
      <w:bookmarkEnd w:id="226"/>
      <w:r>
        <w:rPr>
          <w:rFonts w:ascii="IRNazanin" w:hAnsi="IRNazanin" w:eastAsia="IRNazanin"/>
          <w:color w:val="111111"/>
          <w:sz w:val="28"/>
          <w:sz w:val="28"/>
          <w:szCs w:val="28"/>
          <w:rtl w:val="true"/>
          <w:lang w:bidi="fa-IR"/>
        </w:rPr>
        <w:t>وسیأتی تفصیل أکثر فی هذا البحث لاحقاً إن شاء اللّه</w:t>
      </w:r>
      <w:r>
        <w:rPr>
          <w:rFonts w:eastAsia="IRNazanin" w:cs="IRNazanin"/>
          <w:color w:val="111111"/>
          <w:sz w:val="28"/>
          <w:szCs w:val="28"/>
          <w:rtl w:val="true"/>
          <w:lang w:bidi="fa-IR"/>
        </w:rPr>
        <w:t>.</w:t>
      </w:r>
    </w:p>
    <w:p>
      <w:pPr>
        <w:pStyle w:val="Heading3"/>
        <w:numPr>
          <w:ilvl w:val="2"/>
          <w:numId w:val="1"/>
        </w:numPr>
        <w:rPr/>
      </w:pPr>
      <w:bookmarkStart w:id="227" w:name="__RefHeading___Toc2778510_2322387425"/>
      <w:bookmarkStart w:id="228" w:name="_Toc81"/>
      <w:bookmarkEnd w:id="227"/>
      <w:r>
        <w:rPr>
          <w:rtl w:val="true"/>
        </w:rPr>
        <w:t>السیرة العقلائیة</w:t>
      </w:r>
      <w:r>
        <w:rPr>
          <w:rtl w:val="true"/>
        </w:rPr>
        <w:t>:</w:t>
      </w:r>
      <w:bookmarkEnd w:id="228"/>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وجوب تقلید الأعلم، سیرة العقلاء، فلا شکّ أنّ العقلاءیرجعون فی اُمور الصنایع والحرف إلی الأعلم والأخبر ولا سیّما فی الاُمورالمهمة حیث نری بوضوح رجوع العقلاء إلی الأخبر والأعلم، مثلاً بالنسبة للمسائل العادیة کمرض الزکام والأمراض السطحیة الاُخری التی تحدث للإنسان فإنّ العقلاء یرجعون فیها إلی الطبیب العمومی ولا یهتمون بمسألة الأعلم والأخبر، وتارة اُخری یکون المرض مهماً من قبیل مرض القلب أو مرض السرطان،ففی هذه الصورة یهتم العقلاء فی الرجوع إلی الأخبر والمتخصص فی هذا المرض،ومع وجود المتخصص والأخبر فإنّ العقلاء لا یرجعون إلی غیر المتخصص وغیر الأخبر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السیرة العقلائیة کانت مستمرة بین العقلاء منذ زمان الأئمّة ولم یردع عنها الشارع، فعندما لا یکون هناک ردع عن هذه السیرة فی المسائل المهمة،فبلاشک أنّ المسائل الدینیة أهم وأخبر من جمیع المسائل الدنیویة ولذلک یمکن القول بأنّ مقتضی سیرة العقلاء الرجوع إلی الأعلم، والدلیل المهم علی وجوب الرجوع إلی الأعلم هو 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سیرة العقلاء تقضی بالتبعیة للأعلم فلازمه أنّ الناس یرجعون إلی عالم واحد لأنّ الأعلم ینحصر بفرد واحد لا أکثر وهذا المعنی یستلزم الحرج وذلک فی رجوع جمیع الناس فی جمیع مسائلهم الدینیة إلی شخص</w:t>
      </w:r>
    </w:p>
    <w:p>
      <w:pPr>
        <w:pStyle w:val="BookText"/>
        <w:rPr/>
      </w:pPr>
      <w:r>
        <w:rPr>
          <w:rFonts w:ascii="IRNazanin" w:hAnsi="IRNazanin" w:eastAsia="IRNazanin"/>
          <w:color w:val="111111"/>
          <w:sz w:val="28"/>
          <w:sz w:val="28"/>
          <w:szCs w:val="28"/>
          <w:rtl w:val="true"/>
          <w:lang w:bidi="fa-IR"/>
        </w:rPr>
        <w:t>واحد والحرج مرفوع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البحث فی هذه المسألة لیس هو وجوب الرجوع إلی الأعلم فی المسائل المتفق علیها بین الأعلم والعالم، ففی مورد المسائل الاتفاقیة یجوز الرجوع إلی الأعلم والعالم علی سواء، فإنّ قول العالم بمقتضی</w:t>
      </w:r>
    </w:p>
    <w:p>
      <w:pPr>
        <w:pStyle w:val="BookText"/>
        <w:rPr/>
      </w:pPr>
      <w:r>
        <w:rPr>
          <w:rFonts w:ascii="IRNazanin" w:hAnsi="IRNazanin" w:eastAsia="IRNazanin"/>
          <w:color w:val="111111"/>
          <w:sz w:val="28"/>
          <w:sz w:val="28"/>
          <w:szCs w:val="28"/>
          <w:rtl w:val="true"/>
          <w:lang w:bidi="fa-IR"/>
        </w:rPr>
        <w:t>اطلاق أدلة حجیّة الفتوی حجّة بنفسه أو من باب أن قول الأعلم حجّة وأنّه ینطبق علی فتوی العالم أیضاً بلحاظ أنّ فتوی العالم مصداق الحجّة لأنّه یتفق مع الأعلم فی هذه المسألة، ولذلک ففی مورد الاتفاق یجوز الرجوع إلی العالم ولاخصوصیة لقول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مورد أن یتمکن المقلد من تحصیل الأعلم، ولکن فی الموارد التی لایمکن تحصیل الأعلم ویکون حرجیاً علی المکلّف فهذا المورد أیضاً خارج عن البحث حیث تکون وظیفة المقلد هنا إما الاحتیاط أو الرجوع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مورد واحد وهو المسائل خلافیة بین العالم والأعلم وفی هذه الصورة یجب الرجوع إلی الأعلم، وهذه المسائل قلیلة ولا تستلزم الحرج علی المکلّف</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بمقتضی سیرة العقلاء یجب الرجوع إلی الأعلم إلاّ أن یستلزم الحرج علی المکلّف أو یکون قول العالم مطابقاً للاحتیاط</w:t>
      </w:r>
      <w:r>
        <w:rPr>
          <w:rFonts w:eastAsia="IRNazanin" w:cs="IRNazanin"/>
          <w:color w:val="111111"/>
          <w:sz w:val="28"/>
          <w:szCs w:val="28"/>
          <w:rtl w:val="true"/>
          <w:lang w:bidi="fa-IR"/>
        </w:rPr>
        <w:t>.</w:t>
      </w:r>
      <w:bookmarkStart w:id="229" w:name="pg13338_116738"/>
    </w:p>
    <w:p>
      <w:pPr>
        <w:pStyle w:val="Heading3"/>
        <w:numPr>
          <w:ilvl w:val="2"/>
          <w:numId w:val="1"/>
        </w:numPr>
        <w:rPr/>
      </w:pPr>
      <w:bookmarkStart w:id="230" w:name="__RefHeading___Toc2778512_2322387425"/>
      <w:bookmarkStart w:id="231" w:name="_Toc82"/>
      <w:bookmarkEnd w:id="229"/>
      <w:bookmarkEnd w:id="230"/>
      <w:r>
        <w:rPr>
          <w:rtl w:val="true"/>
        </w:rPr>
        <w:t>الملازمة بین القضاء والإفتاء</w:t>
      </w:r>
      <w:r>
        <w:rPr>
          <w:rtl w:val="true"/>
        </w:rPr>
        <w:t>:</w:t>
      </w:r>
      <w:bookmarkEnd w:id="231"/>
    </w:p>
    <w:p>
      <w:pPr>
        <w:pStyle w:val="BookText"/>
        <w:rPr/>
      </w:pPr>
      <w:r>
        <w:rPr>
          <w:rFonts w:ascii="IRNazanin" w:hAnsi="IRNazanin" w:eastAsia="IRNazanin"/>
          <w:color w:val="111111"/>
          <w:sz w:val="28"/>
          <w:sz w:val="28"/>
          <w:szCs w:val="28"/>
          <w:rtl w:val="true"/>
          <w:lang w:bidi="fa-IR"/>
        </w:rPr>
        <w:t>الوجه الآخر الذی استدل به علی وجوب تقلید الأعلم، الملازمة بین القضاء والإفتاء، ففی مورد الاختلاف فی القضاء یجب الرجوع إلی القاضی الأعلم، لأنّ القضاء یهتم بموارد الفروج والدماء والنوامیس الناس وحقوق الأفراد، ودیدن الشارع الاهتمام والاحتیاط فی هذه الموارد حیث یجب الرجوع فیها إلی القاضی الأعلم، وهناک ملازمة بین الرجوع إلی الأعلم فی باب القضاء والرجوع إلی الأعلم فی باب الإفتاء والنتیجة أنّه یثبت من هذه الملازمة ترجیح قول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الملازمة ممنوع، لأنّ الحکم الاصطلاحی فی القضاء یختلف عنه فی باب الفتوی، ففی باب القضاء یمکن أن یرجع مجتهد إلی مجتهد آخر ویعمل بفتواه وقضاءه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باب الفتوی فالمجتهد لا یحقّ الرجوع إلی فتوی مجتهدآخر وتقلیده، ونفس هذا التفاوت یأتی فی عدم إمکان تسریة جواز الحکم فی موردالقضاء إلی باب الإفتاء،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القضاء لا تجوز مخالفة حکم الحاکم حتّی بالنسبة للمجتهد، لأنّ مخالفة الحکم فی القضاء یتنافی مع حکمة القضاء التی تهدف لفصل النزاع والخصومة بین المتخاصمین، فإذا کانت المخالفة جائزة فلیس بالإمکان فصل الخصومة، خلافاً لباب الفتوی حیث یجوز للمجتهد مخالفة فتوی مجتهد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القضاء القاضی ینشی‌ء الحکم سواءً فی الشبهات الحکمیة وتطبیقها علی الموارد الجزئیة أم فی الشبهات الموضوعیة حیث یحکم بأنّ هذاالبستان ملک لزید وهذه الدار ملک لعمرو، خلافاً للفتوی التی هی عبارة عن</w:t>
      </w:r>
    </w:p>
    <w:p>
      <w:pPr>
        <w:pStyle w:val="BookText"/>
        <w:rPr/>
      </w:pPr>
      <w:r>
        <w:rPr>
          <w:rFonts w:ascii="IRNazanin" w:hAnsi="IRNazanin" w:eastAsia="IRNazanin"/>
          <w:color w:val="111111"/>
          <w:sz w:val="28"/>
          <w:sz w:val="28"/>
          <w:szCs w:val="28"/>
          <w:rtl w:val="true"/>
          <w:lang w:bidi="fa-IR"/>
        </w:rPr>
        <w:t>إخبار عن الحکم الإلهی، فالمجتهد یخبر عن الحکم الإلهی الشرعی بأنّ هذا واجب أو حرام أو مکروه أو مستحب أو مباح طبقاً للحجّة التی استنبطها من النصوص ولا</w:t>
      </w:r>
    </w:p>
    <w:p>
      <w:pPr>
        <w:pStyle w:val="BookText"/>
        <w:rPr/>
      </w:pPr>
      <w:r>
        <w:rPr>
          <w:rFonts w:ascii="IRNazanin" w:hAnsi="IRNazanin" w:eastAsia="IRNazanin"/>
          <w:color w:val="111111"/>
          <w:sz w:val="28"/>
          <w:sz w:val="28"/>
          <w:szCs w:val="28"/>
          <w:rtl w:val="true"/>
          <w:lang w:bidi="fa-IR"/>
        </w:rPr>
        <w:t>ینشی‌ء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المناط فی باب الفتوی یختلف عن المناط فی باب القضاء، فالمناط والحکمة فی باب القضاء هو فصل النزاع والخصومة، ولذلک لا یجوز للقاضی فی باب القضاء الاحتیاط فی الحکم، وکذلک لا یجوز له التخییر فی مقام القضاوة،</w:t>
      </w:r>
    </w:p>
    <w:p>
      <w:pPr>
        <w:pStyle w:val="BookText"/>
        <w:rPr/>
      </w:pPr>
      <w:r>
        <w:rPr>
          <w:rFonts w:ascii="IRNazanin" w:hAnsi="IRNazanin" w:eastAsia="IRNazanin"/>
          <w:color w:val="111111"/>
          <w:sz w:val="28"/>
          <w:sz w:val="28"/>
          <w:szCs w:val="28"/>
          <w:rtl w:val="true"/>
          <w:lang w:bidi="fa-IR"/>
        </w:rPr>
        <w:t>لأنّ الاحتیاط والتخییر فی مورد القضاوة مخالف للحکمة من القضاء وهی قطع النزاع، فالاحتیاط والتخییر یوجبان</w:t>
      </w:r>
    </w:p>
    <w:p>
      <w:pPr>
        <w:pStyle w:val="BookText"/>
        <w:rPr/>
      </w:pPr>
      <w:r>
        <w:rPr>
          <w:rFonts w:ascii="IRNazanin" w:hAnsi="IRNazanin" w:eastAsia="IRNazanin"/>
          <w:color w:val="111111"/>
          <w:sz w:val="28"/>
          <w:sz w:val="28"/>
          <w:szCs w:val="28"/>
          <w:rtl w:val="true"/>
          <w:lang w:bidi="fa-IR"/>
        </w:rPr>
        <w:t>استمرار النزاع والخصومة، وهذا علی خلاف باب الإفتاء ففی مورد الفتوی یمکن للمجتهد الاحتیاط فی الحکم الإلهی أو القول بالتخییر، والمناط فی باب الاختیار وهو أیضا حکم إلهی مستندا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القول فی مقبولة عمر بن حنظلة بسرایة الحکم للأعلم من باب القضاء إلی باب الإفتاء ومعلوم أن مورد الروایة ناظر إلی المنازعة فی مورد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الدین والمیراث حیث یقول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بقول أعدلهما وأفقههما، فعلی فرض إمکان التعدی وتسریة الحکم إلی سائر موارد القضاء وأنّ الرجوع إلی الأعلم فی القضاء هو المرجح سواءً کان القضاء فی مورد الروایة وهو مسألة الدین</w:t>
      </w:r>
    </w:p>
    <w:p>
      <w:pPr>
        <w:pStyle w:val="BookText"/>
        <w:rPr/>
      </w:pPr>
      <w:r>
        <w:rPr>
          <w:rFonts w:ascii="IRNazanin" w:hAnsi="IRNazanin" w:eastAsia="IRNazanin"/>
          <w:color w:val="111111"/>
          <w:sz w:val="28"/>
          <w:sz w:val="28"/>
          <w:szCs w:val="28"/>
          <w:rtl w:val="true"/>
          <w:lang w:bidi="fa-IR"/>
        </w:rPr>
        <w:t>والمیراث أو فی غیرها من الموارد الاُخری، ولکن لا یجوز تسریة الحکم هنا من باب القضاء إلی باب الإفتاء، لأنّه لا توجد ملازمة بین القضاء والفتوی لاعرفاً ولا شرعاً ولا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الآخر الذی استدل به علی ترجیح قول الأعلم هو أنّ روایة عمر بن حنظلة وردت فی مقام بیان الفتویین المتخلفین حیث یقول الإمام علیه‌السلام فی تشخیص الوظیفة فی الفتویین المختلفین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بأعدلهما وأفقههما، وعندما یکون قول الأعلم مرجح فی مورد اختلاف الفتوی فإنّه سیکون هو المتعیّن والحجّة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المستفاد من مقبولة عمر بن حنظلة أن موردها هو مورد الفتوی فیما لو کانت هناک فتوییان مختلفتان لا فی مورد القضاء، وعندما یکون مورد الروایة هو الفتویین المختلفین فإنّ الإمام یأمر الراوی بأن یأخذ بقول الأعلم والأفقه، وحینئذٍ یرجح قول الأعلم فی مقام تعارض الفتوی مع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الوجه من الاستدلال یمکن تصویره علی ثلاثة أنحاء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ّالمترافعین عندما یتنازعان فی الدین والمیراث یرجعون إلی حاکمین وکلّ واحد من هذین الحاکمین یحکم بحکم معیّن فی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یحتمل رجوعهما إلی حاکمین أحدهما یحکم بشیء والآخر یعینه علی ذلک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یحکم أحدهما بحکم معین ویکون حکم الآخر ناظراً للحکم الأوّل ولا یعمل علی تخطئته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حمل الروایة علی القسم الأوّل بحیث یکون رجوع المترافعین إلی حاکمین یحکم کلّ واحد منهما بحکم معیّن یختلف عن الآخر هو حمل علی الفرد النادر حیث یقال</w:t>
      </w:r>
    </w:p>
    <w:p>
      <w:pPr>
        <w:pStyle w:val="BookText"/>
        <w:rPr/>
      </w:pPr>
      <w:r>
        <w:rPr>
          <w:rFonts w:ascii="IRNazanin" w:hAnsi="IRNazanin" w:eastAsia="IRNazanin"/>
          <w:color w:val="111111"/>
          <w:sz w:val="28"/>
          <w:sz w:val="28"/>
          <w:szCs w:val="28"/>
          <w:rtl w:val="true"/>
          <w:lang w:bidi="fa-IR"/>
        </w:rPr>
        <w:t>أنّ المراد من الروایة هو ذلک الفرد النادر الذی یکون فیه حکمان مختلفان،وتبقی الاحتمالات الاُخری علی حالها، فحینئذٍ سیکون موضوع الروایة قهراًالرجوع فی فتوی المترافعین إلی أعدلهما وأفقههما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الروایة هو الرجوع إلی فتوی الأعلم لا الرجوع إلی الحکم الاصطلاحی فی باب القضاء، ولکن هذا البیان خلاف ظاهر الروایة حیث إنّ الروایة ظاهرة فی الحکم الاصطلاحی فی باب القضاء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وردت فی الروایة کلمة المترافعین، وهذان یرجعان إلی رجل وحاکم یصدرحکماً مختلفاً فی هذا المورد، فالترافع إنّما یکون فی باب القضاء لا فی باب الفتوی، فالروایة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المترافعین یترافعان إلی حاکمین وعلیهما الرجوع إلی افقههما وأعدلهما، والمرافعة غیر معقولة فی باب الفتوی للمقلد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الإمام علیه‌السلام فی هذه الروایة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الرجوع إلی رجل نظر إلی حلالنا وحرامنا فإنی قد جعلته علیکم حاکماً، أی أنّ الإمام علیه‌السلام فی هذا المورد جعل ونصب حاکماً فی باب القضاء ومثل هذا الجعل</w:t>
      </w:r>
      <w:bookmarkStart w:id="232" w:name="pg13338_116740"/>
    </w:p>
    <w:p>
      <w:pPr>
        <w:pStyle w:val="BookText"/>
        <w:rPr/>
      </w:pPr>
      <w:bookmarkEnd w:id="232"/>
      <w:r>
        <w:rPr>
          <w:rFonts w:ascii="IRNazanin" w:hAnsi="IRNazanin" w:eastAsia="IRNazanin"/>
          <w:color w:val="111111"/>
          <w:sz w:val="28"/>
          <w:sz w:val="28"/>
          <w:szCs w:val="28"/>
          <w:rtl w:val="true"/>
          <w:lang w:bidi="fa-IR"/>
        </w:rPr>
        <w:t>والنصب لا یکون فی باب الفتوی لأنّ الفتوی لا تحتاج إلی جعل ونصب فکلّ عالم یجب علیه أن یعمل بوظیفته الشرعیة ویبین للناس مسائل الدین وأحکامه سواءً</w:t>
      </w:r>
    </w:p>
    <w:p>
      <w:pPr>
        <w:pStyle w:val="BookText"/>
        <w:rPr/>
      </w:pPr>
      <w:r>
        <w:rPr>
          <w:rFonts w:ascii="IRNazanin" w:hAnsi="IRNazanin" w:eastAsia="IRNazanin"/>
          <w:color w:val="111111"/>
          <w:sz w:val="28"/>
          <w:sz w:val="28"/>
          <w:szCs w:val="28"/>
          <w:rtl w:val="true"/>
          <w:lang w:bidi="fa-IR"/>
        </w:rPr>
        <w:t>راجعه شخص أم لا، وعلیه فالمراد من الحکم فی الروایة هو الحکم الاصطلاحی فی 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سبق وأن أشرنا إلی إمکان استفادة اطلاق الروایة فی المقام من ترک الإمام علیه‌السلام للتفصیل، وهنا یدور الأمر بین التعیین والتخییر وأیضابین معلوم الحجیّة ومشکوک الحجیّة فقول الأعلم معلوم الحجیّة وقول العالم مع</w:t>
      </w:r>
    </w:p>
    <w:p>
      <w:pPr>
        <w:pStyle w:val="BookText"/>
        <w:rPr/>
      </w:pPr>
      <w:r>
        <w:rPr>
          <w:rFonts w:ascii="IRNazanin" w:hAnsi="IRNazanin" w:eastAsia="IRNazanin"/>
          <w:color w:val="111111"/>
          <w:sz w:val="28"/>
          <w:sz w:val="28"/>
          <w:szCs w:val="28"/>
          <w:rtl w:val="true"/>
          <w:lang w:bidi="fa-IR"/>
        </w:rPr>
        <w:t>وجود الأعلم مشکوک الحجیّة، فالعقل یحکم بترجیح معلوم الحجیّة، وکذلک علی المشهور یمکن التمسک باطلاق روایة عمر بن حنظلة فی شموله لترجیح الأعلمیة فی باب القضاء وفی باب الإفتاء أیضاً، وعلیه فالواجب تقلید الأعلم وترجیح قوله بهذه الوجوه الخمسة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فی البحوث اللاحقة إن شاء اللّه کلام القائلین بعدم وجوب تقلید الأعلم</w:t>
      </w:r>
      <w:r>
        <w:rPr>
          <w:rFonts w:eastAsia="IRNazanin" w:cs="IRNazanin"/>
          <w:color w:val="111111"/>
          <w:sz w:val="28"/>
          <w:szCs w:val="28"/>
          <w:rtl w:val="true"/>
          <w:lang w:bidi="fa-IR"/>
        </w:rPr>
        <w:t>.</w:t>
      </w:r>
    </w:p>
    <w:p>
      <w:pPr>
        <w:pStyle w:val="Heading3"/>
        <w:numPr>
          <w:ilvl w:val="2"/>
          <w:numId w:val="1"/>
        </w:numPr>
        <w:rPr/>
      </w:pPr>
      <w:bookmarkStart w:id="233" w:name="__RefHeading___Toc2778514_2322387425"/>
      <w:bookmarkStart w:id="234" w:name="_Toc83"/>
      <w:bookmarkEnd w:id="233"/>
      <w:r>
        <w:rPr>
          <w:rtl w:val="true"/>
        </w:rPr>
        <w:t>عدم اشتراط الأعلمیة</w:t>
      </w:r>
      <w:r>
        <w:rPr>
          <w:rtl w:val="true"/>
        </w:rPr>
        <w:t>:</w:t>
      </w:r>
      <w:bookmarkEnd w:id="234"/>
    </w:p>
    <w:p>
      <w:pPr>
        <w:pStyle w:val="BookText"/>
        <w:rPr/>
      </w:pPr>
      <w:r>
        <w:rPr>
          <w:rFonts w:ascii="IRNazanin" w:hAnsi="IRNazanin" w:eastAsia="IRNazanin"/>
          <w:color w:val="111111"/>
          <w:sz w:val="28"/>
          <w:sz w:val="28"/>
          <w:szCs w:val="28"/>
          <w:rtl w:val="true"/>
          <w:lang w:bidi="fa-IR"/>
        </w:rPr>
        <w:t>بالنسبة للمسائل المتفق علیها فإنّه یجوز تقلید العالم مع وجود الأعلم، وهذاممّا لا مناقشة فیه، إنّما الکلام فی المسائل الخلافیة فقد استدلّوا لعدم اشتراط الأعملیة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 لذلک باطلاق أدلة جواز التقلید حیث تدلُّ علی حجیّة رأی الفقیه مطلقاً من قبیل آیة النفر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طَآئفَةٌ لِّیَتَفَقَّهُواْ فِی الدِّینِ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وهکذا ما ورد فی الروایات من الأمر بجواز أخذ معالم الدین من یونس بن عبدالرحمن وزکریا بن آدم، وهکذا سائر أدلة التقلید حیث تدلُّ علی جواز تقلیدالفقیه مطلقاً ولم یرد قید فی هذه الأدلة باشتراط أن یکون الفقیه أعلم من الآخرین أو بشرط أن تکون الفتاوی متساویة وغیر مخالفة لفتوی الآخرین، فمثل هذه القیود لم ترد فی لسان أدلة جواز تقلید الفقیه، ومقتضی الاطلاق جوازالرجوع إلی کل من الأعلم وغیره، لأنّه ینطبق علی کلّ واحد منهم عنوان الفقیه</w:t>
      </w:r>
      <w:r>
        <w:rPr>
          <w:rFonts w:eastAsia="IRNazanin" w:cs="IRNazanin"/>
          <w:color w:val="111111"/>
          <w:sz w:val="28"/>
          <w:szCs w:val="28"/>
          <w:rtl w:val="true"/>
          <w:lang w:bidi="fa-IR"/>
        </w:rPr>
        <w:t>.</w:t>
      </w:r>
    </w:p>
    <w:p>
      <w:pPr>
        <w:pStyle w:val="Heading3"/>
        <w:numPr>
          <w:ilvl w:val="2"/>
          <w:numId w:val="1"/>
        </w:numPr>
        <w:rPr/>
      </w:pPr>
      <w:bookmarkStart w:id="235" w:name="__RefHeading___Toc2778516_2322387425"/>
      <w:bookmarkStart w:id="236" w:name="_Toc84"/>
      <w:bookmarkEnd w:id="235"/>
      <w:r>
        <w:rPr>
          <w:rtl w:val="true"/>
        </w:rPr>
        <w:t>نقد ومناقشة</w:t>
      </w:r>
      <w:r>
        <w:rPr>
          <w:rtl w:val="true"/>
        </w:rPr>
        <w:t>:</w:t>
      </w:r>
      <w:bookmarkEnd w:id="236"/>
    </w:p>
    <w:p>
      <w:pPr>
        <w:pStyle w:val="BookText"/>
        <w:rPr/>
      </w:pPr>
      <w:r>
        <w:rPr>
          <w:rFonts w:ascii="IRNazanin" w:hAnsi="IRNazanin" w:eastAsia="IRNazanin"/>
          <w:color w:val="111111"/>
          <w:sz w:val="28"/>
          <w:sz w:val="28"/>
          <w:szCs w:val="28"/>
          <w:rtl w:val="true"/>
          <w:lang w:bidi="fa-IR"/>
        </w:rPr>
        <w:t>ویمکن المناقشة فی هذا الوجه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أدلة الفتوی لا تشمل الفتاوی المتعارضة لأنّ ذلک یوءدی إلی الجمع بین الضدین، ولا یمکن أن یأمر الشارع بالتعبد بحکمین مختلفین فی موردواحد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والتعبد بأحدهما ترجیح بلا مرجح، والتعبد بأحدهما لا بعینه لا وجود</w:t>
      </w:r>
    </w:p>
    <w:p>
      <w:pPr>
        <w:pStyle w:val="BookText"/>
        <w:rPr/>
      </w:pPr>
      <w:r>
        <w:rPr>
          <w:rFonts w:ascii="IRNazanin" w:hAnsi="IRNazanin" w:eastAsia="IRNazanin"/>
          <w:color w:val="111111"/>
          <w:sz w:val="28"/>
          <w:sz w:val="28"/>
          <w:szCs w:val="28"/>
          <w:rtl w:val="true"/>
          <w:lang w:bidi="fa-IR"/>
        </w:rPr>
        <w:t>خارجی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کلمات المرحوم الکمبانی الذی أورد علی هذا الاطلاق أن نقل الفتاوی فی زمان الأئمّة علیهم‌السلام یختلف عن زمان الغیبة، فالأدلة والروایات التی تقرر وجوب أخذ معالم الدین من یونس بن عبدالرحمن ومن زکریا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آدم تدلُّ علی أنّ الراوی فی زمان حضور الأئمّة علیهم‌السلام کان یفتی الناس بکلام الإمام وینقل إلیهم ما قاله الإمام علیه‌السلام ،</w:t>
      </w:r>
    </w:p>
    <w:p>
      <w:pPr>
        <w:pStyle w:val="BookText"/>
        <w:rPr/>
      </w:pPr>
      <w:r>
        <w:rPr>
          <w:rFonts w:ascii="IRNazanin" w:hAnsi="IRNazanin" w:eastAsia="IRNazanin"/>
          <w:color w:val="111111"/>
          <w:sz w:val="28"/>
          <w:sz w:val="28"/>
          <w:szCs w:val="28"/>
          <w:rtl w:val="true"/>
          <w:lang w:bidi="fa-IR"/>
        </w:rPr>
        <w:t xml:space="preserve">حیث یقول الإمام لزرارة ومحمّد بن مسلم وأبان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 للناس، أی بیّن لهم الحکم الذی ذکره الإمام فی الروایة لا أن یستنبط الراوی الحکم الشرعی من الروایة ویبینه للناس، إذن فجواز الإفتاء فی هذه الروایات یختصّ بزمان حضور الأئمّة، وبیان کلام الإمام للناس ولا یشمل فتوی المجتهد فی زمان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القول أن هذا الکلام غیر تام وأنّ القول باختصاص الفتوی فی زمان حضور الإمام خلاف للمعنی اللغوی والعرفی للإفتاء، فالإفتاء فی اللغة عبارة</w:t>
      </w:r>
    </w:p>
    <w:p>
      <w:pPr>
        <w:pStyle w:val="BookText"/>
        <w:rPr/>
      </w:pPr>
      <w:r>
        <w:rPr>
          <w:rFonts w:ascii="IRNazanin" w:hAnsi="IRNazanin" w:eastAsia="IRNazanin"/>
          <w:color w:val="111111"/>
          <w:sz w:val="28"/>
          <w:sz w:val="28"/>
          <w:szCs w:val="28"/>
          <w:rtl w:val="true"/>
          <w:lang w:bidi="fa-IR"/>
        </w:rPr>
        <w:t xml:space="preserve">عن بیان المسائل المشکلة للناس سواءً کان المفتی ینقل الروایة أو ینقل نظره ورأیه الشخصی، لأنّ الأحکام الشرعیة قد جعلت بعنوان القضیة الحقیقیة، فالإمام یأمر 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المدینة وإفت الناس، وهذا المضمون عام ویشمل الفتوی بمضمون الروایة أو الفتوی بأدوات الاستنباط والرأی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بالنسبة لآیة النفر حیث إنّ مضمونها عام ویقرر وجوب الإنذار علی المنذر بعد التفقه، وهذا المعنی یشمل الإنذار علی شکل نقل الروایة أوالإنذار علی شکل نقل الرأی والاستنباط، غایة الأمر أنّ المشکل هنا ماورد فی</w:t>
      </w:r>
    </w:p>
    <w:p>
      <w:pPr>
        <w:pStyle w:val="BookText"/>
        <w:rPr/>
      </w:pPr>
      <w:r>
        <w:rPr>
          <w:rFonts w:ascii="IRNazanin" w:hAnsi="IRNazanin" w:eastAsia="IRNazanin"/>
          <w:color w:val="111111"/>
          <w:sz w:val="28"/>
          <w:sz w:val="28"/>
          <w:szCs w:val="28"/>
          <w:rtl w:val="true"/>
          <w:lang w:bidi="fa-IR"/>
        </w:rPr>
        <w:t xml:space="preserve">صحیحة أبی عبیدة حیث یقول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أفتی الناس بغیر علم ولا هدی من اللّه لعنته اللّه ملائکة الرحمة وملائکة العذاب، ولحقه وزر من عمل بفتیاه</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القضیة وردت بنحو عام وأن کلّ من یفت الناس بدون علم وبدون هدی من اللّه فإنّه یستحق لعنة اللّه، وهذه الفتوی لا تختص بنقل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إشکال المرحوم الکمبانی علی اطلاق أدلة جواز التقلید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استدل علی المطلوب باطلاق الأفراد فی هذه الروایات حیث ورد الأمر بالافتاء للناس، فحتّی لو قلنا بأنّ الروایات لا یوجد فیها اطلاق أحوالی فی بیان کیفیة الروایة وکیفیة النظر والاستنباط، ولکن هناک اطلاق</w:t>
      </w:r>
    </w:p>
    <w:p>
      <w:pPr>
        <w:pStyle w:val="BookText"/>
        <w:rPr/>
      </w:pPr>
      <w:r>
        <w:rPr>
          <w:rFonts w:ascii="IRNazanin" w:hAnsi="IRNazanin" w:eastAsia="IRNazanin"/>
          <w:color w:val="111111"/>
          <w:sz w:val="28"/>
          <w:sz w:val="28"/>
          <w:szCs w:val="28"/>
          <w:rtl w:val="true"/>
          <w:lang w:bidi="fa-IR"/>
        </w:rPr>
        <w:t xml:space="preserve">افرادی فی هذه الروایة، فبمقتضی أصالة البیان وقول الإمام علیه‌السلام فی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 للناس، فإنّ هذا الأمر یشمل جمیع أفراد المفتی أعمّ من الأعلم والعالم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أصالة البیان تقتضی شمول الاطلاق لجمیع أفراد العالم،فإنّها من جهة الاطلاق الاحوالی تقتضی أیضاً شمول جمیع الحالات، لأنّ الاطلاق الاحوالی تابع للاطلاق الافرادی، إذن فالاطلاق بهذه الکیفیة أی الاطلاق</w:t>
      </w:r>
      <w:bookmarkStart w:id="237" w:name="pg13338_116742"/>
    </w:p>
    <w:p>
      <w:pPr>
        <w:pStyle w:val="BookText"/>
        <w:rPr/>
      </w:pPr>
      <w:bookmarkEnd w:id="237"/>
      <w:r>
        <w:rPr>
          <w:rFonts w:ascii="IRNazanin" w:hAnsi="IRNazanin" w:eastAsia="IRNazanin"/>
          <w:color w:val="111111"/>
          <w:sz w:val="28"/>
          <w:sz w:val="28"/>
          <w:szCs w:val="28"/>
          <w:rtl w:val="true"/>
          <w:lang w:bidi="fa-IR"/>
        </w:rPr>
        <w:t>الافرادی غیر تام،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قول العالم وقول الأعلم حجّة فی مورد الاختلاف فإنّ ذلک یستلزم اجتماع النقیضین، ولو قلنا بشموله لأحدهما فإنّه ترجیح بلا مرجح،وکذلک أحدهما لا بعینه فإنّه لا وجود خارجی له، وعلیه فإنّ شمول أدلة حجیّة الفتوی لقول العالم یلزم منه سقوط حجیّة قول العالم، لأنّه یستلزم اجتماع النقیضین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یجب التأمل فی کیفیة حجیّة الامارة والفتوی، فهل أنّ حجیّة الامارة والفتوی علی نحو الطریقیة والکاشفیة عن الواقع، أو علی نحو السببیة ؟ فعلی مسلک السببیة یکون کلّ طریق منهما واجدا للملاک فطریق فتوی العالم واجد</w:t>
      </w:r>
    </w:p>
    <w:p>
      <w:pPr>
        <w:pStyle w:val="BookText"/>
        <w:rPr/>
      </w:pPr>
      <w:r>
        <w:rPr>
          <w:rFonts w:ascii="IRNazanin" w:hAnsi="IRNazanin" w:eastAsia="IRNazanin"/>
          <w:color w:val="111111"/>
          <w:sz w:val="28"/>
          <w:sz w:val="28"/>
          <w:szCs w:val="28"/>
          <w:rtl w:val="true"/>
          <w:lang w:bidi="fa-IR"/>
        </w:rPr>
        <w:t>للمالک والمصلحة وکذلک طریق فتوی الأعلم، وعلیه فلا مانع من شمول الأدلة لکلّ منهما لأنّ کلّ واحد من الفتویین</w:t>
      </w:r>
    </w:p>
    <w:p>
      <w:pPr>
        <w:pStyle w:val="BookText"/>
        <w:rPr/>
      </w:pPr>
      <w:r>
        <w:rPr>
          <w:rFonts w:ascii="IRNazanin" w:hAnsi="IRNazanin" w:eastAsia="IRNazanin"/>
          <w:color w:val="111111"/>
          <w:sz w:val="28"/>
          <w:sz w:val="28"/>
          <w:szCs w:val="28"/>
          <w:rtl w:val="true"/>
          <w:lang w:bidi="fa-IR"/>
        </w:rPr>
        <w:t>واجد للملاک، إذن فمن حیث المقتضی والملاک فإنّ کلّ واحد من الفتویین المختلفین یملک الحجیّة، وحینئذٍ إذا کانت فتوی الأعلم تتضمن الملاک فإنّهامرجحة، وإلاّ فإنّ اقتضاء الحجیّة یشمل کلا الفتویین علی نحو سواء، وبالتالی یصل الأمر إلی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فعلی مسلک طریقیة الامارتین والفتویین یحصل هناک تمانع بلحاظ أصل حجیّة الفتوی والامارة أو تمانع بلحاظ اطلاق حجیّة الامارة والفتوی، والتمانع لیس بلحاظ أصل اقتضاء حجیّة فتوی العالم وفتوی الأعلم فکلّ منهما فی الجملة یقتضی الحجیّة علی أساس أدلة حجیّة الفتوی، إنّما المحذوروالتمانع فی اطلاق حجیّة کلّ منهما فإنّ اطلاق الحجیّة فی کلّ منهما ینفی حجیّة</w:t>
      </w:r>
    </w:p>
    <w:p>
      <w:pPr>
        <w:pStyle w:val="BookText"/>
        <w:rPr/>
      </w:pPr>
      <w:r>
        <w:rPr>
          <w:rFonts w:ascii="IRNazanin" w:hAnsi="IRNazanin" w:eastAsia="IRNazanin"/>
          <w:color w:val="111111"/>
          <w:sz w:val="28"/>
          <w:sz w:val="28"/>
          <w:szCs w:val="28"/>
          <w:rtl w:val="true"/>
          <w:lang w:bidi="fa-IR"/>
        </w:rPr>
        <w:t>الآخر فی مورد الاختلاف، والتعبد باطلاق کلّ واحد منهما یعنی التعبدبالمتناقضین وهو محال، وحینئذٍ فمقتضی القاعدة التخییر، النتیجة أنّه فی مورداختلاف حجیّة قول العالم والأعلم یکون الحکم هو التخییر</w:t>
      </w:r>
      <w:r>
        <w:rPr>
          <w:rFonts w:eastAsia="IRNazanin" w:cs="IRNazanin"/>
          <w:color w:val="111111"/>
          <w:sz w:val="28"/>
          <w:szCs w:val="28"/>
          <w:rtl w:val="true"/>
          <w:lang w:bidi="fa-IR"/>
        </w:rPr>
        <w:t>.</w:t>
      </w:r>
    </w:p>
    <w:p>
      <w:pPr>
        <w:pStyle w:val="Heading3"/>
        <w:numPr>
          <w:ilvl w:val="2"/>
          <w:numId w:val="1"/>
        </w:numPr>
        <w:rPr/>
      </w:pPr>
      <w:bookmarkStart w:id="238" w:name="__RefHeading___Toc2778518_2322387425"/>
      <w:bookmarkStart w:id="239" w:name="_Toc85"/>
      <w:bookmarkEnd w:id="238"/>
      <w:r>
        <w:rPr>
          <w:rtl w:val="true"/>
        </w:rPr>
        <w:t>دلیل الإنسداد</w:t>
      </w:r>
      <w:r>
        <w:rPr>
          <w:rtl w:val="true"/>
        </w:rPr>
        <w:t>:</w:t>
      </w:r>
      <w:bookmarkEnd w:id="239"/>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جواز تقلید العالم وعدم اشتراط الأعلمیة، دلیل الإنسدادحیث تمسک به المیرزا القمی علی أساس أنّ باب العلم والاجتهاد فی المسائل</w:t>
      </w:r>
    </w:p>
    <w:p>
      <w:pPr>
        <w:pStyle w:val="BookText"/>
        <w:rPr/>
      </w:pPr>
      <w:r>
        <w:rPr>
          <w:rFonts w:ascii="IRNazanin" w:hAnsi="IRNazanin" w:eastAsia="IRNazanin"/>
          <w:color w:val="111111"/>
          <w:sz w:val="28"/>
          <w:sz w:val="28"/>
          <w:szCs w:val="28"/>
          <w:rtl w:val="true"/>
          <w:lang w:bidi="fa-IR"/>
        </w:rPr>
        <w:t>الشرعیة مسدود للعامی، والاحتیاط بدوره یفضی إلی الحرج، وحینئذٍ فالمتعین علی العامی تبعیة قول الفقیه مطلقا سواءً حصل الظنّ الإنسدادی للمقلد بالحکم</w:t>
      </w:r>
    </w:p>
    <w:p>
      <w:pPr>
        <w:pStyle w:val="BookText"/>
        <w:rPr/>
      </w:pPr>
      <w:r>
        <w:rPr>
          <w:rFonts w:ascii="IRNazanin" w:hAnsi="IRNazanin" w:eastAsia="IRNazanin"/>
          <w:color w:val="111111"/>
          <w:sz w:val="28"/>
          <w:sz w:val="28"/>
          <w:szCs w:val="28"/>
          <w:rtl w:val="true"/>
          <w:lang w:bidi="fa-IR"/>
        </w:rPr>
        <w:t>الشرعی من فتوی العالم أو من فتوی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المبنی فی الإنسداد فی المسائل الشرعیة باطل، لأنّ باب الاجتهاد مفتوح والاحتیاط لا یستدعی الوقوع 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جواز التقلید لا تنحصر بدلیل الإنسداد، فالآیات والروایات وسیرة العقلاء غیر المردوعة تدلُّ علی جواز التقلید فی المسائل الشرعیة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تمامیة دلیل الإنسداد فی المقام فإنما یصحّ التمسک به فیما</w:t>
      </w:r>
      <w:bookmarkStart w:id="240" w:name="pg13338_116743"/>
    </w:p>
    <w:p>
      <w:pPr>
        <w:pStyle w:val="BookText"/>
        <w:rPr/>
      </w:pPr>
      <w:bookmarkEnd w:id="240"/>
      <w:r>
        <w:rPr>
          <w:rFonts w:ascii="IRNazanin" w:hAnsi="IRNazanin" w:eastAsia="IRNazanin"/>
          <w:color w:val="111111"/>
          <w:sz w:val="28"/>
          <w:sz w:val="28"/>
          <w:szCs w:val="28"/>
          <w:rtl w:val="true"/>
          <w:lang w:bidi="fa-IR"/>
        </w:rPr>
        <w:t>إذا لم یحصل للمقلد التردد والشک فی حجیّة قول العالم مع وجود قول الأعلم،فمع وجود قول الأعلم یکون هو الحجّة المتعیّنة ولا أقل من احتمال أن یکون قوله حجّة تعیینیة، ومع وجود الحجّة التعیینیة لا وجه للقول بالانسداد</w:t>
      </w:r>
      <w:r>
        <w:rPr>
          <w:rFonts w:eastAsia="IRNazanin" w:cs="IRNazanin"/>
          <w:color w:val="111111"/>
          <w:sz w:val="28"/>
          <w:szCs w:val="28"/>
          <w:rtl w:val="true"/>
          <w:lang w:bidi="fa-IR"/>
        </w:rPr>
        <w:t>.</w:t>
      </w:r>
    </w:p>
    <w:p>
      <w:pPr>
        <w:pStyle w:val="Heading3"/>
        <w:numPr>
          <w:ilvl w:val="2"/>
          <w:numId w:val="1"/>
        </w:numPr>
        <w:rPr/>
      </w:pPr>
      <w:bookmarkStart w:id="241" w:name="__RefHeading___Toc2778520_2322387425"/>
      <w:bookmarkStart w:id="242" w:name="_Toc86"/>
      <w:bookmarkEnd w:id="241"/>
      <w:r>
        <w:rPr>
          <w:rtl w:val="true"/>
        </w:rPr>
        <w:t>سیرة المتشرعة</w:t>
      </w:r>
      <w:r>
        <w:rPr>
          <w:rtl w:val="true"/>
        </w:rPr>
        <w:t>:</w:t>
      </w:r>
      <w:bookmarkEnd w:id="242"/>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استدل به علی حجیّة قول العالم، سیرة المتشرعة،فالمتشرعة یرجعون فی المسائل التی لا یعلمون بها إلی العالم وهذا الرجوع غیر مشروط بأن یکون هذا العالم أعلم من الآخرین، فالمتشرعة یرجعون إلی</w:t>
      </w:r>
    </w:p>
    <w:p>
      <w:pPr>
        <w:pStyle w:val="BookText"/>
        <w:rPr/>
      </w:pPr>
      <w:r>
        <w:rPr>
          <w:rFonts w:ascii="IRNazanin" w:hAnsi="IRNazanin" w:eastAsia="IRNazanin"/>
          <w:color w:val="111111"/>
          <w:sz w:val="28"/>
          <w:sz w:val="28"/>
          <w:szCs w:val="28"/>
          <w:rtl w:val="true"/>
          <w:lang w:bidi="fa-IR"/>
        </w:rPr>
        <w:t>الفقیه فی هذه المسائل علی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سیرة المتشرعة لا تخرج عن حالتین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هذه السیرة هی سیرة العقلاء نفسها أو أن تکون هذه السیرة للمتشرعة دلیلاً مستقلاً، فإذا</w:t>
      </w:r>
    </w:p>
    <w:p>
      <w:pPr>
        <w:pStyle w:val="BookText"/>
        <w:rPr/>
      </w:pPr>
      <w:r>
        <w:rPr>
          <w:rFonts w:ascii="IRNazanin" w:hAnsi="IRNazanin" w:eastAsia="IRNazanin"/>
          <w:color w:val="111111"/>
          <w:sz w:val="28"/>
          <w:sz w:val="28"/>
          <w:szCs w:val="28"/>
          <w:rtl w:val="true"/>
          <w:lang w:bidi="fa-IR"/>
        </w:rPr>
        <w:t>قلنا بإنها دلیل مستقل فیحتاج ذلک إلی إثبات ولا یوجد دلیل لاثبات هذاالمعنی، لأنّ عمل المتشرعة یستند إلی حیثیتهم العقلائیة وتقدّم أنّ سیرة العقلاء فی مورد اختلاف العالم والأعلم فی الفتوی أنهم لا یرجعون إلی العالم مع وجود الأعلم بل بالعکس، فالعقلاء یرجعون فی هذا المورد إلی الأعلم تعییناً، أو أنّ سیرة العقلاء لا تشمل أساساً موردالتعارض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یمکن التمسک بسیرة العقلاء لجواز تقلید العالم فی موردالاختلاف مع قول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استدل به علی جواز تقلید العالم، نفی الحرج، لأنّ تشخیص الأعلم حرجی لعامة الناس والحرج منفی فی الإسلام، ولذلک یجوز تقلید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تشخیص الأعلم تارة تکون الشبهة مفهومیة والاستفهام عن معنی الأعلم، وتارة اُخری تکون الشبهة مصداقیة أی من هو الأعلم ؟</w:t>
      </w:r>
    </w:p>
    <w:p>
      <w:pPr>
        <w:pStyle w:val="BookText"/>
        <w:rPr/>
      </w:pPr>
      <w:r>
        <w:rPr>
          <w:rFonts w:ascii="IRNazanin" w:hAnsi="IRNazanin" w:eastAsia="IRNazanin"/>
          <w:color w:val="111111"/>
          <w:sz w:val="28"/>
          <w:sz w:val="28"/>
          <w:szCs w:val="28"/>
          <w:rtl w:val="true"/>
          <w:lang w:bidi="fa-IR"/>
        </w:rPr>
        <w:t>وتشخیص مصداق الأعلمیة یتضمن الحرج للعامی والحرج منفی فی الإسلام، ولذلک فالعامی مخیّر بین تقلید العالم والأعلم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الأعلمیّة فی کلّ فن من الفنون تقتضی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العالم محیطاً بکبریات المسائل ویملک دقّة النظر فی القواعدوالکبریات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یعمل علی تطبیق الکبریات والقواعد علی مصادیقها، مثلاً الطبیب الحاذق هو الشخص الذی لدیه علم بکبریات مسائل الطبّ من القوانین والقواعدوالأدویة والتغذیة، ثمّ یتحرک علی مستوی تطبیق هذه الکبریات علی مصادیقهاومعرفة أن هذا الدواء من مصادیق تلک الکبری فی العلاج، ویعلم بالتالی هل أنّ هذا المرض من مصادیق تلک الکبریات فی المسائل الطبیة أو لا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بالنسبة للفقیه فی المسائل الشرعیة فیجب علیه أن یعلم بقواعد علم الاُصول وما هی قاعدة الترتب مثلاً، وقاعدة التزاحم والتعارض، وقاعدة لا ضررولا حرج، وقاعدة التجاوز والفراغ، ودوران الأمر بین</w:t>
      </w:r>
    </w:p>
    <w:p>
      <w:pPr>
        <w:pStyle w:val="BookText"/>
        <w:rPr/>
      </w:pPr>
      <w:r>
        <w:rPr>
          <w:rFonts w:ascii="IRNazanin" w:hAnsi="IRNazanin" w:eastAsia="IRNazanin"/>
          <w:color w:val="111111"/>
          <w:sz w:val="28"/>
          <w:sz w:val="28"/>
          <w:szCs w:val="28"/>
          <w:rtl w:val="true"/>
          <w:lang w:bidi="fa-IR"/>
        </w:rPr>
        <w:t>المحذورین وبین المتباینین وهکذا فی قواعد باب العبادات والمعاملات والعقودوالایقاعات، ثمّ یتحرک علی مستوی تطبیق تلک القواعد الکلیة الاستنباطیة علی مواردها ومصادیقها وهل أنّ هذا المورد مثلاً من مصادیق قاعدة الترتب أو لا،وهل أنّ هذا المورد من موارد قاعدة لا ضرر أو لا ؟</w:t>
      </w:r>
    </w:p>
    <w:p>
      <w:pPr>
        <w:pStyle w:val="BookText"/>
        <w:rPr/>
      </w:pPr>
      <w:r>
        <w:rPr>
          <w:rFonts w:ascii="IRNazanin" w:hAnsi="IRNazanin" w:eastAsia="IRNazanin"/>
          <w:color w:val="111111"/>
          <w:sz w:val="28"/>
          <w:sz w:val="28"/>
          <w:szCs w:val="28"/>
          <w:rtl w:val="true"/>
          <w:lang w:bidi="fa-IR"/>
        </w:rPr>
        <w:t xml:space="preserve">إذن فمفهوم الأعلم واضح وأنّه مرکب من هاتین الجهتین،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کبریات المسائل الاُصولیة والفقهیة، والثانیة تطبیق تلک الکبریات والقواعد علی مصادیقها ومواردها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فإذا کان العامی فی مفهوم الأعلم مجتهداًوکان یعلم بأنّ مفهوم الأعلمیة مرکب من هذین الأمرین فحینئذٍ لا یکون معرفة الأعلم حرجیاً علیه، لأنّه یعرف معنی الأعلم وأنّه مرکب من هاتین الجهتین،</w:t>
      </w:r>
    </w:p>
    <w:p>
      <w:pPr>
        <w:pStyle w:val="BookText"/>
        <w:rPr/>
      </w:pPr>
      <w:r>
        <w:rPr>
          <w:rFonts w:ascii="IRNazanin" w:hAnsi="IRNazanin" w:eastAsia="IRNazanin"/>
          <w:color w:val="111111"/>
          <w:sz w:val="28"/>
          <w:sz w:val="28"/>
          <w:szCs w:val="28"/>
          <w:rtl w:val="true"/>
          <w:lang w:bidi="fa-IR"/>
        </w:rPr>
        <w:t>وأمّا الأشخاص السذج والبسطاء فمن العسیر علیهم فهم مفهوم الأعلم، وحینئذٍیمکنهم تقلید الآخرین فی هذه المسألة والسوءال من البیّنة وأهل الخبرة عن</w:t>
      </w:r>
    </w:p>
    <w:p>
      <w:pPr>
        <w:pStyle w:val="BookText"/>
        <w:rPr/>
      </w:pPr>
      <w:r>
        <w:rPr>
          <w:rFonts w:ascii="IRNazanin" w:hAnsi="IRNazanin" w:eastAsia="IRNazanin"/>
          <w:color w:val="111111"/>
          <w:sz w:val="28"/>
          <w:sz w:val="28"/>
          <w:szCs w:val="28"/>
          <w:rtl w:val="true"/>
          <w:lang w:bidi="fa-IR"/>
        </w:rPr>
        <w:t>معنی الأعلم إذن فتعیین معنی الأعلم لیس بحرجی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مقام تطبیق معنی الأعلم علی مصداقه ومن هو الأعلم ؟ فإنّ عین تطبیق معنی المجتهد علی مصداقه ومن هو المجتهد والخبیر حتّی یمکن الرجوع إلیه ومن هو الذی یملک إحاطة بالمسائل الشرعیة أو لا یملک، ففی هذه المورد یتمکن العامی من تشخیص المجتهد من خلال السوءال وبالاستعانة بالبیّنة وبواسطة الرجوع إلی أهل الخبرة وسوءالهم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زیداً أو عمرا یملکون قدرة تطبیق</w:t>
      </w:r>
    </w:p>
    <w:p>
      <w:pPr>
        <w:pStyle w:val="BookText"/>
        <w:rPr/>
      </w:pPr>
      <w:r>
        <w:rPr>
          <w:rFonts w:ascii="IRNazanin" w:hAnsi="IRNazanin" w:eastAsia="IRNazanin"/>
          <w:color w:val="111111"/>
          <w:sz w:val="28"/>
          <w:sz w:val="28"/>
          <w:szCs w:val="28"/>
          <w:rtl w:val="true"/>
          <w:lang w:bidi="fa-IR"/>
        </w:rPr>
        <w:t>الکبریات واستنباط المسائل الشرعیة أم لا ؟ فإنّ تشخیص المجتهد سیکون أمراًیسیراً مع الواسطة ولایکون هناک حرج علی العامی لتشخیص مصداق الأعلم أیضاً من خلال السوءال من أهل الخبرة والبیّنة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وجود حرج وأصل فإنّ قاعدة نفی الحرج تنفی الحرج الشخصی والجزئی لا النوعی والکلی، وحینئذٍ إذا کان تشخیص الأعلم حرجیاً علیه فإنّ هذا الحرج منفی</w:t>
      </w:r>
    </w:p>
    <w:p>
      <w:pPr>
        <w:pStyle w:val="BookText"/>
        <w:rPr/>
      </w:pPr>
      <w:r>
        <w:rPr>
          <w:rFonts w:ascii="IRNazanin" w:hAnsi="IRNazanin" w:eastAsia="IRNazanin"/>
          <w:color w:val="111111"/>
          <w:sz w:val="28"/>
          <w:sz w:val="28"/>
          <w:szCs w:val="28"/>
          <w:rtl w:val="true"/>
          <w:lang w:bidi="fa-IR"/>
        </w:rPr>
        <w:t>عنه، وعلی من لا یکون تشخیص الأعلم حرجیاً علیه یبقی الوجوب علی حاله، وعلیه فهذا الوجه مخدوش أیضاً وغیر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استدلّوا لإثبات جواز الرجوع إلی قول العالم فی مقابل الأعلم بوجوه خمسة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اطلاقات الأدلة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دلالة الروایات علی أنّه مع وجود الإمام المعصوم علیه‌السلام الذی هو أعلم ما فی الکون یجوز الرجوع إلی فتوی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محمّد بن مسلم،زکریا بن آدم، 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یجوز الرجوع إلی قول العالم مع وجود الفقیه الأعلم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المتشرعة حیث یرجعون إلی العالم مع وجود الأعلم فی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الإنسداد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نفی العسر والحرج</w:t>
      </w:r>
      <w:r>
        <w:rPr>
          <w:rFonts w:eastAsia="IRNazanin" w:cs="IRNazanin"/>
          <w:color w:val="111111"/>
          <w:sz w:val="28"/>
          <w:szCs w:val="28"/>
          <w:rtl w:val="true"/>
          <w:lang w:bidi="fa-IR"/>
        </w:rPr>
        <w:t>.</w:t>
      </w:r>
      <w:bookmarkStart w:id="243" w:name="pg13338_116745"/>
    </w:p>
    <w:p>
      <w:pPr>
        <w:pStyle w:val="BookText"/>
        <w:rPr/>
      </w:pPr>
      <w:bookmarkEnd w:id="243"/>
      <w:r>
        <w:rPr>
          <w:rFonts w:ascii="IRNazanin" w:hAnsi="IRNazanin" w:eastAsia="IRNazanin"/>
          <w:color w:val="111111"/>
          <w:sz w:val="28"/>
          <w:sz w:val="28"/>
          <w:szCs w:val="28"/>
          <w:rtl w:val="true"/>
          <w:lang w:bidi="fa-IR"/>
        </w:rPr>
        <w:t>ولکن تقدّم أنّ جمیع هذه الوجوه محل نقد ومناقشة، ویکفی نفس بطلا تلک الوجوه لإثبات عدم جواز تقلید العالم فی مورد الخلاف مع قول الأعلم</w:t>
      </w:r>
      <w:r>
        <w:rPr>
          <w:rFonts w:eastAsia="IRNazanin" w:cs="IRNazanin"/>
          <w:color w:val="111111"/>
          <w:sz w:val="28"/>
          <w:szCs w:val="28"/>
          <w:rtl w:val="true"/>
          <w:lang w:bidi="fa-IR"/>
        </w:rPr>
        <w:t>.</w:t>
      </w:r>
    </w:p>
    <w:p>
      <w:pPr>
        <w:pStyle w:val="Heading3"/>
        <w:numPr>
          <w:ilvl w:val="2"/>
          <w:numId w:val="1"/>
        </w:numPr>
        <w:rPr/>
      </w:pPr>
      <w:bookmarkStart w:id="244" w:name="__RefHeading___Toc2778522_2322387425"/>
      <w:bookmarkStart w:id="245" w:name="_Toc87"/>
      <w:bookmarkEnd w:id="244"/>
      <w:r>
        <w:rPr>
          <w:rtl w:val="true"/>
        </w:rPr>
        <w:t>الأصل العملی</w:t>
      </w:r>
      <w:r>
        <w:rPr>
          <w:rtl w:val="true"/>
        </w:rPr>
        <w:t>:</w:t>
      </w:r>
      <w:bookmarkEnd w:id="245"/>
    </w:p>
    <w:p>
      <w:pPr>
        <w:pStyle w:val="BookText"/>
        <w:rPr/>
      </w:pPr>
      <w:r>
        <w:rPr>
          <w:rFonts w:ascii="IRNazanin" w:hAnsi="IRNazanin" w:eastAsia="IRNazanin"/>
          <w:color w:val="111111"/>
          <w:sz w:val="28"/>
          <w:sz w:val="28"/>
          <w:szCs w:val="28"/>
          <w:rtl w:val="true"/>
          <w:lang w:bidi="fa-IR"/>
        </w:rPr>
        <w:t>وقد رأینا أن أدلة الطرفین غیر تامة والأدلة اللفظیة من الآیات والروایات لا تدلُّ بوضوح علی تمامیة مدّعی الطرفین، فحینئذٍ فإنّ مقتضی القاعدة هو الرجوع إلی الأصل العملی، ففی دوران الأمر بین التعیین والتخییر هل ترجح أصالة</w:t>
      </w:r>
    </w:p>
    <w:p>
      <w:pPr>
        <w:pStyle w:val="BookText"/>
        <w:rPr/>
      </w:pPr>
      <w:r>
        <w:rPr>
          <w:rFonts w:ascii="IRNazanin" w:hAnsi="IRNazanin" w:eastAsia="IRNazanin"/>
          <w:color w:val="111111"/>
          <w:sz w:val="28"/>
          <w:sz w:val="28"/>
          <w:szCs w:val="28"/>
          <w:rtl w:val="true"/>
          <w:lang w:bidi="fa-IR"/>
        </w:rPr>
        <w:t>التعیین أم لا ؟ وهل أنّ مقتضی الأصل العقلی والعملی فی المقام هو تعیین حجیّة قول الأعلم أم لا ؟ وتفصیل الکلام فی هذا البحث سیأتی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تبیّن أن اطلاق الأدلة اللفظیة کتاباً وسنّة لا یدلّ علی تعیین وجوب تقلیدالأعلم فی مورد الاختلاف مع قول العالم، لأنّ شمول هذه الأدلة مورد اختلاف بین العلماء وأنّها متعارضة فیما بینها والتعبد بالجمع بین الضدین والنقیضین</w:t>
      </w:r>
    </w:p>
    <w:p>
      <w:pPr>
        <w:pStyle w:val="BookText"/>
        <w:rPr/>
      </w:pPr>
      <w:r>
        <w:rPr>
          <w:rFonts w:ascii="IRNazanin" w:hAnsi="IRNazanin" w:eastAsia="IRNazanin"/>
          <w:color w:val="111111"/>
          <w:sz w:val="28"/>
          <w:sz w:val="28"/>
          <w:szCs w:val="28"/>
          <w:rtl w:val="true"/>
          <w:lang w:bidi="fa-IR"/>
        </w:rPr>
        <w:t>محال، وفی صورة القول بتضاد الأحکام الخمسة والقول بأنّ هذه الأحکام اُموراعتباریة فلا استحالة فی الجمع بین المختلفین فی مورد واحد، ولکن الاستحالة فی مقام العمل والامتثال عقلاً فلا یمکن للمکلّف أن یمتثل تکلیفین متناقضین فی مورد واحد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بالنسبة لاطلاق أدلة وجوب تقلید العالم فی مورد الاختلاف فإنّ هذاالاطلاق غیر تام، السؤال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مقتضی الأصل العملی فی هذا المورد ؟</w:t>
      </w:r>
    </w:p>
    <w:p>
      <w:pPr>
        <w:pStyle w:val="BookText"/>
        <w:rPr/>
      </w:pPr>
      <w:r>
        <w:rPr>
          <w:rFonts w:ascii="IRNazanin" w:hAnsi="IRNazanin" w:eastAsia="IRNazanin"/>
          <w:color w:val="111111"/>
          <w:sz w:val="28"/>
          <w:sz w:val="28"/>
          <w:szCs w:val="28"/>
          <w:rtl w:val="true"/>
          <w:lang w:bidi="fa-IR"/>
        </w:rPr>
        <w:t>وکیف یمکن تصویر الحجیّة فی مورد دوران الأمر بین التعیین والتخییر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دوران الأمر بین التعیین والتخییر فی الحجیّة یمکن تصویره علی ثلاثة أنحاء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الأمر بین الحجّة التعیینیة والتخییریة فی مقام الامتثال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 الأمر بین التعیین والتخییر فی مقام الجعل والثبوت، وهذا بدوره ینقسم إلی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یکون دوران الأمر بین التعیین والتخییر فی مقام جعل الأحکام الواقعیة،وتارة اُخری یکون دوران الأمر بین التعیین والتخییر فی مقام جعل الأحکام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مقام الامتثال فإنّ الحجّة التعیینیة تقدّم علی الحجّة التخییریة لأنّ أصل التکلیف مسلم فی مقام الامتثال بمقتضی العلم الاجمالی بالتکلیف، ولایوجد شک فی التکلیف وإنما الشک فی الامتثال، فهنا مورد أصالة الاشتغال لامورد أصالة البراءة، لأنّ کلا الفتویین فی مقام الامتثال واجدان للملاک،وحینئذٍ یکون المورد من موارد قاعدة باب التزاحم، غایة الأمر أنّ المکلّف غیر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قادر علی امتثال کلا الفتویین فی آن واحد، وحینئذٍ إذا أتی المکلّف بغیر</w:t>
      </w:r>
    </w:p>
    <w:p>
      <w:pPr>
        <w:pStyle w:val="BookText"/>
        <w:rPr/>
      </w:pPr>
      <w:r>
        <w:rPr>
          <w:rFonts w:ascii="IRNazanin" w:hAnsi="IRNazanin" w:eastAsia="IRNazanin"/>
          <w:color w:val="111111"/>
          <w:sz w:val="28"/>
          <w:sz w:val="28"/>
          <w:szCs w:val="28"/>
          <w:rtl w:val="true"/>
          <w:lang w:bidi="fa-IR"/>
        </w:rPr>
        <w:t>محتمل الأهمیّة وامتثل قول العالم، ففی صورة الخطأ لا یری العقل هذا الاتیان معذراً لدی المولی، لأنّ المکلّف ترک محتمل الأهمیّة وهو قول الأعلم، ومع وجودمحتمل الأهمیّة فإنّ امتثال غیر محتمل الأهمیّة لا یکون معذراً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لو انعکس الحال وأتی المکلّف بمحتمل الأهمیّة واتفق خطأه فإنّ العقل یری فی هذا الامتثال معذراً للمکلّف، لأنّه أتی بالأهم ولا شک أنّ العقل یری أنّ الأهم مقدم علی المهم ویری أنّه معذر فی صورة الخطأ، وبلحاظ لسان الخطاب أیضاً فإنّ إمتثل المکلّف غیر الأهم فسوف یبقی سقوط دلیل الأهم مشکوکاً لاحتمال تعیین الأهم فی مقام الامتثال، وأمّابالعکس إذا أتی بالأهم وترک المهم فإنّ سقوط دلیل المهم بالاتیان بالأهم سیکون قطعیاً، لأنّ اطلاق حجیّة قول الأعلم حاکم علی اطلاق حجیّة قول العالم وغیر الأهم لأجل احتمال الأعلمیة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دوران الأمر بین مقطوع الامتثال ومشکوک الامتثال لا شکّ فی تقدّم مقطوع الامتثال علی مشکوک الامتثال، لأنّه مع الاتیان بالأهم لا یبقی</w:t>
      </w:r>
    </w:p>
    <w:p>
      <w:pPr>
        <w:pStyle w:val="BookText"/>
        <w:rPr/>
      </w:pPr>
      <w:r>
        <w:rPr>
          <w:rFonts w:ascii="IRNazanin" w:hAnsi="IRNazanin" w:eastAsia="IRNazanin"/>
          <w:color w:val="111111"/>
          <w:sz w:val="28"/>
          <w:sz w:val="28"/>
          <w:szCs w:val="28"/>
          <w:rtl w:val="true"/>
          <w:lang w:bidi="fa-IR"/>
        </w:rPr>
        <w:t>وجه للإتیان بالمهم ولیس المهم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صورة دوران الأمر بین التعیین والتخییر فی مقام الجعل والثبوت للأحکام الواقعیة فهذا المورد خارج عن البحث، لأنّ البحث فی مقام جعل وثبوت الحکم عند الشک فی الأحکام الظاهریة وهل جعلت الحجیّة لقول العالم مع وجودقول الأعلم أم لا ؟ وهل أنّ قول الأعلم حجّة تعیینیة؟ فمقتضی الأصل العملی هنا تعیین الحجیّة أو التخییر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القاعدة عقلاً أصالة التعیین بالوجه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 إلی الحاق مورد دوران الأمر بین حجیّة قول الأعلم والعالم بدوران الأمر بین المحذورین، مثلاً إذا دلّت روایة علی وجوب صلاة الجمعة فی زمان الغیبة ودلت روایة اُخری علی حرمة صلاة الجمعة فی زمان الغیبة أی أنّها</w:t>
      </w:r>
    </w:p>
    <w:p>
      <w:pPr>
        <w:pStyle w:val="BookText"/>
        <w:rPr/>
      </w:pPr>
      <w:r>
        <w:rPr>
          <w:rFonts w:ascii="IRNazanin" w:hAnsi="IRNazanin" w:eastAsia="IRNazanin"/>
          <w:color w:val="111111"/>
          <w:sz w:val="28"/>
          <w:sz w:val="28"/>
          <w:szCs w:val="28"/>
          <w:rtl w:val="true"/>
          <w:lang w:bidi="fa-IR"/>
        </w:rPr>
        <w:t>اشترطت فی وجوب صلاة الجمعة حضور المعصوم، فأحد الروایتین حجّة والاُخری لیست بحجّة، غایة الأمر اشتبه علینا الحکم، فهنا مورد دوران الأمر بین الحجّة واللا حجّة، وفی المقام علی فرض أن لا یکون لدینا دلیل علی حجیّة قول الأعلم علی التعیین فإنّ مقتضی الأصل التوقف والاحتیاط، ولکن الإجماع قام علی خلاف الاحتیاط، فعندما لا یکون الاحتیاط ممکناً لعدم إمکان أن تکون کلتا</w:t>
      </w:r>
    </w:p>
    <w:p>
      <w:pPr>
        <w:pStyle w:val="BookText"/>
        <w:rPr/>
      </w:pPr>
      <w:r>
        <w:rPr>
          <w:rFonts w:ascii="IRNazanin" w:hAnsi="IRNazanin" w:eastAsia="IRNazanin"/>
          <w:color w:val="111111"/>
          <w:sz w:val="28"/>
          <w:sz w:val="28"/>
          <w:szCs w:val="28"/>
          <w:rtl w:val="true"/>
          <w:lang w:bidi="fa-IR"/>
        </w:rPr>
        <w:t>الروایتین حجّة فحینئذٍ تکون أحدهما حجّة والاُخری لا حجّة وعلی المبنی فإنّ الأصل فی دوران الأمر بین المحذورین هو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أوّلاً،علی فرض عدم امکان الاحتیاط فی المقام بعد تعارض الدلیلین نصل إلی التساقط، ومع ذلک لا یمکن الحکم بالتخییر لأنّ الروایة صادرة عن المعصوم وأحدهما متعینة الحجیّة والاُخری غیر حجّة تعییناً، غایة الأمر اشتبه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 علینا فی أیّهما حجّة تعیینیة، فهنا ما هو ملاک الحکم بالتخییر ؟ لأنّ التخییر إنّما یکون فی مورد أن یکون کلّ من الدلیلین یقتضی الحجیّة، وفی المقام لا یوجد هذا الملاک لأنّ أحدهما حجّة تعییناً والآخر غیر حجّة تعییناً،</w:t>
      </w:r>
      <w:bookmarkStart w:id="246" w:name="pg13338_116747"/>
    </w:p>
    <w:p>
      <w:pPr>
        <w:pStyle w:val="BookText"/>
        <w:rPr/>
      </w:pPr>
      <w:bookmarkEnd w:id="246"/>
      <w:r>
        <w:rPr>
          <w:rFonts w:ascii="IRNazanin" w:hAnsi="IRNazanin" w:eastAsia="IRNazanin"/>
          <w:color w:val="111111"/>
          <w:sz w:val="28"/>
          <w:sz w:val="28"/>
          <w:szCs w:val="28"/>
          <w:rtl w:val="true"/>
          <w:lang w:bidi="fa-IR"/>
        </w:rPr>
        <w:t>وغیر الحجّة لا یقتضی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لا یکون الاحتیاط ممکناً فی المقام فمن عدم إمکان الاحتیاط نکشف هل أنّه فی الواقع جعلت الحجیّة التعیینیة لقول الأعلم، أو الحجّة التخییریة ؟ ونفس هذا الاحتمال یکفی فی عدم اندراج المقام فی الموارد التی</w:t>
      </w:r>
    </w:p>
    <w:p>
      <w:pPr>
        <w:pStyle w:val="BookText"/>
        <w:rPr/>
      </w:pPr>
      <w:r>
        <w:rPr>
          <w:rFonts w:ascii="IRNazanin" w:hAnsi="IRNazanin" w:eastAsia="IRNazanin"/>
          <w:color w:val="111111"/>
          <w:sz w:val="28"/>
          <w:sz w:val="28"/>
          <w:szCs w:val="28"/>
          <w:rtl w:val="true"/>
          <w:lang w:bidi="fa-IR"/>
        </w:rPr>
        <w:t>تشتبه فیها الحجّة مع عدم الحجّة لأنّ احتمال الحجّة التخییریة وارد فی موردقول العالم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الحاق المقام بدوران الأمر بین المحذورین أخصّ من المدّعی، لأنّ تعارض قول العالم مع قول الأعلم لا یندرج فی خصوص دوران الأمر بین المحذورین حتّی یمکن جریان القاعدة فی المقام، مثلاً إذا افتی أحد المجتهدین</w:t>
      </w:r>
    </w:p>
    <w:p>
      <w:pPr>
        <w:pStyle w:val="BookText"/>
        <w:rPr/>
      </w:pPr>
      <w:r>
        <w:rPr>
          <w:rFonts w:ascii="IRNazanin" w:hAnsi="IRNazanin" w:eastAsia="IRNazanin"/>
          <w:color w:val="111111"/>
          <w:sz w:val="28"/>
          <w:sz w:val="28"/>
          <w:szCs w:val="28"/>
          <w:rtl w:val="true"/>
          <w:lang w:bidi="fa-IR"/>
        </w:rPr>
        <w:t>بوجوب ثلاث تسبیحات فی الصلاة والآخر بکفایة تسبیحة واحدة فی الصلاة، فهنالا یوجد دوران الأمر بین المحذورین حیث یمکن العمل بالاحتیاط</w:t>
      </w:r>
      <w:r>
        <w:rPr>
          <w:rFonts w:eastAsia="IRNazanin" w:cs="IRNazanin"/>
          <w:color w:val="111111"/>
          <w:sz w:val="28"/>
          <w:szCs w:val="28"/>
          <w:rtl w:val="true"/>
          <w:lang w:bidi="fa-IR"/>
        </w:rPr>
        <w:t>.</w:t>
      </w:r>
    </w:p>
    <w:p>
      <w:pPr>
        <w:pStyle w:val="Heading3"/>
        <w:numPr>
          <w:ilvl w:val="2"/>
          <w:numId w:val="1"/>
        </w:numPr>
        <w:rPr/>
      </w:pPr>
      <w:bookmarkStart w:id="247" w:name="__RefHeading___Toc2778524_2322387425"/>
      <w:bookmarkStart w:id="248" w:name="_Toc88"/>
      <w:bookmarkEnd w:id="247"/>
      <w:r>
        <w:rPr>
          <w:rtl w:val="true"/>
        </w:rPr>
        <w:t>تنافی الاطلاقین</w:t>
      </w:r>
      <w:r>
        <w:rPr>
          <w:rtl w:val="true"/>
        </w:rPr>
        <w:t>:</w:t>
      </w:r>
      <w:bookmarkEnd w:id="248"/>
    </w:p>
    <w:p>
      <w:pPr>
        <w:pStyle w:val="BookText"/>
        <w:rPr/>
      </w:pPr>
      <w:r>
        <w:rPr>
          <w:rFonts w:ascii="IRNazanin" w:hAnsi="IRNazanin" w:eastAsia="IRNazanin"/>
          <w:color w:val="111111"/>
          <w:sz w:val="28"/>
          <w:sz w:val="28"/>
          <w:szCs w:val="28"/>
          <w:rtl w:val="true"/>
          <w:lang w:bidi="fa-IR"/>
        </w:rPr>
        <w:t>یمکن القول فی مورد اختلاف قول الأعلم والعالم أن قول الأعلم متعین الحجیّة لوجود تضاد بین الفتویین وأدلة حجیّة الفتوی لا تشمل هذاالمورد لأنّه من باب الجمع بین الضدین ولا یمکن أن یأمر المولی بالتعبدبالمتناقضین، فهل أن هذا التضاد بینهما ظهر من أصل حجیّة الفتویین أو أنّ</w:t>
      </w:r>
    </w:p>
    <w:p>
      <w:pPr>
        <w:pStyle w:val="BookText"/>
        <w:rPr/>
      </w:pPr>
      <w:r>
        <w:rPr>
          <w:rFonts w:ascii="IRNazanin" w:hAnsi="IRNazanin" w:eastAsia="IRNazanin"/>
          <w:color w:val="111111"/>
          <w:sz w:val="28"/>
          <w:sz w:val="28"/>
          <w:szCs w:val="28"/>
          <w:rtl w:val="true"/>
          <w:lang w:bidi="fa-IR"/>
        </w:rPr>
        <w:t>التضاد والتعارض نشأ من اطلاقهما ؟</w:t>
      </w:r>
    </w:p>
    <w:p>
      <w:pPr>
        <w:pStyle w:val="BookText"/>
        <w:rPr/>
      </w:pPr>
      <w:r>
        <w:rPr>
          <w:rFonts w:ascii="IRNazanin" w:hAnsi="IRNazanin" w:eastAsia="IRNazanin"/>
          <w:color w:val="111111"/>
          <w:sz w:val="28"/>
          <w:sz w:val="28"/>
          <w:szCs w:val="28"/>
          <w:rtl w:val="true"/>
          <w:lang w:bidi="fa-IR"/>
        </w:rPr>
        <w:t>لا شک ولا ریب فی أنّ هذا التعارض لیس فی أصل حجتیهما فأصل حجیّة قول الأعلم لا یتعارض مع أصل حجیّة قول العالم، والدلیل علی عدم وجود التعارض بینهما فی</w:t>
      </w:r>
    </w:p>
    <w:p>
      <w:pPr>
        <w:pStyle w:val="BookText"/>
        <w:rPr/>
      </w:pPr>
      <w:r>
        <w:rPr>
          <w:rFonts w:ascii="IRNazanin" w:hAnsi="IRNazanin" w:eastAsia="IRNazanin"/>
          <w:color w:val="111111"/>
          <w:sz w:val="28"/>
          <w:sz w:val="28"/>
          <w:szCs w:val="28"/>
          <w:rtl w:val="true"/>
          <w:lang w:bidi="fa-IR"/>
        </w:rPr>
        <w:t>أصل الحجیّة أنّه إذا جعل المولی الحجیّة لأحدهما مشروط بعدم الأخذ بالآخر فلامانع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فالتعارض إنّما یکون فی اطلاق حجیّة قول الأعلم واطلاق حجیّة قول العالم لا فی أصل حجتیهما، وثبوت اطلاق قول الأعلم مشکوک فی مقام التعارض، ومع الشک فی سقوطه فالأصل عدم سقوط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أوّلاً،فی مقام أصالة الاطلاق یکون قول الأعلم حاکماً علی اطلاق حجیّة قول العالم لأجل احتمال الأعلمیة، ولا یوجد دلیل علی رفع هذه الحاکمیة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العلم الإجمالی بالتکلیف الإلهی لدی المکلّف اشتغال الذمّة الیقینی وذلک یقتضی فراغ الذمّة الیقینی من تکلیف المولی، والعمل بقول العالم فی المقام لا یقتضی فراغ الذمّة یقیناً بل هو مشکوک الفراغ للذمّة من التکلیف الإلهی مع الشک فی الفراغ لیس للمکلّف عذر للواقع وبینما یکون العمل بقول الأعلم مفرغ للذمّة یقیناً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التخییر، لأنّ ما هو غیر جائز ترک قول الأعلم وترک العمل بقول العالم، لأنّ ترک کلا القولین یوءدی إلی الوقوع فی المخالفة القطعیة ویستلزمالعقاب، وأمّا فی خصوص ان تکون موافقة قول الأعلم واجبة فلا دلیل لدینا علی التعیین، ومع الشک فی ذلک تجری البراءة، ولذلک</w:t>
      </w:r>
    </w:p>
    <w:p>
      <w:pPr>
        <w:pStyle w:val="BookText"/>
        <w:rPr/>
      </w:pPr>
      <w:r>
        <w:rPr>
          <w:rFonts w:ascii="IRNazanin" w:hAnsi="IRNazanin" w:eastAsia="IRNazanin"/>
          <w:color w:val="111111"/>
          <w:sz w:val="28"/>
          <w:sz w:val="28"/>
          <w:szCs w:val="28"/>
          <w:rtl w:val="true"/>
          <w:lang w:bidi="fa-IR"/>
        </w:rPr>
        <w:t>فإنّ مقتضی القاعدة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الغرض فی مقام التکلیف لیس تحصیل وتنجیز الواقع بحیث إنّ کلّ واحد محتمل المنجزیة ویأتی به المکلّف فله وجه، الغرض أن یتحرک المکلّف فی مقام امتثال التکلیف لیکون معذراً له فی الواقع، لأنّ الواقع وبمقتضی العلم الاجمالی فی التکلیف منجز علی المکلّف والخروج من هذا التکلیف واجب، وحینئذٍفإنّ العمل بقول العالم لا یستدعی فراغ الذمّة یقیناً بل یشک فی فراغ الذمّة،</w:t>
      </w:r>
    </w:p>
    <w:p>
      <w:pPr>
        <w:pStyle w:val="BookText"/>
        <w:rPr/>
      </w:pPr>
      <w:r>
        <w:rPr>
          <w:rFonts w:ascii="IRNazanin" w:hAnsi="IRNazanin" w:eastAsia="IRNazanin"/>
          <w:color w:val="111111"/>
          <w:sz w:val="28"/>
          <w:sz w:val="28"/>
          <w:szCs w:val="28"/>
          <w:rtl w:val="true"/>
          <w:lang w:bidi="fa-IR"/>
        </w:rPr>
        <w:t>ومع الشک فی فراغ الذمّة فإنّ المکلّف لیس له عذر فی الواقع، وحینئذٍ یتعین العمل بقول الأعلم لتحصیل العذر فی الواقع، لأنّه أقرب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وطبعاً فهذا الکلام والجواب محل تأمل وإشکال، لأنّه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احتمال التکلیف فی مورد قول العالم لا یمکن نفیه، ومع وجود احتمال التکلیف فی مورد قول العالم لا یمکن القول بأنّ العمل بقول الأعلم یعتبر عذراً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الأقربیة للواقع لأحد الخبرین أو أحد الفتویین لیس مرجح فی باب تعارض الخبرین ولا فی باب تعارض الفتویین، لأنّ نفس أقربیة أحدهما للواقع مشکوک وغیر متعین، وعلی فرض تعیین أقربیة قول الأعلم فإنّ الأقربیة لیست</w:t>
      </w:r>
    </w:p>
    <w:p>
      <w:pPr>
        <w:pStyle w:val="BookText"/>
        <w:rPr/>
      </w:pPr>
      <w:r>
        <w:rPr>
          <w:rFonts w:ascii="IRNazanin" w:hAnsi="IRNazanin" w:eastAsia="IRNazanin"/>
          <w:color w:val="111111"/>
          <w:sz w:val="28"/>
          <w:sz w:val="28"/>
          <w:szCs w:val="28"/>
          <w:rtl w:val="true"/>
          <w:lang w:bidi="fa-IR"/>
        </w:rPr>
        <w:t>بخارجة عن حالین، إمّا أن یکون المراد من ترجیح الأقربیة بشکل مطلق بأن یکون مطلق الأقربیة للواقع مرجح، أو ترجیح الأقربیة بشکل خاصّ ومرتبة مخصوصة من</w:t>
      </w:r>
    </w:p>
    <w:p>
      <w:pPr>
        <w:pStyle w:val="BookText"/>
        <w:rPr/>
      </w:pPr>
      <w:r>
        <w:rPr>
          <w:rFonts w:ascii="IRNazanin" w:hAnsi="IRNazanin" w:eastAsia="IRNazanin"/>
          <w:color w:val="111111"/>
          <w:sz w:val="28"/>
          <w:sz w:val="28"/>
          <w:szCs w:val="28"/>
          <w:rtl w:val="true"/>
          <w:lang w:bidi="fa-IR"/>
        </w:rPr>
        <w:t>الأقربیة، وترجیح مطلق الأقربیة غیر معقول لأنّه فی هذه الصورة فإنّ کلّ خبربالنسبة لخبر آخر وکلّ فتوی بالنسبة لفتوی اُخری یحتمل فیها الأقربیة، مثلاً</w:t>
      </w:r>
    </w:p>
    <w:p>
      <w:pPr>
        <w:pStyle w:val="BookText"/>
        <w:rPr/>
      </w:pPr>
      <w:r>
        <w:rPr>
          <w:rFonts w:ascii="IRNazanin" w:hAnsi="IRNazanin" w:eastAsia="IRNazanin"/>
          <w:color w:val="111111"/>
          <w:sz w:val="28"/>
          <w:sz w:val="28"/>
          <w:szCs w:val="28"/>
          <w:rtl w:val="true"/>
          <w:lang w:bidi="fa-IR"/>
        </w:rPr>
        <w:t>خبر الثقة أقرب بالنسبة لخبر الاورع، وخبر الأورع یحتمل أن یکون أقرب بالنسبة لخبرغیر الأورع، والخبر القلیل الواسطة یحتمل کونه أقرب بالنسبة للخبر کثیرالواسطة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باب الفتوی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الأقربیة المطلقة لا یمکن أن تکون مرجحة فی المقام لأنّه یستلزم الإجمال وبالتالی السقوط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الأقربیة الخاصّة بأن تکون مرتبة خاصّة من الأقربیة راجحة فغیر معلوم،یعنی لا یعلم ترجیح مرتبة خاصّة من الأقربیة وما هی هذه المرتبة الخاصّة ، هل هی الأقربیة بمقدار خمسین بالمئة، أو الأقربیة باحتمال ستین بالمئة، أوالأقربیة باحتمال مئة بالمئة، فهذا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أقربیة أحد الخبرین وأحد الفتویین للواقع لا یمکن أن تکون ملاکاً للترجیح مطلقاً لا فی باب تعارض الأخبار والروایات ولا فی باب تعارض الفتاوی، فیبقی ترجیح قول الأعلم فی مقام التعارض بین اطلاقین ویکون اطلاق</w:t>
      </w:r>
    </w:p>
    <w:p>
      <w:pPr>
        <w:pStyle w:val="BookText"/>
        <w:rPr/>
      </w:pPr>
      <w:r>
        <w:rPr>
          <w:rFonts w:ascii="IRNazanin" w:hAnsi="IRNazanin" w:eastAsia="IRNazanin"/>
          <w:color w:val="111111"/>
          <w:sz w:val="28"/>
          <w:sz w:val="28"/>
          <w:szCs w:val="28"/>
          <w:rtl w:val="true"/>
          <w:lang w:bidi="fa-IR"/>
        </w:rPr>
        <w:t>حجیّة قول الأعلم حاکماً علی اطلاق حجیّة قول العالم لأجل احتمال الأهمیّة فی مورد قول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دوران الأمر بین قول الأعلم وقول العالم إذا کان قول الأعلم وجداناً محتمل الأهمیّة فإنّ اطلاق قول الأعلم حینئذٍ حاکم علی اطلاق قول العالم غیر محتمل الأهمیّة، واطلاق أدلة حجیّة قول العالم مقید باطلاق</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أدلة قول الأعلم المحتمل الأهمیّة، وإذا قلنا بإمکان الترتب فی هذا الموردفحینئذٍ یزول التنافی والتعارض بین اطلاق الأهم واطلاق المهم، لأنّ اطلاق المهم سیکون مقیداً باطلاق الأهم ویزول التنافی بینهما</w:t>
      </w:r>
      <w:r>
        <w:rPr>
          <w:rFonts w:eastAsia="IRNazanin" w:cs="IRNazanin"/>
          <w:color w:val="111111"/>
          <w:sz w:val="28"/>
          <w:szCs w:val="28"/>
          <w:rtl w:val="true"/>
          <w:lang w:bidi="fa-IR"/>
        </w:rPr>
        <w:t>.</w:t>
      </w:r>
      <w:bookmarkStart w:id="249" w:name="pg13338_116749"/>
    </w:p>
    <w:p>
      <w:pPr>
        <w:pStyle w:val="BookText"/>
        <w:rPr/>
      </w:pPr>
      <w:bookmarkEnd w:id="249"/>
      <w:r>
        <w:rPr>
          <w:rFonts w:ascii="IRNazanin" w:hAnsi="IRNazanin" w:eastAsia="IRNazanin"/>
          <w:color w:val="111111"/>
          <w:sz w:val="28"/>
          <w:sz w:val="28"/>
          <w:szCs w:val="28"/>
          <w:rtl w:val="true"/>
          <w:lang w:bidi="fa-IR"/>
        </w:rPr>
        <w:t>وإذا کان کلا القولین متساویین ولم یکن أهم ومهم فیهما، ففی هذه الصورة سیکون الترتب من جانبین ولا یرجح أحدهما علی الآخر ویقع التنافی حینئذٍ وهو مورد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مورد الاختلاف فإنّ مقتضی الأدلة الاجتهادیة تقدیم قول الأعلم علی قول العالم، حیث إنّ اطلاق أدلة حجیّة الفتوی فی مورد الاختلاف لم تقید قول الأعلم بقید معین، خلافاً لإطلاق حجیّة قول العالم المقید فی صورة عدم</w:t>
      </w:r>
    </w:p>
    <w:p>
      <w:pPr>
        <w:pStyle w:val="BookText"/>
        <w:rPr/>
      </w:pPr>
      <w:r>
        <w:rPr>
          <w:rFonts w:ascii="IRNazanin" w:hAnsi="IRNazanin" w:eastAsia="IRNazanin"/>
          <w:color w:val="111111"/>
          <w:sz w:val="28"/>
          <w:sz w:val="28"/>
          <w:szCs w:val="28"/>
          <w:rtl w:val="true"/>
          <w:lang w:bidi="fa-IR"/>
        </w:rPr>
        <w:t>مخالفته للأعلم، لأنّه غیر محتمل الأهمیّة، ومع وجود الدلیل الاجتهادی علی الترجیح لا یبقی مورد للأصل العملی، وعلی فرض التمسک بالأصل العملی فإنّ</w:t>
      </w:r>
    </w:p>
    <w:p>
      <w:pPr>
        <w:pStyle w:val="BookText"/>
        <w:rPr/>
      </w:pPr>
      <w:r>
        <w:rPr>
          <w:rFonts w:ascii="IRNazanin" w:hAnsi="IRNazanin" w:eastAsia="IRNazanin"/>
          <w:color w:val="111111"/>
          <w:sz w:val="28"/>
          <w:sz w:val="28"/>
          <w:szCs w:val="28"/>
          <w:rtl w:val="true"/>
          <w:lang w:bidi="fa-IR"/>
        </w:rPr>
        <w:t>ترجیح قول الأعلم یکون من باب الاحتیاط ولا تجری أصالة البراءة فی المقام لأنّ العمل بقول الأعلم معذر علی کلّ حال والعمل بقول العالم مشکوک المعذریة ویحتمل معه العقاب، إلاّ فی صورة تطابق قول العالم مع الاحتیاط فهنا یکون قول العالم هو المتعین من باب الاحتیاط لأنّ العمل بالاحتیاط یوجب العلم لدی المکلف بامتثال التکلیف لا أن قول العالم هو المتعین من باب الأدلة الاجتهادیة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دوران الأمر بین قول العالم وقول الأعلم فی حال الاختلاف یتعین الأخذ بقول الأعلم لاطلاق الأدلة الاجتهادیة علی ترجیح قول الأعلم بالنسبة لقول العالم بالبیان المتقدّم، واطلاق دلیل حجیّة قول الأعلم حاکم</w:t>
      </w:r>
    </w:p>
    <w:p>
      <w:pPr>
        <w:pStyle w:val="BookText"/>
        <w:rPr/>
      </w:pPr>
      <w:r>
        <w:rPr>
          <w:rFonts w:ascii="IRNazanin" w:hAnsi="IRNazanin" w:eastAsia="IRNazanin"/>
          <w:color w:val="111111"/>
          <w:sz w:val="28"/>
          <w:sz w:val="28"/>
          <w:szCs w:val="28"/>
          <w:rtl w:val="true"/>
          <w:lang w:bidi="fa-IR"/>
        </w:rPr>
        <w:t>علی اطلاق دلیل حجیّة قول العالم إلاّ أن یکون قول العالم مطابقاً للاحتیاط ولذلک یتعین العمل به من باب الاحتیاط</w:t>
      </w:r>
      <w:r>
        <w:rPr>
          <w:rFonts w:eastAsia="IRNazanin" w:cs="IRNazanin"/>
          <w:color w:val="111111"/>
          <w:sz w:val="28"/>
          <w:szCs w:val="28"/>
          <w:rtl w:val="true"/>
          <w:lang w:bidi="fa-IR"/>
        </w:rPr>
        <w:t>.</w:t>
      </w:r>
    </w:p>
    <w:p>
      <w:pPr>
        <w:pStyle w:val="Heading3"/>
        <w:numPr>
          <w:ilvl w:val="2"/>
          <w:numId w:val="1"/>
        </w:numPr>
        <w:rPr/>
      </w:pPr>
      <w:bookmarkStart w:id="250" w:name="__RefHeading___Toc2778526_2322387425"/>
      <w:bookmarkStart w:id="251" w:name="_Toc89"/>
      <w:bookmarkEnd w:id="250"/>
      <w:r>
        <w:rPr>
          <w:rtl w:val="true"/>
        </w:rPr>
        <w:t>الشک فی المخالفة</w:t>
      </w:r>
      <w:r>
        <w:rPr>
          <w:rtl w:val="true"/>
        </w:rPr>
        <w:t>:</w:t>
      </w:r>
      <w:bookmarkEnd w:id="251"/>
    </w:p>
    <w:p>
      <w:pPr>
        <w:pStyle w:val="BookText"/>
        <w:rPr/>
      </w:pPr>
      <w:r>
        <w:rPr>
          <w:rFonts w:ascii="IRNazanin" w:hAnsi="IRNazanin" w:eastAsia="IRNazanin"/>
          <w:color w:val="111111"/>
          <w:sz w:val="28"/>
          <w:sz w:val="28"/>
          <w:szCs w:val="28"/>
          <w:rtl w:val="true"/>
          <w:lang w:bidi="fa-IR"/>
        </w:rPr>
        <w:t>کان البحث فی مورد الشک فی المخالفة حیث یشک المکلّف هل أنّ قول الأعلم یختلف مع قول العالم أم لا ؟ وما هو مقتضی القاعدة فی مورد الشک فی المخالفة؟</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القاعدة تعیین حجیّة قول الأعلم عقلاً لأنّ العمل بقول الأعلم یستدعی المعذریة مطلقاً، إلاّ فی مورد الشک فی وجود الخلاف بین الفتویین حیث یمکن القول باستصحاب عدم وجود الخلاف بین قول العالم وقول</w:t>
      </w:r>
    </w:p>
    <w:p>
      <w:pPr>
        <w:pStyle w:val="BookText"/>
        <w:rPr/>
      </w:pPr>
      <w:r>
        <w:rPr>
          <w:rFonts w:ascii="IRNazanin" w:hAnsi="IRNazanin" w:eastAsia="IRNazanin"/>
          <w:color w:val="111111"/>
          <w:sz w:val="28"/>
          <w:sz w:val="28"/>
          <w:szCs w:val="28"/>
          <w:rtl w:val="true"/>
          <w:lang w:bidi="fa-IR"/>
        </w:rPr>
        <w:t>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 وجه لتعیین حجیّة قول الأعلم فی مورد عدم الاختلاف، وعندالشک فی ذلک وهل هناک خلاف بین قول الأعلم وقول العالم أم لا ؟ نستصحب عدم الاختلاف، وبالتالی تکون کلا الفتویین متوافقتین فی المسألة، وحینئذٍ یمکن الرجوع فی مورد عدم المخالفة إلی قول العالم بمقتضی الأدلة اللفظیة وبمقتضی الأصل العملی والاستصحاب، ومقتضی اطلاقات أدلة جواز الفتوی کآیة النفروالروایات الدالّة علی رجوع الجاهل إلی العالم والدالّة علی وجوب الإنذاروالدالّة علی الوجوب التعلم والتعلیم علی الاطلاق، فهذه الأدلة والنصوص لم تقید رجوع الجاهل إلی العالم بأن یکون العالم أفقه وأعلم من الآخرین،والقدر المتیقن الخارج من هذه المطلقات هو فی صورة العلم باختلاف قول الأعلم مع قول العالم، حیث إنّ أدلة حجیّة الفتوی لا تشمل حجیّة کلا الفتویین فی هذا المورد لأنّ ذلک یستلزم الجمع بین المتناقضین والتعبد بالمتناقضین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مورد توافق فتوی العالم مع فتوی الأعلم وکذلک مورد الشک فی الاختلاف فیبقی هذا المورد تحت اطلاقات الأدلة، إذن فإذا کانت هذه المطلقات تامة فإنّها ستکون حاکمة علی الأصل العقلی والاحتیاط، ولذلک ففی مورد توافق فتوی العالم مع الأعلم یجوز الرجوع لفتوی العالم بمقتضی اطلاقات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الشک فی المخالفة نشک فی أنّ فتوی العالم مخالفة لفتوی الأعلم أم لا، وهذه شبهة مصداقیة ولا یمکن التمسک بعموم الاطلاق فی مورد الشک فی المخالفة، لأنّه من قبیل التمسک بالعام فی الشبهات المصداقیة لأنّه یحتمل أن تکون کلا الفتویین مخالفتین للواقع ولا یمکن بواسطة التمسک بالاطلاق تعیین المصداق وعدم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اطلاقات الأدلة کآیة النفر وآیة السوءال والروایات الواردة فی المقام لا تشمل کلا الفتویین لأنّ ذلک یعنی التعبد بالمتناقضین وهو محال،ولا تشمل أحدهما المعین لأنّه ترجیح بلا مرجح، ولا تشمل أحدهما لا بعینه</w:t>
      </w:r>
    </w:p>
    <w:p>
      <w:pPr>
        <w:pStyle w:val="BookText"/>
        <w:rPr/>
      </w:pPr>
      <w:r>
        <w:rPr>
          <w:rFonts w:ascii="IRNazanin" w:hAnsi="IRNazanin" w:eastAsia="IRNazanin"/>
          <w:color w:val="111111"/>
          <w:sz w:val="28"/>
          <w:sz w:val="28"/>
          <w:szCs w:val="28"/>
          <w:rtl w:val="true"/>
          <w:lang w:bidi="fa-IR"/>
        </w:rPr>
        <w:t>لأنّه الفرد المردد لا هویة له ولا 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فإنّ اطلاقات الأدلة تخصص بمورد عدم المخالفة، یعنی أن أدلة حجیّة الفتوی مطلقة وتشمل حجیّة فتوی الأعلم وحجیّة فتوی العالم، وذلک فی مورد عدم المخالفة بینهما، ومع الشک فی المخالفة نقول أنّه بمقتضی اطلاقات الأدلة فإنّ فتوی العالم لا تخالف فتوی الأعلم، وهذا تمسک بالعام فی الشبهات المصداقیة لاثبات عدم المخالفة،والتمسک بالعام فی الشبهات المصداقیة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المخصص والمقید لهذا الدلیل العام لفظی، فحینئذٍ لا یجوزالتمسک بالعام فی الشبهات المصداقیة، وأمّا إذا کان المخصص دلیلاً لبیّاً فلامانع من التمسک بالعام فی الشبهات المصداقیة کما هو مسلک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القول علی المبنی أنّ المخصص والمقید یمنح الدلیل المخصص عنواناً،یعنی إذا تمّ تخصیص الدلیل العام وتمّ تقیید الدلیل المطلق فإنّ هذا التخصیص والتقیید یعطی للدلیل العام والدلیل المطلق عنواناً ویعین مراد المولی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اکرم العلماء، عندما یقول المولی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العالم الفاسق، فیتبین أنّ المراد الجدی والنفس الأمری للمولی من أوّل الأمر هو العالم العادل، غایة الأمر أنّ بیان المولی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 قد تأخر صدوره عن ذلک العام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عندما یعطی الدلیل المخصص عنواناً بالدلیل العام ویتبیّن من ذلک المرادالجدی للمولی وأنّه کان یقصد من أوّل الأمر العلماء العدول، فحینئذٍ سواءً کان المخصص لفظیاً أم لبیّاً فلا یجوز التمسک بالعام فی الشبهات المصداقیة، لأنّه بعد أن علمنا بأنّ العامّ قد تمّ تخصیصه وأنّ المطلق تمّ تقییده فحینئذٍ یتبیّن أنّ العام أو المطلق لیس هو المراد الجدی للمولی بل المراد الجدی هو المقیدوتبقی الموارد الاُخری غیر مشمولة ثبوتاً، لأنّ مورد العام فی الواقع وفی عالم الثبوت إمّا مجملاً أو مطلق أو مقید، ولا یمکن أن یکون مهملاً لا مطلقاً ولامقیّداً، وعندما یأتی الدلیل المخصص فإنّه یعیّن المراد الجدی للمولی فی موردالدلیل العام ویجعله فی دائرة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العالم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وعندما یأتی</w:t>
      </w:r>
      <w:bookmarkStart w:id="252" w:name="pg13338_116751"/>
    </w:p>
    <w:p>
      <w:pPr>
        <w:pStyle w:val="BookText"/>
        <w:rPr/>
      </w:pPr>
      <w:bookmarkEnd w:id="252"/>
      <w:r>
        <w:rPr>
          <w:rFonts w:ascii="IRNazanin" w:hAnsi="IRNazanin" w:eastAsia="IRNazanin"/>
          <w:color w:val="111111"/>
          <w:sz w:val="28"/>
          <w:sz w:val="28"/>
          <w:szCs w:val="28"/>
          <w:rtl w:val="true"/>
          <w:lang w:bidi="fa-IR"/>
        </w:rPr>
        <w:t xml:space="preserve">الدلیل المقیّد فإنّه یعیّن المراد الجدی للمولی من ذلک المطلق حیث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 رقبة موءمنة، فعندما تأتی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موءمنة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الجدی للمولی من اطلاق کلمة رقبة یتعیّن فی الرقبة الموءمنة، وعندما نشک فی عنوان العام أوالمطلق هل یصدق علی هذا الفرد المشکوک أم لا، فإنّ التمسک بالعام لتعیین المصداق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من هذا القبیل فإن تعیین المصداق فی مورد اختلاف الفتویین هوتمسک بالعام فی الشبهة المصداقیة، لأنّ اثبات الموضوع والمصداق لا یمکن من خلال الدلیل والحکم، إلاّ بأن نقول فی المقام بوجود الأصل الموضوعی وهوالاستصحاب، یعنی أنّ الأصل الموضوعی أن یکون المصداق العام أو مصداق المطلق معیّناً، وعندمایجری الأصل الموضوعی وهو استصحاب عدم المخالفة فإنّ ذلک یعیّن مصداق الدلیل ولا یکون من باب التمسک بالعام فی الشبهات المصداقیة، لأنّ کلا الفتویین أمران حادثان، وعند الشک فی حدوث المخالفة بین الفتویین یمکن استصحاب عدم المخالفة، لأنّه عندما لا یکون هناک أی من هذین المجتهدین ولا تکون هناک أی واحدة من الفتویین فی المسألة فإنّه لا یوجد موضوع للمخالفة فی السابق،</w:t>
      </w:r>
    </w:p>
    <w:p>
      <w:pPr>
        <w:pStyle w:val="BookText"/>
        <w:rPr/>
      </w:pPr>
      <w:r>
        <w:rPr>
          <w:rFonts w:ascii="IRNazanin" w:hAnsi="IRNazanin" w:eastAsia="IRNazanin"/>
          <w:color w:val="111111"/>
          <w:sz w:val="28"/>
          <w:sz w:val="28"/>
          <w:szCs w:val="28"/>
          <w:rtl w:val="true"/>
          <w:lang w:bidi="fa-IR"/>
        </w:rPr>
        <w:t>وفعلاً عندما ظهرت فتوی المجتهدین نشک فی المخالفة فنستصحب عدم المخالفة الإزلیة، وببرکة هذا الأصل الموضوعی نحرز عدم المخالفة، وعندما لا تکون هناک مخالفة بین الفتویین تبقی کلا الفتویین تحت عموم واطلاق أدلة حجیّة الفتوی، وعندما تکون کلا الفتویین أی فتوی الأعلم وفتوی العالم، باقیة تحت اطلاق أدلة حجیّة الفتوی، ففی هذه الصورة یمکن الرجوع لقول العالم</w:t>
      </w:r>
      <w:r>
        <w:rPr>
          <w:rFonts w:eastAsia="IRNazanin" w:cs="IRNazanin"/>
          <w:color w:val="111111"/>
          <w:sz w:val="28"/>
          <w:szCs w:val="28"/>
          <w:rtl w:val="true"/>
          <w:lang w:bidi="fa-IR"/>
        </w:rPr>
        <w:t>.</w:t>
      </w:r>
    </w:p>
    <w:p>
      <w:pPr>
        <w:pStyle w:val="Heading3"/>
        <w:numPr>
          <w:ilvl w:val="2"/>
          <w:numId w:val="1"/>
        </w:numPr>
        <w:rPr/>
      </w:pPr>
      <w:bookmarkStart w:id="253" w:name="__RefHeading___Toc2778528_2322387425"/>
      <w:bookmarkStart w:id="254" w:name="_Toc90"/>
      <w:bookmarkEnd w:id="253"/>
      <w:r>
        <w:rPr>
          <w:rtl w:val="true"/>
        </w:rPr>
        <w:t>الأصل الموضوعی واستصحاب العدم الازلی</w:t>
      </w:r>
      <w:r>
        <w:rPr>
          <w:rtl w:val="true"/>
        </w:rPr>
        <w:t>:</w:t>
      </w:r>
      <w:bookmarkEnd w:id="254"/>
    </w:p>
    <w:p>
      <w:pPr>
        <w:pStyle w:val="BookText"/>
        <w:rPr/>
      </w:pPr>
      <w:r>
        <w:rPr>
          <w:rFonts w:ascii="IRNazanin" w:hAnsi="IRNazanin" w:eastAsia="IRNazanin"/>
          <w:color w:val="111111"/>
          <w:sz w:val="28"/>
          <w:sz w:val="28"/>
          <w:szCs w:val="28"/>
          <w:rtl w:val="true"/>
          <w:lang w:bidi="fa-IR"/>
        </w:rPr>
        <w:t xml:space="preserve">إنّ جریان الأصل الموضوعی للاستصحاب من أجل تعیین مصداق العام فی المقام یمکن تصویره بنحوین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العدم الازلی المحمولی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العدم الازلی النعتی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لا یوجد فی الخارج عدمان بل عدم واحد، غایة الأمر یختلفان فی اللحاظ،فإذا لوحظ فی المقام اختلاف الفتویین بنفسهما فهذا یعنی العدم الازلی المحمولی، وإذا لوحظ عدم اختلاف الفتویین بلحاظ الموضوع الخارجی فإنّه یسمّی استصحاب العدم الازلی النعتی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ففی الازل عندما لم یکن هناک وجود للعالم والأعلم فلم یکن بینهما اختلاف، ولکن نشک فعلاً فی حدوث الاختلاف بینهما، فنستصحب عدم الاختلاف الازلی السابق، وعندما نحرز تعبداً عدم الاختلاف فإنّ هذا الإحراز</w:t>
      </w:r>
    </w:p>
    <w:p>
      <w:pPr>
        <w:pStyle w:val="BookText"/>
        <w:rPr/>
      </w:pPr>
      <w:r>
        <w:rPr>
          <w:rFonts w:ascii="IRNazanin" w:hAnsi="IRNazanin" w:eastAsia="IRNazanin"/>
          <w:color w:val="111111"/>
          <w:sz w:val="28"/>
          <w:sz w:val="28"/>
          <w:szCs w:val="28"/>
          <w:rtl w:val="true"/>
          <w:lang w:bidi="fa-IR"/>
        </w:rPr>
        <w:t>التعبدی یکفی فی المقام وحاله حال العلم الوجدانی بعدم الاختلاف</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استصحاب العدم النعتی فیتبیّن عندما لم یکن هذان الشخصان متصفان</w:t>
      </w:r>
      <w:bookmarkStart w:id="255" w:name="pg13338_116752"/>
    </w:p>
    <w:p>
      <w:pPr>
        <w:pStyle w:val="BookText"/>
        <w:rPr/>
      </w:pPr>
      <w:bookmarkEnd w:id="255"/>
      <w:r>
        <w:rPr>
          <w:rFonts w:ascii="IRNazanin" w:hAnsi="IRNazanin" w:eastAsia="IRNazanin"/>
          <w:color w:val="111111"/>
          <w:sz w:val="28"/>
          <w:sz w:val="28"/>
          <w:szCs w:val="28"/>
          <w:rtl w:val="true"/>
          <w:lang w:bidi="fa-IR"/>
        </w:rPr>
        <w:t>بالعالمیة فلم یکن بینهما اختلاف فی الفتوی ونشک فعلاً فی حدوث الاختلاف فنستصحب عدم الاتصاف بالاختلاف فی الفتوی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استصحاب العدم الازلی للاختلاف یرتفع الشک فی اختلاف الفتوی بین العالم والأعلم وتکون فتوی العالم وفتوی الأعلم مشمولتین لإطلاقات أدلة حجیّة الفتوی وبالتالی تکون کلاهما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الموضوع فی لسان أدلة حجیّة الفتوی نفس العالم والأعلم، فحینئذٍ یجری استصحاب العدم الازلی النعتی، ولکن موضوع الحجیّة فی لسان الأدلة هو رأی العالم والأعلم، وعلیه لا یجری الاستصحاب فی المقام، لأنّه</w:t>
      </w:r>
    </w:p>
    <w:p>
      <w:pPr>
        <w:pStyle w:val="BookText"/>
        <w:rPr/>
      </w:pPr>
      <w:r>
        <w:rPr>
          <w:rFonts w:ascii="IRNazanin" w:hAnsi="IRNazanin" w:eastAsia="IRNazanin"/>
          <w:color w:val="111111"/>
          <w:sz w:val="28"/>
          <w:sz w:val="28"/>
          <w:szCs w:val="28"/>
          <w:rtl w:val="true"/>
          <w:lang w:bidi="fa-IR"/>
        </w:rPr>
        <w:t>عندما یکون الموضوع هو الرأی فلیست له حالة سابقة نعتیة، لأنّ الصفة لا یمکن أن تکون بدون موصوف، سواءً فی زمان کان العالم والأعلم متصفین بعدم اختلاف</w:t>
      </w:r>
    </w:p>
    <w:p>
      <w:pPr>
        <w:pStyle w:val="BookText"/>
        <w:rPr/>
      </w:pPr>
      <w:r>
        <w:rPr>
          <w:rFonts w:ascii="IRNazanin" w:hAnsi="IRNazanin" w:eastAsia="IRNazanin"/>
          <w:color w:val="111111"/>
          <w:sz w:val="28"/>
          <w:sz w:val="28"/>
          <w:szCs w:val="28"/>
          <w:rtl w:val="true"/>
          <w:lang w:bidi="fa-IR"/>
        </w:rPr>
        <w:t>الفتوی والتی نشک فیها فعلاً فنجری استصحاب عدم الاختلاف فی الفتوی وذلک لیس له حالة سابقة وفی أی زمان کان العالم والأعلم متصفان بعدم اختلاف الفتوی،</w:t>
      </w:r>
    </w:p>
    <w:p>
      <w:pPr>
        <w:pStyle w:val="BookText"/>
        <w:rPr/>
      </w:pPr>
      <w:r>
        <w:rPr>
          <w:rFonts w:ascii="IRNazanin" w:hAnsi="IRNazanin" w:eastAsia="IRNazanin"/>
          <w:color w:val="111111"/>
          <w:sz w:val="28"/>
          <w:sz w:val="28"/>
          <w:szCs w:val="28"/>
          <w:rtl w:val="true"/>
          <w:lang w:bidi="fa-IR"/>
        </w:rPr>
        <w:t>ولکن الآن نشک ونستحصب، ولیست هذا الاتصاف حالة بسابقة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فالاستصحاب ینحصر بالکیفیة الاُولی وهو استصحاب العدم الازلی المحمولی الذی لازمه عدم اختلاف الفتویین وهو أصل مثبت ولیس بحجّة ولا أثر شرعی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الاختلاف أو الاتفاق فی الفتوی یعتبر من ذاتیات الفتوی،والاستصحاب لا یجری فی الاُمور الذاتیة وجریان الاستصحاب إنّما یکون فی الأوصاف العرضیة لا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استصحاب العدم الازلی النعتی لیس له حالة سابقة فلا یجری، وأمّااستصحاب العدم الازلی المحمولی فإنّه یجری لکنه أصل مثبت ولا زمه العقلی عدم</w:t>
      </w:r>
    </w:p>
    <w:p>
      <w:pPr>
        <w:pStyle w:val="BookText"/>
        <w:rPr/>
      </w:pPr>
      <w:r>
        <w:rPr>
          <w:rFonts w:ascii="IRNazanin" w:hAnsi="IRNazanin" w:eastAsia="IRNazanin"/>
          <w:color w:val="111111"/>
          <w:sz w:val="28"/>
          <w:sz w:val="28"/>
          <w:szCs w:val="28"/>
          <w:rtl w:val="true"/>
          <w:lang w:bidi="fa-IR"/>
        </w:rPr>
        <w:t>اختلاف الفتویین وأمر عقلی ولا أثر شرعی له، لذلک لا یمکن التمسک باستصحاب العدم الازلی فی مقام رفع اختلاف الفتویین</w:t>
      </w:r>
      <w:r>
        <w:rPr>
          <w:rFonts w:eastAsia="IRNazanin" w:cs="IRNazanin"/>
          <w:color w:val="111111"/>
          <w:sz w:val="28"/>
          <w:szCs w:val="28"/>
          <w:rtl w:val="true"/>
          <w:lang w:bidi="fa-IR"/>
        </w:rPr>
        <w:t>.</w:t>
      </w:r>
    </w:p>
    <w:p>
      <w:pPr>
        <w:pStyle w:val="Heading3"/>
        <w:numPr>
          <w:ilvl w:val="2"/>
          <w:numId w:val="1"/>
        </w:numPr>
        <w:rPr/>
      </w:pPr>
      <w:bookmarkStart w:id="256" w:name="__RefHeading___Toc2778530_2322387425"/>
      <w:bookmarkStart w:id="257" w:name="_Toc91"/>
      <w:bookmarkEnd w:id="256"/>
      <w:r>
        <w:rPr>
          <w:rtl w:val="true"/>
        </w:rPr>
        <w:t>الفحص فی الشبهة الحکمیة</w:t>
      </w:r>
      <w:r>
        <w:rPr>
          <w:rtl w:val="true"/>
        </w:rPr>
        <w:t>:</w:t>
      </w:r>
      <w:bookmarkEnd w:id="257"/>
    </w:p>
    <w:p>
      <w:pPr>
        <w:pStyle w:val="BookText"/>
        <w:rPr/>
      </w:pPr>
      <w:r>
        <w:rPr>
          <w:rFonts w:ascii="IRNazanin" w:hAnsi="IRNazanin" w:eastAsia="IRNazanin"/>
          <w:color w:val="111111"/>
          <w:sz w:val="28"/>
          <w:sz w:val="28"/>
          <w:szCs w:val="28"/>
          <w:rtl w:val="true"/>
          <w:lang w:bidi="fa-IR"/>
        </w:rPr>
        <w:t>الإشکال الآخر فی المقام أنّ التمسک باطلاق أدلة حجیّة الفتوی قبل الفحص لایجوز، وذلک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أن تکون فتوی الأعلم مخالفة فی الواقع لفتوی العالم، ولذلک یجب الفحص والتحقیق لیتبیّن أنّ فتوی العالم مخالفة لفتوی الأعلم حیث تکون غیر مشمولة لمطلقات أدلة حجیّة الفتوی، لأنّ ذلک یستلزم اجتماع المتناقضین وهو محال، أو أن تکون فتوی العالم موافقة لفتوی الأعلم فتکون حینئذٍ مشمولة لمطلقات أدلة حجیّة الفتوی، إذن یجب الفحص والتحقیق حتّی یتبیّن الأمر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لدینا علم إجمالی بأنّ الکثیر من العمومات فی الشریعة الإسلامیة قدخصصّت والکثیر من المطلقات قد قیّدت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عام إلاّ وقد 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العلم الاجمالی مانع من التمسک بالعام قبل الفحص، فیجب الفحص عن وجودمعارض أو مقیّد أو مخصص أو عدم وجوده وحینئذٍ یمکن التمسک بالعام والاطلاق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أنّ الأئمّة علیهم‌السلام کانوا یعیشون فی عصر التقیة وکان بناءالأئمّة علیهم‌السلام علی عدم ذکر خصوصیات ومقیّدات الحکم الشرعی فی مجلس</w:t>
      </w:r>
    </w:p>
    <w:p>
      <w:pPr>
        <w:pStyle w:val="BookText"/>
        <w:rPr/>
      </w:pPr>
      <w:r>
        <w:rPr>
          <w:rFonts w:ascii="IRNazanin" w:hAnsi="IRNazanin" w:eastAsia="IRNazanin"/>
          <w:color w:val="111111"/>
          <w:sz w:val="28"/>
          <w:sz w:val="28"/>
          <w:szCs w:val="28"/>
          <w:rtl w:val="true"/>
          <w:lang w:bidi="fa-IR"/>
        </w:rPr>
        <w:t>واحد لأجل حفظ النفوس والدماء ولذلک فقد عملوا علی بیان الأحکام بالتدریج،وبعبارة اُخری أنّ العام کان فی معرض التخصیص دائماً، ولذلک نری أنّ الإمام فی روایة یصدر حکماً معیّناً وبعد ذلک یأتی الإمام الآخر ویعمل علی تخصیص أو تقیدذلک الحکم، وعلیه لا یمکن التمسک باطلاقات أدلة حجیّة الفتوی لإثبات حجیّة قول العالم فی مورد الشک فی الاختلاف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یجب الفحص فی مورد العموم والاطلاق بمقتضی ذلک العلم الاجمالی للعثور علی المقیّدات والمخصصات لذلک العموم والاطلاق فی الشبهة الحکمیة لکن یخرج مورد الشبهة فی طرفی العلم الاجمالی بالتخصیص والتقید وبذلک ینحل العلم الاجمالی بعروض المخصصات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الشبهة الموضوعیة فلا یجب الفحص، لأنّه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الفحص فی الشبهة الموضوعیة لا مورد له والقضیة سالبة بانتفاء الموضوع، لأنه ما دام لم یثبت حجیّة عموم واطلاق الدلیل العام والمطلق بواسطة الفحص فإنّ العام لیس له موضوع ومصداق، فالدلیل الذی لا یوجد له صغری ومصداق فما معنی الفحص عن موضوع ومصداق الحکم، ولذلک لا یجب الفحص فی الشبهة المصداقیة، لأنّ اثبات</w:t>
      </w:r>
    </w:p>
    <w:p>
      <w:pPr>
        <w:pStyle w:val="BookText"/>
        <w:rPr/>
      </w:pPr>
      <w:r>
        <w:rPr>
          <w:rFonts w:ascii="IRNazanin" w:hAnsi="IRNazanin" w:eastAsia="IRNazanin"/>
          <w:color w:val="111111"/>
          <w:sz w:val="28"/>
          <w:sz w:val="28"/>
          <w:szCs w:val="28"/>
          <w:rtl w:val="true"/>
          <w:lang w:bidi="fa-IR"/>
        </w:rPr>
        <w:t>الموضوع محال بنفس دلیل الحکم، حیث لا یمکن تقدم الحکم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قام علی عدم لزوم الفحص فی الشبهة الموضوعیة، مثلاً لوقامت البیّنة العادلة علی أن هذه الدار ملک لزید، فالتعبد بالبیّنة حجّة بدون فحص ولو کنّا نحتمل وجود بیّنة عادلة اُخری تقول أن هذه الدار ملک لعمرو،</w:t>
      </w:r>
    </w:p>
    <w:p>
      <w:pPr>
        <w:pStyle w:val="BookText"/>
        <w:rPr/>
      </w:pPr>
      <w:r>
        <w:rPr>
          <w:rFonts w:ascii="IRNazanin" w:hAnsi="IRNazanin" w:eastAsia="IRNazanin"/>
          <w:color w:val="111111"/>
          <w:sz w:val="28"/>
          <w:sz w:val="28"/>
          <w:szCs w:val="28"/>
          <w:rtl w:val="true"/>
          <w:lang w:bidi="fa-IR"/>
        </w:rPr>
        <w:t>فالفحص هنا غیر واجب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 الشبهة الموضوعیة نشک أنّ فتوی الأعلم مخالفة لفتوی العالم أوأنّهما متفقتان فی الفتوی، فکلاهما مشمولان لاطلاقات أدلة حجیّة الفتوی، ولا</w:t>
      </w:r>
    </w:p>
    <w:p>
      <w:pPr>
        <w:pStyle w:val="BookText"/>
        <w:rPr/>
      </w:pPr>
      <w:r>
        <w:rPr>
          <w:rFonts w:ascii="IRNazanin" w:hAnsi="IRNazanin" w:eastAsia="IRNazanin"/>
          <w:color w:val="111111"/>
          <w:sz w:val="28"/>
          <w:sz w:val="28"/>
          <w:szCs w:val="28"/>
          <w:rtl w:val="true"/>
          <w:lang w:bidi="fa-IR"/>
        </w:rPr>
        <w:t>یجب الفحص لتعیین الموضوع، بذلک الوجه المذکور لعدم لزوم الفحص فی الشبهات المصداقیة وهی سالبة لانتفاء الموضوع، مضافاً إلی أنّ الإجماع قائم علی عدم لزوم الفحص فی الشبهات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المقلِّد أساساً لا یعلم باختلاف الفتوی بین الأعلم والعالم حتّی یقال بوجوب الفحص علیه، لأنّه بالرغم من أن قول العالم فی الواقع مخالف لقول الأعلم، ولکن یحتمل أن یکون قول العالم مطابق للاحتیاط أو أن قول العالم</w:t>
      </w:r>
    </w:p>
    <w:p>
      <w:pPr>
        <w:pStyle w:val="BookText"/>
        <w:rPr/>
      </w:pPr>
      <w:r>
        <w:rPr>
          <w:rFonts w:ascii="IRNazanin" w:hAnsi="IRNazanin" w:eastAsia="IRNazanin"/>
          <w:color w:val="111111"/>
          <w:sz w:val="28"/>
          <w:sz w:val="28"/>
          <w:szCs w:val="28"/>
          <w:rtl w:val="true"/>
          <w:lang w:bidi="fa-IR"/>
        </w:rPr>
        <w:t>موافق للواقع وقول الأعلم مخالف للواقع، وهذا الاحتمال موجود فی البین، إذن مع وجود احتمال موافقة قول العالم للاحتیاط فکیف یعلم المکلّف بالمخالفة؟</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وجود العلم الاجمالی فی المخالفة وأنّه لا بدّ من وجود اختلاف فی المسائل الفقهیة بین قول العالم والأعلم فإنّ مثل هذا العلم الاجمالی غیرمنجز، لأنّ العوام کثیراً ما لا یبتلون بمسائل شرعیة من قبیل مسائل باب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الدیّات والقصاص حتّی یقال بلزوم الفحص</w:t>
      </w:r>
      <w:bookmarkStart w:id="258" w:name="pg13338_116754"/>
    </w:p>
    <w:p>
      <w:pPr>
        <w:pStyle w:val="BookText"/>
        <w:rPr/>
      </w:pPr>
      <w:bookmarkEnd w:id="258"/>
      <w:r>
        <w:rPr>
          <w:rFonts w:ascii="IRNazanin" w:hAnsi="IRNazanin" w:eastAsia="IRNazanin"/>
          <w:color w:val="111111"/>
          <w:sz w:val="28"/>
          <w:sz w:val="28"/>
          <w:szCs w:val="28"/>
          <w:rtl w:val="true"/>
          <w:lang w:bidi="fa-IR"/>
        </w:rPr>
        <w:t>والتحقیق فی هذه الموارد والبحث فی هل أنّ فتوی الأعلم مخالفة لفتوی العالم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مسائل العبادات والمعاملات التی تقع مورد الابتلاء فلو لم تکن جمیع أطراف العلم الاجمالی فی مورد العبادات والمعاملات مورد ابتلاء المکلّف فإنّ العلم الاجمالی غیر منجز لکن یفحص فی الشبهة المصداقیة وهل أنّ قول الأعلم مخالف لقول العالم أو غیر مخالف ؟</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الشک فی مخالفة فتوی العالم مع فتوی الأعلم لا یمکن التمسک بعموم واطلاقات أدلة حجیّة الفتوی للرجوع إلی العالم، لأنّ التمسک بالدلیل فی الشبهات المصداقیة لا یجوز، والتمسک بالأصل الموضوعی وهوالاستصحاب لتعیین عدم الاختلاف بینهما غیر تام أیضاً، لأنّ استصحاب العدم الازلی النعتی وعدم اختلاف الفتوی کلیهما لا یوجد له حالة سابقة، وعلی فرض</w:t>
      </w:r>
    </w:p>
    <w:p>
      <w:pPr>
        <w:pStyle w:val="BookText"/>
        <w:rPr/>
      </w:pPr>
      <w:r>
        <w:rPr>
          <w:rFonts w:ascii="IRNazanin" w:hAnsi="IRNazanin" w:eastAsia="IRNazanin"/>
          <w:color w:val="111111"/>
          <w:sz w:val="28"/>
          <w:sz w:val="28"/>
          <w:szCs w:val="28"/>
          <w:rtl w:val="true"/>
          <w:lang w:bidi="fa-IR"/>
        </w:rPr>
        <w:t>جریان استصحاب العدم الازلی وعدم اختلاف الموضوع فإنّ الاستصحاب یجری عندالشک فی الأوصاف المعارضة لا عند الشک فی الاُمور الذاتیة، لأنّ الاُمورالذاتیة لیست حادثة علی الذات حتّی یجری استصحابها</w:t>
      </w:r>
      <w:r>
        <w:rPr>
          <w:rFonts w:eastAsia="IRNazanin" w:cs="IRNazanin"/>
          <w:color w:val="111111"/>
          <w:sz w:val="28"/>
          <w:szCs w:val="28"/>
          <w:rtl w:val="true"/>
          <w:lang w:bidi="fa-IR"/>
        </w:rPr>
        <w:t>.</w:t>
      </w:r>
    </w:p>
    <w:p>
      <w:pPr>
        <w:pStyle w:val="Heading3"/>
        <w:numPr>
          <w:ilvl w:val="2"/>
          <w:numId w:val="1"/>
        </w:numPr>
        <w:rPr/>
      </w:pPr>
      <w:bookmarkStart w:id="259" w:name="__RefHeading___Toc2778532_2322387425"/>
      <w:bookmarkStart w:id="260" w:name="_Toc92"/>
      <w:bookmarkEnd w:id="259"/>
      <w:r>
        <w:rPr>
          <w:rtl w:val="true"/>
        </w:rPr>
        <w:t xml:space="preserve">عصر الأئمّة علیهم‌السلام </w:t>
      </w:r>
      <w:r>
        <w:rPr>
          <w:rtl w:val="true"/>
        </w:rPr>
        <w:t>:</w:t>
      </w:r>
      <w:bookmarkEnd w:id="260"/>
    </w:p>
    <w:p>
      <w:pPr>
        <w:pStyle w:val="BookText"/>
        <w:rPr/>
      </w:pPr>
      <w:r>
        <w:rPr>
          <w:rFonts w:ascii="IRNazanin" w:hAnsi="IRNazanin" w:eastAsia="IRNazanin"/>
          <w:color w:val="111111"/>
          <w:sz w:val="28"/>
          <w:sz w:val="28"/>
          <w:szCs w:val="28"/>
          <w:rtl w:val="true"/>
          <w:lang w:bidi="fa-IR"/>
        </w:rPr>
        <w:t>الدلیل الثانی،علی جواز تقلید العالم فی مورد احتمال الاختلاف فی الفتوی مع الأعلم، أنّ الأئمّة علیهم‌السلام کانوا یرجعون الناس فی مسائل الدین إلی زرارة ومحمّد بن مسلم وزکریا بن آدم القمی ویونس بن عبدالرحمن وأمثالهم، مع احتمال وجود خلاف فی أخبارهم لقول الإمام ومع امکان تحصیل العلم بالواقع من خلال السوءال من الإمام المعصوم علیه‌السلام نفسه لأنّ قول الإمام وقول</w:t>
      </w:r>
    </w:p>
    <w:p>
      <w:pPr>
        <w:pStyle w:val="BookText"/>
        <w:rPr/>
      </w:pPr>
      <w:r>
        <w:rPr>
          <w:rFonts w:ascii="IRNazanin" w:hAnsi="IRNazanin" w:eastAsia="IRNazanin"/>
          <w:color w:val="111111"/>
          <w:sz w:val="28"/>
          <w:sz w:val="28"/>
          <w:szCs w:val="28"/>
          <w:rtl w:val="true"/>
          <w:lang w:bidi="fa-IR"/>
        </w:rPr>
        <w:t>المعصوم علیه‌السلام لا یحتمل فیه الخطأ لأنّ ما یقوله الإمام هوعین الواقع، إذن فمع وجود احتمال الخطأ فی قول الأصحاب وعدم وجود عدم الخطأللواقع فی کلام الإمام، فإنّ کلام الأصحاب فی المسائل الشرعیة کان حجّة ومورد</w:t>
      </w:r>
    </w:p>
    <w:p>
      <w:pPr>
        <w:pStyle w:val="BookText"/>
        <w:rPr/>
      </w:pPr>
      <w:r>
        <w:rPr>
          <w:rFonts w:ascii="IRNazanin" w:hAnsi="IRNazanin" w:eastAsia="IRNazanin"/>
          <w:color w:val="111111"/>
          <w:sz w:val="28"/>
          <w:sz w:val="28"/>
          <w:szCs w:val="28"/>
          <w:rtl w:val="true"/>
          <w:lang w:bidi="fa-IR"/>
        </w:rPr>
        <w:t>قبول الإمام، وحینئذٍ ففی مورد احتمال وجود خلاف بین قول العالم والأعلم حیث لا یوجد علم بالواقع بل یوجد تعبد بالظاهر فبالأولویة القطعیة ومع احتمال الخلاف یجوز الرجوع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الأئمّة علیهم‌السلام کان الأصحاب یأخذون أحکامهم وأجوبة مسائلهم من الإمام علیه‌السلام وکانوا ینقلون نفس کلام الإمام ورأیه إلی الناس، وکان الإمام علیه‌السلام یعلم بذلک وأن کلام أصحابه کان تقریراً</w:t>
      </w:r>
    </w:p>
    <w:p>
      <w:pPr>
        <w:pStyle w:val="BookText"/>
        <w:rPr/>
      </w:pPr>
      <w:r>
        <w:rPr>
          <w:rFonts w:ascii="IRNazanin" w:hAnsi="IRNazanin" w:eastAsia="IRNazanin"/>
          <w:color w:val="111111"/>
          <w:sz w:val="28"/>
          <w:sz w:val="28"/>
          <w:szCs w:val="28"/>
          <w:rtl w:val="true"/>
          <w:lang w:bidi="fa-IR"/>
        </w:rPr>
        <w:t>لکلامه ولا یوجد اختلاف فی نقل کلامه للناس، وبالتالی کان الأئمّة علیهم‌السلام یرجعون الناس إلی أصحابهم، وحینئذٍ لا یمکن إحراز أنّ فی کلام الأصحاب احتمال الخلاف مع قول الإمام علیه‌السلام بحیث تکون فتوی الأصحاب</w:t>
      </w:r>
    </w:p>
    <w:p>
      <w:pPr>
        <w:pStyle w:val="BookText"/>
        <w:rPr/>
      </w:pPr>
      <w:r>
        <w:rPr>
          <w:rFonts w:ascii="Amiri" w:hAnsi="Amiri" w:eastAsia="Amiri" w:cs="Amiri"/>
          <w:color w:val="111111"/>
          <w:sz w:val="28"/>
          <w:sz w:val="28"/>
          <w:szCs w:val="28"/>
          <w:rtl w:val="true"/>
          <w:lang w:bidi="ar-SA"/>
        </w:rPr>
        <w:t>حجّة تعبدیة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الرجوع إلی قول العالم، سیرة العقلاء، فإنهم فی جمیع الصنایع والحرف أعم من الاُمور الطبیة وغیر الطبیة وفی صورة عدم علمهم بمخالفة قول العالم للأعلم یرجعون إلی العالم، ومن هنا نری تنوع وحرکة الفنون والعلوم، وإلاّ فإنّ کان العقلاء یرجعون إلی خصوص الأعلم فینبغی أن</w:t>
      </w:r>
    </w:p>
    <w:p>
      <w:pPr>
        <w:pStyle w:val="BookText"/>
        <w:rPr/>
      </w:pPr>
      <w:r>
        <w:rPr>
          <w:rFonts w:ascii="IRNazanin" w:hAnsi="IRNazanin" w:eastAsia="IRNazanin"/>
          <w:color w:val="111111"/>
          <w:sz w:val="28"/>
          <w:sz w:val="28"/>
          <w:szCs w:val="28"/>
          <w:rtl w:val="true"/>
          <w:lang w:bidi="fa-IR"/>
        </w:rPr>
        <w:t>تتوقف جمیع معاهد وأعمال غیر الأعلم مع وجود الأعلم، وهذه السیرة العقلائیة سواءً فی الرجوع إلی العالم أو الأعلم فی عرض واحد لم یرد الردع عنها من قبل</w:t>
      </w:r>
    </w:p>
    <w:p>
      <w:pPr>
        <w:pStyle w:val="BookText"/>
        <w:rPr/>
      </w:pPr>
      <w:r>
        <w:rPr>
          <w:rFonts w:ascii="IRNazanin" w:hAnsi="IRNazanin" w:eastAsia="IRNazanin"/>
          <w:color w:val="111111"/>
          <w:sz w:val="28"/>
          <w:sz w:val="28"/>
          <w:szCs w:val="28"/>
          <w:rtl w:val="true"/>
          <w:lang w:bidi="fa-IR"/>
        </w:rPr>
        <w:t>المعصوم علیه‌السلام ، وعدم الردع هذا کاشف عن إمضاء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الکلام من حیث انعقاد حجیّة السیرة کبرویاً وصغرویاً محل تأمل فهل الاستدلال بهذه السیرة تام أم لا ؟</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الکبری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هذه السیرة العقلائیة قدورد الردع عنها من قبل الشارع أم لا ؟ ومن جملة طریق احراز حجیّة السیرة فی المقام أن الآیات الناهیة عن العمل بالظنّ لا تصلح للردع عن سیرة العقلاء فی المقام، وقد تقدّم فی بحث حجیّة الظنون الخاصّة أنّ العمل بغیر العلم لا یجوزولو قلنا بأنّ الآیات الناهیة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یُغْنِی مِنَ ا لْحَقِّ شَیْا</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مَالَیْسَ لَکَ بِهِ عِلْمٌ إِنَّ السَّمْعَ وَا لْبَصَرَ وَا لْفُؤَادَ کُلُّ أوْلَآئکَ کَانَ عَنْهُ مَسْءُولاً</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تکفی لإثبات عدم حجیّة الظنّ، ولکن هذه الآیات منصرفة عن مورد العمل بالظنّ الحاصل من خبر الواحد الثقة ومن العمل بالظنّ الحاصل من ظواهر الکلام، فالآیات الناهیة لا صلاحیة لها عند العقلاء للردع عن هذه السیرة، وسیرة العقلاء جاریة فی هذه الموارد علی لزوم التبعیة للظواهر ولخبر الثقة، وهذه السیرة فی هذه الموارد لم یرد الردع عنها من جهة المعصوم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فی مورد تقلید العالم مع وجود الأعلم حیث یمکن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الآیات الناهیة لا تصلح للردع عن سیرة العقلاء فی هذا المورد،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الآیات الناهیة ترتبط باُصول الدین ولا ترتبط بفروع الدین، وثانیاً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الناهیة وإن کانت ناهیة عن العمل بالظنّ إلاّ أنّ هذه الآیات نفسها</w:t>
      </w:r>
    </w:p>
    <w:p>
      <w:pPr>
        <w:pStyle w:val="BookText"/>
        <w:rPr/>
      </w:pPr>
      <w:r>
        <w:rPr>
          <w:rFonts w:ascii="IRNazanin" w:hAnsi="IRNazanin" w:eastAsia="IRNazanin"/>
          <w:color w:val="111111"/>
          <w:sz w:val="28"/>
          <w:sz w:val="28"/>
          <w:szCs w:val="28"/>
          <w:rtl w:val="true"/>
          <w:lang w:bidi="fa-IR"/>
        </w:rPr>
        <w:t>مفیدة للظنّ أیضاً وبذلک یسقط الاستدلال بها لأنّه یستلزم من وجوده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هذه المقایسة غیر تامة، لأنّ انعقاد کبری السیرة فی المقام محل تأمل،لأنّه مع وجود کلّ تلک الروایات الواردة فی باب الاحتیاط فی مورد الشبهة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 لدینک، أخوک دینک، قف عند الشبهات، فإنّ الوقوف</w:t>
      </w:r>
    </w:p>
    <w:p>
      <w:pPr>
        <w:pStyle w:val="BookText"/>
        <w:rPr/>
      </w:pPr>
      <w:r>
        <w:rPr>
          <w:rFonts w:ascii="IRNazanin" w:hAnsi="IRNazanin" w:eastAsia="IRNazanin"/>
          <w:color w:val="111111"/>
          <w:sz w:val="28"/>
          <w:sz w:val="28"/>
          <w:szCs w:val="28"/>
          <w:rtl w:val="true"/>
          <w:lang w:bidi="fa-IR"/>
        </w:rPr>
        <w:t>عند الشبهة خیر من الوقوع فی 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 وجود هذه الروایات لا یمکن الکشف عن إمضاء الشارع لسیرة العقلاء فی مورد الشبهة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جهة صغری السیرة فلا شک أنّ العقلاء یتوقفون فی مورد الأمر المهم عند الشبهة، مثلاً إذا احتمل المریض أو ولی المریض أن هذه المرض خطیر وهومرض السرطان مثلاً، ففی صورة احتمال وجود خلاف بین الطبیب العالم والأعلم فی تشخیص المرض فهنا لا یراجع ولی المریض لتشخیص هذا المرض المهم إلی الطبیب</w:t>
      </w:r>
      <w:bookmarkStart w:id="261" w:name="pg13338_116756"/>
    </w:p>
    <w:p>
      <w:pPr>
        <w:pStyle w:val="BookText"/>
        <w:rPr/>
      </w:pPr>
      <w:bookmarkEnd w:id="261"/>
      <w:r>
        <w:rPr>
          <w:rFonts w:ascii="IRNazanin" w:hAnsi="IRNazanin" w:eastAsia="IRNazanin"/>
          <w:color w:val="111111"/>
          <w:sz w:val="28"/>
          <w:sz w:val="28"/>
          <w:szCs w:val="28"/>
          <w:rtl w:val="true"/>
          <w:lang w:bidi="fa-IR"/>
        </w:rPr>
        <w:t>العالم بل یرجع إلی الطبیب الأعلم قطعاً، وهکذا إذا أراد أن یبنی عمارة وکان هناک خلاف فی فن البناء وهندسة العمارة بین مهندسین ففی هذا المورد لا یرجع العقلاء إلی المهندس العالم مع کون الثانی أعلم منه وإذا رأینا أحیاناً رجوع العقلاء إلی العالم والمهندس الأوّل فإنّ ذلک من باب المسامحة العرفیة لا من باب الوثوق والاطمئنان بنظر هذا المهندس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ولاشکّ أن مسائل الدین من أهم المسائل التی یعیشها الإنسان فی الحیاة،والعقلاء قطعاً لا یرجعون فی المسائل المهمة مع وجود شبهة احتمال الخلاف بین قول العالم والأعلم، إلی العالم کما ورد فی الروایات الشریفة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مالک دون عرضک واجعل عرضک دون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ففیما نحن فیه إمّا أن نقول إنّ مسائل الدین لیست مهمّة وهذا خلاف الضرورة والوجدان والإجماع، وإذا کانت مسائل الدین مهمة فإنّ سیرة العقلاء تقتضی الاحتیاط والتوقف فی المسائل المهمة والرجوع إلی الأعلم إلاّ أن یکون الرجوع إلی الأعلم حرجیاً، ونفی الحرج فی هذه الصورة لا یرتبط بسیرة العقلاء، أویکون قول العالم مطابقاً للاحتیاط والعمل بالاحتیاط لا یرتبط بسیرة العقلاء</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Heading3"/>
        <w:numPr>
          <w:ilvl w:val="2"/>
          <w:numId w:val="1"/>
        </w:numPr>
        <w:rPr/>
      </w:pPr>
      <w:bookmarkStart w:id="262" w:name="__RefHeading___Toc2778534_2322387425"/>
      <w:bookmarkStart w:id="263" w:name="_Toc93"/>
      <w:bookmarkEnd w:id="262"/>
      <w:r>
        <w:rPr>
          <w:rtl w:val="true"/>
        </w:rPr>
        <w:t>مقتضی القاعدة</w:t>
      </w:r>
      <w:r>
        <w:rPr>
          <w:rtl w:val="true"/>
        </w:rPr>
        <w:t>:</w:t>
      </w:r>
      <w:bookmarkEnd w:id="263"/>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احتمال وجود خلاف بین قول العالم وقول الأعلم فإنّ‌مقتضی القاعدة إما الاحتیاط والتوقف أو أن مقتضی سیرة العقلاء الرجوع إلی الأعلم،غایة الأمر هناک کلام لآیة اللّه الخوئی فی شرح التنقیح حیث یقول فی هذا</w:t>
      </w:r>
    </w:p>
    <w:p>
      <w:pPr>
        <w:pStyle w:val="BookText"/>
        <w:rPr/>
      </w:pPr>
      <w:r>
        <w:rPr>
          <w:rFonts w:ascii="IRNazanin" w:hAnsi="IRNazanin" w:eastAsia="IRNazanin"/>
          <w:color w:val="111111"/>
          <w:sz w:val="28"/>
          <w:sz w:val="28"/>
          <w:szCs w:val="28"/>
          <w:rtl w:val="true"/>
          <w:lang w:bidi="fa-IR"/>
        </w:rPr>
        <w:t>المورد، یعنی مع وجود احتمال الخلاف بین قول العالم وقول الأعلم أنّ سیرة العقلاء تامة فی هذا المورد حیث یرجعون إلی العالم أیضاً وهذه السیرة لم یرد الردع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هذا الکلام فی التنقیح یخالف ما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الثالث علی جواز العمل بقول العالم مع وجود احتمال الخلاف مع قول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العقلائیة الجاریة علی الرجوع إلی غیر الأعلم فی جمیع الحرف والصنائع عند عدم العلم بمخالفته لمن هو أعلم منه لعدم التزامهم بالرجوع إلی الأعلم مطلقاً حتّی لا یبقی غیر الأعلم عاطلاً، وهذا أمر نشاهده فی مراجعاتهم إلی الأطباء والمهندسین وغیرهم من أرباب العلوم والفنون وحیث</w:t>
      </w:r>
    </w:p>
    <w:p>
      <w:pPr>
        <w:pStyle w:val="BookText"/>
        <w:rPr/>
      </w:pPr>
      <w:r>
        <w:rPr>
          <w:rFonts w:ascii="IRNazanin" w:hAnsi="IRNazanin" w:eastAsia="IRNazanin"/>
          <w:color w:val="111111"/>
          <w:sz w:val="28"/>
          <w:sz w:val="28"/>
          <w:szCs w:val="28"/>
          <w:rtl w:val="true"/>
          <w:lang w:bidi="fa-IR"/>
        </w:rPr>
        <w:t>لم یردع عنها فی الشریعة المقدسة فنستکشف أنّها ممضاة 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عندالعلم بالمخالفة لابدّ من الرجوع إلی الأعلم کما مرّ هذا کلّه فی وجوب تقلید</w:t>
      </w:r>
    </w:p>
    <w:p>
      <w:pPr>
        <w:pStyle w:val="BookText"/>
        <w:rPr/>
      </w:pPr>
      <w:r>
        <w:rPr>
          <w:rFonts w:ascii="IRNazanin" w:hAnsi="IRNazanin" w:eastAsia="IRNazanin"/>
          <w:color w:val="111111"/>
          <w:sz w:val="28"/>
          <w:sz w:val="28"/>
          <w:szCs w:val="28"/>
          <w:rtl w:val="true"/>
          <w:lang w:bidi="fa-IR"/>
        </w:rPr>
        <w:t>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أنّه لا دلیل علی وجوب تقلید الأعلم فی هذه الصورة أی فی صورة احتمال الخلاف بین قول العالم وقول الأعلم، وإن کان ظاهر عبارة الماتن وجوب تقلید الأعلم مطلقاً ولو فی صورة عدم العلم بالمخالفة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الغرض أنّ الوجوه المذکورة آنفاً فی اشتراط الأعلمیة تقرر فی الجملة</w:t>
      </w:r>
      <w:bookmarkStart w:id="264" w:name="pg13338_116757"/>
    </w:p>
    <w:p>
      <w:pPr>
        <w:pStyle w:val="BookText"/>
        <w:rPr/>
      </w:pPr>
      <w:bookmarkEnd w:id="264"/>
      <w:r>
        <w:rPr>
          <w:rFonts w:ascii="IRNazanin" w:hAnsi="IRNazanin" w:eastAsia="IRNazanin"/>
          <w:color w:val="111111"/>
          <w:sz w:val="28"/>
          <w:sz w:val="28"/>
          <w:szCs w:val="28"/>
          <w:rtl w:val="true"/>
          <w:lang w:bidi="fa-IR"/>
        </w:rPr>
        <w:t>وجوب تقلید الأعلم إلاّ أن یکون قول العالم مطابقاً للاحتیاط، والاحتیاط هنالا یمنع من العمل بقول العالم عند التوافق، إذن فعمل المکلّف یجب أن یکون مستنداً إمّا إلی العلم الواقعی حیث إنّ العلم حجّة فی المسألة، أو مستنداً إلی</w:t>
      </w:r>
    </w:p>
    <w:p>
      <w:pPr>
        <w:pStyle w:val="BookText"/>
        <w:rPr/>
      </w:pPr>
      <w:r>
        <w:rPr>
          <w:rFonts w:ascii="IRNazanin" w:hAnsi="IRNazanin" w:eastAsia="IRNazanin"/>
          <w:color w:val="111111"/>
          <w:sz w:val="28"/>
          <w:sz w:val="28"/>
          <w:szCs w:val="28"/>
          <w:rtl w:val="true"/>
          <w:lang w:bidi="fa-IR"/>
        </w:rPr>
        <w:t>الامتثال الواقعی والعمل بالاحتیاط أو عمل المکلّف المستند إلی الحجّة، وفی مقام احتمال وجود الخلاف بین قول العالم والأعلم فالمتعین حجیّة قول الأعلم بالوجوه المذکورة سابقاً، إلاّ بأن یکون قول العالم مطابقاً للاحتیاط، نعم علی</w:t>
      </w:r>
    </w:p>
    <w:p>
      <w:pPr>
        <w:pStyle w:val="BookText"/>
        <w:rPr/>
      </w:pPr>
      <w:r>
        <w:rPr>
          <w:rFonts w:ascii="IRNazanin" w:hAnsi="IRNazanin" w:eastAsia="IRNazanin"/>
          <w:color w:val="111111"/>
          <w:sz w:val="28"/>
          <w:sz w:val="28"/>
          <w:szCs w:val="28"/>
          <w:rtl w:val="true"/>
          <w:lang w:bidi="fa-IR"/>
        </w:rPr>
        <w:t>أساس قول صاحب التنقیح فإنّه فی صورة احتمال الخلاف بین قول العالم والأعلم لا یری وجوب تقلید الأعلم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صورة توافق قول العالم مع الأعلم فلا شک فی جواز تقلید العالم مع وجود الأعلم، وفی هذه الصورة لا یکون لقول الأعلم أثر خاصّ لأنّه متفق مع قول العالم، أو یقال بأن قول العالم بنفسه حجّة تخییریة وکما أنّه فی مورد</w:t>
      </w:r>
    </w:p>
    <w:p>
      <w:pPr>
        <w:pStyle w:val="BookText"/>
        <w:rPr/>
      </w:pPr>
      <w:r>
        <w:rPr>
          <w:rFonts w:ascii="IRNazanin" w:hAnsi="IRNazanin" w:eastAsia="IRNazanin"/>
          <w:color w:val="111111"/>
          <w:sz w:val="28"/>
          <w:sz w:val="28"/>
          <w:szCs w:val="28"/>
          <w:rtl w:val="true"/>
          <w:lang w:bidi="fa-IR"/>
        </w:rPr>
        <w:t>التوافق یکون قول الأعلم حجّة فبمقتضی اطلاق أدلة حجیّة الفتوی فی مورد توافققول الأعلم مع العالم، فإنّها تدلُّ علی حجیّة قول الأعلم وحجیّة قول العالم علی</w:t>
      </w:r>
    </w:p>
    <w:p>
      <w:pPr>
        <w:pStyle w:val="BookText"/>
        <w:rPr/>
      </w:pPr>
      <w:r>
        <w:rPr>
          <w:rFonts w:ascii="IRNazanin" w:hAnsi="IRNazanin" w:eastAsia="IRNazanin"/>
          <w:color w:val="111111"/>
          <w:sz w:val="28"/>
          <w:sz w:val="28"/>
          <w:szCs w:val="28"/>
          <w:rtl w:val="true"/>
          <w:lang w:bidi="fa-IR"/>
        </w:rPr>
        <w:t>السواء، أو یقال بأن قول العالم فی مورد التوافق یعتبر مصداقاً لحجیّة قول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فی هذه الصورة أی فی مورد التوافق بین فتوی العالم مع فتوی الأعلم فإن قول العالم یکون حجّة فی عرض فتوی الأعلم، لأنّه إمّا بحجّة بنفسه ویکون مشمولاً لاطلاق أدلة حجیّة الفتوی أو یکون مصداقاً لحجیّة قول الأعلم</w:t>
      </w:r>
      <w:r>
        <w:rPr>
          <w:rFonts w:eastAsia="IRNazanin" w:cs="IRNazanin"/>
          <w:color w:val="111111"/>
          <w:sz w:val="28"/>
          <w:szCs w:val="28"/>
          <w:rtl w:val="true"/>
          <w:lang w:bidi="fa-IR"/>
        </w:rPr>
        <w:t>.</w:t>
      </w:r>
    </w:p>
    <w:p>
      <w:pPr>
        <w:pStyle w:val="Heading3"/>
        <w:numPr>
          <w:ilvl w:val="2"/>
          <w:numId w:val="1"/>
        </w:numPr>
        <w:rPr/>
      </w:pPr>
      <w:bookmarkStart w:id="265" w:name="__RefHeading___Toc2778536_2322387425"/>
      <w:bookmarkStart w:id="266" w:name="_Toc94"/>
      <w:bookmarkEnd w:id="265"/>
      <w:r>
        <w:rPr>
          <w:rtl w:val="true"/>
        </w:rPr>
        <w:t>لزوم الفحص</w:t>
      </w:r>
      <w:r>
        <w:rPr>
          <w:rtl w:val="true"/>
        </w:rPr>
        <w:t>:</w:t>
      </w:r>
      <w:bookmarkEnd w:id="266"/>
    </w:p>
    <w:p>
      <w:pPr>
        <w:pStyle w:val="BookText"/>
        <w:rPr/>
      </w:pPr>
      <w:r>
        <w:rPr>
          <w:rFonts w:ascii="IRNazanin" w:hAnsi="IRNazanin" w:eastAsia="IRNazanin"/>
          <w:color w:val="111111"/>
          <w:sz w:val="28"/>
          <w:sz w:val="28"/>
          <w:szCs w:val="28"/>
          <w:rtl w:val="true"/>
          <w:lang w:bidi="fa-IR"/>
        </w:rPr>
        <w:t xml:space="preserve">بعد أن تبیّن أن تقلید الأعلم فی الجملة وفی مورد الاختلاف واجب، فهل یجب الفحص لتعیین الأعلم أم لا ؟ المسألة لها صور متعددة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المکلّف یعرف المجتهد الأعلم فلا یجب علیه الفحص لأنّ الأعلم معیّن ومعلوم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المکلّف یعلم بأحدهما اجمالاً لا علی التعیین، ففی هذه الصورة إذا أراد العمل بالاحتیاط والجمع بین الفتویین فلا یجب علیه الفحص أیضاً،مثلاً کان أحدهما یفتی بوجوب اتمام الصلاة فی مسافة أربعة فراسخ، والآخر</w:t>
      </w:r>
    </w:p>
    <w:p>
      <w:pPr>
        <w:pStyle w:val="BookText"/>
        <w:rPr/>
      </w:pPr>
      <w:r>
        <w:rPr>
          <w:rFonts w:ascii="IRNazanin" w:hAnsi="IRNazanin" w:eastAsia="IRNazanin"/>
          <w:color w:val="111111"/>
          <w:sz w:val="28"/>
          <w:sz w:val="28"/>
          <w:szCs w:val="28"/>
          <w:rtl w:val="true"/>
          <w:lang w:bidi="fa-IR"/>
        </w:rPr>
        <w:t>یفتی بوجوب القصر فی هذه المسافة، وأراد المکلّف العمل بالاحتیاط فی هذاالمورد وأن یأتی بالصلاة قصراً وتماماً، فحینئذٍ لا یجب علیه الفحص، لأنّه لامورد للتقلید فی هذه الصورة بل العمل بالاحتیاط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یعمل المکلّف بالاحتیاط وأراد تقلید الأعلم فیجب علیه الفحص لأنّ‌اشتغال الذمّة بالتکلیف الإلهی یقینی، فإذا أراد العمل بفتوی أحدهمابدون فحص فإنّ فراغ الذمّة لا یحصل له یقیناً لأنّه یحتمل أنّ المجتهد الآخرأعلم ممّن قلّده، إذن ففی هذا المورد یحتمل العقاب فی تقلید أحدهما بدون فحص،ولذلک فبمقتضی العلم الإجمالی بالتکلیف وبمقتضی دفع الضرر المحتمل والعقاب</w:t>
      </w:r>
    </w:p>
    <w:p>
      <w:pPr>
        <w:pStyle w:val="BookText"/>
        <w:rPr/>
      </w:pPr>
      <w:r>
        <w:rPr>
          <w:rFonts w:ascii="IRNazanin" w:hAnsi="IRNazanin" w:eastAsia="IRNazanin"/>
          <w:color w:val="111111"/>
          <w:sz w:val="28"/>
          <w:sz w:val="28"/>
          <w:szCs w:val="28"/>
          <w:rtl w:val="true"/>
          <w:lang w:bidi="fa-IR"/>
        </w:rPr>
        <w:t>المحتمل یجب علیه الفحص، ویمکن القول إنّ وجوب الفحص فی هذا المورد ارشادإلی عدم وقوع المکلّف فی معرض المخالفة والعقاب، هذا أولاً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العقلاء الجاریة علی أساس لزوم الفحص فی الموارد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لزوم الفحص بدلیل وجوب تعلم الأحکام علی کلّ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حجیّة الامارات وحجیّة الاُصول العملیة والذی لا یواجه مانعاً ومعارضاً من الحجیّة، وهذه الجهة یصیر واضح بعد الفحص، وأمّا قبل الفحص فأدلة حجیّة الفتوی والامارة قاصرة عن شمولها للامارتین المتعارضتین ولمحتمل</w:t>
      </w:r>
    </w:p>
    <w:p>
      <w:pPr>
        <w:pStyle w:val="BookText"/>
        <w:rPr/>
      </w:pPr>
      <w:r>
        <w:rPr>
          <w:rFonts w:ascii="Amiri" w:hAnsi="Amiri" w:eastAsia="Amiri" w:cs="Amiri"/>
          <w:color w:val="111111"/>
          <w:sz w:val="28"/>
          <w:sz w:val="28"/>
          <w:szCs w:val="28"/>
          <w:rtl w:val="true"/>
          <w:lang w:bidi="ar-SA"/>
        </w:rPr>
        <w:t>المعارضة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وحینئذٍ إذا تمکن المکلّف من تعیین الأعلم بالفحص فنعم المطلوب، وإذا لم یتمکن من تعیینه وأمکنه الاحتیاط فیجب علیه العمل بالاحتیاط، لأنّ الأحکام الواقعیة منجزة علی المکلّف بمقتضی العلم الاجمالی، وطریق امتثالها تتحقق</w:t>
      </w:r>
    </w:p>
    <w:p>
      <w:pPr>
        <w:pStyle w:val="BookText"/>
        <w:rPr/>
      </w:pPr>
      <w:r>
        <w:rPr>
          <w:rFonts w:ascii="IRNazanin" w:hAnsi="IRNazanin" w:eastAsia="IRNazanin"/>
          <w:color w:val="111111"/>
          <w:sz w:val="28"/>
          <w:sz w:val="28"/>
          <w:szCs w:val="28"/>
          <w:rtl w:val="true"/>
          <w:lang w:bidi="fa-IR"/>
        </w:rPr>
        <w:t>بالعمل بقول الأعلم، والمفروض أن قول الأعلم مردد بین المجتهدین فمع امکان الاحتیاط یجب علیه العمل بالاحتیاط بلحاظ دفع الضرر المحتمل والعلم الاجمالی بالتکلیف، وفی هذه الصورة فإنّ الظنّ بأعلمیة أحدهما واحتمال أعلمیة</w:t>
      </w:r>
    </w:p>
    <w:p>
      <w:pPr>
        <w:pStyle w:val="BookText"/>
        <w:rPr/>
      </w:pPr>
      <w:r>
        <w:rPr>
          <w:rFonts w:ascii="IRNazanin" w:hAnsi="IRNazanin" w:eastAsia="IRNazanin"/>
          <w:color w:val="111111"/>
          <w:sz w:val="28"/>
          <w:sz w:val="28"/>
          <w:szCs w:val="28"/>
          <w:rtl w:val="true"/>
          <w:lang w:bidi="fa-IR"/>
        </w:rPr>
        <w:t>أحدهما لا أثر لها، لأنّ أدلة حجیّة الفتوی لا تشمل الفتویین المتعارضتین ولو محتمل المعارضة، فالاحتمال والظنّ فی امتثال الحکم الشرعی فی مورد القطع بالامتثال والتمکن من الاحتیاط لا أثر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یتمکن من الاحتیاط وکان أحدهما یقول بوجوب الصلاة قصراً وأنّ إتمام الصلاة حرام، والآخر یقول بالعکس، ففی هذا المورد لا یمکن العمل بالاحتیاط لأنّه جمع بین الواجب والحرام ولیس عمل بالاحتیاط أو امتثال التکلیف الواقعی، فأحدهما یقیناً خلاف الواقع، فهنا یرجح عقلاً الظنّ بأعلمیة أحدهما، فإذا لم یکن هناک ظنّ بأعلمیة أحدهما فمقتضی القاعدة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صورة ما إذا کان المکلّف یعلم بأنّ أحدهما أعلم اجمالاً أو تفصیلاًوکان هناک اختلاف فی الفتوی فحینئذٍ یجب الفحص فی بوجوه المذکورة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علم المکلّف بوجود اختلاف فی الفتوی بین المجتهدین، ولکن لم یکن یعلم بأعلمیة أحدهما تفصیلاً أو اجمالاً، ففی هذا المورد یجب الفحص أیضاً بنفس</w:t>
      </w:r>
    </w:p>
    <w:p>
      <w:pPr>
        <w:pStyle w:val="BookText"/>
        <w:rPr/>
      </w:pPr>
      <w:r>
        <w:rPr>
          <w:rFonts w:ascii="IRNazanin" w:hAnsi="IRNazanin" w:eastAsia="IRNazanin"/>
          <w:color w:val="111111"/>
          <w:sz w:val="28"/>
          <w:sz w:val="28"/>
          <w:szCs w:val="28"/>
          <w:rtl w:val="true"/>
          <w:lang w:bidi="fa-IR"/>
        </w:rPr>
        <w:t>ذلک الملاک الذی کان یعلم بأعلمیة أحدهما، لأنّ العلم الاجمالی بالتکلیف یقتضی فراغ الذمّة الیقینی، فإذا قلّد أحدهما بدون فحص فیحتمل أن یکون الآخرأعلم منه وهو الحجّة فی الواقع علی المقلد، ویکون قوله هو الحجّة لا قول ذلک الشخص الذی قلده بدون فحص، ومع وجود احتمال الخلاف فإنّه لا یحصل للمقلد فراغ الذمّة الیقینی، ولذلک یجب الفحص حتّی یحصل علی الاطمئنان بأنّ الآخر لیس أعلم ممّن قلّده، فإذا فحص ولکنه لم یتمکن من تشخیص الأعلم، أو لم یتمکن من الفحص، ففی هذه الصورة إذا کان یتمکن من الاحتیاط فیجب علیه الاحتیاط</w:t>
      </w:r>
    </w:p>
    <w:p>
      <w:pPr>
        <w:pStyle w:val="BookText"/>
        <w:rPr/>
      </w:pPr>
      <w:r>
        <w:rPr>
          <w:rFonts w:ascii="IRNazanin" w:hAnsi="IRNazanin" w:eastAsia="IRNazanin"/>
          <w:color w:val="111111"/>
          <w:sz w:val="28"/>
          <w:sz w:val="28"/>
          <w:szCs w:val="28"/>
          <w:rtl w:val="true"/>
          <w:lang w:bidi="fa-IR"/>
        </w:rPr>
        <w:t>والجمع بین القولین وإلاّ 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أحدهما مظنون الأعلمیة أو محتمل الأعلمیة فإنّه مرجح عقلاً لأنّ العمل بقول مظنون الأعلمیة أو محتمل الأعلمیة معذر علی کلّ حال تعییناً أوتخییراً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المورد لا یوجد علم بأعلمیة أحدهما، والظنّ بأعلمیة أحدهما</w:t>
      </w:r>
      <w:bookmarkStart w:id="267" w:name="pg13338_116759"/>
    </w:p>
    <w:p>
      <w:pPr>
        <w:pStyle w:val="BookText"/>
        <w:rPr/>
      </w:pPr>
      <w:bookmarkEnd w:id="267"/>
      <w:r>
        <w:rPr>
          <w:rFonts w:ascii="IRNazanin" w:hAnsi="IRNazanin" w:eastAsia="IRNazanin"/>
          <w:color w:val="111111"/>
          <w:sz w:val="28"/>
          <w:sz w:val="28"/>
          <w:szCs w:val="28"/>
          <w:rtl w:val="true"/>
          <w:lang w:bidi="fa-IR"/>
        </w:rPr>
        <w:t>أو احتمال أعلمیة أحدهما مجری استصحاب عدم الأعلمیة لأنّ هذا المجتهد قبل أن یصل إلی مرتبة الاجتهاد لم یکن بینهما أعلمیة، وفعلاً وصل إلی مرحلة الاجتهاد فنشک فی الأعلمیة فنستصحب عدم أعلمیة کلّ واحد منهما علی الآخر،وعندما لا یکون هناک مرجح لأحدهما علی الآخر بالاستصحاب فمقتضی القاعدة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هذین الاستصحابین لعدم أعلمیة أحدهما علی الآخر متعارضان بالدلالة الالتزامیة، فعندما تستصحب عدم أعلمیة زید، فإنّ المدلول الإلتزامی لهذا الاستصحاب أعلمیة عمرو، وبالعکس عندم تستصحب عدم أعلمیة عمرو فإنّه یدلّ بالدلالة الالتزامیة علی أعلمیة زید، وعندما یکون</w:t>
      </w:r>
    </w:p>
    <w:p>
      <w:pPr>
        <w:pStyle w:val="BookText"/>
        <w:rPr/>
      </w:pPr>
      <w:r>
        <w:rPr>
          <w:rFonts w:ascii="IRNazanin" w:hAnsi="IRNazanin" w:eastAsia="IRNazanin"/>
          <w:color w:val="111111"/>
          <w:sz w:val="28"/>
          <w:sz w:val="28"/>
          <w:szCs w:val="28"/>
          <w:rtl w:val="true"/>
          <w:lang w:bidi="fa-IR"/>
        </w:rPr>
        <w:t>هذان الاستصحابان لعدم الأعلمیة متعارضین بالدلالة الالتزامیة فإنّ أدلة حجیّة الاستصحاب وقوله لا تنقض الیقین بالشک، لا تشمل مورد تعارض الاستصحابات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جریان استصحاب عدم الأعلمیة فی المورد فإنّه لا یثبت التساوی حتّی یقال بالتخییر، وعلی فرض اثباته للتساوی فإنّه أصل مثبت ولیس بحجّة، لأنّه</w:t>
      </w:r>
    </w:p>
    <w:p>
      <w:pPr>
        <w:pStyle w:val="BookText"/>
        <w:rPr/>
      </w:pPr>
      <w:r>
        <w:rPr>
          <w:rFonts w:ascii="IRNazanin" w:hAnsi="IRNazanin" w:eastAsia="IRNazanin"/>
          <w:color w:val="111111"/>
          <w:sz w:val="28"/>
          <w:sz w:val="28"/>
          <w:szCs w:val="28"/>
          <w:rtl w:val="true"/>
          <w:lang w:bidi="fa-IR"/>
        </w:rPr>
        <w:t>عندما یجری هذان الاستصحابان لعدم الأعلمیة فإنّ اللازم العقلی لذلک هوتساویهما فی العلم وهذا من الأصل المثبت ولا یترتب علیه أثر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استصحاب عدم الأعلمیة فی المقام مخدوش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لدیه علم بالخلاف بینهما فی الفتوی لا تفصیلاً ولا اجمالاًولم یکن یعرف أنهما مختلفان فی العلم والفضل، ففی هذه الصورة لا یجب علیه الفحص عن الأعلم، لأنّه فی صورة الجهل وعدم العلم بالأعلمیة، فإنّ تقلیدالأعلم للجاهل غیر واجب، وعندما لا یکون تقلید الأعلم واجباً علی الجاهل فلایلزم الفحص، وفی هذه الصورة الأصل هو التخییر حیث إنّ اطلاق حجیّة الفتوی شامل لکلا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مورد لزوم الفحص وعدم لزوم الفحص فی مورد العلم بأعلمیة أحدهما أو الظنّ بأعلمیة أحدهما واحتماله</w:t>
      </w:r>
      <w:r>
        <w:rPr>
          <w:rFonts w:eastAsia="IRNazanin" w:cs="IRNazanin"/>
          <w:color w:val="111111"/>
          <w:sz w:val="28"/>
          <w:szCs w:val="28"/>
          <w:rtl w:val="true"/>
          <w:lang w:bidi="fa-IR"/>
        </w:rPr>
        <w:t>.</w:t>
      </w:r>
    </w:p>
    <w:p>
      <w:pPr>
        <w:pStyle w:val="Heading3"/>
        <w:numPr>
          <w:ilvl w:val="2"/>
          <w:numId w:val="1"/>
        </w:numPr>
        <w:rPr/>
      </w:pPr>
      <w:bookmarkStart w:id="268" w:name="__RefHeading___Toc2778538_2322387425"/>
      <w:bookmarkStart w:id="269" w:name="_Toc95"/>
      <w:bookmarkEnd w:id="268"/>
      <w:r>
        <w:rPr>
          <w:rtl w:val="true"/>
        </w:rPr>
        <w:t>التخییر فی صورة تساوی المجتهدین فی العلم</w:t>
      </w:r>
      <w:r>
        <w:rPr>
          <w:rtl w:val="true"/>
        </w:rPr>
        <w:t>:</w:t>
      </w:r>
      <w:bookmarkEnd w:id="269"/>
    </w:p>
    <w:p>
      <w:pPr>
        <w:pStyle w:val="BookText"/>
        <w:rPr/>
      </w:pPr>
      <w:r>
        <w:rPr>
          <w:rFonts w:ascii="IRNazanin" w:hAnsi="IRNazanin" w:eastAsia="IRNazanin"/>
          <w:color w:val="111111"/>
          <w:sz w:val="28"/>
          <w:sz w:val="28"/>
          <w:szCs w:val="28"/>
          <w:rtl w:val="true"/>
          <w:lang w:bidi="fa-IR"/>
        </w:rPr>
        <w:t>إذا لم یتمکن المکلّف من تشخیص أعلمیة أحدهما وکان المجتهدان متساویین فی العلم أو کان هناک احتمال أعلمیة أحدهما علی الآخر، فما هی وظیفة المقلد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الصورة فإنّ المقلِّد تارة لا یعلم باختلافهما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اُخری یعلم باختلافهما فی المسائل التی یبتلی بها المقلد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الصورة الاُولی فالمکلّف مخیّر فی الأخذ بفتوی أحدهما، لأنّه عندما یکون تقلید غیر الأعلم فی المسائل غیر الخلافیة جائزاً مع وجود الأعلم، ففی صورة عدم تعیین أعلمیة أحدهما أی فی صورة المساواة فبطریق أولی یکون تقلید أی منهما جائزاً وتکون فتوی کل منهما مشمولة لاطلاق أدلة حجیّة الفتوی والمکلّف</w:t>
      </w:r>
      <w:bookmarkStart w:id="270" w:name="pg13338_116760"/>
    </w:p>
    <w:p>
      <w:pPr>
        <w:pStyle w:val="BookText"/>
        <w:rPr/>
      </w:pPr>
      <w:bookmarkEnd w:id="270"/>
      <w:r>
        <w:rPr>
          <w:rFonts w:ascii="IRNazanin" w:hAnsi="IRNazanin" w:eastAsia="IRNazanin"/>
          <w:color w:val="111111"/>
          <w:sz w:val="28"/>
          <w:sz w:val="28"/>
          <w:szCs w:val="28"/>
          <w:rtl w:val="true"/>
          <w:lang w:bidi="fa-IR"/>
        </w:rPr>
        <w:t>مخیّر بین أن یقلد هذا أو ذاک، لأنّ الواقع منجّز بمقتضی العلم الاجمالی بالتکلیف أو بمقتضی أدلة اقیموا الصلاة وآتوا الزکاة، وللّه علی الناس حجّ البیت من استطاع إلیه سبیلا، أو بمقتضی احتمال التکلیف، وتنجیز الحکم</w:t>
      </w:r>
    </w:p>
    <w:p>
      <w:pPr>
        <w:pStyle w:val="BookText"/>
        <w:rPr/>
      </w:pPr>
      <w:r>
        <w:rPr>
          <w:rFonts w:ascii="IRNazanin" w:hAnsi="IRNazanin" w:eastAsia="IRNazanin"/>
          <w:color w:val="111111"/>
          <w:sz w:val="28"/>
          <w:sz w:val="28"/>
          <w:szCs w:val="28"/>
          <w:rtl w:val="true"/>
          <w:lang w:bidi="fa-IR"/>
        </w:rPr>
        <w:t>الواقعی علی المقلد لا یستند إلی فتوی المجتهد، وحینئذٍ ففی مقام الامتثال یکون العمل بفتوی أی من المجتهدین المتساویین حجّة بمقتضی اطلاق أدلة حجیّة</w:t>
      </w:r>
    </w:p>
    <w:p>
      <w:pPr>
        <w:pStyle w:val="BookText"/>
        <w:rPr/>
      </w:pPr>
      <w:r>
        <w:rPr>
          <w:rFonts w:ascii="IRNazanin" w:hAnsi="IRNazanin" w:eastAsia="IRNazanin"/>
          <w:color w:val="111111"/>
          <w:sz w:val="28"/>
          <w:sz w:val="28"/>
          <w:szCs w:val="28"/>
          <w:rtl w:val="true"/>
          <w:lang w:bidi="fa-IR"/>
        </w:rPr>
        <w:t>الفتوی وتکون هذه الفتوی طریق إلی الواقع، ففی صورة اصابتها للواقع فإنّها تنجز الواقع، وفی صورة مخالفتها للواقع فإنّها تکون معذرة للمکلّف عند المولی، ولذا فإنّ المکلّف فی هذه الصورة مخیّر بالعمل بفتوی أی منهما ویکون</w:t>
      </w:r>
    </w:p>
    <w:p>
      <w:pPr>
        <w:pStyle w:val="BookText"/>
        <w:rPr/>
      </w:pPr>
      <w:r>
        <w:rPr>
          <w:rFonts w:ascii="IRNazanin" w:hAnsi="IRNazanin" w:eastAsia="IRNazanin"/>
          <w:color w:val="111111"/>
          <w:sz w:val="28"/>
          <w:sz w:val="28"/>
          <w:szCs w:val="28"/>
          <w:rtl w:val="true"/>
          <w:lang w:bidi="fa-IR"/>
        </w:rPr>
        <w:t>عمله عملاً بالحجّة عند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أن یکون المجتهدان متساویین فی الفضل والعلم فإن قول أی منهما حجّة بمقتضی شمول أدلة اعتبار الفتوی ولا یوجد مانع أو مرجح لأحدهما</w:t>
      </w:r>
    </w:p>
    <w:p>
      <w:pPr>
        <w:pStyle w:val="BookText"/>
        <w:rPr/>
      </w:pPr>
      <w:r>
        <w:rPr>
          <w:rFonts w:ascii="IRNazanin" w:hAnsi="IRNazanin" w:eastAsia="IRNazanin"/>
          <w:color w:val="111111"/>
          <w:sz w:val="28"/>
          <w:sz w:val="28"/>
          <w:szCs w:val="28"/>
          <w:rtl w:val="true"/>
          <w:lang w:bidi="fa-IR"/>
        </w:rPr>
        <w:t>علی الآخر، ففی مقام الامتثال یکون المقلد مخیرا فی الأخذ بفتوی أی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الصورة الثانیة بأن یعلم المکلف باختلاف فتوی المجتهدین المتساویین فی المسائل المبتلی بها ففی هذه الصورة ذهب الأصحاب أیضاً إلی التخییر وذلک لوجوه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شمول اطلاقات أدلة حجیّة الفتوی لکلا الفتویین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سیرة العقلاء فی المقام جاریة علی التخییر بینهما، لأنّ کلّ واحدمنهما من أهل الخبرة والعلم، بل یمکن القول أنّ سیرة المتشرعة تقرر اعتبارکلا الفتویین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المقام فإنّ الحکم بالتخییر ثبوتاً واثباتاً محل تأمل</w:t>
      </w:r>
      <w:r>
        <w:rPr>
          <w:rFonts w:eastAsia="IRNazanin" w:cs="IRNazanin"/>
          <w:color w:val="111111"/>
          <w:sz w:val="28"/>
          <w:szCs w:val="28"/>
          <w:rtl w:val="true"/>
          <w:lang w:bidi="fa-IR"/>
        </w:rPr>
        <w:t>.</w:t>
      </w:r>
    </w:p>
    <w:p>
      <w:pPr>
        <w:pStyle w:val="Heading3"/>
        <w:numPr>
          <w:ilvl w:val="2"/>
          <w:numId w:val="1"/>
        </w:numPr>
        <w:rPr/>
      </w:pPr>
      <w:bookmarkStart w:id="271" w:name="__RefHeading___Toc2778540_2322387425"/>
      <w:bookmarkStart w:id="272" w:name="_Toc96"/>
      <w:bookmarkEnd w:id="271"/>
      <w:r>
        <w:rPr>
          <w:rtl w:val="true"/>
        </w:rPr>
        <w:t>الحکم بالتخییر ثبوتاً واثباتاً</w:t>
      </w:r>
      <w:r>
        <w:rPr>
          <w:rtl w:val="true"/>
        </w:rPr>
        <w:t>:</w:t>
      </w:r>
      <w:bookmarkEnd w:id="272"/>
    </w:p>
    <w:p>
      <w:pPr>
        <w:pStyle w:val="BookText"/>
        <w:rPr/>
      </w:pPr>
      <w:r>
        <w:rPr>
          <w:rFonts w:ascii="IRNazanin" w:hAnsi="IRNazanin" w:eastAsia="IRNazanin"/>
          <w:color w:val="111111"/>
          <w:sz w:val="28"/>
          <w:sz w:val="28"/>
          <w:szCs w:val="28"/>
          <w:rtl w:val="true"/>
          <w:lang w:bidi="fa-IR"/>
        </w:rPr>
        <w:t xml:space="preserve">أمّا علی مستوی الثبوت، فأوّلاً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 الحجّة تخییریة بین أحد الفتویین فی المقام بأن یکون إمّا هذا أو ذاک حجّة، هو محل تأمل، لأنّه من غیر المعقول أن یلزم الإمام علیه‌السلام المکلّف بأنک إمّا عالم بالحرمة أو عالم بعدم</w:t>
      </w:r>
    </w:p>
    <w:p>
      <w:pPr>
        <w:pStyle w:val="BookText"/>
        <w:rPr/>
      </w:pPr>
      <w:r>
        <w:rPr>
          <w:rFonts w:ascii="IRNazanin" w:hAnsi="IRNazanin" w:eastAsia="IRNazanin"/>
          <w:color w:val="111111"/>
          <w:sz w:val="28"/>
          <w:sz w:val="28"/>
          <w:szCs w:val="28"/>
          <w:rtl w:val="true"/>
          <w:lang w:bidi="fa-IR"/>
        </w:rPr>
        <w:t>الحرمة، وإمّا عالم بالوجوب أو عالم بالحرمة، لأنّ ذلک یستلزم الجمع بین المتنافیین ویستلزم الاجمال والابهام فی مقام الجعل والثبوت وهو محال، لأنّ جعل واعتبار المولی فی مرتبة الثبوت اما مطلق أو مقید، وأمّا وجوب أو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فالاهمال فی مقام الثبوت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جعل الحجّة التخییریة بعنوان أحدها فإنّ مثل هذا الجعل التخییری للحجّة یستلزم التناقض أیضاً، لأنّ المولی یعتبر لزوم الحرمة فی فتوی زید،ولازمه عدم وجوب الحکم فی تلک المسألة، ومن جهة اُخری یجعل اعتبار الوجوب لفتوی عمرو، ولازمه عدم الحرمة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یقع تعارض فی المدلول الالتزامی، أی أنّ هذین الفتویین متنافیتان فی الدلالة الالتزامیة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یمکن أن یلتزم المکلّف بالواجب</w:t>
      </w:r>
    </w:p>
    <w:p>
      <w:pPr>
        <w:pStyle w:val="BookText"/>
        <w:rPr/>
      </w:pPr>
      <w:r>
        <w:rPr>
          <w:rFonts w:ascii="IRNazanin" w:hAnsi="IRNazanin" w:eastAsia="IRNazanin"/>
          <w:color w:val="111111"/>
          <w:sz w:val="28"/>
          <w:sz w:val="28"/>
          <w:szCs w:val="28"/>
          <w:rtl w:val="true"/>
          <w:lang w:bidi="fa-IR"/>
        </w:rPr>
        <w:t>وبعدم الواجب فی مسألة واحدة، أو الالتزام بالحرمة وعدم الحرمة کذلک، ولذلک فإنّ هذه الکیفیة من جعل الحجّة التخییریة بعنوان أحدهما محل تأمل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 الامتثال فی المقام فلا یستطیع المکلّف الإتیان بتکلیفین متناقضین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جعل الحجّة تخییریة بهذه الکیفیة بأن تکون فتوی زید حجّة بشرط العمل بها وهکذا تکون فتوی عمرو حجّة بشرط أخذها والعمل بها فهذا المعنی وإن کان لا یستلزم محذوراً فی مقام الثبوت بأن یجعل المولی الحجیّة لفتوی زیدبشرط الالتزام بها أو جعل الحجیّة لفتوی عمرو بشرط الالتزام بها، لأنّ جعل الحجیّة أمر اعتباری ولیس فیه محذور عقلی، ولکن فی مقام الاثبات فإنّه لادلیل علی إثبات مثل هذا الجعل التخییری ثبوتاً، مضافاً إلی أن جعل الحجّة تخییریة ثبوتاً بالکیفیات الثلاثة المتصورة محل تأمل، وفی المقام فإنّ إثبات شمول المورد لأدلة حجیّة الفتوی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فعلی فرض امکان جعل الحجّة تخییریة ثبوتاً، ولکن فی المقام فإنّ أدلة حجیّة الفتوی قاصرة فی شمولها واثباتها، لأنّ آیة النفر والروایات الاُخری التی تقرر بأن کلّ فقیه منذر فإنّ فتواه حجّة علی التعیین لا تبیّن أن هذا حجّة</w:t>
      </w:r>
    </w:p>
    <w:p>
      <w:pPr>
        <w:pStyle w:val="BookText"/>
        <w:rPr/>
      </w:pPr>
      <w:r>
        <w:rPr>
          <w:rFonts w:ascii="IRNazanin" w:hAnsi="IRNazanin" w:eastAsia="IRNazanin"/>
          <w:color w:val="111111"/>
          <w:sz w:val="28"/>
          <w:sz w:val="28"/>
          <w:szCs w:val="28"/>
          <w:rtl w:val="true"/>
          <w:lang w:bidi="fa-IR"/>
        </w:rPr>
        <w:t>أو ذاک بشرط الالتزام والعمل بها علی سبیل التخییر، فمثل هذا المعنی لایستفاد من أدلة حجیّة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استدل به فی مقام اثبات شمول أدلة حجیّة الفتوی لاعتبار الحجّة التخییریة بالأوجه الثلاثة المتقدّمة، فالوجه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أدلة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اعتبار الفتوی لا تشمل الفتویین المتناقضتین، لأنّ شمول أحدهما علی التعیین ترجیح بلا مرجح، وشمول أحدهما لا بعینه لیس له وجودخارجی، وشمول کلیهما یفضی للجمع بین النقضیین وهو محال، وعلیه فإنّ مقتضی أدلة حجیّة الفتوی فی المقام سقوطها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الوارد فی الروایة أنّ الراوی یسأل من الإمام فی مورد تعارض الحکمین وما هی الوظیفة للمکلّف ؟ فیقول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فی وسع حتّی تلقی إمامک، وهذا یدلّ علی التوقف إلی أن یتمکن المکلّف من ملاقاة الإمام علیه‌السلام ، والسوءال منه ومعرفة الوظیفة الشرعیة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سیرة العقلاء فلا تدلُّ علی الحجّة التخییریة، لأنّه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سیرة العقلاء فی مورد الاختلاف بین العالمین هی التوقف لا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سیرة العقلاء إنّما تکون معتبرة فیما إذا کانت کاشفة عن إمضاء الإمام المعصوم، وفی مورد تعارض الفتویین لا یوجد مثل هذا الإمضاء الشرعی للسیرة، لأنّ الإمام لا یوجب التعبد بالمتناقضین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الروایات المتعارضة هناک بحث بأنّ مقتضی القاعدة هل هو الترجیح أو التخییر؟ فإذا لم یکن هناک مرجح فمقتضی القاعدة فی الروایات</w:t>
      </w:r>
      <w:bookmarkStart w:id="273" w:name="pg13338_116762"/>
    </w:p>
    <w:p>
      <w:pPr>
        <w:pStyle w:val="BookText"/>
        <w:rPr/>
      </w:pPr>
      <w:bookmarkEnd w:id="273"/>
      <w:r>
        <w:rPr>
          <w:rFonts w:ascii="IRNazanin" w:hAnsi="IRNazanin" w:eastAsia="IRNazanin"/>
          <w:color w:val="111111"/>
          <w:sz w:val="28"/>
          <w:sz w:val="28"/>
          <w:szCs w:val="28"/>
          <w:rtl w:val="true"/>
          <w:lang w:bidi="fa-IR"/>
        </w:rPr>
        <w:t>المتعارضة هو التساقط لا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سیرة العقلاء جاریة فی المقام فإنّ سیرة المتشرعة جاریة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سیرة المتشرعة إنّما تکون حجّة فیما إذا کانت مستوحاة من الإمام نفسه لا من الفقهاء والأصحاب، فإنّ الفقیه الذی یستنبط الحکم الشرعی لمسألة معیّنة ویقول لمقلدیه بأنّ سیرة المتشرعة فی هذا المورد قائمة</w:t>
      </w:r>
    </w:p>
    <w:p>
      <w:pPr>
        <w:pStyle w:val="BookText"/>
        <w:rPr/>
      </w:pPr>
      <w:r>
        <w:rPr>
          <w:rFonts w:ascii="IRNazanin" w:hAnsi="IRNazanin" w:eastAsia="IRNazanin"/>
          <w:color w:val="111111"/>
          <w:sz w:val="28"/>
          <w:sz w:val="28"/>
          <w:szCs w:val="28"/>
          <w:rtl w:val="true"/>
          <w:lang w:bidi="fa-IR"/>
        </w:rPr>
        <w:t>علی التخییر مع العلم أن هذه السیرة لیست مستوحاة من الشارع نفسه فلیس لهااعتبار، وعلیه فإنّ سیرة المتشرعة فی المقام أمر مستحدث ولم تکن فی عصرالشارع ومثل هذه السیرة المتأخرة عن عصر الشارع لیس لها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الإجماع المدّعی علی التخییر فغیر تام، لأنّه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الإجماع منقول وهو غیر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إنّما یکون حجّة إذا کان کاشفاً عن قول المعصوم علیه‌السلام ، وأمّا الإجماع الذی نقله الفقهاء فهو اجماع مدرکی وغیر کاشف عن قول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القاعدة فی المقام بعد تساقط أدلة حجیّة الفتوی لوجودالتعارض بینها، هو الاحتیاط فی حال عدم وجود المانع الشرعی للاحتیاط کالعسروالحرج، أو المانع العقلی کدوران الأمر بین محذورین، لأنّ مقتضی العلم الاجمالی بالتکلیف هو الاحتیاط، وحینئذٍ فإنّ أدلة حجیّة الفتوی ساقطة عن الاعتبار تعییناً وتخییریاً، ویصل الأمر إلی الاحتیاط إلاّ أن یکون هنا مانع عقلی وشرعی، فإن کان هناک مانع من الاحتیاط شرعاً وعقلاً فیکفی الامتثال الاحتمالی والتخییر، وفی هذه الصورة یکون التخییر عقلیاً، لأنّه لا یمکن فی المقام الامتثال التنجیزی والمکلّف عاجز عن الامتثال التنجیزی، وحینئذٍفالعقل یتنزل عن وجوب الإمتثال التنجیزی إلی الامتثال الاحتمالی، والامتثال</w:t>
      </w:r>
    </w:p>
    <w:p>
      <w:pPr>
        <w:pStyle w:val="BookText"/>
        <w:rPr/>
      </w:pPr>
      <w:r>
        <w:rPr>
          <w:rFonts w:ascii="IRNazanin" w:hAnsi="IRNazanin" w:eastAsia="IRNazanin"/>
          <w:color w:val="111111"/>
          <w:sz w:val="28"/>
          <w:sz w:val="28"/>
          <w:szCs w:val="28"/>
          <w:rtl w:val="true"/>
          <w:lang w:bidi="fa-IR"/>
        </w:rPr>
        <w:t>الاحتمالی یتحقق بالتخییر والأخذ بأحد الفتویین</w:t>
      </w:r>
      <w:r>
        <w:rPr>
          <w:rFonts w:eastAsia="IRNazanin" w:cs="IRNazanin"/>
          <w:color w:val="111111"/>
          <w:sz w:val="28"/>
          <w:szCs w:val="28"/>
          <w:rtl w:val="true"/>
          <w:lang w:bidi="fa-IR"/>
        </w:rPr>
        <w:t>.</w:t>
      </w:r>
    </w:p>
    <w:p>
      <w:pPr>
        <w:pStyle w:val="Heading3"/>
        <w:numPr>
          <w:ilvl w:val="2"/>
          <w:numId w:val="1"/>
        </w:numPr>
        <w:rPr/>
      </w:pPr>
      <w:bookmarkStart w:id="274" w:name="__RefHeading___Toc2778542_2322387425"/>
      <w:bookmarkStart w:id="275" w:name="_Toc97"/>
      <w:bookmarkEnd w:id="274"/>
      <w:r>
        <w:rPr>
          <w:rtl w:val="true"/>
        </w:rPr>
        <w:t>الأورعیة</w:t>
      </w:r>
      <w:r>
        <w:rPr>
          <w:rtl w:val="true"/>
        </w:rPr>
        <w:t>:</w:t>
      </w:r>
      <w:bookmarkEnd w:id="275"/>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المجتهدان متساویین فی العلم أو مختلفین فی العلم ولکنهما متفقین فی الفتوی، وأحدهما أورع وأعدل من الآخر، فهل یعتبر ذلک من المرجحات</w:t>
      </w:r>
    </w:p>
    <w:p>
      <w:pPr>
        <w:pStyle w:val="BookText"/>
        <w:rPr/>
      </w:pPr>
      <w:r>
        <w:rPr>
          <w:rFonts w:ascii="IRNazanin" w:hAnsi="IRNazanin" w:eastAsia="IRNazanin"/>
          <w:color w:val="111111"/>
          <w:sz w:val="28"/>
          <w:sz w:val="28"/>
          <w:szCs w:val="28"/>
          <w:rtl w:val="true"/>
          <w:lang w:bidi="fa-IR"/>
        </w:rPr>
        <w:t>فی التقلید أم لا ؟</w:t>
      </w:r>
    </w:p>
    <w:p>
      <w:pPr>
        <w:pStyle w:val="BookText"/>
        <w:rPr/>
      </w:pPr>
      <w:r>
        <w:rPr>
          <w:rFonts w:ascii="IRNazanin" w:hAnsi="IRNazanin" w:eastAsia="IRNazanin"/>
          <w:color w:val="111111"/>
          <w:sz w:val="28"/>
          <w:sz w:val="28"/>
          <w:szCs w:val="28"/>
          <w:rtl w:val="true"/>
          <w:lang w:bidi="fa-IR"/>
        </w:rPr>
        <w:t xml:space="preserve">والبحث فی هذا الموضوع یقع فی 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المجتهدان مختلفین فی العلم، وأحدهما أعلم من الآخر ولکنهما غیر مختلفین فی الفتوی، أو کانامختلفین فی الفتوی إلاّ أنّ المکلّف لا یعلم بذلک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مقتضی اطلاق أدلة حجیّة الفتوی أنّ فتوی کلّ منهما حجّة وحینئذٍ یجوز تقلیدأی منهما، فإذا کان أحدهما أورع من الآخر فذلک لیس بمرجح سواءً کانت أورعیة</w:t>
      </w:r>
    </w:p>
    <w:p>
      <w:pPr>
        <w:pStyle w:val="BookText"/>
        <w:rPr/>
      </w:pPr>
      <w:r>
        <w:rPr>
          <w:rFonts w:ascii="IRNazanin" w:hAnsi="IRNazanin" w:eastAsia="IRNazanin"/>
          <w:color w:val="111111"/>
          <w:sz w:val="28"/>
          <w:sz w:val="28"/>
          <w:szCs w:val="28"/>
          <w:rtl w:val="true"/>
          <w:lang w:bidi="fa-IR"/>
        </w:rPr>
        <w:t>أحدهما علی مستوی العمل من حیث اجتنابه عن الشبهات، أو الاورعیة فی مقام الاستنباط والنظر بمعنی أن أحدهما فی مقام استنباط الحکم الشرعی یتحرک بشکل</w:t>
      </w:r>
    </w:p>
    <w:p>
      <w:pPr>
        <w:pStyle w:val="BookText"/>
        <w:rPr/>
      </w:pPr>
      <w:r>
        <w:rPr>
          <w:rFonts w:ascii="IRNazanin" w:hAnsi="IRNazanin" w:eastAsia="IRNazanin"/>
          <w:color w:val="111111"/>
          <w:sz w:val="28"/>
          <w:sz w:val="28"/>
          <w:szCs w:val="28"/>
          <w:rtl w:val="true"/>
          <w:lang w:bidi="fa-IR"/>
        </w:rPr>
        <w:t>أدقّ ویحقق ویفحص فی المسألة أکثر من الآخر، أو تکون الأورعیة فی مقام الفتوی بأن یکون أحدهما یحتاط فی المسائل الخلافیة ولا یصدر فتوی فی تلک المسائل والآخر لا یحتاط بل یصدر فتواه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أنّ الأورعیة فی تمام الجهات لا توجب ترجیح فتوی المجتهد الأورع بالنسبة للمجتهد الآخر، لأنّه بعد شمول أدلة حجیّة الفتوی لفتوی کلّ واحدمنهما فلا وجه لترجیح فتوی الأورع، لأنّ دلیل حجیّة الفتوی إمّا أن یکون عبارة عن الأدلة اللفظیة من الآیات والروایات فهو مطلق ولا وجه لتقییده بالأورع، وأمّا أن یکون الدلیل هو سیرة العقلاء، فالملاک فی هذه السیرة هو رجوع الجاهل إلی العالم والخبیر، والعقلاء فی هذه الموارد لا یقدمون أحد الخبرین علی الآخر بمجرد أنّه أورع، لأنّ ملاک العمل عند العقلاء هو الخبرویة والاطلاع علی المسائل وهذا الملاک متوفر فی</w:t>
      </w:r>
    </w:p>
    <w:p>
      <w:pPr>
        <w:pStyle w:val="BookText"/>
        <w:rPr/>
      </w:pPr>
      <w:r>
        <w:rPr>
          <w:rFonts w:ascii="IRNazanin" w:hAnsi="IRNazanin" w:eastAsia="IRNazanin"/>
          <w:color w:val="111111"/>
          <w:sz w:val="28"/>
          <w:sz w:val="28"/>
          <w:szCs w:val="28"/>
          <w:rtl w:val="true"/>
          <w:lang w:bidi="fa-IR"/>
        </w:rPr>
        <w:t>کلّ واحد من العالمین والخبرین، وهذه السیرة لم یرد الردع عنها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لترجیح الأورع بالنسبة لغیر الأورع فی مسألة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مقبوله عمر بن حنظلة تدلُّ علی لزوم ترجیح قول العالم الأورع حیث یقول الإمام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أعدلهما وأفقههما وأصدقهما فی الحدیث وأورعهما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ضعیفة سنداً وغیر قابلة للاستدلال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القول بجبران سندها بالشهرة علی المبنی، فإنّ مورد الروایة هو ما إذا کان هناک علم بالمخالفة بین الحکمین القضائیین والتعارض بینهما،</w:t>
      </w:r>
    </w:p>
    <w:p>
      <w:pPr>
        <w:pStyle w:val="BookText"/>
        <w:rPr/>
      </w:pPr>
      <w:r>
        <w:rPr>
          <w:rFonts w:ascii="IRNazanin" w:hAnsi="IRNazanin" w:eastAsia="IRNazanin"/>
          <w:color w:val="111111"/>
          <w:sz w:val="28"/>
          <w:sz w:val="28"/>
          <w:szCs w:val="28"/>
          <w:rtl w:val="true"/>
          <w:lang w:bidi="fa-IR"/>
        </w:rPr>
        <w:t>وهذا لا یرتبط بما نحن فیه وهو مورد العلم بالمخالفة بین الفتویین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الروایة فی باب القضاء حیث یرجح حکم أعدلهما وافقههما ولادلیل علی أنّ الأعدل والأورع مرجح فی باب الفتوی لأنّ باب القضاء وباب الإفتاء ملاکاً وحکماً یختلفان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ملاک فی الحکم فی باب القضاء فهو فصل الخصومة ولذلک لا یجوز الاحتیاط بحیث یتوقف القاضی عن اصدار الحکم لأنّ الاحتیاط یستلزم استمرار الخصومة والنزاع وهذا مخالف للحکمة من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والملاک فی باب الإفتاء هو الاستنباط والإخبار عن الحکم الإلهی المستندللحجّة لا فصل الخصومة، ولذلک یجوز الاحتیاط فی مورد الإفتاء والتقلید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حیث الحکم فإنّ القضاء فیه إنشاء للحکم وإلزام الحاکم للمقضی علیه،خلافاً للإفتاء الذی هو عبارة عن إخبار عن الحکم الإلهی لا إلزام للمستفتی،إذن لا توجد ملازمة شرعیة ولا ملازمة عقلیة ولا ملازمة عرفیة بین باب</w:t>
      </w:r>
    </w:p>
    <w:p>
      <w:pPr>
        <w:pStyle w:val="BookText"/>
        <w:rPr/>
      </w:pPr>
      <w:r>
        <w:rPr>
          <w:rFonts w:ascii="IRNazanin" w:hAnsi="IRNazanin" w:eastAsia="IRNazanin"/>
          <w:color w:val="111111"/>
          <w:sz w:val="28"/>
          <w:sz w:val="28"/>
          <w:szCs w:val="28"/>
          <w:rtl w:val="true"/>
          <w:lang w:bidi="fa-IR"/>
        </w:rPr>
        <w:t>القضاء وباب الإفتاء، وإسراء حکم القضاء إلی باب الإفتاء قیاس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الأورعیة فی باب الإفتاء لا تعتبر مرجحاً، لأنّه لا دلیل علی ترجیح الأورعیة، ومن الجواب فی مورد روایة المقبولة یتبیّن الجواب عن سائرالروایات فی باب القضاء التی تدلُّ علی ترجیح قضاء الأورع، فقیاس الفتوی علی</w:t>
      </w:r>
    </w:p>
    <w:p>
      <w:pPr>
        <w:pStyle w:val="BookText"/>
        <w:rPr/>
      </w:pPr>
      <w:r>
        <w:rPr>
          <w:rFonts w:ascii="IRNazanin" w:hAnsi="IRNazanin" w:eastAsia="IRNazanin"/>
          <w:color w:val="111111"/>
          <w:sz w:val="28"/>
          <w:sz w:val="28"/>
          <w:szCs w:val="28"/>
          <w:rtl w:val="true"/>
          <w:lang w:bidi="fa-IR"/>
        </w:rPr>
        <w:t>القضاء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قام علی عدم أرجحیة الأورعیة لا فی باب نقل الروایات ولافی باب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الإفتاء فالأعلمیّة بدورها لا توجب الرجحان، وفی صورة عدم العلم باختلاف العالم والأعلم فإنّ ملاک حجیّة الفتوی موجود فی کلیهما وهوالعلم، فکیف تکون الأورعیة موجبة للترجیح؟</w:t>
      </w:r>
    </w:p>
    <w:p>
      <w:pPr>
        <w:pStyle w:val="BookText"/>
        <w:rPr/>
      </w:pPr>
      <w:r>
        <w:rPr>
          <w:rFonts w:ascii="IRNazanin" w:hAnsi="IRNazanin" w:eastAsia="IRNazanin"/>
          <w:color w:val="111111"/>
          <w:sz w:val="28"/>
          <w:sz w:val="28"/>
          <w:szCs w:val="28"/>
          <w:rtl w:val="true"/>
          <w:lang w:bidi="fa-IR"/>
        </w:rPr>
        <w:t>هذا تمام الکلام فی صورة اختلاف المجتهدین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صورة أن یکون المجتهدان متساویین فی العلم، فهل أنّ الأورعیة توجب الرجحان أم لا ؟ فیه خلاف، ویمکن تصویر المسألة علی ثلاثة أنحاء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تارة یکون کلا المجتهدین متساویین ومتوافقین فی الفتوی، یعنی أن کلّ واحد منهما یساوی ویماثل الآخر من حیث العلم والفضل ولا یوجد بینهما اختلاف</w:t>
      </w:r>
    </w:p>
    <w:p>
      <w:pPr>
        <w:pStyle w:val="BookText"/>
        <w:rPr/>
      </w:pPr>
      <w:r>
        <w:rPr>
          <w:rFonts w:ascii="IRNazanin" w:hAnsi="IRNazanin" w:eastAsia="IRNazanin"/>
          <w:color w:val="111111"/>
          <w:sz w:val="28"/>
          <w:sz w:val="28"/>
          <w:szCs w:val="28"/>
          <w:rtl w:val="true"/>
          <w:lang w:bidi="fa-IR"/>
        </w:rPr>
        <w:t>فی الفتوی فی مسألة معیّنة، ففی هذه الصورة فإنّ مقتضی القاعدة عدم ترجیح الأورع، لأنّ مقتضی اطلاق أدلة حجیّة الفتوی شامل لکلیهما ودلیل جواز التقلید لا یعین أحدهما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وتارة اُخری یکون للمکلّف علم باختلافهما فی الفتوی بالرغم من تساویهمافی العلم والفضل، ففی هذه الصورة هل تکون الأورعیة مرجحاً أم لا ؟ فی هذه الصورة ذکرت وجوه لتقدیم وترجیح فتوی الأورع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ادعاء الإجماع علی ترجیح فتوی الأورع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الإجماع مخدوش سواءً بلحاظ الکبری لأنّه إجماع منقول وغیرحجّة، أو بلحاظ الصغری فإنّ اعتبار الأورعیة غیر تام لأنّ قدماء الأصحاب لم یطرحوا مسألة الأورعیة، والمتأخرون هم الذین تعرضوا لهذه المسألة ولذلک فإنّ شمول الإجماع فی المقام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فهذا الإجماع لیس له وجه لا من حیث الکبری ولا من حیث الصغری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واستدلّ لترجیح فتوی الأورع بمشهورة ومقبولة عمر بن حنظلة فی صورة تساوی المجتهدین فی العلم، إلاّ إنّ الإشکالات السندیة والدلالتیة المذکورة سابقاًواردة علی هذه المقبولة فی هذا المورد، فمن جهة الدلالة فإنّ المقبولة إنّما تکون معتبرة ویکون الاستدلال بها له وجه فیما إذا کانت هناک ملازمة بین باب القضاء وباب الإفتاء، والحال أنّه لا ملازمة بینهما لا ملاکاً ولا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فهذه الصورة أیضاً لا تعتبر وجهاً لترجیح الأورع</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ذلک فی صورة تعارض قول الأعلم مع قول العالم فقول الأعلم مقدم ولو کان العالم أورع، وهذه قرینة علی أنّ الأورعیة لا تستوجب الرجحان فی الفتوی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الأمر بین التعیین والتخییر فی الحجیّة، فمقتضی الأصل تعیین قول</w:t>
      </w:r>
    </w:p>
    <w:p>
      <w:pPr>
        <w:pStyle w:val="BookText"/>
        <w:rPr/>
      </w:pPr>
      <w:r>
        <w:rPr>
          <w:rFonts w:ascii="IRNazanin" w:hAnsi="IRNazanin" w:eastAsia="IRNazanin"/>
          <w:color w:val="111111"/>
          <w:sz w:val="28"/>
          <w:sz w:val="28"/>
          <w:szCs w:val="28"/>
          <w:rtl w:val="true"/>
          <w:lang w:bidi="fa-IR"/>
        </w:rPr>
        <w:t>الأورع لأنّ فتوی الأورع إمّا أن تکون عدلاً لحجیّة غیر</w:t>
      </w:r>
    </w:p>
    <w:p>
      <w:pPr>
        <w:pStyle w:val="BookText"/>
        <w:rPr/>
      </w:pPr>
      <w:r>
        <w:rPr>
          <w:rFonts w:ascii="IRNazanin" w:hAnsi="IRNazanin" w:eastAsia="IRNazanin"/>
          <w:color w:val="111111"/>
          <w:sz w:val="28"/>
          <w:sz w:val="28"/>
          <w:szCs w:val="28"/>
          <w:rtl w:val="true"/>
          <w:lang w:bidi="fa-IR"/>
        </w:rPr>
        <w:t>الأورع أو متعینة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فالعمل بفتوی الأورع یستوجب فراغ الذمّة الیقینی، أمّا العمل بغیر الأورع فإنّ فراغ الذمّة فیه مشکوک، فمقتضی قاعدة اشتغال الذمّة الیقینی، فراغ الذمّة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ولقائل أن یقول بالتفصیل إنّ اختلاف المجتهدین تارة یکون فی ملاک حجیّة الفتوی، وتارة اُخری فی شرائط حجیّة الفتوی، فإذا کان اختلافهما فی ملاک الحجیّة فأصالة التعیین حاکمة ومرجحة، ولکن إذا کان اختلافهما فی شرائط الحجیّة فلا وجه لاصالة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إذا قال المجتهد بالاحتیاط فی مورد الطعام المشتبه وعمل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عند الشبهة، وأمّا المجتهد الآخر فأجری البراءة فی هذا المورد استناداً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تعرف أنّه حرام، فهنا یکون الاختلاف بینهما فی</w:t>
      </w:r>
    </w:p>
    <w:p>
      <w:pPr>
        <w:pStyle w:val="BookText"/>
        <w:rPr/>
      </w:pPr>
      <w:r>
        <w:rPr>
          <w:rFonts w:ascii="IRNazanin" w:hAnsi="IRNazanin" w:eastAsia="IRNazanin"/>
          <w:color w:val="111111"/>
          <w:sz w:val="28"/>
          <w:sz w:val="28"/>
          <w:szCs w:val="28"/>
          <w:rtl w:val="true"/>
          <w:lang w:bidi="fa-IR"/>
        </w:rPr>
        <w:t>شرائط الاستنباط وعلیه لا وجه لأصالة التعیین، وحینئذٍ فإذا کانت الأورعیة من شرائط استنباط المجتهد ففی هذا المورد لا مجال للتمسک بأصالة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القول أنّ الأورعیة لیست من شرائط حجیّة الفتوی بحیث أنّه لولم یکن المجتهد أورعاً فإنّه فتواه لیست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فهذا التفصیل لیس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فی مسألة الأورعیة للمجتهد یتمّ من 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تکون الأورعیة موءثرة فی استنباط الحکم الواقعی، وتارة اُخری لا تکون موءثرة فی استنباط الحکم الواقعی، مثلاً الشخص الذی یصلی صلاة اللیل أو یعیش فی العزلة أو لایتناول الطعام المشتبه، فمثل هذه الأورعیة العملیة لا توءثر فی طریق استنباط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تکون الأورعیة علی مستوی النظر حیث إنّ المجتهد یدقق فی مورد استنباط الحکم الشرعی ویحقق فی أدلة الأحکام وفی تطبیق القواعد الاُصولیة علی فروعاتها الشرعیة، ففی هذه الصورة تکون الأورعیة ذات</w:t>
      </w:r>
    </w:p>
    <w:p>
      <w:pPr>
        <w:pStyle w:val="BookText"/>
        <w:rPr/>
      </w:pPr>
      <w:r>
        <w:rPr>
          <w:rFonts w:ascii="IRNazanin" w:hAnsi="IRNazanin" w:eastAsia="IRNazanin"/>
          <w:color w:val="111111"/>
          <w:sz w:val="28"/>
          <w:sz w:val="28"/>
          <w:szCs w:val="28"/>
          <w:rtl w:val="true"/>
          <w:lang w:bidi="fa-IR"/>
        </w:rPr>
        <w:t>اثر فی طریق الحکم الواقعی، مثلاً یری أحد المجتهدین أن ظاهر الروایات یقررالحکم الفلانی ویقنع بذلک ویصدر فتواه طبقاً لظاهر الروایات، ولکن المجتهدالآخر لا یقنع بذلک بمجرد مطالعته للروایات بل یفکر ویتدبّر ویبحث عن وجود</w:t>
      </w:r>
    </w:p>
    <w:p>
      <w:pPr>
        <w:pStyle w:val="BookText"/>
        <w:rPr/>
      </w:pPr>
      <w:r>
        <w:rPr>
          <w:rFonts w:ascii="IRNazanin" w:hAnsi="IRNazanin" w:eastAsia="IRNazanin"/>
          <w:color w:val="111111"/>
          <w:sz w:val="28"/>
          <w:sz w:val="28"/>
          <w:szCs w:val="28"/>
          <w:rtl w:val="true"/>
          <w:lang w:bidi="fa-IR"/>
        </w:rPr>
        <w:t>روایة معارضة أو عدم وجودها، وهل أنّ هذه الفتوی مخالفة للمشهور أم لا ؟</w:t>
      </w:r>
    </w:p>
    <w:p>
      <w:pPr>
        <w:pStyle w:val="BookText"/>
        <w:rPr/>
      </w:pPr>
      <w:r>
        <w:rPr>
          <w:rFonts w:ascii="IRNazanin" w:hAnsi="IRNazanin" w:eastAsia="IRNazanin"/>
          <w:color w:val="111111"/>
          <w:sz w:val="28"/>
          <w:sz w:val="28"/>
          <w:szCs w:val="28"/>
          <w:rtl w:val="true"/>
          <w:lang w:bidi="fa-IR"/>
        </w:rPr>
        <w:t>وحینئذٍ یستنبط الحکم الشرعی ویصدر فتواه باطمئنان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فتتبع هذاالمتورع فی مقام الاستنباط له أثر فی أقربیة الفتوی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الأورعیة الموءثرة فی أقربیة الفتوی إلی الواقع لا یمکن القول بأنها مرجح من المرجحات، لأنّه سبق وأن قلنا إنّ الأورعیة والأقربیة للواقع لا تستوجب ترجیح الروایة ولا ترجیح الفتوی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دلیل علی ترجیح الأورعیة فی مقام الفتوی أو فی مقام نقل الروایة</w:t>
      </w:r>
      <w:r>
        <w:rPr>
          <w:rFonts w:eastAsia="IRNazanin" w:cs="IRNazanin"/>
          <w:color w:val="111111"/>
          <w:sz w:val="28"/>
          <w:szCs w:val="28"/>
          <w:rtl w:val="true"/>
          <w:lang w:bidi="fa-IR"/>
        </w:rPr>
        <w:t>.</w:t>
      </w:r>
      <w:bookmarkStart w:id="276" w:name="pg13338_116766"/>
    </w:p>
    <w:p>
      <w:pPr>
        <w:pStyle w:val="BookText"/>
        <w:rPr/>
      </w:pPr>
      <w:bookmarkEnd w:id="276"/>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قام علی عدم الترجیح بالأورعیة، بحیث یشترط الفقهاء مضافاًإلی العدالة فی مورد افتاء المجتهد، الأورعیة، غایة الأمر أن هذا الإجماع غیر حجّة، وعلی فرض تمامیة الإجماع فإنّه له وجه فی صورة اختلاف الفتویین لا</w:t>
      </w:r>
    </w:p>
    <w:p>
      <w:pPr>
        <w:pStyle w:val="BookText"/>
        <w:rPr/>
      </w:pPr>
      <w:r>
        <w:rPr>
          <w:rFonts w:ascii="IRNazanin" w:hAnsi="IRNazanin" w:eastAsia="IRNazanin"/>
          <w:color w:val="111111"/>
          <w:sz w:val="28"/>
          <w:sz w:val="28"/>
          <w:szCs w:val="28"/>
          <w:rtl w:val="true"/>
          <w:lang w:bidi="fa-IR"/>
        </w:rPr>
        <w:t>فی مورد اتحادهما وتوافقهما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اختلاف وتعارض الفتویین فإنّ مقتضی القاعدة التساقط وأدلة حجیّة الفتوی لا تشمل الفتویین المتعارضتین، وعلیه ففی المقام لا توجد حجّة</w:t>
      </w:r>
    </w:p>
    <w:p>
      <w:pPr>
        <w:pStyle w:val="BookText"/>
        <w:rPr/>
      </w:pPr>
      <w:r>
        <w:rPr>
          <w:rFonts w:ascii="IRNazanin" w:hAnsi="IRNazanin" w:eastAsia="IRNazanin"/>
          <w:color w:val="111111"/>
          <w:sz w:val="28"/>
          <w:sz w:val="28"/>
          <w:szCs w:val="28"/>
          <w:rtl w:val="true"/>
          <w:lang w:bidi="fa-IR"/>
        </w:rPr>
        <w:t>حتّی یمکن القول بالترجیح علی أساس الأورعیة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الصورة فإنّ وظیفه المکلّف العمل بالاحتیاط لأنّ مقتضی العلم الاجمالی بالتکلیف هو تنجیز الواقع</w:t>
      </w:r>
    </w:p>
    <w:p>
      <w:pPr>
        <w:pStyle w:val="BookText"/>
        <w:rPr/>
      </w:pPr>
      <w:r>
        <w:rPr>
          <w:rFonts w:ascii="IRNazanin" w:hAnsi="IRNazanin" w:eastAsia="IRNazanin"/>
          <w:color w:val="111111"/>
          <w:sz w:val="28"/>
          <w:sz w:val="28"/>
          <w:szCs w:val="28"/>
          <w:rtl w:val="true"/>
          <w:lang w:bidi="fa-IR"/>
        </w:rPr>
        <w:t>علی المکلّف، والاحتیاط إلاّ أن یکون هناک مانع شرعی کالعسر والحرج أو مانع عقلی کدوران الأمر بین</w:t>
      </w:r>
    </w:p>
    <w:p>
      <w:pPr>
        <w:pStyle w:val="BookText"/>
        <w:rPr/>
      </w:pPr>
      <w:r>
        <w:rPr>
          <w:rFonts w:ascii="IRNazanin" w:hAnsi="IRNazanin" w:eastAsia="IRNazanin"/>
          <w:color w:val="111111"/>
          <w:sz w:val="28"/>
          <w:sz w:val="28"/>
          <w:szCs w:val="28"/>
          <w:rtl w:val="true"/>
          <w:lang w:bidi="fa-IR"/>
        </w:rPr>
        <w:t>المحذورین فلا سبیل إلی الاحتیاط، وإلاّ فمع وجود المانع الشرعی والعقلی للاحتیاط یکفی الامتثال الاحتمالی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والمکلّف والمقلد مخیّر عقلاً بین اختیار فتوی أحدهما والعمل به حیث یتحقق بذلک الامتثال الاجمالی سواءً عمل بفتوی الأورع أو عمل بفتوی غیر الأورع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ففی جمیع هذه الصور للمسألة لا یوجد دلیل علی ترجیح قول الأورع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یَآأَیُّهَا الَّذِینَ ءَامَنُوآاْ أَطِیعُواْ اللَّهَ وأَطِیعُواْالرَّسُولِ وَأُوْلِی الاْءَمْرِ مِنکُمْ</w:t>
      </w:r>
      <w:r>
        <w:rPr>
          <w:rFonts w:eastAsia="Amiri" w:cs="Amiri" w:ascii="Amiri" w:hAnsi="Amiri"/>
          <w:color w:val="111111"/>
          <w:sz w:val="28"/>
          <w:szCs w:val="28"/>
          <w:rtl w:val="true"/>
          <w:lang w:bidi="ar-SA"/>
        </w:rPr>
        <w:t>»</w:t>
      </w:r>
      <w:r>
        <w:rPr>
          <w:rStyle w:val="FootnoteAnchor"/>
          <w:rtl w:val="true"/>
        </w:rPr>
        <w:footnoteReference w:id="129"/>
      </w:r>
    </w:p>
    <w:p>
      <w:pPr>
        <w:pStyle w:val="Heading2"/>
        <w:numPr>
          <w:ilvl w:val="1"/>
          <w:numId w:val="1"/>
        </w:numPr>
        <w:rPr/>
      </w:pPr>
      <w:bookmarkStart w:id="277" w:name="__RefHeading___Toc2778544_2322387425"/>
      <w:bookmarkStart w:id="278" w:name="_Toc98"/>
      <w:bookmarkEnd w:id="277"/>
      <w:r>
        <w:rPr>
          <w:rtl w:val="true"/>
        </w:rPr>
        <w:t>الفصل الخامس عشر</w:t>
      </w:r>
      <w:bookmarkEnd w:id="278"/>
    </w:p>
    <w:p>
      <w:pPr>
        <w:pStyle w:val="Heading3"/>
        <w:numPr>
          <w:ilvl w:val="2"/>
          <w:numId w:val="1"/>
        </w:numPr>
        <w:rPr/>
      </w:pPr>
      <w:bookmarkStart w:id="279" w:name="__RefHeading___Toc2778546_2322387425"/>
      <w:bookmarkStart w:id="280" w:name="_Toc99"/>
      <w:bookmarkEnd w:id="279"/>
      <w:r>
        <w:rPr>
          <w:rtl w:val="true"/>
        </w:rPr>
        <w:t>اشارة</w:t>
      </w:r>
      <w:bookmarkEnd w:id="28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اشتراط العدالة والإیمان والرجولیة والعقل والبلوغ وطهارة المولد والاجتهاد المطلق فی تنفیذ الفتوی والرأی</w:t>
      </w:r>
      <w:bookmarkStart w:id="281" w:name="pg13338_116767"/>
    </w:p>
    <w:p>
      <w:pPr>
        <w:pStyle w:val="Heading3"/>
        <w:numPr>
          <w:ilvl w:val="2"/>
          <w:numId w:val="1"/>
        </w:numPr>
        <w:rPr/>
      </w:pPr>
      <w:bookmarkStart w:id="282" w:name="__RefHeading___Toc2778548_2322387425"/>
      <w:bookmarkStart w:id="283" w:name="_Toc100"/>
      <w:bookmarkEnd w:id="281"/>
      <w:bookmarkEnd w:id="282"/>
      <w:r>
        <w:rPr>
          <w:rtl w:val="true"/>
        </w:rPr>
        <w:t>العدالة</w:t>
      </w:r>
      <w:r>
        <w:rPr>
          <w:rtl w:val="true"/>
        </w:rPr>
        <w:t>:</w:t>
      </w:r>
      <w:bookmarkEnd w:id="283"/>
    </w:p>
    <w:p>
      <w:pPr>
        <w:pStyle w:val="BookText"/>
        <w:rPr/>
      </w:pPr>
      <w:r>
        <w:rPr>
          <w:rFonts w:ascii="IRNazanin" w:hAnsi="IRNazanin" w:eastAsia="IRNazanin"/>
          <w:color w:val="111111"/>
          <w:sz w:val="28"/>
          <w:sz w:val="28"/>
          <w:szCs w:val="28"/>
          <w:rtl w:val="true"/>
          <w:lang w:bidi="fa-IR"/>
        </w:rPr>
        <w:t xml:space="preserve">لا شکّ أنّ الإسلام یعتبر العدالة صفة ضروریة ینبغی أن تتوفر فی المتصدی لبعض المقامات والمناصب المهمة من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المرجعیة، باب الشهادة، القضاء،الطلاق، إمام الجمعة والجماعة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الموارد التی ذکر فیها اعتبار العدالة، مقام الاجتهاد وأنّه یجب أن یکون المجتهد عادلاً، فلا یعقل أن یکون المتصدی لمقام الاجتهاد والإفتاءوالمتصدی للنیابة عن الإمام المعصوم علیه‌السلام غیر عادل، فیجب توفر</w:t>
      </w:r>
    </w:p>
    <w:p>
      <w:pPr>
        <w:pStyle w:val="BookText"/>
        <w:rPr/>
      </w:pPr>
      <w:r>
        <w:rPr>
          <w:rFonts w:ascii="IRNazanin" w:hAnsi="IRNazanin" w:eastAsia="IRNazanin"/>
          <w:color w:val="111111"/>
          <w:sz w:val="28"/>
          <w:sz w:val="28"/>
          <w:szCs w:val="28"/>
          <w:rtl w:val="true"/>
          <w:lang w:bidi="fa-IR"/>
        </w:rPr>
        <w:t xml:space="preserve">السنخیة فی النیابة عن الإمام والتصدی للولایة والشریعة وإلاّ فإنّ المجتهدغیر العادل ینعزل بنفسه عن هذا المقام ولا یترتب علی حکمه وفتواه أثر شرعی،لأنّ الإنسان العاصی والفاسق معتدٍ علی حرم اللّه، والشخص المعتدی علی حرم اللّه فإنّه ظالم کما ورد فی صریح المحکمات القرآنیة، والإنسان الظالم لیست له القابلیة واللیاقة للتصدی لمقام نیابة الإمام المعصوم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یَتَعَدَّ حُدُودَ اللَّهِ فَأوْلَآئکَ هُمْ الظَّلِمُونَ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وَلاَتَرْکَنُوآاْ إِلَی الَّذِینَ ظَلَمُواْ فَتَمَسَّکُمُ النَّارُ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الکلام فی تعریف العدالة، فقد ذکر للعدالة تعاریف متعددة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العدالة ملکة نفسانیة تدفع بالإنسان فی طریق امتثال الأوامر الإلهیّة والإتیان بالواجبات وترک المحرمات، فکلّ من سار فی خطّ الشریعة وأتی بالواجبات وترک المحرمات فهو بحسب ظاهر الشرع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العدالة عبارة عن أنّ الإنسان یأتی بالواجبات ویترک المحرمات فی الخارج،وعلی هذا الأساس فإنّ تعریف العدالة عبارة عن عمل خارجی ناشیء من تلک الصفة</w:t>
      </w:r>
    </w:p>
    <w:p>
      <w:pPr>
        <w:pStyle w:val="BookText"/>
        <w:rPr/>
      </w:pPr>
      <w:r>
        <w:rPr>
          <w:rFonts w:ascii="IRNazanin" w:hAnsi="IRNazanin" w:eastAsia="IRNazanin"/>
          <w:color w:val="111111"/>
          <w:sz w:val="28"/>
          <w:sz w:val="28"/>
          <w:szCs w:val="28"/>
          <w:rtl w:val="true"/>
          <w:lang w:bidi="fa-IR"/>
        </w:rPr>
        <w:t>النفسانیة التی تحثّ الإنسان علی سلوک هذا الطریق، فنسبة العمل لتلک الصفة النفسانیة هی نسبة المقتضی والمقتضی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 أن کلا التعریفیین یرجعان إلی شیء واحد، لأنّ الملکة النفسانیة الباعثة علی الطاعة والامتثال بما هی هی لا توجد العدالة فی واقع الإنسان،بل إنّ الملکة النفسانیة المقترنة بالعمل وإتیان الواجبات وترک المحرمات هی التی تحقق العدالة فی واقع الإنسان، وبسبب الأعمال العادلة التی تصدر من الإنسان یتصف هذا الشخص بالعدالة، فالعدالة عبارة عن العمل الخارجی الناشیء</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تلک الملکة النفسانیة التی تدفع الإنسان إلی السیر فی خطّ الطاعة</w:t>
      </w:r>
    </w:p>
    <w:p>
      <w:pPr>
        <w:pStyle w:val="BookText"/>
        <w:rPr/>
      </w:pPr>
      <w:r>
        <w:rPr>
          <w:rFonts w:ascii="IRNazanin" w:hAnsi="IRNazanin" w:eastAsia="IRNazanin"/>
          <w:color w:val="111111"/>
          <w:sz w:val="28"/>
          <w:sz w:val="28"/>
          <w:szCs w:val="28"/>
          <w:rtl w:val="true"/>
          <w:lang w:bidi="fa-IR"/>
        </w:rPr>
        <w:t>والعبودیة 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العدالة عبارة عن الإسلام وعدم ظهور الفسق فی الخارج، وعلیه فإنّ أکثرالمسلمین عدول لأنّه لا یظهر منهم فسق فی الخارج ولذلک فإن مثل هذا المسلم الذی لا تظهر علیه معالم الفسق والمعصیة یعتبر عادلاً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العدالة عبارة عن حسن الظاهر، وعلیه لا یمکن الحکم بعدالة أکثرالمسلمین، لأنّ العدالة فی هذه الصورة تتوقف معرفتها علی إحراز حسن الظاهر، وإحراز حسن الظاهر متوقف علی معاشرة هذا الإنسان المسلم بحیث تؤدّی</w:t>
      </w:r>
    </w:p>
    <w:p>
      <w:pPr>
        <w:pStyle w:val="BookText"/>
        <w:rPr/>
      </w:pPr>
      <w:r>
        <w:rPr>
          <w:rFonts w:ascii="IRNazanin" w:hAnsi="IRNazanin" w:eastAsia="IRNazanin"/>
          <w:color w:val="111111"/>
          <w:sz w:val="28"/>
          <w:sz w:val="28"/>
          <w:szCs w:val="28"/>
          <w:rtl w:val="true"/>
          <w:lang w:bidi="fa-IR"/>
        </w:rPr>
        <w:t>هذه المعاشرة إلی معرفة أن هذا الشخص متشرع ومتدین وعامل بأحکام الشرع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العدالة فی اللغة بمعنی الاستقامة وعدم الاعوجاج وعدم الانحراف سواءًکانت الاستقامة والاعتدال فی الاُمور المحسوسة التکوینیة أم فی الاُمورالمعنویة وغیر المحسوسة، مثلاً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الجدار عدل، یعنی مستقیم ولیس له عوج، وهذه العصا عدل، یعنی لیست منحنیة، کما قال الإمام أمیرالموءمنین علیه‌السلام عن العدل التکوینی للأرض والسماء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وبالعدل قامت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والاستقامة والاعتدال یمکن أن تکون فی الاُمور الاعتقادیة والأخلاقیة،فالشخص المستقیم والمعتدل فی عقیدته یقال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عدل فی عقیدته وأخلاقه،أی أنّ عقیدته سلیمة ومستقیمة، أو أن فهمه وعقله مستقیم ولیس بمعوج أو مشوش،بمعنی أنّه لا افراط ولا تفریط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وأحیاناً ینسب العدل إلی الذات،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عادل، عمرو عادل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أنّه مستقیم ومعتدل فی أداء تکالیفه وأعماله الشرعیة والإلهیّة والشارع یراه سائراً فی الطریق المستقیم وفی جادة الشریعة ، فهو شرعاً عادل وغیر منحرف عن طریق الشریعة، أو أنّه لیس بعادل یعنی أنّه لم یسلک الطریق المستقیم فی جادة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بالإمکان القول إنّ التعریف الخامس من هذه التعاریف الخمسة المذکورة للعدالة هو المطلوب، لأنّ العدالة لیست لها حقیقة شرعیة أو حقیقة متشرعة مسلم بها،</w:t>
      </w:r>
    </w:p>
    <w:p>
      <w:pPr>
        <w:pStyle w:val="BookText"/>
        <w:rPr/>
      </w:pPr>
      <w:r>
        <w:rPr>
          <w:rFonts w:ascii="IRNazanin" w:hAnsi="IRNazanin" w:eastAsia="IRNazanin"/>
          <w:color w:val="111111"/>
          <w:sz w:val="28"/>
          <w:sz w:val="28"/>
          <w:szCs w:val="28"/>
          <w:rtl w:val="true"/>
          <w:lang w:bidi="fa-IR"/>
        </w:rPr>
        <w:t>إنّما هی بمعناها اللغوی عبارة عن الاستقامة وعدم الاعوجاج وعدم الانحراف عن جادة الشریعة، غایة الأمر أن موارداستعمالات العدالة مختلفة ومتعددة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فالشخص العادل هو المستقیم فی مسار الشریعة اعتقاداً وعملاً، وباقی التعاریف سواءً کان اتیان الواجبات وترک المحرمات أو حسن الظاهر الناشی‌ء من الملکة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النفسانیة أو غیر الناشی‌ء من الملکة النفسانیة فکلّها محلّ تأمل لأنّه من الممکن أن یصدر من الإنسان العمل الخارجی أو یترک العمل فی الخارج بلحاظ وجود مقتضی أو بلحاظ وجود مانع، ولذلک فالشخص الذی لا یجد فی نفسه مقتضی للمعصیة فإنّه یترک المعصیة ولا یمکن القول أن مثل هذا الشخص عادل لأنّه تارک للمحرمات، لأنّ ترک المعصیة کان بسبب عدم وجود المقتضی ولیس بسبب توفر ملکة العدالة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فمعنی العدالة عبارة عن الاستقامة فی جادة الشریعة، فکلّ إنسان مستقیم وثابت اعتقاداً وعملاً فی جادة الشریعة بدافع الخوف من اللّه أو بداعی الثواب</w:t>
      </w:r>
    </w:p>
    <w:p>
      <w:pPr>
        <w:pStyle w:val="BookText"/>
        <w:rPr/>
      </w:pPr>
      <w:r>
        <w:rPr>
          <w:rFonts w:ascii="IRNazanin" w:hAnsi="IRNazanin" w:eastAsia="IRNazanin"/>
          <w:color w:val="111111"/>
          <w:sz w:val="28"/>
          <w:sz w:val="28"/>
          <w:szCs w:val="28"/>
          <w:rtl w:val="true"/>
          <w:lang w:bidi="fa-IR"/>
        </w:rPr>
        <w:t xml:space="preserve">الإلهی فهو عادل، وذلک مشروط بشرطین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ثابت القدم فی مساره وحرکته فی جادة الشریعة لا أنّه أحیاناًیکون مستقیماً واُخری منحرفاً، مثلاً أحیاناً یصوم شهر رمضان المبارک ویتحرک فی</w:t>
      </w:r>
    </w:p>
    <w:p>
      <w:pPr>
        <w:pStyle w:val="BookText"/>
        <w:rPr/>
      </w:pPr>
      <w:r>
        <w:rPr>
          <w:rFonts w:ascii="IRNazanin" w:hAnsi="IRNazanin" w:eastAsia="IRNazanin"/>
          <w:color w:val="111111"/>
          <w:sz w:val="28"/>
          <w:sz w:val="28"/>
          <w:szCs w:val="28"/>
          <w:rtl w:val="true"/>
          <w:lang w:bidi="fa-IR"/>
        </w:rPr>
        <w:t>الإتیان بالطاعات وترک المحرمات فی هذا الشهر ولکنه فی غیر شهر رمضان لایکون کذلک ولا یتحرک فی خطّ الشریعة، فمثل هذا الشخص الذی یعیش الاهتزاز فی حرکته ومسیرته لا یسمّی عادلاً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اتفق أن أنحرف عن جادة الحقّ وارتکب معصیة بدافع من الأهواءالنفسانیة وأدّی ذلک إلی تلویث صفة العدالة فی نفسه فإنّه یسارع إلی التوبة والعودة إلی جادة العدل والشریعة کما قال القرآن الکریم عن المتقین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مَسَّهُمْ طَآئفٌ مِّنَ الشَّیْطَنِ تَذَکَّرُواْ</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وللمزید من التفصیل فی هذا الموضوع راجع کتاب التنقیح</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أیّة حال فمعنی العدالة عبارة عن حرکة الإنسان فی جادة الشریعة المستقیمة، ومن الأدلة علی أن کلّ من یسیر فی الخطّ المستقیم للشریعة اعتقاداًوعملاً ولو لم یکن عمله هذا ناشی‌ء من ملکة نفسانیة فهو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هومقتضی اطلاقات الأدلة التی تعتبر العدالة شرطاً فی مورد المجتهد، وفی موردالشاهد، وفی مورد إمام الجمعة والجماعة، لأننا نشک فی أنّ صفة العادل هل</w:t>
      </w:r>
    </w:p>
    <w:p>
      <w:pPr>
        <w:pStyle w:val="BookText"/>
        <w:rPr/>
      </w:pPr>
      <w:r>
        <w:rPr>
          <w:rFonts w:ascii="IRNazanin" w:hAnsi="IRNazanin" w:eastAsia="IRNazanin"/>
          <w:color w:val="111111"/>
          <w:sz w:val="28"/>
          <w:sz w:val="28"/>
          <w:szCs w:val="28"/>
          <w:rtl w:val="true"/>
          <w:lang w:bidi="fa-IR"/>
        </w:rPr>
        <w:t>یعتبر بها مضافاً إلی الاستقامة العملیة فی جادة الشرع، قیود وخصوصیات زائدة علی ذلک أم لا، فنتمسک باطلاق الأدلة لحذف اعتبار الأمر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التی تدلُّ علی أنّ الشرط فی إمام الجماعة، الثقة فی الدین،وهی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بن رشد قال قلت لأبی جعفر علیه‌السلام ان موالیک قد اختلفوافأصلی خلفهم جمیعاً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خلف من لا تثق بدینه</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العدالة شرط فی إمام الجماعة بأن یکون إمام الجماعة موثق فی دینة، والوثوق والأمانة فی الدین لا تحصل إلاّ أن یکون الإنسان سائراً فی الجادة المستقیمة للشریعة سواءً حصل الوثوق فی دینه من ملکة العدالة أو من غیر ملکة العدالة وذلک بالعمل الخارجی والسیر فی خطّ الشریعة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عبدالرحمن عن بعض رجاله عن أبی عبداللّه علیه‌السلام قال</w:t>
      </w:r>
    </w:p>
    <w:p>
      <w:pPr>
        <w:pStyle w:val="BookText"/>
        <w:rPr/>
      </w:pPr>
      <w:r>
        <w:rPr>
          <w:rFonts w:ascii="IRNazanin" w:hAnsi="IRNazanin" w:eastAsia="IRNazanin"/>
          <w:color w:val="111111"/>
          <w:sz w:val="28"/>
          <w:sz w:val="28"/>
          <w:szCs w:val="28"/>
          <w:rtl w:val="true"/>
          <w:lang w:bidi="fa-IR"/>
        </w:rPr>
        <w:t xml:space="preserve">سألته عن البیّنة إذا اقیمت علی الحقّ أیحل للقاضی أن یقضی بقول البیّنه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أشیاء یجب علی الناس الأخذ فیها بظاهر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الولایات، المناکح، الذبائح، والشهادات، والأنساب، فإذا کان ظاهر الرجل ظاهراً مأموناً، جازت شهادته، ولا یُسأل عن باطنه</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عبداللّه بن أبی یعفور، محمّد بن علی بن الحسین باسناده عن عبداللّه بن أبی یعفور قال قلت لأبی عبداللّه علیه‌السلام بم تُعرف عدالة الرجل بین المسلمین حتّی تُکمل شهادته لهم وعلیهم،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تعرفوه بالستر والعفاف وکف البطن والفرج والید واللسان ویُعرف باجتناب الکبائر التی أوعد اللّه علیه النار من شرب الخمر والزنا والربا وعقوق الوالدین والفرار من الزحف وغیر ذلک، والدلالة علی ذلک کلّه أن یکون ساترالجمیع عیوبه، حتّی یُحرم علی المسلمین ما وراء ذلک من عثراته وعیوبه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فالعادل إذن هو الشخص الذی یتوفر فیه الستر والعفاف وترک المعاصی والذنوب الکبیرة والصغیرة، ولکن ینبغی الاکتفاء بظاهر الستر والعفاف ولا ینبغی التحقیق فی عدم ارتکاب المعاصی الاُخری، بأن یدقق الشخص فی سلوکیاته لأجل العثور علی عیوبه،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والدلالة علی ذلک کلّه أن یکون ساتراً لجمیع عیوبه حتّی یُحرم علی المسلمین ما وراء ذلک من أعثراته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للمسلمین أن یدققوا فی</w:t>
      </w:r>
    </w:p>
    <w:p>
      <w:pPr>
        <w:pStyle w:val="BookText"/>
        <w:rPr/>
      </w:pPr>
      <w:r>
        <w:rPr>
          <w:rFonts w:ascii="IRNazanin" w:hAnsi="IRNazanin" w:eastAsia="IRNazanin"/>
          <w:color w:val="111111"/>
          <w:sz w:val="28"/>
          <w:sz w:val="28"/>
          <w:szCs w:val="28"/>
          <w:rtl w:val="true"/>
          <w:lang w:bidi="fa-IR"/>
        </w:rPr>
        <w:t xml:space="preserve">أعمال الشخص الظاهر الصلاح للعثور علی عیوبه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علیهم تزکیته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فعندمایکون الإنسان ظاهر الصلاح فحالته الستر والعفاف وعدم ارتکاب المعاصی، وعلی المسلمین أن یعتقدوا بعدالته وطهارته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وإظهار عدالته فی الناس ویکون منه التعهد للصلوات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یجب أن یعتبر المسلمون هذا الشخص عادلاً إذا تعاهد صلواته الیومیة وواظب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واظب علیهن وحفظ مواقیتهن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بحضور صلاة الجماعة مع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لا یتخلف عن جماعتهم فی مصلاهم إلاّ من علّة ومرض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هذاالشخص یعتبر عادلاً فی الموازین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کذلک لازماً لمصلاه عند حضور الصلوات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سئل عنه فی قبیله ومحلته،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رأینامنه إلاّ خیراً، مواظباً علی الصلوات، متعاهداً لأوقاتها فی مصلاه، فإنّ ذلک یجیز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ستر وکفّارة للذنوب ولیس یمکن للشهادة علی الرجل بأنّه یصلی إذا کان لا یحضر مصلاه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إذا واظب علی صلاته فإنّ صلاته</w:t>
      </w:r>
    </w:p>
    <w:p>
      <w:pPr>
        <w:pStyle w:val="BookText"/>
        <w:rPr/>
      </w:pPr>
      <w:r>
        <w:rPr>
          <w:rFonts w:ascii="IRNazanin" w:hAnsi="IRNazanin" w:eastAsia="IRNazanin"/>
          <w:color w:val="111111"/>
          <w:sz w:val="28"/>
          <w:sz w:val="28"/>
          <w:szCs w:val="28"/>
          <w:rtl w:val="true"/>
          <w:lang w:bidi="fa-IR"/>
        </w:rPr>
        <w:t>هذه تمنعه من ارتکاب المعاصی والذنوب ولا یمکن للشخص أن یشهد للناس ویصلی ولکنه لا یحضر مکان مصلاه فی وقت الصلاة ولا یتعاهد صلاة الجماعة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بیّن الإمام علیه‌السلام فلسفة الحضور فی صلاة الجماعة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وإنّماجعلت الجماعة والاجتماع إلی الصلاة، لکی یُعرف من یصلی مِمَن لا یصلی، ومن یحفظ مواقیت الصلاة ممّن یضیع</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وکما ورد فی الروایات أن من یوءخر صلاته ویضیعها فإنّ الصلاة ستنادیه بالنداء الملکوتی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ضیعک اللّه کما ضیعتنی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ویقول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ذلک لم یمکن لأحد أن یشهد علی آخر</w:t>
      </w:r>
      <w:bookmarkStart w:id="284" w:name="pg13338_116771"/>
    </w:p>
    <w:p>
      <w:pPr>
        <w:pStyle w:val="BookText"/>
        <w:rPr/>
      </w:pPr>
      <w:bookmarkEnd w:id="284"/>
      <w:r>
        <w:rPr>
          <w:rFonts w:ascii="IRNazanin" w:hAnsi="IRNazanin" w:eastAsia="IRNazanin"/>
          <w:color w:val="111111"/>
          <w:sz w:val="28"/>
          <w:sz w:val="28"/>
          <w:szCs w:val="28"/>
          <w:rtl w:val="true"/>
          <w:lang w:bidi="fa-IR"/>
        </w:rPr>
        <w:t>بصلاتهم، لأنّ من لا یصلی لا صلاة له بین المسلمین، فإنّ رسول اللّه همّ بأن یحرق قوماً فی منازلهم لترکهم الحضور لجماعة المسلمین وقد کان فیهم من یصلی فی بیته، فلم یقبل منه ذلک</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وعندما لا تکون الصلاة منفرداً مقبولة عن المولی فکیف تقبل شهادته؟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وعدالته بین المسلمین ممّن جری الحکم من اللّه عزّوجلّ ومن رسوله فیه الحرق فی جوف بیته فی النار وقد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لا یصلی فی المسجد مع المسلمین إلاّ من علّة</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فمثل هذا الشخص المجرم هل یعقل أن تقبل شهادته أو أن یقال بأنّه عادل ؟</w:t>
      </w:r>
    </w:p>
    <w:p>
      <w:pPr>
        <w:pStyle w:val="BookText"/>
        <w:rPr/>
      </w:pPr>
      <w:r>
        <w:rPr>
          <w:rFonts w:ascii="IRNazanin" w:hAnsi="IRNazanin" w:eastAsia="IRNazanin"/>
          <w:color w:val="111111"/>
          <w:sz w:val="28"/>
          <w:sz w:val="28"/>
          <w:szCs w:val="28"/>
          <w:rtl w:val="true"/>
          <w:lang w:bidi="fa-IR"/>
        </w:rPr>
        <w:t xml:space="preserve">کلا أبدا، وقد کان یقول رسول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لا یصلی فی المسجد مع المسلمین إلاّ من علّة</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وأمّا کیفیة الاستدلال بهذه الروایة فی معرفة العدالة فإنّه علی نحوین،وسیأتی لاحقاً إن شاء اللّه</w:t>
      </w:r>
      <w:r>
        <w:rPr>
          <w:rFonts w:eastAsia="IRNazanin" w:cs="IRNazanin"/>
          <w:color w:val="111111"/>
          <w:sz w:val="28"/>
          <w:szCs w:val="28"/>
          <w:rtl w:val="true"/>
          <w:lang w:bidi="fa-IR"/>
        </w:rPr>
        <w:t>.</w:t>
      </w:r>
    </w:p>
    <w:p>
      <w:pPr>
        <w:pStyle w:val="Heading3"/>
        <w:numPr>
          <w:ilvl w:val="2"/>
          <w:numId w:val="1"/>
        </w:numPr>
        <w:rPr/>
      </w:pPr>
      <w:bookmarkStart w:id="285" w:name="__RefHeading___Toc2778550_2322387425"/>
      <w:bookmarkStart w:id="286" w:name="_Toc101"/>
      <w:bookmarkEnd w:id="285"/>
      <w:r>
        <w:rPr>
          <w:rtl w:val="true"/>
        </w:rPr>
        <w:t>ماهیة العدالة والفسق</w:t>
      </w:r>
      <w:r>
        <w:rPr>
          <w:rtl w:val="true"/>
        </w:rPr>
        <w:t>:</w:t>
      </w:r>
      <w:bookmarkEnd w:id="286"/>
    </w:p>
    <w:p>
      <w:pPr>
        <w:pStyle w:val="BookText"/>
        <w:rPr/>
      </w:pPr>
      <w:r>
        <w:rPr>
          <w:rFonts w:ascii="IRNazanin" w:hAnsi="IRNazanin" w:eastAsia="IRNazanin"/>
          <w:color w:val="111111"/>
          <w:sz w:val="28"/>
          <w:sz w:val="28"/>
          <w:szCs w:val="28"/>
          <w:rtl w:val="true"/>
          <w:lang w:bidi="fa-IR"/>
        </w:rPr>
        <w:t xml:space="preserve">یمکن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صحیحة ابن أبی یعفور عرّفت العدالة بنحوین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من خلال التعریف المنطقی واُخری من خلال التعریف الاُصولی واللغوی، فعندما سئل الإمام</w:t>
      </w:r>
    </w:p>
    <w:p>
      <w:pPr>
        <w:pStyle w:val="BookText"/>
        <w:rPr/>
      </w:pPr>
      <w:r>
        <w:rPr>
          <w:rFonts w:ascii="IRNazanin" w:hAnsi="IRNazanin" w:eastAsia="IRNazanin"/>
          <w:color w:val="111111"/>
          <w:sz w:val="28"/>
          <w:sz w:val="28"/>
          <w:szCs w:val="28"/>
          <w:rtl w:val="true"/>
          <w:lang w:bidi="fa-IR"/>
        </w:rPr>
        <w:t xml:space="preserve">عن کیفیة معرفة عدالة الرجل لقبول شهادته بین المسلمین، فقال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تعرفه بالستر والعفاف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فعنوان الستر والعفاف حد منطقی</w:t>
      </w:r>
    </w:p>
    <w:p>
      <w:pPr>
        <w:pStyle w:val="BookText"/>
        <w:rPr/>
      </w:pPr>
      <w:r>
        <w:rPr>
          <w:rFonts w:ascii="IRNazanin" w:hAnsi="IRNazanin" w:eastAsia="IRNazanin"/>
          <w:color w:val="111111"/>
          <w:sz w:val="28"/>
          <w:sz w:val="28"/>
          <w:szCs w:val="28"/>
          <w:rtl w:val="true"/>
          <w:lang w:bidi="fa-IR"/>
        </w:rPr>
        <w:t xml:space="preserve">لتعریف العدالة، نظیر من یسئل عن الإنسان ما هو ؟ فیجیب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وفی مقام العدالة یسئل الإمام علیه‌السلام ما هی ؟ فیقول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العدالة، المشهور بالستر والعفاف، کما ذکر المرحوم الشیخ الأنصاری ذلک فی تعریف العدالة وأنّ التعریف الوارد فی هذه الروایة للعدالة بالستر والعفاف</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تعریف منطقی بالحدّ والرسم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النحو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یوءخذ عنوان الستر والعفاف فی تعریف العدالة من جهة اُصولیة ولغویة، فالمعرف یعنی ما ینکشف به الشیء، لأنّه سئل من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تعرف عدالة الرجل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ینکشف به العدالة، لا أنّه</w:t>
      </w:r>
    </w:p>
    <w:p>
      <w:pPr>
        <w:pStyle w:val="BookText"/>
        <w:rPr/>
      </w:pPr>
      <w:r>
        <w:rPr>
          <w:rFonts w:ascii="IRNazanin" w:hAnsi="IRNazanin" w:eastAsia="IRNazanin"/>
          <w:color w:val="111111"/>
          <w:sz w:val="28"/>
          <w:sz w:val="28"/>
          <w:szCs w:val="28"/>
          <w:rtl w:val="true"/>
          <w:lang w:bidi="fa-IR"/>
        </w:rPr>
        <w:t>سئل عن حقیقة وماهیة العدالة وعن حدودها ورسمها، بمعنی أن تعریف العدالة بالحدّ والرسم المنطقیین هو خلاف المتفاهم العرفی والحقیقة العرفیة، إذن فسوءال الراوی من الإمام لمعرفة العدالة ظاهر فی ما ینکشف به عدالة الإنسان لیتعرف علیها المسلمون ویعرفونه بأنّه عادل لیقبلوا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تعرفه بالستر والعفاف، فمعرف العدالة هنااشتهار الرجل بهاتین الحالتین الستر والعفاف، فالعدالة تعرف بواسطة هاتین الحالتین، فلم یذکر الإمام تعریف العدالة بالبیان المنطقی وأنّ الستر والعفاف یمثلان ماهیة وحقیقة العدالة فی حدّها المنطقی،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العدالة اشتهار الرجل بالستر والعفاف، ومعنی العفاف أن تتوفر حالة فی الإنسان تمنعه من ارتکاب المعاصی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فالعفیف هو الشخص الذی لا یرتکب المعاصی الذنوب فی الخارج، والستر یعنی تغطیة الشیء وهو کنایة عن أنّ العادل لا یرتکب المعصیة حیث یحول بینه وبین المعصیة ستراً وستاراً وهو عبارة عن تلک الحالة النفسانیة التی تمنعه من ارتکاب المعصیة والاثم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العادل هو الشخص الذی یتحرک فی جادة الشریعة باستقامة ولایرتکب المعاصی بالاختیار سواءً بجوارحه وأعضائه أم بقلبه وفکره أم بلسانه فلا یرتکب الهتک والغیبة للأشخاص ولا یستمع المحرمات باذنه ولا یتناول الأطعمة المحرمة ویخاف اللّه سرّاً وعلناً أو بداعی الشوق إلی الثواب، فبواسطة هذا العفاف والستر وعدم ارتکاب المعاصی والذنوب فی الخارج یعرف بأنّه عادل، وفی مقابل ذلک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فالفاسق هو الشخص المنحرف والخارج عن جادة الشریعة بواسطة عدم الستر وعدم العفاف عن معاصی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الأدلة التی استدل بها علی اشتراط العدالة فی المجتهد، روایة الاحتجاج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کان من الفقهاء صائناً لنفسه حافظاً لدینه مخالفاً علی هواه مطیعاً لأمر مولاه فللعوام أن یقلدوه وذلک لا یکون إلاّ بعض فقهاء</w:t>
      </w:r>
    </w:p>
    <w:p>
      <w:pPr>
        <w:pStyle w:val="BookText"/>
        <w:rPr/>
      </w:pPr>
      <w:r>
        <w:rPr>
          <w:rFonts w:ascii="IRNazanin" w:hAnsi="IRNazanin" w:eastAsia="IRNazanin"/>
          <w:color w:val="111111"/>
          <w:sz w:val="28"/>
          <w:sz w:val="28"/>
          <w:szCs w:val="28"/>
          <w:rtl w:val="true"/>
          <w:lang w:bidi="fa-IR"/>
        </w:rPr>
        <w:t>الشیعة لا کلّهم</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تثبت اشتراط العدالة بالمعنی الأخصّ وهو ما فوق مرتبة ترک المحرمات والإتیان بالواجبات، فیجب أن یکون عمل الفقیه إلهیاً بتمام المعنی،فطبقاً لهذه الروایة فالفقیه لا ینبغی أن یرتکب حتّی المباحات لأنّ هذه</w:t>
      </w:r>
    </w:p>
    <w:p>
      <w:pPr>
        <w:pStyle w:val="BookText"/>
        <w:rPr/>
      </w:pPr>
      <w:r>
        <w:rPr>
          <w:rFonts w:ascii="IRNazanin" w:hAnsi="IRNazanin" w:eastAsia="IRNazanin"/>
          <w:color w:val="111111"/>
          <w:sz w:val="28"/>
          <w:sz w:val="28"/>
          <w:szCs w:val="28"/>
          <w:rtl w:val="true"/>
          <w:lang w:bidi="fa-IR"/>
        </w:rPr>
        <w:t>الروایة تدلُّ علی لزوم أن یکون الفقیه مخالفاً لهواه ومجاهداً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یرد علی الاستدلال بهذه الروایة إشکالات متعددة سواءً فی أصل حجیّة اجتهاد الفقیه أم فی جهة اثبات العدالة للفقیه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ضعیفة سنداً لأنّ صاحب الاحتجاج ینقل هذه الروایة من التفسیر المنسوب للإمام الحسن العسکری علیه‌السلام ، ولم تثبت صحّة نسبة هذا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التفسیر إلی الإمام الحسن العسکری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حیث الدلالة فإنّ دلالة الروایة علی اشتراط العدالة للفقیه مخدوشة، لأنّه کما أنّ حجیّة الروایة ترتبط بکاشفیتها عن الواقع، وهکذافتوی الفقیه ینبغی أن تکون طریقاً إلی الواقع، وفی مورد الراوی للروایة فلا یشترط فیه العدالة بل تکفی الوثاقة فقط إلاّ علی مبنی من یقول فی باب الروایات بأصالة العدالة کالمرحوم العلاّمة، وهکذا یمکن القول أنّ حامل الفتوی والفقیه لا تشترط فیه العدالة بل تکفی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المرحوم السیّد الحکیم أن هذه الروایة واردة فی باب التقلید فی اُصول الدین لا فی فروع الدین، والحال أنّ التقلید فی اُصول الدین باطل ویستلزم الدور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أخذنا بظاهر الروایات فنواجه مشکلة لا یلتزم بها أی فقیه، لأنّ مثل هذا الإنسان غیر المعصوم نادر بحیث تکون جمیع أعماله مورد رضا اللّه تعالی ویکون مخالفاً لهواه ومطیعاً لأمر مولاه بما فی الکلمة 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p>
    <w:p>
      <w:pPr>
        <w:pStyle w:val="BookText"/>
        <w:rPr/>
      </w:pPr>
      <w:r>
        <w:rPr>
          <w:rFonts w:ascii="IRNazanin" w:hAnsi="IRNazanin" w:eastAsia="IRNazanin"/>
          <w:color w:val="111111"/>
          <w:sz w:val="28"/>
          <w:sz w:val="28"/>
          <w:szCs w:val="28"/>
          <w:rtl w:val="true"/>
          <w:lang w:bidi="fa-IR"/>
        </w:rPr>
        <w:t>فلا یمکن الالتزام باطلاق هذه الروایة لاثبات العدالة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التمسک بروایة الاحتجاج سنداً ودلالة لإثبات العدالة المطلقة للفقیه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الروایات التامة السند التی تقرر أنّ العالم لا ینبغی أن یکون محبّاًللدنیا 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العالم محبّاً للدنیا فاتهموه علی دینکم ولو کان عادلاً فإن کلّ محبّ یحوط بما أحب</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الروایة تشترط علی العالم عدم کونه محبّاً للدنیا فإن حبّ الدنیا فی الحقیقة رأس جمیع الخطایا والذنوب، وما أکثر الروایات التی تدلّ علی أنّ العالم یجب أن یکون زاهداً فی الدنیا وراغباً فی الآخرة لا راغباً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فإنّ جمیع هذه الروایات تقید العناوین المطلقة کالعالم،والفقیه، والمفتی، والمجتهد، والقاضی، سواءً من حیث العمل أم من حیث الاعتقاد والحالات النفسیة أم من جهة العقل والدرایة بأن یکون الفقیه علی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مستوی العمل مطیعاً لأمر المولی، وعلی مستوی الاُمور النفسانیة لا ینبغی أن</w:t>
      </w:r>
    </w:p>
    <w:p>
      <w:pPr>
        <w:pStyle w:val="BookText"/>
        <w:rPr/>
      </w:pPr>
      <w:r>
        <w:rPr>
          <w:rFonts w:ascii="IRNazanin" w:hAnsi="IRNazanin" w:eastAsia="IRNazanin"/>
          <w:color w:val="111111"/>
          <w:sz w:val="28"/>
          <w:sz w:val="28"/>
          <w:szCs w:val="28"/>
          <w:rtl w:val="true"/>
          <w:lang w:bidi="fa-IR"/>
        </w:rPr>
        <w:t>یکون محبّاً للدنیا، وعلی مستوی العقل والفهم أن یکون له درایة بالأحکام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الروایات تقرر هذه الحقیقة وهی أنّ الفقیه یحتاج إلی تصفیة وتهذیب النفس لکی یحصل علی الهدایة الإلهیّة کما یقول القرآن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هَدُواْ فِینَا لَنَهْدِیَنَّهُمْ سُبُلَنَآ وَإِنَّ اللَّهَ لَمَعَ الْمُحْسِنِینَ</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إذن فیجب علی الفقیه أن یعمل علی تهذیب نفسه وتصفیة باطنه لتحصیل القوّة القدسیة</w:t>
      </w:r>
    </w:p>
    <w:p>
      <w:pPr>
        <w:pStyle w:val="BookText"/>
        <w:rPr/>
      </w:pPr>
      <w:r>
        <w:rPr>
          <w:rFonts w:ascii="IRNazanin" w:hAnsi="IRNazanin" w:eastAsia="IRNazanin"/>
          <w:color w:val="111111"/>
          <w:sz w:val="28"/>
          <w:sz w:val="28"/>
          <w:szCs w:val="28"/>
          <w:rtl w:val="true"/>
          <w:lang w:bidi="fa-IR"/>
        </w:rPr>
        <w:t>الإلهیّة والإمداد الغیبی وإلاّ فالفقیه الذی لا یهتدی بنور اللّه لا یکون فقیهاً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العدالة شرط للمجتهد کتاباً وسنّةً وعقلاً وإجماعاً وبالسیرة القطعیة للمتشرعة، وإلاّ فلا یمکن تقلیده، وهکذا بالنسبة لقضائه وحکمه فلیس له أثر شرعی بدون توفر العدالة، لأنّ المجتهد هو المتصدی لمقام النیابة عن الإمام المعصوم علیه‌السلام ولا یمکن للفاسق أن یتصدی لهذا المقام الإلهی ویأخذ علی عاتقه اجراء أحکام الحلال والحرام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بالنسبة للآیات القرآنیة فإنّ الإنسان الفاسق والعاصی یعتبر متعدیاًعلی الحریم الإلهی، والمتعدی علی الحریم الإلهی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یَتَعَدَّ حُدُودَ اللَّهِ</w:t>
      </w:r>
    </w:p>
    <w:p>
      <w:pPr>
        <w:pStyle w:val="BookText"/>
        <w:rPr/>
      </w:pPr>
      <w:r>
        <w:rPr>
          <w:rFonts w:ascii="Amiri" w:hAnsi="Amiri" w:eastAsia="Amiri" w:cs="Amiri"/>
          <w:color w:val="111111"/>
          <w:sz w:val="28"/>
          <w:sz w:val="28"/>
          <w:szCs w:val="28"/>
          <w:rtl w:val="true"/>
          <w:lang w:bidi="ar-SA"/>
        </w:rPr>
        <w:t>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آئکَ هُمْ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لِمُونَ</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وَلاَتَرْکَنُوآاْ إِلَی الَّذِینَ ظَلَمُواْ فَتَمَسَّکُمُ النَّارُ</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فهذه الآیات القرآنیة المحکمة تنهی عن اتباع الظالم والفاسق، فاتباع الظالم ممنوع شرعاً وعقلاً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الروایات الشریفة فقد ورد أنّ المجتهد وإمام الجمعة والجماعة یجب أن یکون عادلاً، والشخص المتهتک والذی لا یملک الستر والعفاف ویرتکب المعاصی</w:t>
      </w:r>
    </w:p>
    <w:p>
      <w:pPr>
        <w:pStyle w:val="BookText"/>
        <w:rPr/>
      </w:pPr>
      <w:r>
        <w:rPr>
          <w:rFonts w:ascii="IRNazanin" w:hAnsi="IRNazanin" w:eastAsia="IRNazanin"/>
          <w:color w:val="111111"/>
          <w:sz w:val="28"/>
          <w:sz w:val="28"/>
          <w:szCs w:val="28"/>
          <w:rtl w:val="true"/>
          <w:lang w:bidi="fa-IR"/>
        </w:rPr>
        <w:t>الإلهیّة فهو مرفوض ولیست له القابلیة واللیاقة لتصدی مقام التقلید وإمامة الجمعة والجماعة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بالارتکاز القطعی للمتشرعة فالشخص المرتکب للفسق والفجور وشارب الخمرولاعب القمار وأمثال ذلک لیست له القابلیة للتصدی لمقام الإفتاء ومقام القضاء الإلهی، والشارع المقدس لا یرضی أبداً بأن یسلم زمام اُمور المسلمین بید الفاسق والمتعدی علی الحریم الإلهی ولا یرضی بأن یکون مثل هذا الشخص محل تقلید واتباع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إنّ المبیّن للأحکام الإلهیّة والمتصدی لمقام الولایة یجب أن یکون أمیناً إلهیاً، والفاسق لیس أمیناً فی الأحکام الإلهیّة ولا یمکن الاعتماد علی فتواه، فکیف یکون کلامه فی أحکام الدین حجّة، والحجّة الإلهیّة یجب أن</w:t>
      </w:r>
    </w:p>
    <w:p>
      <w:pPr>
        <w:pStyle w:val="BookText"/>
        <w:rPr/>
      </w:pPr>
      <w:r>
        <w:rPr>
          <w:rFonts w:ascii="IRNazanin" w:hAnsi="IRNazanin" w:eastAsia="IRNazanin"/>
          <w:color w:val="111111"/>
          <w:sz w:val="28"/>
          <w:sz w:val="28"/>
          <w:szCs w:val="28"/>
          <w:rtl w:val="true"/>
          <w:lang w:bidi="fa-IR"/>
        </w:rPr>
        <w:t>یکون ثقة وأمیناً فی الدین لا خائناً وظالماً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الآخر لاعتبار العدالة فی المجتهد هو أنّ الفاسق لا یجوز</w:t>
      </w:r>
    </w:p>
    <w:p>
      <w:pPr>
        <w:pStyle w:val="BookText"/>
        <w:rPr/>
      </w:pPr>
      <w:r>
        <w:rPr>
          <w:rFonts w:ascii="IRNazanin" w:hAnsi="IRNazanin" w:eastAsia="IRNazanin"/>
          <w:color w:val="111111"/>
          <w:sz w:val="28"/>
          <w:sz w:val="28"/>
          <w:szCs w:val="28"/>
          <w:rtl w:val="true"/>
          <w:lang w:bidi="fa-IR"/>
        </w:rPr>
        <w:t>الاقتداء به فی الصلاة وهکذا لا یجوز الاعتماد علی فتواه، وطبعاً یمکن القول أن ذلک من خصوصیات الصلاة فقط لا من خصوصیات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الروایات أنّ الشخص الذی تجعلونه إماماً فی صلاتکم سیکون شفیعکم یوم القیامة، والفاسق لا یصلح للشفاعة، وعلیه فاشتراط العدالة فی الصلاة لا</w:t>
      </w:r>
    </w:p>
    <w:p>
      <w:pPr>
        <w:pStyle w:val="BookText"/>
        <w:rPr/>
      </w:pPr>
      <w:r>
        <w:rPr>
          <w:rFonts w:ascii="IRNazanin" w:hAnsi="IRNazanin" w:eastAsia="IRNazanin"/>
          <w:color w:val="111111"/>
          <w:sz w:val="28"/>
          <w:sz w:val="28"/>
          <w:szCs w:val="28"/>
          <w:rtl w:val="true"/>
          <w:lang w:bidi="fa-IR"/>
        </w:rPr>
        <w:t>یرتبط بالعدالة فی باب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هذا الشخص زعیماً للمسلمین وکانت بیده الاُمور الحسبیة فإنّ العدالة معتبرة فیه، ولکن الکلام فعلاً فی الفتوی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الآخر لاشتراط العدالة هو أنّ الفاسق لا تقبل شهادته، وهکذا لا تکون فتواه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الممکن أن تکون الشهادة لها خصوصیات من قبیل الإمامة فی الصلاة ولا یشترط توفر هذه الخصوصیات فی باب الفتوی، والشاهد علی ذلک أنّه</w:t>
      </w:r>
    </w:p>
    <w:p>
      <w:pPr>
        <w:pStyle w:val="BookText"/>
        <w:rPr/>
      </w:pPr>
      <w:r>
        <w:rPr>
          <w:rFonts w:ascii="IRNazanin" w:hAnsi="IRNazanin" w:eastAsia="IRNazanin"/>
          <w:color w:val="111111"/>
          <w:sz w:val="28"/>
          <w:sz w:val="28"/>
          <w:szCs w:val="28"/>
          <w:rtl w:val="true"/>
          <w:lang w:bidi="fa-IR"/>
        </w:rPr>
        <w:t>یشترط فی باب الشهادة تعدد الشاهد، بخلاف باب الفتوی وباب الروایة حیث لایعتبر تعدد الراوی والمفتی فی الإخبار والإفتاء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الأدلة التی استدل بها علی اشتراط العدالة فی الفتوی، الروایة الواردة فی خصال الصدوق حیث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من الفساق العلماء</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ومتقضی اطلاق الأمر بالتقوی فی هذه الروایة تجنب فتوی العالم الفاسق، إذن فهذه الروایة تدلُّ بمفهومها علی تجنب العالم الفاسق فی مورد بیان الأحکام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الآخر لاشتراط عدالة المفتی ما ذکره الشهید رحمه‌الله فی الذکری حیث استدلّ بمقبولة عمر بن حنظلة فی الخبرین المتعارضین والحکمین المتعارضین الواردین عن الأئمّة علیهم‌السلام حیث یسأل الراوی عن تکلیفه فی هذه الصورة، فیقول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بأعدلهما، ومعلوم أنّ العدالة شرط فی الأخذبالخبر والحکم الشرعی، وإلاّ لا وجه للأمر بالأخذ بأعدلهما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الإشکال فی هذه الروایة هی أن هذه الروایة واردة فی مورد القضاء وحکم القاضی لا فی باب الفتوی، مع أنّ المستفاد من کلمات الفقهاء التعمیم بحال الملازمة بین باب القضاء وباب الفتوی فکلّ ما یشترط فی باب القضاء یشترط أیضاً فی باب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تقدّم أنّه لا ملازمة بین باب القضاء وباب الفتوی لا علی مستوی الملاک ولا علی مستوی الحکم ولا علی مستوی الملازمة العرفیة،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القاضی یختلف عن المفتی والمخبر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الوارد فی الروایة عنوان العارف بالأحکام والناظر إلی الحلال والحرام، وهذا العنوان مطلق ویشمل العارف العادل وغیر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توجد فی هذه الروایة قرینة علی أنّ عنوان العارف بالأحکام لیس مطلق،لأنّه ورد فی هذه الروایة 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الراد علیهم کالراد علی اللّه، ولایعقل أن یکون رد قول الفاسق رداً علی اللّه، والقرآن الکریم یقول فی موارد</w:t>
      </w:r>
    </w:p>
    <w:p>
      <w:pPr>
        <w:pStyle w:val="BookText"/>
        <w:rPr/>
      </w:pPr>
      <w:r>
        <w:rPr>
          <w:rFonts w:ascii="Amiri" w:hAnsi="Amiri" w:eastAsia="Amiri" w:cs="Amiri"/>
          <w:color w:val="111111"/>
          <w:sz w:val="28"/>
          <w:sz w:val="28"/>
          <w:szCs w:val="28"/>
          <w:rtl w:val="true"/>
          <w:lang w:bidi="ar-SA"/>
        </w:rPr>
        <w:t xml:space="preserve">عدیدة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یَهْدِی الْقَوْمَ الظَّلِمِینَ</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 لْقَوْمَ الْفَسِقِین</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وَلاَتَرْکَنُوآاْ إِلَی الَّذِینَ ظَلَمُواْ فَتَمَسَّکُمُ النَّارُ</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عَلَی الظَّلِمِینَ</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والإنسان العاصی والفاسق ظالم، ولا شک أنّ العمل بقول الظالم واتباع فتوی الظالم من المصادیق البارزة للرکون إلی الظالم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عنوان التفقه فی الدین والرجوع إلی الفقیه فی آیة النفر عام،وموضوع الحجیّة فی آیة النفر وجوب انذار الفقیه بشکل مطلق سواءً کان الفقیه عادلاً أم غیر عادل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المتکلّم فی القرآن الکریم هو ذات الباری تعالی، واللّه تعالی ینهی الناس والعلماء عن أن یقولوا شیئاً ولا یعملون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مَالاَتَفْعَلُونَ</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مقْتًا عِندَ اللَّهِ أَن تَقُولُواْ مَالاَ تَفْعَلُونَ</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فالقرآن الکریم یهدد الموءمنین فی هذه الآیة الشریفة أن یقولوا شیئاً ولا یعملون به وأنّه ذنب عظیم وکبیر، ومن المعلوم أن هذه الآیة المبارکة تنهی عن الشخص الذی یبیّن للناس الحکم الإلهی ولکنه لا یعمل به، وعلیه فإنّ انذار المنذر</w:t>
      </w:r>
    </w:p>
    <w:p>
      <w:pPr>
        <w:pStyle w:val="BookText"/>
        <w:rPr/>
      </w:pPr>
      <w:r>
        <w:rPr>
          <w:rFonts w:ascii="IRNazanin" w:hAnsi="IRNazanin" w:eastAsia="IRNazanin"/>
          <w:color w:val="111111"/>
          <w:sz w:val="28"/>
          <w:sz w:val="28"/>
          <w:szCs w:val="28"/>
          <w:rtl w:val="true"/>
          <w:lang w:bidi="fa-IR"/>
        </w:rPr>
        <w:t>والفقیه بدون أن یعمل بکلامه فهو عاصاً وفاسق ولا اعتبار لقوله، ولا یجتمع الإنذار مع نهی اللّه تعالی عن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سیرة العقلاء تدلُّ علی لزوم الرجوع إلی الخبیر، سواءً کان الخبیرعادلاً أم غیر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سیرة العقلاء إنّما یتمّ اعتبارها شرعاً إذا لم تکن مردوعة، ومع وجود کلّ هذه الآیات والروایات التی تذم عالم السوء وتنهی عن الرجوع إلی العالم الفاسق، فإنّ هذه السیرة العقلائیة فی المقام مردوعة وغیر مشروعة،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والفقیه الفاسق لا دلیل علی وجوب الإنذار علیه بل هو ممنوع الإنذار، ومضافاًإلی عدم وجود الدلیل علی الإنذار فإنّ السیرة فی</w:t>
      </w:r>
    </w:p>
    <w:p>
      <w:pPr>
        <w:pStyle w:val="BookText"/>
        <w:rPr/>
      </w:pPr>
      <w:r>
        <w:rPr>
          <w:rFonts w:ascii="Amiri" w:hAnsi="Amiri" w:eastAsia="Amiri" w:cs="Amiri"/>
          <w:color w:val="111111"/>
          <w:sz w:val="28"/>
          <w:sz w:val="28"/>
          <w:szCs w:val="28"/>
          <w:rtl w:val="true"/>
          <w:lang w:bidi="ar-SA"/>
        </w:rPr>
        <w:t xml:space="preserve">المقام مردوعة بالأدلة الشرعیة والعقلیة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 لْقَوْمَ الْفَسِقِین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الحوادث الواقعة فأرجعوا فیها إلی رواة حدیثنا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ویشمل الراوی العادل وغیر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الشبهة مردودة بمقتضی ذیل الروایة حیث یقول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حجّتی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والفاسق لا یمکن أن یکون حجّة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الروایة لزوم تعلم العلم والحکمة ولو کان التعلم من غیرالعالم وغیر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السنخ من الروایات وارد فی مقام ترغیب وتشویق الناس لتحصیل العلم لا فی مقام بیان وظیفة المکلّف وهی أخذ الفتوی والحجّة الإلهیّة</w:t>
      </w:r>
    </w:p>
    <w:p>
      <w:pPr>
        <w:pStyle w:val="BookText"/>
        <w:rPr/>
      </w:pPr>
      <w:r>
        <w:rPr>
          <w:rFonts w:ascii="IRNazanin" w:hAnsi="IRNazanin" w:eastAsia="IRNazanin"/>
          <w:color w:val="111111"/>
          <w:sz w:val="28"/>
          <w:sz w:val="28"/>
          <w:szCs w:val="28"/>
          <w:rtl w:val="true"/>
          <w:lang w:bidi="fa-IR"/>
        </w:rPr>
        <w:t xml:space="preserve">من غیر العادل، والدلیل علی ذلک الروایة المنقولة عن الإمام الحسن العسکری علیه‌السلام حول رواة بنی فضّال من الواقفیة حیث سئل الإمام علیه‌السلام عنهم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 رووا وأترکوا ما رأوا، وهذا یعنی لزوم ترک ما أفتوا به</w:t>
      </w:r>
    </w:p>
    <w:p>
      <w:pPr>
        <w:pStyle w:val="BookText"/>
        <w:rPr/>
      </w:pPr>
      <w:r>
        <w:rPr>
          <w:rFonts w:ascii="IRNazanin" w:hAnsi="IRNazanin" w:eastAsia="IRNazanin"/>
          <w:color w:val="111111"/>
          <w:sz w:val="28"/>
          <w:sz w:val="28"/>
          <w:szCs w:val="28"/>
          <w:rtl w:val="true"/>
          <w:lang w:bidi="fa-IR"/>
        </w:rPr>
        <w:t>وعدم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فهذه الروایات التی تدلُّ علی کسب العلم والحکمة علی الاطلاق إنّما هی فی مقام ترغیب وتشویق الناس لتحصیل العلم والحکمة لا فی مقام بیان الوظیفة</w:t>
      </w:r>
    </w:p>
    <w:p>
      <w:pPr>
        <w:pStyle w:val="BookText"/>
        <w:rPr/>
      </w:pPr>
      <w:r>
        <w:rPr>
          <w:rFonts w:ascii="IRNazanin" w:hAnsi="IRNazanin" w:eastAsia="IRNazanin"/>
          <w:color w:val="111111"/>
          <w:sz w:val="28"/>
          <w:sz w:val="28"/>
          <w:szCs w:val="28"/>
          <w:rtl w:val="true"/>
          <w:lang w:bidi="fa-IR"/>
        </w:rPr>
        <w:t>الشرعیة للمکلّفین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التی تدلُّ علی لزوم طلب العلم والحکمة وبمقتضی القرینة الحالیة والمقامیة، فی مقام بیان تعلم العلم لا فی مقام بیان الوظیفة العملیة والعمل بقول أی عالم مطلقاً، فما أکثر الروایات الواردة فی تخصیص هذه المطلقات والتی تقرر منع قراءة کتب الضلال والعمل بها بل تحرم حفظ کتب الضلال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المفسّرون فی تفسیر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 لاْءِنسَنُ إِلَی طَعَامِهِ</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إنّ المراد من الطعام فی هذه الآیة الشریفة هو طعام العلم وینبغی علی الإنسان أن یدقق فی العلوم التی یکتسبها وما هی ومن أین یحصل علیها، ومن هو المعلم الذی یتعلم منه هذه العلوم وهل أنّ هذه العلوم، توءدی إلی هدایة الإنسان إلی الصراط الإلهی المستقیم والسیر فی جادة الشریعة أم</w:t>
      </w:r>
      <w:bookmarkStart w:id="287" w:name="pg13338_116778"/>
    </w:p>
    <w:p>
      <w:pPr>
        <w:pStyle w:val="BookText"/>
        <w:rPr/>
      </w:pPr>
      <w:bookmarkEnd w:id="287"/>
      <w:r>
        <w:rPr>
          <w:rFonts w:ascii="IRNazanin" w:hAnsi="IRNazanin" w:eastAsia="IRNazanin"/>
          <w:color w:val="111111"/>
          <w:sz w:val="28"/>
          <w:sz w:val="28"/>
          <w:szCs w:val="28"/>
          <w:rtl w:val="true"/>
          <w:lang w:bidi="fa-IR"/>
        </w:rPr>
        <w:t>توجب سقوطه فی وادی الضلالة والانحراف؟</w:t>
      </w:r>
    </w:p>
    <w:p>
      <w:pPr>
        <w:pStyle w:val="BookText"/>
        <w:rPr/>
      </w:pPr>
      <w:r>
        <w:rPr>
          <w:rFonts w:ascii="IRNazanin" w:hAnsi="IRNazanin" w:eastAsia="IRNazanin"/>
          <w:color w:val="111111"/>
          <w:sz w:val="28"/>
          <w:sz w:val="28"/>
          <w:szCs w:val="28"/>
          <w:rtl w:val="true"/>
          <w:lang w:bidi="fa-IR"/>
        </w:rPr>
        <w:t>علی أیّة حال فإنّ اعتبار العدالة للمجتهد یعتبر أمراً مسلّماً وقطعیاً بمقتضی الأدلة اللفظیة من الآیات والروایات کتاباً وسنّة، وکذلک بحکم الأدلة العقلیة والإجماع وسیرة المتشرعة، فالفتوی الصادرة من المجتهد بدون هدایة إلهیة</w:t>
      </w:r>
    </w:p>
    <w:p>
      <w:pPr>
        <w:pStyle w:val="BookText"/>
        <w:rPr/>
      </w:pPr>
      <w:r>
        <w:rPr>
          <w:rFonts w:ascii="Amiri" w:hAnsi="Amiri" w:eastAsia="Amiri" w:cs="Amiri"/>
          <w:color w:val="111111"/>
          <w:sz w:val="28"/>
          <w:sz w:val="28"/>
          <w:szCs w:val="28"/>
          <w:rtl w:val="true"/>
          <w:lang w:bidi="ar-SA"/>
        </w:rPr>
        <w:t xml:space="preserve">وبدون ملکة العدالة لا أثر شرعی لها ولا یترتب علی تقلیده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لاَیَهْدِی الْقَوْمَ الظَّلِمِینَ</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وَلاَتَرْکَنُوآاْ إِلَی الَّذِینَ ظَلَمُواْ فَتَمَسَّکُمُ النَّارُ</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الشک فی حجیّة فتوی الفاسق فبمقتضی الأصل اللفظی وکذلک بمقتضی الأصل العقلی، وبمقتضی الأصل العملی، عدم الحجیّة، أما مقتضی الأصل اللفظی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الظَّنَّ لاَیُغْنِی مِنَ الْحَقِّ شَیْئا</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مَالَیْسَ لَکَ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الأصل العقلی فالشک فی حجیّة الفتوی مساوق لعدم الحجیّة بل القطع بعدم الحجیّة، وأمّا الأصل العملی فمقتضی الاستصحاب عدم</w:t>
      </w:r>
    </w:p>
    <w:p>
      <w:pPr>
        <w:pStyle w:val="BookText"/>
        <w:rPr/>
      </w:pPr>
      <w:r>
        <w:rPr>
          <w:rFonts w:ascii="IRNazanin" w:hAnsi="IRNazanin" w:eastAsia="IRNazanin"/>
          <w:color w:val="111111"/>
          <w:sz w:val="28"/>
          <w:sz w:val="28"/>
          <w:szCs w:val="28"/>
          <w:rtl w:val="true"/>
          <w:lang w:bidi="fa-IR"/>
        </w:rPr>
        <w:t>الحجیّة، لأنّ الحجیّة أمر شرعی وحادث ویحتاج إلی دلیل واعتبار شرعی، وما لم یصل الشخص إلی درجة الاجتهاد فإنّ فتواه لیست بحجّة، والآن بعد أن أصبح مجتهداً نشک فی أنّ فتوی المجتهد الفاسق حجّة أم غیر حجّة، فنستصحب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أنّه لا یوجد دلیل نقلی وعقلی علی جعل واعتبار الحجیّة الشرعیة لفتوی المجتهد الفاسق</w:t>
      </w:r>
      <w:r>
        <w:rPr>
          <w:rFonts w:eastAsia="IRNazanin" w:cs="IRNazanin"/>
          <w:color w:val="111111"/>
          <w:sz w:val="28"/>
          <w:szCs w:val="28"/>
          <w:rtl w:val="true"/>
          <w:lang w:bidi="fa-IR"/>
        </w:rPr>
        <w:t>.</w:t>
      </w:r>
    </w:p>
    <w:p>
      <w:pPr>
        <w:pStyle w:val="Heading3"/>
        <w:numPr>
          <w:ilvl w:val="2"/>
          <w:numId w:val="1"/>
        </w:numPr>
        <w:rPr/>
      </w:pPr>
      <w:bookmarkStart w:id="288" w:name="__RefHeading___Toc2778552_2322387425"/>
      <w:bookmarkStart w:id="289" w:name="_Toc102"/>
      <w:bookmarkEnd w:id="288"/>
      <w:r>
        <w:rPr>
          <w:rtl w:val="true"/>
        </w:rPr>
        <w:t>الإیمان</w:t>
      </w:r>
      <w:r>
        <w:rPr>
          <w:rtl w:val="true"/>
        </w:rPr>
        <w:t>:</w:t>
      </w:r>
      <w:bookmarkEnd w:id="289"/>
    </w:p>
    <w:p>
      <w:pPr>
        <w:pStyle w:val="BookText"/>
        <w:rPr/>
      </w:pPr>
      <w:r>
        <w:rPr>
          <w:rFonts w:ascii="IRNazanin" w:hAnsi="IRNazanin" w:eastAsia="IRNazanin"/>
          <w:color w:val="111111"/>
          <w:sz w:val="28"/>
          <w:sz w:val="28"/>
          <w:szCs w:val="28"/>
          <w:rtl w:val="true"/>
          <w:lang w:bidi="fa-IR"/>
        </w:rPr>
        <w:t>أمّا الکلام فی اشتراط الإیمان للمجتهد وأنّ المجتهد والمفتی یجب أن یکون مسلماً وموءمناً وشیعیاً اثنی عشریاً لا فطحیاً ولا ناقوسیاً ولا زیدیاً ولاواقفیاً ولکن هذا الشرط بلحاظ سیرة العقلائیة غیر وجیه، لأنّ ملاک سیره</w:t>
      </w:r>
    </w:p>
    <w:p>
      <w:pPr>
        <w:pStyle w:val="BookText"/>
        <w:rPr/>
      </w:pPr>
      <w:r>
        <w:rPr>
          <w:rFonts w:ascii="IRNazanin" w:hAnsi="IRNazanin" w:eastAsia="IRNazanin"/>
          <w:color w:val="111111"/>
          <w:sz w:val="28"/>
          <w:sz w:val="28"/>
          <w:szCs w:val="28"/>
          <w:rtl w:val="true"/>
          <w:lang w:bidi="fa-IR"/>
        </w:rPr>
        <w:t>العقلاء الرجوع إلی الخبیر مطلقاً، سواءً کان ذلک الخبیر موءمناً أم غیر موءمن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الأدلة اللفظیة فإنّ السیّد الخوئی فی هذه الجهة تمسک باطلاق الأدلة وناقش فی الأدلة التی تدلُّ علی اشتراط الإیمان فی المجتهد سنداًودلالةً، وحمل الإیمان فیها علی الأفضلیة، إلاّ أنّ هذا الکلام مردود بضرورة</w:t>
      </w:r>
    </w:p>
    <w:p>
      <w:pPr>
        <w:pStyle w:val="BookText"/>
        <w:rPr/>
      </w:pPr>
      <w:r>
        <w:rPr>
          <w:rFonts w:ascii="IRNazanin" w:hAnsi="IRNazanin" w:eastAsia="IRNazanin"/>
          <w:color w:val="111111"/>
          <w:sz w:val="28"/>
          <w:sz w:val="28"/>
          <w:szCs w:val="28"/>
          <w:rtl w:val="true"/>
          <w:lang w:bidi="fa-IR"/>
        </w:rPr>
        <w:t>ارتکاز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یعقل أن تکون فتوی غیر المسلم حجّة علی المسلم فی الشریعة الإسلامیة،غایة الأمر أنّ الوارد فی الروایات هو جواز الرجوع إلی الثقة مطلقاً ولکن فی نقل الروایة لا یجوز الرجوع إلی الراوی الکافر والراوی الثقة هو الذی ینقل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عن الإمام ویجب أن یکون مسلماً، وفی باب</w:t>
      </w:r>
    </w:p>
    <w:p>
      <w:pPr>
        <w:pStyle w:val="BookText"/>
        <w:rPr/>
      </w:pPr>
      <w:r>
        <w:rPr>
          <w:rFonts w:ascii="IRNazanin" w:hAnsi="IRNazanin" w:eastAsia="IRNazanin"/>
          <w:color w:val="111111"/>
          <w:sz w:val="28"/>
          <w:sz w:val="28"/>
          <w:szCs w:val="28"/>
          <w:rtl w:val="true"/>
          <w:lang w:bidi="fa-IR"/>
        </w:rPr>
        <w:t>الفتوی هناک اعمال للاعتقاد والنظر، ولا شک أنّ الإسلام شرط فی المفتی، إنّماالکلام فی الإیمان بالمعنی الأخصّ وهل هو شرط فی المفتی أم لا ؟</w:t>
      </w:r>
    </w:p>
    <w:p>
      <w:pPr>
        <w:pStyle w:val="BookText"/>
        <w:rPr/>
      </w:pPr>
      <w:r>
        <w:rPr>
          <w:rFonts w:ascii="IRNazanin" w:hAnsi="IRNazanin" w:eastAsia="IRNazanin"/>
          <w:color w:val="111111"/>
          <w:sz w:val="28"/>
          <w:sz w:val="28"/>
          <w:szCs w:val="28"/>
          <w:rtl w:val="true"/>
          <w:lang w:bidi="fa-IR"/>
        </w:rPr>
        <w:t xml:space="preserve">ومن جملة الأدلة التی استدلّ بها علی اعتبار واشتراط الإیمان فی المفتی مقبولة عمر بن حنظلة حیث ذکر الإمام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الرجوع إلی رجل منکم،والمقصود بهذه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الشیعة لا من المخالفین، إلاّ أنّ هذه</w:t>
      </w:r>
    </w:p>
    <w:p>
      <w:pPr>
        <w:pStyle w:val="BookText"/>
        <w:rPr/>
      </w:pPr>
      <w:r>
        <w:rPr>
          <w:rFonts w:ascii="IRNazanin" w:hAnsi="IRNazanin" w:eastAsia="IRNazanin"/>
          <w:color w:val="111111"/>
          <w:sz w:val="28"/>
          <w:sz w:val="28"/>
          <w:szCs w:val="28"/>
          <w:rtl w:val="true"/>
          <w:lang w:bidi="fa-IR"/>
        </w:rPr>
        <w:t>الروایة بدورها ضعیفة سنداً ودلالةً، أمّا بالنسبة لضعف السند فلأن عمر بن حنظلة لم یوثق فی کتب الرجال بالرغم من أنّ البعض ذهب إلی جبران ضعف السند</w:t>
      </w:r>
    </w:p>
    <w:p>
      <w:pPr>
        <w:pStyle w:val="BookText"/>
        <w:rPr/>
      </w:pPr>
      <w:r>
        <w:rPr>
          <w:rFonts w:ascii="IRNazanin" w:hAnsi="IRNazanin" w:eastAsia="IRNazanin"/>
          <w:color w:val="111111"/>
          <w:sz w:val="28"/>
          <w:sz w:val="28"/>
          <w:szCs w:val="28"/>
          <w:rtl w:val="true"/>
          <w:lang w:bidi="fa-IR"/>
        </w:rPr>
        <w:t>فیها بالشهرة، وهذا علی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الدلالة فإنّ هذه الروایة محل تأمل أیضاً، لأنّ الروایة واردة فی باب القضاء، وسرایة الحکم فیها إلی باب الفتوی یحتاج إلی الغاء الخصوصیة ووحدة المناط واثبات الملازمة بین باب القضاء والفتوی، إلاّ أن مثل هذا</w:t>
      </w:r>
    </w:p>
    <w:p>
      <w:pPr>
        <w:pStyle w:val="BookText"/>
        <w:rPr/>
      </w:pPr>
      <w:r>
        <w:rPr>
          <w:rFonts w:ascii="IRNazanin" w:hAnsi="IRNazanin" w:eastAsia="IRNazanin"/>
          <w:color w:val="111111"/>
          <w:sz w:val="28"/>
          <w:sz w:val="28"/>
          <w:szCs w:val="28"/>
          <w:rtl w:val="true"/>
          <w:lang w:bidi="fa-IR"/>
        </w:rPr>
        <w:t>التلازم لم یثبت فلیس کلّ ما یشترط فی القاضی یشترط فی المفتی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فلا یمکن الاستدلال بهذه الروایة فی باب الفتوی علی اشتراط الإیمان للمفتی والمجتهد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الروایات التی استدل بها فی المقام، مشهورة أبی خدیجة، حیث یحددالإمام فی هذه الروایة مصدر الحکم بأن یکون هذا الحکم صادراً من حاکم منکم،إلاّ أنّ الإشکال الوارد علی المقبولة سنداً ودلالةً وارد علی هذه الروایة</w:t>
      </w:r>
    </w:p>
    <w:p>
      <w:pPr>
        <w:pStyle w:val="BookText"/>
        <w:rPr/>
      </w:pPr>
      <w:r>
        <w:rPr>
          <w:rFonts w:ascii="IRNazanin" w:hAnsi="IRNazanin" w:eastAsia="IRNazanin"/>
          <w:color w:val="111111"/>
          <w:sz w:val="28"/>
          <w:sz w:val="28"/>
          <w:szCs w:val="28"/>
          <w:rtl w:val="true"/>
          <w:lang w:bidi="fa-IR"/>
        </w:rPr>
        <w:t>أیضاً، لأنّ هذه الروایة ترتبط بباب القضاء ولا ملازمة بین القضاء والإفتاء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ما یتمسک به فی المقام روایة علی بن سوید السابی،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أبی الحسن علیه‌السلام وهو فی السجن،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ذکرت یا علیُّ ممّن تأخذمعالم دینک، لا تأخذن معالم دینک من غیر شیعتنا</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ومعلوم أن هذه الروایة ضعیفة سنداً ومرسلة وکذلک ضعیفة من حیث الدلالة، فإنّ الروایة تمنع من الرجوع إلی المفتی غیر الموءمن وتعلل ذلک بعدم أمانته لا أنّها تمنع منه لمجرّد الاختلاف فی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ما ذکر فی المقام أن غیر الموءمن فاسق، لأنّ ترک ولایة أئمّة الهدی علیهم‌السلام من أعظم الکبائر یقول اللّه تعالی فی مسألة الولایة والإمامة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وَاللّه‌ُ</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والزکاة والصوم والحج والولایة ولم یناد بشیء کما نودی بالولایة</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والفاسق لا ینبغی الأخذ برأیه وبخبره بدون فحص وکلامه غیر حجّة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أیّة حال فإنّ اعتبار الإیمان فی المجتهد شرط، لأنّ الرجوع لفتوی المخالف إمّا أن یکون من باب اطلاق سیرة العقلاء أو من جهة اطلاق الأدلة اللفظیة،وهذه الاطلاقات مع وجود النصّ الصریح علی المنع غیر تامة ولا یمکن التمسک بها وذلک لصریح الروایات التی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معزولون عن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عن محمّد بن یحیی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دان اللّه عزّوجلّ بعبادة من لا إیمان له سعیه غیر مقبول لأنّهم معزولون عن دین اللّه ضال</w:t>
      </w:r>
      <w:bookmarkStart w:id="290" w:name="pg13338_116780"/>
    </w:p>
    <w:p>
      <w:pPr>
        <w:pStyle w:val="BookText"/>
        <w:rPr/>
      </w:pPr>
      <w:bookmarkEnd w:id="290"/>
      <w:r>
        <w:rPr>
          <w:rFonts w:ascii="IRNazanin" w:hAnsi="IRNazanin" w:eastAsia="IRNazanin"/>
          <w:color w:val="111111"/>
          <w:sz w:val="28"/>
          <w:sz w:val="28"/>
          <w:szCs w:val="28"/>
          <w:rtl w:val="true"/>
          <w:lang w:bidi="fa-IR"/>
        </w:rPr>
        <w:t>ومضل</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ومع وجود هذه النصوص الصریحة التی تقرر بأن غیر الموءمن ضال ومضل فإنّ الاطلاقات قطعیة الانصراف أی منصرفة عن الرجوع إلی غیر الموءمن والمخالف، والسرّ فی ذلک أنّ باب الفتوی یختلف عن باب نقل الروایة، ففی باب</w:t>
      </w:r>
    </w:p>
    <w:p>
      <w:pPr>
        <w:pStyle w:val="BookText"/>
        <w:rPr/>
      </w:pPr>
      <w:r>
        <w:rPr>
          <w:rFonts w:ascii="IRNazanin" w:hAnsi="IRNazanin" w:eastAsia="IRNazanin"/>
          <w:color w:val="111111"/>
          <w:sz w:val="28"/>
          <w:sz w:val="28"/>
          <w:szCs w:val="28"/>
          <w:rtl w:val="true"/>
          <w:lang w:bidi="fa-IR"/>
        </w:rPr>
        <w:t>الروایة فالناقل الثقة ینقل خبر الإمام ولا مانع من قبوله لأجل صدور هذاالخبر من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باب الفتوی فهناک إعمال لرأی المفتی والمجتهد وهذا یحتاج إلی هدایة من اللّه، وفتوی الضال والمضل لیست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فالإیمان شرط للمجتهد کما أنّ</w:t>
      </w:r>
    </w:p>
    <w:p>
      <w:pPr>
        <w:pStyle w:val="BookText"/>
        <w:rPr/>
      </w:pPr>
      <w:r>
        <w:rPr>
          <w:rFonts w:ascii="IRNazanin" w:hAnsi="IRNazanin" w:eastAsia="IRNazanin"/>
          <w:color w:val="111111"/>
          <w:sz w:val="28"/>
          <w:sz w:val="28"/>
          <w:szCs w:val="28"/>
          <w:rtl w:val="true"/>
          <w:lang w:bidi="fa-IR"/>
        </w:rPr>
        <w:t xml:space="preserve">الإمام الحسن العسکری علیه‌السلام قال فی مورد کتب بنی فضّال الواقفیة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من رووا وأترکوا ما رأوا، وبمقتضی هذا الکلام یکون الإیمان شرطاللمجتهد والمفتی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ما ذکر فی عدم جواز الرجوع إلی غیر الموءمن، مرتکزات المتشرعة،حیث سئل الإمام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نرجع إذا لم یکن من موالیکم أحد</w:t>
      </w:r>
    </w:p>
    <w:p>
      <w:pPr>
        <w:pStyle w:val="BookText"/>
        <w:rPr/>
      </w:pPr>
      <w:r>
        <w:rPr>
          <w:rFonts w:ascii="IRNazanin" w:hAnsi="IRNazanin" w:eastAsia="IRNazanin"/>
          <w:color w:val="111111"/>
          <w:sz w:val="28"/>
          <w:sz w:val="28"/>
          <w:szCs w:val="28"/>
          <w:rtl w:val="true"/>
          <w:lang w:bidi="fa-IR"/>
        </w:rPr>
        <w:t>؟ فالإمام علیه‌السلام نهی السائل عن الرجوع إلی غیر الموالی وأنکر علیه الرجوع للمخالف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شرط للمجتهد والمفتی بمقتضی الوجدان الارتکازی للمتشرعة، وبمقتضی بعض النصوص والروایات، وبمقتضی إجماع الإمامیة أیضاً،فالمجتهد لولم یکن موءمناً لا یجوز الرجوع إلیه، لأنّ غیر الموءمن لا یکون</w:t>
      </w:r>
    </w:p>
    <w:p>
      <w:pPr>
        <w:pStyle w:val="BookText"/>
        <w:rPr/>
      </w:pPr>
      <w:r>
        <w:rPr>
          <w:rFonts w:ascii="IRNazanin" w:hAnsi="IRNazanin" w:eastAsia="IRNazanin"/>
          <w:color w:val="111111"/>
          <w:sz w:val="28"/>
          <w:sz w:val="28"/>
          <w:szCs w:val="28"/>
          <w:rtl w:val="true"/>
          <w:lang w:bidi="fa-IR"/>
        </w:rPr>
        <w:t>أمیناً علی دین اللّه، وقول غیر الأمین فی مقام بیان الدین والأحکام الشرعیة لیس له اعتبار وأثر</w:t>
      </w:r>
      <w:r>
        <w:rPr>
          <w:rFonts w:eastAsia="IRNazanin" w:cs="IRNazanin"/>
          <w:color w:val="111111"/>
          <w:sz w:val="28"/>
          <w:szCs w:val="28"/>
          <w:rtl w:val="true"/>
          <w:lang w:bidi="fa-IR"/>
        </w:rPr>
        <w:t>.</w:t>
      </w:r>
    </w:p>
    <w:p>
      <w:pPr>
        <w:pStyle w:val="Heading3"/>
        <w:numPr>
          <w:ilvl w:val="2"/>
          <w:numId w:val="1"/>
        </w:numPr>
        <w:rPr/>
      </w:pPr>
      <w:bookmarkStart w:id="291" w:name="__RefHeading___Toc2778554_2322387425"/>
      <w:bookmarkStart w:id="292" w:name="_Toc103"/>
      <w:bookmarkEnd w:id="291"/>
      <w:r>
        <w:rPr>
          <w:rtl w:val="true"/>
        </w:rPr>
        <w:t>الرجولیة</w:t>
      </w:r>
      <w:r>
        <w:rPr>
          <w:rtl w:val="true"/>
        </w:rPr>
        <w:t>:</w:t>
      </w:r>
      <w:bookmarkEnd w:id="29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إِلاَّ رِجَالاً نُوحِی إِلَیْهِمْ 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جملة شرائط حجیّة الفتوی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الشرط ورد فی روایة أبی خدیجة سالم بن مکرم الجمّال حیث قال الإمام علیه‌السلام فی هذه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تحاکموا</w:t>
      </w:r>
    </w:p>
    <w:p>
      <w:pPr>
        <w:pStyle w:val="BookText"/>
        <w:rPr/>
      </w:pPr>
      <w:r>
        <w:rPr>
          <w:rFonts w:ascii="IRNazanin" w:hAnsi="IRNazanin" w:eastAsia="IRNazanin"/>
          <w:color w:val="111111"/>
          <w:sz w:val="28"/>
          <w:sz w:val="28"/>
          <w:szCs w:val="28"/>
          <w:rtl w:val="true"/>
          <w:lang w:bidi="fa-IR"/>
        </w:rPr>
        <w:t>إلی رجل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جعلته علیکم حاکماً</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وکذلک ما ورد فی مقبولة عمر بن حنظلة حیث قال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رجل منکم تحاکموا</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وهنا نری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کلتا الروایتین وکان الإمام علیه‌السلام یأمر الناس فی مقام القضاء والحکم بالرجوع إلی رجل منهم،</w:t>
      </w:r>
    </w:p>
    <w:p>
      <w:pPr>
        <w:pStyle w:val="BookText"/>
        <w:rPr/>
      </w:pPr>
      <w:r>
        <w:rPr>
          <w:rFonts w:ascii="IRNazanin" w:hAnsi="IRNazanin" w:eastAsia="IRNazanin"/>
          <w:color w:val="111111"/>
          <w:sz w:val="28"/>
          <w:sz w:val="28"/>
          <w:szCs w:val="28"/>
          <w:rtl w:val="true"/>
          <w:lang w:bidi="fa-IR"/>
        </w:rPr>
        <w:t>وبالرغم من أن هاتین الروایتین یمکن المناقشة فیهما سنداً ودلالةً، إلاّ أنّ ذلک لا یوءثر علی اشتراط الرجولیة فی الفتوی، لأنّ الأدلة الواردة فی باب القضاء والإفتاء یتبادر منها تقلید الرجل ومنصرفة عن غیر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إلی أنّ السیرة القطعیة للمتشرعة منذ عصر المعصوم علیه‌السلام إلی یومنا هذا لا تجیز تقلید المرأة، فتقلید المرأة وقضاوءها لا اعتبار له عندالمتشرعة، بل کما ورد فی القرآن الکریم فی سورة الأحزاب عند الحدیث عن نساءرسول اللّه صلی‌الله‌علیه‌و‌آله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فِی بُیُوتِکُنَّ وَلاَ تَبَرَّجْنَ تَبَرُّجَ الْجَاهِلِیَّةِ ا لاْءُولَی وَأَقِمْنَ الصَّلَوةَ وَءَاتِینَ الزَّکَوةَ وَأَطِعْنَ اللَّهَ وَرَسُولَهُ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یکفی لعدم دخول المرأة فی المیدان السیاسی والاجتماعی من أجل الحفاظ علی الستر والعفاف للمرأة وبقرینة إقامة الصلاة والزکاة واطلاق وشمول الآیة</w:t>
      </w:r>
    </w:p>
    <w:p>
      <w:pPr>
        <w:pStyle w:val="BookText"/>
        <w:rPr/>
      </w:pPr>
      <w:r>
        <w:rPr>
          <w:rFonts w:ascii="IRNazanin" w:hAnsi="IRNazanin" w:eastAsia="IRNazanin"/>
          <w:color w:val="111111"/>
          <w:sz w:val="28"/>
          <w:sz w:val="28"/>
          <w:szCs w:val="28"/>
          <w:rtl w:val="true"/>
          <w:lang w:bidi="fa-IR"/>
        </w:rPr>
        <w:t xml:space="preserve">لعموم النساء واضح، لأنّ وجوب الصلاة والزکاة وإطاعة اللّه تبارک وتعالی لیست من مختصات أزواج النبی الأکرم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عورة فاحبسوهن فی البیوت، واستعینوا علیهن العری</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ویقول الإمام أمیرالموءمنین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ریحانة ولیست قهرمانة</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ویکفی هذا الکلام فی أن تهتم المرأة بتربیة الأولاد وترتیب اُمور المنزل والاهتمام بالأعمال المناسبة لها، وهذه النصوص کافیة لعدم حضورالنساء فی المیدان الاجتماعی لأنّه مع ورود النساء فی المیدان الاجتماعی والسیاسی فإنّها ستکون ملعبة للشیطان ومن یسیر فی خط الشیاطین ولا نتیجة له سوی ازدیاد مظاهر الفساد الاجتماعی والتعاون علی الاثم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المسلمین بالإجماع لا یرون جواز إمامة المراة لصلاة الجماعة للرجال فکیف الحال بمقام الفتوی والقضاء وهو مورد ابتلاء الناس ؟ إذن فاشتراط الرجولیة للمجتهد والمفتی یعتبر أمراً مسلماً وقطعیاً، فالشارع المقدس یهتم غایة الاهتمام بعفاف وستر المرأة والسیرة الارتکازیة المتشرعة القطعیه تمنع من تصدی المرأة لمقام المرجعیة ومقام القضاء، وعلیه فإنّ مذاق واهتمام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الشارع وسیرة المتشرعة تصلح للردع عن السیرة العقلائیة فی المقام</w:t>
      </w:r>
      <w:r>
        <w:rPr>
          <w:rFonts w:eastAsia="IRNazanin" w:cs="IRNazanin"/>
          <w:color w:val="111111"/>
          <w:sz w:val="28"/>
          <w:szCs w:val="28"/>
          <w:rtl w:val="true"/>
          <w:lang w:bidi="fa-IR"/>
        </w:rPr>
        <w:t>.</w:t>
      </w:r>
      <w:bookmarkStart w:id="293" w:name="pg13338_116782"/>
    </w:p>
    <w:p>
      <w:pPr>
        <w:pStyle w:val="Heading3"/>
        <w:numPr>
          <w:ilvl w:val="2"/>
          <w:numId w:val="1"/>
        </w:numPr>
        <w:rPr/>
      </w:pPr>
      <w:bookmarkStart w:id="294" w:name="__RefHeading___Toc2778556_2322387425"/>
      <w:bookmarkStart w:id="295" w:name="_Toc104"/>
      <w:bookmarkEnd w:id="293"/>
      <w:bookmarkEnd w:id="294"/>
      <w:r>
        <w:rPr>
          <w:rtl w:val="true"/>
        </w:rPr>
        <w:t>السیرة العقلائیة</w:t>
      </w:r>
      <w:r>
        <w:rPr>
          <w:rtl w:val="true"/>
        </w:rPr>
        <w:t>:</w:t>
      </w:r>
      <w:bookmarkEnd w:id="295"/>
    </w:p>
    <w:p>
      <w:pPr>
        <w:pStyle w:val="BookText"/>
        <w:rPr/>
      </w:pPr>
      <w:r>
        <w:rPr>
          <w:rFonts w:ascii="IRNazanin" w:hAnsi="IRNazanin" w:eastAsia="IRNazanin"/>
          <w:color w:val="111111"/>
          <w:sz w:val="28"/>
          <w:sz w:val="28"/>
          <w:szCs w:val="28"/>
          <w:rtl w:val="true"/>
          <w:lang w:bidi="fa-IR"/>
        </w:rPr>
        <w:t xml:space="preserve">ومن جملة الوجوه المذکورة لعدم اشتراط الرجولیة، الاطلاقات وسیرة العقلاءحیث إنّ العقلاء یرجعون إلی الخبیر سواءً کان رجلاً أم امرأة، وما یعتبر فی سیرة العقلاء هو أن یرجع الجاهل إلی العالم والخبیر فالعقلاءیرجعون إلی الطبیب الرجل والطبیب المرأة، وأمّا ما ورد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معتبرة أبی خدیجة وفی مقبولة عمر بن حنظلة فهو من باب الغلبة، بمعنی أنّ الغالب أن یتولی الرجل مقام القضاء ومن النادر أن تتولی المرأة هذا المقام،</w:t>
      </w:r>
    </w:p>
    <w:p>
      <w:pPr>
        <w:pStyle w:val="BookText"/>
        <w:rPr/>
      </w:pPr>
      <w:r>
        <w:rPr>
          <w:rFonts w:ascii="IRNazanin" w:hAnsi="IRNazanin" w:eastAsia="IRNazanin"/>
          <w:color w:val="111111"/>
          <w:sz w:val="28"/>
          <w:sz w:val="28"/>
          <w:szCs w:val="28"/>
          <w:rtl w:val="true"/>
          <w:lang w:bidi="fa-IR"/>
        </w:rPr>
        <w:t xml:space="preserve">لا أن یکون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الانحصار والموضوعیة 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فعندمایقول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تحاکموا إلی رجل منکم، فهو بلحاظ الأغلبیة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شبهة الغالبیة فی المقام مردودة، لأنّ کلّ عنوان وقید یوءخذ فی الکلام فهو ظاهر فی الاحترازیة والموضوعیة، فما دامت لا توجد قرینة علی الخلاف وعدم احراز ذلک تکون الکلمة قید فی الموضوع، مع أنّ کلمة رجل نصّ فی الرجولیة ولا یحتمل أبداً أن یکون المقصود منها الغالبیة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فبحسب دلالة الروایات فإنّ مقام القضاء والحکم منحصر بالرجال، مضافاً إلی أنّ اهتمام الشرع</w:t>
      </w:r>
    </w:p>
    <w:p>
      <w:pPr>
        <w:pStyle w:val="BookText"/>
        <w:rPr/>
      </w:pPr>
      <w:r>
        <w:rPr>
          <w:rFonts w:ascii="IRNazanin" w:hAnsi="IRNazanin" w:eastAsia="IRNazanin"/>
          <w:color w:val="111111"/>
          <w:sz w:val="28"/>
          <w:sz w:val="28"/>
          <w:szCs w:val="28"/>
          <w:rtl w:val="true"/>
          <w:lang w:bidi="fa-IR"/>
        </w:rPr>
        <w:t>وسیرة المتشرعة رادع عن سیرة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سند الروایة، فالشیخ الطوسی ضعّف سند روایة أبی خدیجة ووثقه أیضاً، والنجاشی یصرّح فی توثیق السند، إذن فتضعیف الشیخ لا یمکنه معارضة توثیق النجاشی، لأنّ أدلة حجیّة الخبر الواحد لا تشمل موارد تعارض الخبرین وعلیه فإنّ خبر الشیخ فی مورد روایة أبی خدیجة متناقض وساقط لأنّه وثقه مرّة وضعفه مرّة اُخری، وأدلة حجیّة الخبر الواحد لا تشمل الخبرین المتناقضین،</w:t>
      </w:r>
    </w:p>
    <w:p>
      <w:pPr>
        <w:pStyle w:val="BookText"/>
        <w:rPr/>
      </w:pPr>
      <w:r>
        <w:rPr>
          <w:rFonts w:ascii="IRNazanin" w:hAnsi="IRNazanin" w:eastAsia="IRNazanin"/>
          <w:color w:val="111111"/>
          <w:sz w:val="28"/>
          <w:sz w:val="28"/>
          <w:szCs w:val="28"/>
          <w:rtl w:val="true"/>
          <w:lang w:bidi="fa-IR"/>
        </w:rPr>
        <w:t>وحینئذٍ یبقی خبر النجاشی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التمسک بکلام الشیخ، تمسک بالعام فی الشبهة المصداقیة، حیث إنّ أبی خدیجة مشتبه بین سالم بن مکرم الذی لم یوثقه الشیخ، وأبی خدیجة سالم بن سلمة الذی هو ثقة، وعلیه لا یمکن الاستناد إلی</w:t>
      </w:r>
    </w:p>
    <w:p>
      <w:pPr>
        <w:pStyle w:val="BookText"/>
        <w:rPr/>
      </w:pPr>
      <w:r>
        <w:rPr>
          <w:rFonts w:ascii="IRNazanin" w:hAnsi="IRNazanin" w:eastAsia="IRNazanin"/>
          <w:color w:val="111111"/>
          <w:sz w:val="28"/>
          <w:sz w:val="28"/>
          <w:szCs w:val="28"/>
          <w:rtl w:val="true"/>
          <w:lang w:bidi="fa-IR"/>
        </w:rPr>
        <w:t>کلام الشیخ فی توثیق أو تضعیف الروایة، لأنّ التمسک بالعام فی الشبهات المصداقیة لا یجوز، وحینئذٍ یتعین الرجوع إلی توثیق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یمکن القول علی أساس توثیق النجاشی بأنّ روایة أبی خدیجة معتبرة، ودلالتها علی المطلوب وکون المفتی رجلاً تامة، وخلاف ذلک یحتاج إلی قرینة، غایة الأمر یمکن القول إنّ الروایة تختصّ بباب القضاء، وعلی المبنی لا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ملازمة بین باب القضاء والإفتاء إلاّ بالقرینة الخاصّة فی هذا المورد وهو</w:t>
      </w:r>
    </w:p>
    <w:p>
      <w:pPr>
        <w:pStyle w:val="BookText"/>
        <w:rPr/>
      </w:pPr>
      <w:r>
        <w:rPr>
          <w:rFonts w:ascii="IRNazanin" w:hAnsi="IRNazanin" w:eastAsia="IRNazanin"/>
          <w:color w:val="111111"/>
          <w:sz w:val="28"/>
          <w:sz w:val="28"/>
          <w:szCs w:val="28"/>
          <w:rtl w:val="true"/>
          <w:lang w:bidi="fa-IR"/>
        </w:rPr>
        <w:t>وجود روایات مستفیضة بل متواترة فی باب القضاء تدلُّ علی عدم جواز قضاء المرأة، وحینئذٍ فإنّ مورد القضاء هو من الموارد الجزئیة ولا یجوز للمرأة القضاء فی مثل هذه الموارد، وموارد الإفتاء عامة وتشمل القضاء وغیر القضاء</w:t>
      </w:r>
    </w:p>
    <w:p>
      <w:pPr>
        <w:pStyle w:val="BookText"/>
        <w:rPr/>
      </w:pPr>
      <w:r>
        <w:rPr>
          <w:rFonts w:ascii="IRNazanin" w:hAnsi="IRNazanin" w:eastAsia="IRNazanin"/>
          <w:color w:val="111111"/>
          <w:sz w:val="28"/>
          <w:sz w:val="28"/>
          <w:szCs w:val="28"/>
          <w:rtl w:val="true"/>
          <w:lang w:bidi="fa-IR"/>
        </w:rPr>
        <w:t>فبطریق أولی لا یجوز للمرأة احراز منصب المرجعیة والفتوی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الروایات التی استدلوا بها علی اعتبار واشتراط الرجولیة فی الفتوی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 الفقهاء صائناً لنفسه وحافظاً لدینه ومطیعاً لأمر مولاه ومخالفاً علی هواه فللعوام أن یقلدوه</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صفات القاضی،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العناوین الواردة فی هذه</w:t>
      </w:r>
    </w:p>
    <w:p>
      <w:pPr>
        <w:pStyle w:val="BookText"/>
        <w:rPr/>
      </w:pPr>
      <w:r>
        <w:rPr>
          <w:rFonts w:ascii="IRNazanin" w:hAnsi="IRNazanin" w:eastAsia="IRNazanin"/>
          <w:color w:val="111111"/>
          <w:sz w:val="28"/>
          <w:sz w:val="28"/>
          <w:szCs w:val="28"/>
          <w:rtl w:val="true"/>
          <w:lang w:bidi="fa-IR"/>
        </w:rPr>
        <w:t>الروایة ظاهرة فی الرجولیة بلا إشکال، وحتّی لو قلنا إنّ بعض الوجوه المذکورة سابقاً لاشتراط الرجولیة فی الفتوی محل تأمل فإنّ ذلک لا یوءثر فی اشتراط الرجولیة فی الفتوی، لأنّ المهم فی قضیة الفتوی هو أن تکون المرجعیة والفتوی مسانخة لمذاق الشرع وارتکاز المتشرعة، وفی مقام الأدلة اللفظیة لا یوجد اطلاق لإثبات حجیّة قول المرأة، فجمیع الأدلة اللفظیة علی خلاف هذا المعنی فی جمیع الموارد سواءً فی باب القضاء أم فی باب الإفتاء أم فی باب الجمعة والجماعة فقد ورد النهی عن تصدی المرأة لهذه المناصب، ویبقی اطلاق سیرة العقلاء فی المقام، وتقدّم أن مذاق الشارع فی اهتمامه بستر وعفاف المرأة والسیرة الارتکازیة القطعیة للمتشرعة تمثل رادعاً</w:t>
      </w:r>
    </w:p>
    <w:p>
      <w:pPr>
        <w:pStyle w:val="BookText"/>
        <w:rPr/>
      </w:pPr>
      <w:r>
        <w:rPr>
          <w:rFonts w:ascii="IRNazanin" w:hAnsi="IRNazanin" w:eastAsia="IRNazanin"/>
          <w:color w:val="111111"/>
          <w:sz w:val="28"/>
          <w:sz w:val="28"/>
          <w:szCs w:val="28"/>
          <w:rtl w:val="true"/>
          <w:lang w:bidi="fa-IR"/>
        </w:rPr>
        <w:t>عن اطلاق سیرة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تکون سیرة العقلاء مردوعة فی هذا المورد فلا یوجد دلیل لفظی ولااطلاق لسیرة العقلاء یدلُّ علی جواز تصدی المرأة لمقام المرجعیة والفتوی، ومن الشواهد المؤیدة لهذا المعنی وأن مذاق الشارع والارتکاز القطعی للمتشرعة</w:t>
      </w:r>
    </w:p>
    <w:p>
      <w:pPr>
        <w:pStyle w:val="BookText"/>
        <w:rPr/>
      </w:pPr>
      <w:r>
        <w:rPr>
          <w:rFonts w:ascii="IRNazanin" w:hAnsi="IRNazanin" w:eastAsia="IRNazanin"/>
          <w:color w:val="111111"/>
          <w:sz w:val="28"/>
          <w:sz w:val="28"/>
          <w:szCs w:val="28"/>
          <w:rtl w:val="true"/>
          <w:lang w:bidi="fa-IR"/>
        </w:rPr>
        <w:t xml:space="preserve">یقرران عدم قابلیة المرأة لتصدی مقام المرجعیة والإفتاء والقضاء، ما ذکره المرحوم آیة اللّه الخوئی فی هذا المقام حیث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والصحیح أنّ المقلَّد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فیه الرجولیة ولا یسوغ تقلید المرأة بوجه وذلک لأنا قد استفدنا من مذاق الشارع أنّ الوظیفة المرغوبة من النساءإنّما هی التحجب والتستر وتصدی الاُمور البیتیة دون تدخل فیما ینافی تلک</w:t>
      </w:r>
    </w:p>
    <w:p>
      <w:pPr>
        <w:pStyle w:val="BookText"/>
        <w:rPr/>
      </w:pPr>
      <w:r>
        <w:rPr>
          <w:rFonts w:ascii="IRNazanin" w:hAnsi="IRNazanin" w:eastAsia="IRNazanin"/>
          <w:color w:val="111111"/>
          <w:sz w:val="28"/>
          <w:sz w:val="28"/>
          <w:szCs w:val="28"/>
          <w:rtl w:val="true"/>
          <w:lang w:bidi="fa-IR"/>
        </w:rPr>
        <w:t>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الظاهر أنّ التصدی للإفتاء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للنفس فی معرض الرجوع والسوءال لأنهما مقتضی الرئاسة للمسلمین، ولا یرضی الشارع بجعل المرأة نفسها معرضاً لذلک أبداً، کیف ولم یرض بإمامتها للرجال فی صلاة</w:t>
      </w:r>
    </w:p>
    <w:p>
      <w:pPr>
        <w:pStyle w:val="BookText"/>
        <w:rPr/>
      </w:pPr>
      <w:r>
        <w:rPr>
          <w:rFonts w:ascii="IRNazanin" w:hAnsi="IRNazanin" w:eastAsia="IRNazanin"/>
          <w:color w:val="111111"/>
          <w:sz w:val="28"/>
          <w:sz w:val="28"/>
          <w:szCs w:val="28"/>
          <w:rtl w:val="true"/>
          <w:lang w:bidi="fa-IR"/>
        </w:rPr>
        <w:t>الجماعة فما ظنک بکونها قائمة باُمورهم ومدیرة لشوءون المجتمع ومتصدیة للزعامة الکبری للمسلمین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الأمر المرتکز القطعی فی أذهان المتشرعة یقید الاطلاق ویردع عن السیرة العقلائیة الجاریة علی رجوع الجاهل إلی العالم مطلقاً رجلاً کان أوامرأة</w:t>
      </w:r>
      <w:r>
        <w:rPr>
          <w:rFonts w:eastAsia="IRNazanin" w:cs="IRNazanin"/>
          <w:color w:val="111111"/>
          <w:sz w:val="28"/>
          <w:szCs w:val="28"/>
          <w:rtl w:val="true"/>
          <w:lang w:bidi="fa-IR"/>
        </w:rPr>
        <w:t>».</w:t>
      </w:r>
      <w:bookmarkStart w:id="296" w:name="pg13338_116784"/>
    </w:p>
    <w:p>
      <w:pPr>
        <w:pStyle w:val="BookText"/>
        <w:rPr/>
      </w:pPr>
      <w:bookmarkEnd w:id="296"/>
      <w:r>
        <w:rPr>
          <w:rFonts w:ascii="IRNazanin" w:hAnsi="IRNazanin" w:eastAsia="IRNazanin"/>
          <w:color w:val="111111"/>
          <w:sz w:val="28"/>
          <w:sz w:val="28"/>
          <w:szCs w:val="28"/>
          <w:rtl w:val="true"/>
          <w:lang w:bidi="fa-IR"/>
        </w:rPr>
        <w:t>وکلامه هذا صریح فی مجال عدم وجود اطلاق فی الأدلة والردع عن اطلاق السیرة العقلائیة باهتمام الشرط لعفاف المرأة وبالارتکاز القطعی لسیرة المتشرعة فی</w:t>
      </w:r>
    </w:p>
    <w:p>
      <w:pPr>
        <w:pStyle w:val="BookText"/>
        <w:rPr/>
      </w:pPr>
      <w:r>
        <w:rPr>
          <w:rFonts w:ascii="IRNazanin" w:hAnsi="IRNazanin" w:eastAsia="IRNazanin"/>
          <w:color w:val="111111"/>
          <w:sz w:val="28"/>
          <w:sz w:val="28"/>
          <w:szCs w:val="28"/>
          <w:rtl w:val="true"/>
          <w:lang w:bidi="fa-IR"/>
        </w:rPr>
        <w:t>عدم جواز تصدی المرأة لمقام المرجعیة والإفتاء والقضاء والجمعة والجماعة وهکذا بعض الاُمور الاُخری</w:t>
      </w:r>
      <w:r>
        <w:rPr>
          <w:rFonts w:eastAsia="IRNazanin" w:cs="IRNazanin"/>
          <w:color w:val="111111"/>
          <w:sz w:val="28"/>
          <w:szCs w:val="28"/>
          <w:rtl w:val="true"/>
          <w:lang w:bidi="fa-IR"/>
        </w:rPr>
        <w:t>.</w:t>
      </w:r>
    </w:p>
    <w:p>
      <w:pPr>
        <w:pStyle w:val="Heading3"/>
        <w:numPr>
          <w:ilvl w:val="2"/>
          <w:numId w:val="1"/>
        </w:numPr>
        <w:rPr/>
      </w:pPr>
      <w:bookmarkStart w:id="297" w:name="__RefHeading___Toc2778558_2322387425"/>
      <w:bookmarkStart w:id="298" w:name="_Toc105"/>
      <w:bookmarkEnd w:id="297"/>
      <w:r>
        <w:rPr>
          <w:rtl w:val="true"/>
        </w:rPr>
        <w:t>الرجوع فی مسائل الحجّ</w:t>
      </w:r>
      <w:r>
        <w:rPr>
          <w:rtl w:val="true"/>
        </w:rPr>
        <w:t>:</w:t>
      </w:r>
      <w:bookmarkEnd w:id="298"/>
    </w:p>
    <w:p>
      <w:pPr>
        <w:pStyle w:val="BookText"/>
        <w:rPr/>
      </w:pPr>
      <w:r>
        <w:rPr>
          <w:rFonts w:ascii="IRNazanin" w:hAnsi="IRNazanin" w:eastAsia="IRNazanin"/>
          <w:color w:val="111111"/>
          <w:sz w:val="28"/>
          <w:sz w:val="28"/>
          <w:szCs w:val="28"/>
          <w:rtl w:val="true"/>
          <w:lang w:bidi="fa-IR"/>
        </w:rPr>
        <w:t>هناک روایة صحیحة فی باب الحجّ تبیّن أحکام حجّ الصبیة حیث یوکل الإمام الصادق علیه‌السلام بیان هذه المسائل الحمیدة ولأهله، فالراوی یسأل الإمام علیه‌السلام عن تکلیف الصبیة التی جاء بها معه إلی الحجّ، نقل محمد بن</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عبدالرحمن بن الحجاج، عن أبی عبداللّه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صبیا مولودا فکیف نصنع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اُمّه تلقی حمیدة فتسألها کیف تصنع بصبیانها، فأتتها فسألتها کیف تصنع،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کان یوم الترویة فاحرموا عنه وجرّدوه وغسلوه کما یجرد المحرم، وقفوا به المواقف، فإذا کان یوم النحر فارموا عنه واحلقوا رأسه</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أنّه ینبغی علیک أن تسأل مسائل الحجّ للصبیة من اُمّ حمیدة، وهذه الروایة أوردت شبهة للبعض فی جواز تقلید المرأة وفی حجیّة فتواها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من البدیهی أن هذه الروایة لا تصلح للاستدلال لإثبات حجیّة فتوی المرأة، لأنّ الإمام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عنها اُمّ حمیدة کیف تصنع بصبیانها، فعلیک أن تعمل بذلک أیضاً، وهذا محتمل بل ظاهر فی أنّ اُمّ حمیدة</w:t>
      </w:r>
    </w:p>
    <w:p>
      <w:pPr>
        <w:pStyle w:val="BookText"/>
        <w:rPr/>
      </w:pPr>
      <w:r>
        <w:rPr>
          <w:rFonts w:ascii="IRNazanin" w:hAnsi="IRNazanin" w:eastAsia="IRNazanin"/>
          <w:color w:val="111111"/>
          <w:sz w:val="28"/>
          <w:sz w:val="28"/>
          <w:szCs w:val="28"/>
          <w:rtl w:val="true"/>
          <w:lang w:bidi="fa-IR"/>
        </w:rPr>
        <w:t>کانت تتلقی أحکام الحجّ من الإمام علیه‌السلام وتبیّنها للآخرین، فهذه الروایة لا تدلُّ علی أن کلام اُمّ حمیدة کان اجتهاداً منها لا نقلاً للفتوی عن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الاستدلال أعمّ من المطلوب ولا یمکن اثبات المدّعی الخاصّ وهو حجیّة فتوی المرأة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البعض إلی أنّ حجیّة فتوی المرأة علی وزان حجیّة</w:t>
      </w:r>
    </w:p>
    <w:p>
      <w:pPr>
        <w:pStyle w:val="BookText"/>
        <w:rPr/>
      </w:pPr>
      <w:r>
        <w:rPr>
          <w:rFonts w:ascii="IRNazanin" w:hAnsi="IRNazanin" w:eastAsia="IRNazanin"/>
          <w:color w:val="111111"/>
          <w:sz w:val="28"/>
          <w:sz w:val="28"/>
          <w:szCs w:val="28"/>
          <w:rtl w:val="true"/>
          <w:lang w:bidi="fa-IR"/>
        </w:rPr>
        <w:t>روایتها، فأدلة حجیّة الفتوی هی نفس حجیّة الروایة، فکما لا یشترط فی نقل الروایة العدالة والرجولیة، فهکذا فی مورد نقل الفتوی حیث لا یشترط فیهاالرجولیة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باب الفتوی یختلف عن باب الروایة، وطبقاً للنصوص الإسلامیة فإنّ حجیّة الفتوی تختلف عن نقل الروایة</w:t>
      </w:r>
      <w:r>
        <w:rPr>
          <w:rFonts w:eastAsia="IRNazanin" w:cs="IRNazanin"/>
          <w:color w:val="111111"/>
          <w:sz w:val="28"/>
          <w:szCs w:val="28"/>
          <w:rtl w:val="true"/>
          <w:lang w:bidi="fa-IR"/>
        </w:rPr>
        <w:t>.</w:t>
      </w:r>
    </w:p>
    <w:p>
      <w:pPr>
        <w:pStyle w:val="Heading3"/>
        <w:numPr>
          <w:ilvl w:val="2"/>
          <w:numId w:val="1"/>
        </w:numPr>
        <w:rPr/>
      </w:pPr>
      <w:bookmarkStart w:id="299" w:name="__RefHeading___Toc2778560_2322387425"/>
      <w:bookmarkStart w:id="300" w:name="_Toc106"/>
      <w:bookmarkEnd w:id="299"/>
      <w:r>
        <w:rPr>
          <w:rtl w:val="true"/>
        </w:rPr>
        <w:t>الفرق بین نقل الروایة والفتوی</w:t>
      </w:r>
      <w:r>
        <w:rPr>
          <w:rtl w:val="true"/>
        </w:rPr>
        <w:t>:</w:t>
      </w:r>
      <w:bookmarkEnd w:id="30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باب الروایات فالمهم فیها نقل الروایة والخبر عن الإمام علیه‌السلام ، وأمّا فی باب الفتوی فهناک إعمال للنظر واستنباط للحکم الشرعی من قول الإمام، وقیاس أحدهما علی الآخر قیاس مع الفارق، ففی الفتوی یشترط توفر</w:t>
      </w:r>
    </w:p>
    <w:p>
      <w:pPr>
        <w:pStyle w:val="BookText"/>
        <w:rPr/>
      </w:pPr>
      <w:r>
        <w:rPr>
          <w:rFonts w:ascii="IRNazanin" w:hAnsi="IRNazanin" w:eastAsia="IRNazanin"/>
          <w:color w:val="111111"/>
          <w:sz w:val="28"/>
          <w:sz w:val="28"/>
          <w:szCs w:val="28"/>
          <w:rtl w:val="true"/>
          <w:lang w:bidi="fa-IR"/>
        </w:rPr>
        <w:t xml:space="preserve">العلم، بمعنی أنّ المفتی یجب أن یکون عالماً وخبیراً بالأحکام الإلهیّة، أمّا فی نقل الروایة فلا یشترط فیه العلم بل یشترط وثاقة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حامل فقهٍ إلی</w:t>
      </w:r>
    </w:p>
    <w:p>
      <w:pPr>
        <w:pStyle w:val="BookText"/>
        <w:rPr/>
      </w:pPr>
      <w:r>
        <w:rPr>
          <w:rFonts w:ascii="IRNazanin" w:hAnsi="IRNazanin" w:eastAsia="IRNazanin"/>
          <w:color w:val="111111"/>
          <w:sz w:val="28"/>
          <w:sz w:val="28"/>
          <w:szCs w:val="28"/>
          <w:rtl w:val="true"/>
          <w:lang w:bidi="fa-IR"/>
        </w:rPr>
        <w:t>من هو أفقه منه</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فالراوی حامل للروایة فقط حتّی لو کان شارباً للخمرولکنه ثقة فإنّ ذلک یکفی لقبول روایته فلایشترط فی نقل الروایة التفقه والعلم لکفایة الوثاقة فی حجیّة الألفاظ المسموعة عن المعصوم علیه‌السلام من غیر أن یتوقف علی فهم المعنی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المفتی الذی یستنبط الأحکام الإلهیّة من خلال إعمال فکره ونظره فإنّه یشترط فیه الفقاهة والأعلمیة والعدالة والرجولیة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الشروط غیرمعتبرة فی نقل الروایة، ولذلک فالإمام الحسن العسکری علیه‌السلام عندما سئل</w:t>
      </w:r>
    </w:p>
    <w:p>
      <w:pPr>
        <w:pStyle w:val="BookText"/>
        <w:rPr/>
      </w:pPr>
      <w:r>
        <w:rPr>
          <w:rFonts w:ascii="IRNazanin" w:hAnsi="IRNazanin" w:eastAsia="IRNazanin"/>
          <w:color w:val="111111"/>
          <w:sz w:val="28"/>
          <w:sz w:val="28"/>
          <w:szCs w:val="28"/>
          <w:rtl w:val="true"/>
          <w:lang w:bidi="fa-IR"/>
        </w:rPr>
        <w:t xml:space="preserve">عن کتب وروایات بنی فضّال وهم من الواقفیة،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رووا وأترکوا مارأوا</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أی خذوا بروایتهم واترکوا العمل بفتواهم ونظرهم، فحتّی لو قلنابأنّ الدلیل علی حجیّة الروایة سیرة العقلاء، والدلیل علی حجیّة الفتوی سیرة</w:t>
      </w:r>
    </w:p>
    <w:p>
      <w:pPr>
        <w:pStyle w:val="BookText"/>
        <w:rPr/>
      </w:pPr>
      <w:r>
        <w:rPr>
          <w:rFonts w:ascii="IRNazanin" w:hAnsi="IRNazanin" w:eastAsia="IRNazanin"/>
          <w:color w:val="111111"/>
          <w:sz w:val="28"/>
          <w:sz w:val="28"/>
          <w:szCs w:val="28"/>
          <w:rtl w:val="true"/>
          <w:lang w:bidi="fa-IR"/>
        </w:rPr>
        <w:t>العقلاء أیضاً، إلاّ أنّ هذه السیرة مختلفة فی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مورد نقل الروایة فإنّ سیرة العقلاء تقرر کفایة وثاقة الراوی، وفی موردالفتوی یشترط العقلاء العلم والدرایة والتفقه ولا یرون کفایة مجرد وثاقة المفتی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 إن قیاس اعتبار الفتوی مع اعتبار الروایة قیاس مع الفارق</w:t>
      </w:r>
    </w:p>
    <w:p>
      <w:pPr>
        <w:pStyle w:val="BookText"/>
        <w:rPr/>
      </w:pPr>
      <w:r>
        <w:rPr>
          <w:rFonts w:ascii="IRNazanin" w:hAnsi="IRNazanin" w:eastAsia="IRNazanin"/>
          <w:color w:val="111111"/>
          <w:sz w:val="28"/>
          <w:sz w:val="28"/>
          <w:szCs w:val="28"/>
          <w:rtl w:val="true"/>
          <w:lang w:bidi="fa-IR"/>
        </w:rPr>
        <w:t>ولا 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للأدلة اللفظیة من قبیل آیة السوءال فهی لا تدلُّ علی حجیّة الروایة ولا علی حجیّة الفتوی، لأنّ مصداق أهل الذکر فیها منحصر بالأئمّة المعصومین علیهم‌السلام ، فلا الراوی ولا المفتی مصداق لأهل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بالنسبة لآیة النفر فإنّها لو تمّ الاستدلال بها علی حجیّة قول الفقیه فإنّها لا تشمل قول المرأة الفقیهة لأنّ الآیة تقرر لزوم قبول انذار الفقیه،ولا اطلاق لها لتشمل عنوان الفقیه والفقهاء والفقیهات، إذن فعنوان الآیة</w:t>
      </w:r>
    </w:p>
    <w:p>
      <w:pPr>
        <w:pStyle w:val="BookText"/>
        <w:rPr/>
      </w:pPr>
      <w:r>
        <w:rPr>
          <w:rFonts w:ascii="IRNazanin" w:hAnsi="IRNazanin" w:eastAsia="IRNazanin"/>
          <w:color w:val="111111"/>
          <w:sz w:val="28"/>
          <w:sz w:val="28"/>
          <w:szCs w:val="28"/>
          <w:rtl w:val="true"/>
          <w:lang w:bidi="fa-IR"/>
        </w:rPr>
        <w:t>منصرف عن شموله لحجیّة انذار المرأة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للروایات فالروایات الخاصّة والعامّة الکثیرة فی المقام تدلُّ علی عدم اعتبار قضاء وفتوی المرأة، ومن جملة الروایات الخاصّة أنّ الإمام یرجع الناس فی الاستفتاء والسوءال لأشخاص من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زکریا بن آدم، زرارة بن أعین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یوجد فی هذه الموارد ارجاع للسائل إلی امرأة،وفی کتاب من لا یحضره الفقیه روایة عن أمیرالموءمنین علیه‌السلام یقول</w:t>
      </w:r>
      <w:bookmarkStart w:id="301" w:name="pg13338_116786"/>
    </w:p>
    <w:p>
      <w:pPr>
        <w:pStyle w:val="BookText"/>
        <w:rPr/>
      </w:pPr>
      <w:bookmarkEnd w:id="301"/>
      <w:r>
        <w:rPr>
          <w:rFonts w:ascii="IRNazanin" w:hAnsi="IRNazanin" w:eastAsia="IRNazanin"/>
          <w:color w:val="111111"/>
          <w:sz w:val="28"/>
          <w:sz w:val="28"/>
          <w:szCs w:val="28"/>
          <w:rtl w:val="true"/>
          <w:lang w:bidi="fa-IR"/>
        </w:rPr>
        <w:t xml:space="preserve">الإمام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شرار النساء وکونوا من خیارهنّ علی حذر، ولا تطیعوهنّ فی المعروف</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الروایة المطولة عن الإمام الباقر علیه‌السلام التی أوردها المرحوم الصدوق فی الخصال حیث ذکر ثلاث وسبعون خصلة فی آداب النساء والفرق بینهن</w:t>
      </w:r>
    </w:p>
    <w:p>
      <w:pPr>
        <w:pStyle w:val="BookText"/>
        <w:rPr/>
      </w:pPr>
      <w:r>
        <w:rPr>
          <w:rFonts w:ascii="IRNazanin" w:hAnsi="IRNazanin" w:eastAsia="IRNazanin"/>
          <w:color w:val="111111"/>
          <w:sz w:val="28"/>
          <w:sz w:val="28"/>
          <w:szCs w:val="28"/>
          <w:rtl w:val="true"/>
          <w:lang w:bidi="fa-IR"/>
        </w:rPr>
        <w:t xml:space="preserve">وبین الرجال حیث ذکر فیها أحکام وخصوصیات النساء، ومن جملة ما ورد فیها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تول المرأة القضاء ولا تول الامارة ولا تستشار ولا تذبح إلاّ من اضطرار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فهذه العبارة فی الروایة صریحة علی عدم جواز تولی المرأة اُمورالقضاء والامارة والاستشارة</w:t>
      </w:r>
      <w:r>
        <w:rPr>
          <w:rFonts w:eastAsia="IRNazanin" w:cs="IRNazanin"/>
          <w:color w:val="111111"/>
          <w:sz w:val="28"/>
          <w:szCs w:val="28"/>
          <w:rtl w:val="true"/>
          <w:lang w:bidi="fa-IR"/>
        </w:rPr>
        <w:t>.</w:t>
      </w:r>
    </w:p>
    <w:p>
      <w:pPr>
        <w:pStyle w:val="Heading3"/>
        <w:numPr>
          <w:ilvl w:val="2"/>
          <w:numId w:val="1"/>
        </w:numPr>
        <w:rPr/>
      </w:pPr>
      <w:bookmarkStart w:id="302" w:name="__RefHeading___Toc2778562_2322387425"/>
      <w:bookmarkStart w:id="303" w:name="_Toc107"/>
      <w:bookmarkEnd w:id="302"/>
      <w:r>
        <w:rPr>
          <w:rtl w:val="true"/>
        </w:rPr>
        <w:t>الخطابات القانونیة</w:t>
      </w:r>
      <w:r>
        <w:rPr>
          <w:rtl w:val="true"/>
        </w:rPr>
        <w:t>:</w:t>
      </w:r>
      <w:bookmarkEnd w:id="303"/>
    </w:p>
    <w:p>
      <w:pPr>
        <w:pStyle w:val="BookText"/>
        <w:rPr/>
      </w:pPr>
      <w:r>
        <w:rPr>
          <w:rFonts w:ascii="IRNazanin" w:hAnsi="IRNazanin" w:eastAsia="IRNazanin"/>
          <w:color w:val="111111"/>
          <w:sz w:val="28"/>
          <w:sz w:val="28"/>
          <w:szCs w:val="28"/>
          <w:rtl w:val="true"/>
          <w:lang w:bidi="fa-IR"/>
        </w:rPr>
        <w:t>وطبعاً فإنّ الخطابات القانونیة نوعیة لا شخصیة، فکلّ قانون یدور مدار الغالبیة فی الافراد، فحتّی لو خرج بعض الأفراد عن ذلک القانون لبعض الخصوصیات والامتیازات فلا یوءثر ذلک فی سلامة القانون وصحته، فأحیاناً تکون بعض النساء إلی درجة من العقل واللیاقة والعصمة بحیث تکون خارج دائرة هذاالخطاب النوعی، ومع ذلک فإنّ جمیع الروایات تبیّن عدم قابلیة المرأة لتولی مقام القضاء والإفتاء والشوءونات</w:t>
      </w:r>
    </w:p>
    <w:p>
      <w:pPr>
        <w:pStyle w:val="BookText"/>
        <w:rPr/>
      </w:pPr>
      <w:r>
        <w:rPr>
          <w:rFonts w:ascii="IRNazanin" w:hAnsi="IRNazanin" w:eastAsia="IRNazanin"/>
          <w:color w:val="111111"/>
          <w:sz w:val="28"/>
          <w:sz w:val="28"/>
          <w:szCs w:val="28"/>
          <w:rtl w:val="true"/>
          <w:lang w:bidi="fa-IR"/>
        </w:rPr>
        <w:t>الاجتماعیة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القرآن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وَلِلرِّجَالِ عَلَیْهِنَّ دَرَجَةٌ وَاللّه‌ُ عَزِیزٌ حَکِیمٌ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ومفهوم القوامة یدلّ علی عدم جواز تقلید المرأة وإلاّ فإنّ ذلک مخالف لمعنی القوامة، وطبعاً لا یعنی ذلک أنّ المرأة لا یمکنها تحصیل ملکة الاجتهاد،فالمرأة ربّما توصلت بسبب الدرس والبحث والتحقیق إلی مرتبة الاجتهاد ولکن قضاءها وفتواها وحکمها لیس بحجّة شرعاً ولا یترتب علیه أثر شرعی بمقتضی النصوص والارتکاز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من هذه الأدلة من الکتاب والسنّة وسیرة المتشرعة أنّ المرأة لا صلاحیة لها للمرجعیة، ومع وجود هذه الآیات والروایات فإنّ سیرة العقلاء فی هذا المورد مردوعة ولا اطلاق لها فالسیرة العقلائیة بدون إمضاء الشارع لیس لها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فرض الشک فی حجیّة فتوی المرأة فالأصل عدم الحجیّة، لأنّه،أوّلاً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بمقتضی الأصل اللفظی الذی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الأصل العقلی وهو أنّ الشک فی الحجیّة عند العقل مساوق لعدم الحجیّة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الأصل العملی واستصحاب عدم الحجیّة حیث إنّ المرأة</w:t>
      </w:r>
    </w:p>
    <w:p>
      <w:pPr>
        <w:pStyle w:val="BookText"/>
        <w:rPr/>
      </w:pPr>
      <w:r>
        <w:rPr>
          <w:rFonts w:ascii="IRNazanin" w:hAnsi="IRNazanin" w:eastAsia="IRNazanin"/>
          <w:color w:val="111111"/>
          <w:sz w:val="28"/>
          <w:sz w:val="28"/>
          <w:szCs w:val="28"/>
          <w:rtl w:val="true"/>
          <w:lang w:bidi="fa-IR"/>
        </w:rPr>
        <w:t>قبل أن تصل إلی مرتبة الاجتهاد لم تکن فتواها حجّة، والآن نشک فی حجیّة فتواها وعدمه، فنستصحب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اشتراط الرجولیة للمجتهد مضافاً إلی الأدلة اللفظیة والعقلیة وسیرة المتشرعة لاثبات ذلک، فالإجماع قائم علی أنّ المجتهد یجب أن یکون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والإشکال الوارد علی الإجماع هو أنّ الشروط المذکورة للمجتهد فی کلمات الفقهاء لم تذکر اشتراط الرجولیة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الرجولیة للمجتهد تعدّ أمراً ارتکازیاً ومسلماً، ولذلک لم یذکر بعض الفقهاء هذا الشرط اعتماداً علی ذلک الأمر الارتکازی المسلم، وقد ذکر الشیخ الطوسی فی کتاب الخلاف فی بحث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المرأة قاضیاً فی تمام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قوم ولیتهم امرأة</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یخالف أحد من الفقهاء فی عدم جواز تولی المرأة القضاء إلاّ أبو حنیفة وابن جریر، 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المرأة یمکن أن تقبل قضاوتها فی مورد قبول شهادتها، وقال ابن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یجوز لها القضاء فی جمیع الموارد،</w:t>
      </w:r>
    </w:p>
    <w:p>
      <w:pPr>
        <w:pStyle w:val="BookText"/>
        <w:rPr/>
      </w:pPr>
      <w:r>
        <w:rPr>
          <w:rFonts w:ascii="IRNazanin" w:hAnsi="IRNazanin" w:eastAsia="IRNazanin"/>
          <w:color w:val="111111"/>
          <w:sz w:val="28"/>
          <w:sz w:val="28"/>
          <w:szCs w:val="28"/>
          <w:rtl w:val="true"/>
          <w:lang w:bidi="fa-IR"/>
        </w:rPr>
        <w:t>وبقرینة التقابل من کلام الشیخ وذکره للمخالفین العامّة یتبیّن أنّ الخاصّة لا خلاف بینهم فی عدم جواز قضاء المرأة وإلاّ کان ذکره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 الشهید الثانی رحمه‌الله فی المسالک روایة تدلُّ علی عدم اعتبار قضاء المرأة وهکذا فی کشف اللثام، وقد استفاد بعض الفقهاء من هذه الروایة أنّ المرأة لا صلاحیة لها لتصدی لهذه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وغایة ما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الطوسی فی الخلاف تمسک بروایات العامّة،وکان من الأفضل أن یستند إلی روایات الخاصّة الصحیحة، فقد ورد فی روایاتناأنّ القاضی یجب أن یکون متصفاً بصفات المفتی، ثمّ تذکر الروایة صفات المفتی وأنّ القضاء متفرع علی الإفتاء والقاضی تابع للمفتی لا بالعکس</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العلاّمة رحمه‌الله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الفتوی یجب أن تکون بإذن الإمام،ویقول الشهید الثانی رحمه‌الله فی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الحکم لغیر جامع</w:t>
      </w:r>
    </w:p>
    <w:p>
      <w:pPr>
        <w:pStyle w:val="BookText"/>
        <w:rPr/>
      </w:pPr>
      <w:r>
        <w:rPr>
          <w:rFonts w:ascii="IRNazanin" w:hAnsi="IRNazanin" w:eastAsia="IRNazanin"/>
          <w:color w:val="111111"/>
          <w:sz w:val="28"/>
          <w:sz w:val="28"/>
          <w:szCs w:val="28"/>
          <w:rtl w:val="true"/>
          <w:lang w:bidi="fa-IR"/>
        </w:rPr>
        <w:t>الشرائط وهی البلوغ والعقل والذکورة والإیمان ووالعدالة وطهارة المولداجماعاً، إذن فلو قال قائل إنّ الفقهاء لم یذکروا شرط الرجولیة فی شرائط الفتوی بصراحة فی لسان الإجماع، ولکن یکفی ذکر اشتراط الرجولیة فی باب</w:t>
      </w:r>
    </w:p>
    <w:p>
      <w:pPr>
        <w:pStyle w:val="BookText"/>
        <w:rPr/>
      </w:pPr>
      <w:r>
        <w:rPr>
          <w:rFonts w:ascii="IRNazanin" w:hAnsi="IRNazanin" w:eastAsia="IRNazanin"/>
          <w:color w:val="111111"/>
          <w:sz w:val="28"/>
          <w:sz w:val="28"/>
          <w:szCs w:val="28"/>
          <w:rtl w:val="true"/>
          <w:lang w:bidi="fa-IR"/>
        </w:rPr>
        <w:t>القضاء ولا یجب تعرض الفقهاء لهذا الشرط فی باب الإفتاء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بحث الإجماع فی مورد اشتراط الرجولیة فی الفتوی تام من حیث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الإجماع من حیث الکبری، فلقائل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الإجماع مدرکی ویستند إلی الوجوه اللفظیة وارتکاز سیرة المتشرعة علی اشتراط الرجولیة فی المفتی، والإجماع فی المقام حینئذٍ لا یکون کاشفاً عن قول</w:t>
      </w:r>
    </w:p>
    <w:p>
      <w:pPr>
        <w:pStyle w:val="BookText"/>
        <w:rPr/>
      </w:pPr>
      <w:r>
        <w:rPr>
          <w:rFonts w:ascii="IRNazanin" w:hAnsi="IRNazanin" w:eastAsia="IRNazanin"/>
          <w:color w:val="111111"/>
          <w:sz w:val="28"/>
          <w:sz w:val="28"/>
          <w:szCs w:val="28"/>
          <w:rtl w:val="true"/>
          <w:lang w:bidi="fa-IR"/>
        </w:rPr>
        <w:t xml:space="preserve">المعصوم، ومثل هذا الإجماع یحتمل فیه أن یکون مدرکیا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 التی ذکرت فی المقام لاشتراط رجولیة المجتهد فالإجماع علی هذه المسألة یرجع فی مضمونه إلی تلک الوجوه والأدلة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الإجماع الوارد علی لسان الفقهاء خلفاً عن سلف إلی زمان الإمام،فمثل هذا الإجماع یکون کاشفاً عن قول الإمام، وعلی أیّة حال فأوّلاً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 الأدلة اللفظیة وسیرة العقلاء فی مورد حجیّة فتوی المرأة مطلقة، فمع وجود هذه الوجوه والروایات الخاصّة التی تدلُّ علی عدم جواز قضاءالمرأة، فإنّ ذلک من شأنه اسقاط الاطلاق بالنسبة لحجیّة فتوی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وعندالشک بالحجیّة فی فتوی المرأة فإنّ الأصل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الدالّة علی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النساء والقول والرأی، أی أن قول ورأی النساء لا اعتبار له، إذن فالإجماع وسیرة المتشرعة والروایات الخاصّة مانعة عن انعقاد المطلقات فی مورد حجیّة فتوی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بالاطلاق یحتاج إلی توفر مقدمات الحکمة، ومع وجود محتمل القرینیة فی الکلام والقدر المتیقن فی مقام التخاطب فإنّ الاطلاق لا ینعقد لسیرة العقلاء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وجود اطلاقات فی الروایات وفی سیرة العقلاء، فإنّ جمیع زعماءالمذهب وفقهاء الدین اعرضوا عن هذا الاطلاق ولم یعملوا به، واعراض المشهوریوءدی إلی سقوط الاطلاق عن درجة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الشرعی فی المرأة التی مات زوجها وخلّف أولاداً صغاراً فإنّ هذه المرأة لا حقّ لها فی الولایة والقوامة علی الأولاد الصغار بدون نصب وتعیین القوامة من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فکیف یعقل أنّ الشارع الحکیم الذی لم یمنح للمرأة حقّ الولایة والقوامة علی عدّة أولاد صغار، یمنحها حقّ الحکم والزعامة علی جمیع العالم الإسلامی من الشرق والغرب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لکم کیف تحکمون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یفلح قوم یأتمون بالمرأة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وجود بعض النسوة اللاتی یملکن اللیاقة للوصول إلی درجة الاجتهاد ولدیهن القدرة علی ذلک بلحاظ الکمال النفسی، ولکن منصب</w:t>
      </w:r>
    </w:p>
    <w:p>
      <w:pPr>
        <w:pStyle w:val="BookText"/>
        <w:rPr/>
      </w:pPr>
      <w:r>
        <w:rPr>
          <w:rFonts w:ascii="IRNazanin" w:hAnsi="IRNazanin" w:eastAsia="IRNazanin"/>
          <w:color w:val="111111"/>
          <w:sz w:val="28"/>
          <w:sz w:val="28"/>
          <w:szCs w:val="28"/>
          <w:rtl w:val="true"/>
          <w:lang w:bidi="fa-IR"/>
        </w:rPr>
        <w:t>القضاء والولایة فی غایة الأهمیّة والمسوءولیة، واللّه تعالی لم یجعل هذه المسوءولة الثقیلة بعهدة النساء، ولذلک فلا أثر شرعاً لقضاء وافتاء المرأة مطلقاً، سواءً کان القضاء والإفتاء علی النساء أو علی غیرهن فکما أنّ المرأة</w:t>
      </w:r>
    </w:p>
    <w:p>
      <w:pPr>
        <w:pStyle w:val="BookText"/>
        <w:rPr/>
      </w:pPr>
      <w:r>
        <w:rPr>
          <w:rFonts w:ascii="IRNazanin" w:hAnsi="IRNazanin" w:eastAsia="IRNazanin"/>
          <w:color w:val="111111"/>
          <w:sz w:val="28"/>
          <w:sz w:val="28"/>
          <w:szCs w:val="28"/>
          <w:rtl w:val="true"/>
          <w:lang w:bidi="fa-IR"/>
        </w:rPr>
        <w:t>تختلف من حیث الخلقة التکوینیة مع الرجل، فکذلک تختلف من حیث التکالیف والمسوءولیات الشرعیة الواقعیة لأنّ التکلیف الإلهی یتناسب مع کلّ شخص بالملاک الواقعی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النتیجة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اشتراط الرجولیة للمجتهد أمر مسلم وقطعی بمقتضی الأدلة اللفظیة من الآیات والروایات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وَلِلرِّجَالِ عَلَیْهِنَّ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تول المرأة القضاء ولا تول الامارة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یفلح قوم یأتمون بالمرأة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تطیعوهن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قوله تعالی لحواء لما أمر بخروجها من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اخرجی من الجنّة، فقد جعلتک ناقصة العقل والدین والمیراث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أجعل منکنّ حاکما ولا أبعث منکنّ نبیّا</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عن الإمام أمیرالموءمنین علیه‌السلام فی نهج البلاغة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إنّ النساء نواقص الإیمان، نواقص الحظوظ، نواقص العقول، فامّانقصان إیمانهن فقعودهم عن الصلاة والصیام فی أیّام حیضهن، وأمّا نقصان عقولهن</w:t>
      </w:r>
    </w:p>
    <w:p>
      <w:pPr>
        <w:pStyle w:val="BookText"/>
        <w:rPr/>
      </w:pPr>
      <w:r>
        <w:rPr>
          <w:rFonts w:ascii="IRNazanin" w:hAnsi="IRNazanin" w:eastAsia="IRNazanin"/>
          <w:color w:val="111111"/>
          <w:sz w:val="28"/>
          <w:sz w:val="28"/>
          <w:szCs w:val="28"/>
          <w:rtl w:val="true"/>
          <w:lang w:bidi="fa-IR"/>
        </w:rPr>
        <w:t>فشهادة امرأتین کشهادة الرجل الواحد، وأمّا نقصان حظوظهن فمواریثهن علی الانصاف من موارث الرجال فاتقوا شرار النساء، وکونوا من خیارهن علی حذر،ولا تطیعوهن فی المعروف حتّی لا یطمعن فی المنکر</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نری أنّ الإمام أمیرالموءمنین ذکر العلّة والحکمة کل واحد من هذه الخصائص، ویتبیّن من ذلک أن هذه الخصائص والصفات واقعیة حیث إنّ الإمام علّل الأحکام المترتبة علیهن بذلک، ومع الأسف فإنّ البعض من العلماء ومن غیر</w:t>
      </w:r>
    </w:p>
    <w:p>
      <w:pPr>
        <w:pStyle w:val="BookText"/>
        <w:rPr/>
      </w:pPr>
      <w:r>
        <w:rPr>
          <w:rFonts w:ascii="IRNazanin" w:hAnsi="IRNazanin" w:eastAsia="IRNazanin"/>
          <w:color w:val="111111"/>
          <w:sz w:val="28"/>
          <w:sz w:val="28"/>
          <w:szCs w:val="28"/>
          <w:rtl w:val="true"/>
          <w:lang w:bidi="fa-IR"/>
        </w:rPr>
        <w:t>العلماء ذکروا فی تعلیل بیان الإمام علیه‌السلام المذکور مبررات بدوافع نفسانیة وعملوا علی تحریف کلام الإمام علیه‌السلام باُمور من بنات أفکارهم بحیث لا ینسجم ولا یتناسب مع صریح کلام الإمام علیه‌السلام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بالنسبة للإجماع وسیرة المتشرعة والاُصول العملیة والعقلیة کلّها تبیّن اشتراط الرجولیة للمفتی والمجتهد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حجیّة فتوی وقضاء المرأة بمقتضی الأصل اللفظی، والأصل العقلی،والأصل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شمول اطلاقات الأدلة اللفظیة وسیرة العقلاء فی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الرجوع إلی الخبیر لفتوی المرأة فإنّه مع وجود الروایات الخاصّة والإجماع علی</w:t>
      </w:r>
      <w:bookmarkStart w:id="304" w:name="pg13338_116790"/>
    </w:p>
    <w:p>
      <w:pPr>
        <w:pStyle w:val="BookText"/>
        <w:rPr/>
      </w:pPr>
      <w:bookmarkEnd w:id="304"/>
      <w:r>
        <w:rPr>
          <w:rFonts w:ascii="IRNazanin" w:hAnsi="IRNazanin" w:eastAsia="IRNazanin"/>
          <w:color w:val="111111"/>
          <w:sz w:val="28"/>
          <w:sz w:val="28"/>
          <w:szCs w:val="28"/>
          <w:rtl w:val="true"/>
          <w:lang w:bidi="fa-IR"/>
        </w:rPr>
        <w:t>خلافه واعراض المشهور عن تلک المطلقات، وسیرة المتشرعة علی عدم حجیّة فتوی المرأة، ومقتضی الأصل العملی فإنّ تلک الاطلاقات لا اعتبار لها، وبالتالی</w:t>
      </w:r>
    </w:p>
    <w:p>
      <w:pPr>
        <w:pStyle w:val="BookText"/>
        <w:rPr/>
      </w:pPr>
      <w:r>
        <w:rPr>
          <w:rFonts w:ascii="IRNazanin" w:hAnsi="IRNazanin" w:eastAsia="IRNazanin"/>
          <w:color w:val="111111"/>
          <w:sz w:val="28"/>
          <w:sz w:val="28"/>
          <w:szCs w:val="28"/>
          <w:rtl w:val="true"/>
          <w:lang w:bidi="fa-IR"/>
        </w:rPr>
        <w:t>ولا تصلح المرأة للامامة العظمی والقضاء ولا لتولیة البلدان، هذا لم یولّ النبی الأکرم علیه‌السلام ولا أحد من خلفائه وأوصیائه علیهم‌السلام ولا من بعدهم امرأة قضاء ولا ولایة بلدٍ فیما بلغنا من قانون الإسلام ولو جاز ذلک</w:t>
      </w:r>
    </w:p>
    <w:p>
      <w:pPr>
        <w:pStyle w:val="BookText"/>
        <w:rPr/>
      </w:pPr>
      <w:r>
        <w:rPr>
          <w:rFonts w:ascii="IRNazanin" w:hAnsi="IRNazanin" w:eastAsia="IRNazanin"/>
          <w:color w:val="111111"/>
          <w:sz w:val="28"/>
          <w:sz w:val="28"/>
          <w:szCs w:val="28"/>
          <w:rtl w:val="true"/>
          <w:lang w:bidi="fa-IR"/>
        </w:rPr>
        <w:t>لم یخل منه جمیع الأزمان اعاشة المسلمون فی عصر النبی الأکرم علیه‌السلام إلی یومنا هذا</w:t>
      </w:r>
      <w:r>
        <w:rPr>
          <w:rFonts w:eastAsia="IRNazanin" w:cs="IRNazanin"/>
          <w:color w:val="111111"/>
          <w:sz w:val="28"/>
          <w:szCs w:val="28"/>
          <w:rtl w:val="true"/>
          <w:lang w:bidi="fa-IR"/>
        </w:rPr>
        <w:t>.</w:t>
      </w:r>
    </w:p>
    <w:p>
      <w:pPr>
        <w:pStyle w:val="Heading3"/>
        <w:numPr>
          <w:ilvl w:val="2"/>
          <w:numId w:val="1"/>
        </w:numPr>
        <w:rPr/>
      </w:pPr>
      <w:bookmarkStart w:id="305" w:name="__RefHeading___Toc2778564_2322387425"/>
      <w:bookmarkStart w:id="306" w:name="_Toc108"/>
      <w:bookmarkEnd w:id="305"/>
      <w:r>
        <w:rPr>
          <w:rtl w:val="true"/>
        </w:rPr>
        <w:t>المروة</w:t>
      </w:r>
      <w:r>
        <w:rPr>
          <w:rtl w:val="true"/>
        </w:rPr>
        <w:t>:</w:t>
      </w:r>
      <w:bookmarkEnd w:id="306"/>
    </w:p>
    <w:p>
      <w:pPr>
        <w:pStyle w:val="BookText"/>
        <w:rPr/>
      </w:pPr>
      <w:r>
        <w:rPr>
          <w:rFonts w:ascii="IRNazanin" w:hAnsi="IRNazanin" w:eastAsia="IRNazanin"/>
          <w:color w:val="111111"/>
          <w:sz w:val="28"/>
          <w:sz w:val="28"/>
          <w:szCs w:val="28"/>
          <w:rtl w:val="true"/>
          <w:lang w:bidi="fa-IR"/>
        </w:rPr>
        <w:t xml:space="preserve">وذکر أن من جملة شروط المجتهد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یکون المجتهد محبّاً للدنیاومکبّاً علیها، وروایة الاحتجاج تدلُّ علی هذا المعنی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الفقهاءصائناً لنفسه وحافظاً لدینه ومطیعاً لأمر مولاه ومخالفاً علی هواه فللعوام أن</w:t>
      </w:r>
    </w:p>
    <w:p>
      <w:pPr>
        <w:pStyle w:val="BookText"/>
        <w:rPr/>
      </w:pPr>
      <w:r>
        <w:rPr>
          <w:rFonts w:ascii="IRNazanin" w:hAnsi="IRNazanin" w:eastAsia="IRNazanin"/>
          <w:color w:val="111111"/>
          <w:sz w:val="28"/>
          <w:sz w:val="28"/>
          <w:szCs w:val="28"/>
          <w:rtl w:val="true"/>
          <w:lang w:bidi="fa-IR"/>
        </w:rPr>
        <w:t>یقلده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مطلقات أدلة حجیّة الفتوی لا تدلُّ علی اشتراط المروة فی المجتهد،لأنّ المروة إذا کانت مرتبة من مراتب العدالة، فالعدالة شرط لحجیّة الفتوی ولیست المروة أمراً مستقلاً عنها، وإذا کان معنی المروة یختلف عن معنی</w:t>
      </w:r>
    </w:p>
    <w:p>
      <w:pPr>
        <w:pStyle w:val="BookText"/>
        <w:rPr/>
      </w:pPr>
      <w:r>
        <w:rPr>
          <w:rFonts w:ascii="IRNazanin" w:hAnsi="IRNazanin" w:eastAsia="IRNazanin"/>
          <w:color w:val="111111"/>
          <w:sz w:val="28"/>
          <w:sz w:val="28"/>
          <w:szCs w:val="28"/>
          <w:rtl w:val="true"/>
          <w:lang w:bidi="fa-IR"/>
        </w:rPr>
        <w:t>العدالة والمقصود بها أنّ المجتهد ینبغی أن یکون فی حیاته وعمله تارکاًللمباحات وعاملاً بالمستحبات، فمثل هذا الأمر لا یمکن لغیر المعصوم علیه‌السلام ، وحتّی لو أنّ المجتهد تجنب المباحات وعمل بالمستحبات إلاّ أنّ مثل هذا الالتزام لا یعدّ شرطاً فی حجیّة الفتوی، وروایة الاحتجاج لا تدلُّ علی أکثر من أن یکون الفقیه أمیناً وثقة فی الدین، ومخالفة الهوی ومجاهدة النفس لا ربط لها بالوثاقة والأمانة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الأدلة العامّة علی جواز التقلید وکذلک الأدلة الخاصّة کروایة الاحتجاج لا تدلُّ علی اشتراط المروة والالتزام بترک المباحات والعمل بالمستحبات للمجتهد، وحتّی لو قلنا أنّ المجتهد والعالم یجب أن یکون بمقتضی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الروایات زاهداً فی الدنیا وراغباً إلی اللّه وغیر محبّ للدنیا فمع ذلک لا یستفاد اشتراط المروة للمجتهد من هذه الأدلة، رغم أن مجاهدة النفس للفقیه ولغیر الفقیه یستلزم عملاً حصول الملکة القدسیة للإنسان فی نیله الهدایة والتسدید الإلهی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 وَإِنَّ اللّه‌َ لَمَعَ الْمُحْسِنِینَ</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ولکن الکلام فی أنّ اشتراط العدالة للفقیه لا یلازم ترک</w:t>
      </w:r>
      <w:bookmarkStart w:id="307" w:name="pg13338_116791"/>
    </w:p>
    <w:p>
      <w:pPr>
        <w:pStyle w:val="BookText"/>
        <w:rPr/>
      </w:pPr>
      <w:bookmarkEnd w:id="307"/>
      <w:r>
        <w:rPr>
          <w:rFonts w:ascii="IRNazanin" w:hAnsi="IRNazanin" w:eastAsia="IRNazanin"/>
          <w:color w:val="111111"/>
          <w:sz w:val="28"/>
          <w:sz w:val="28"/>
          <w:szCs w:val="28"/>
          <w:rtl w:val="true"/>
          <w:lang w:bidi="fa-IR"/>
        </w:rPr>
        <w:t>المباحات والإتیان بجمیع المستحبات</w:t>
      </w:r>
      <w:r>
        <w:rPr>
          <w:rFonts w:eastAsia="IRNazanin" w:cs="IRNazanin"/>
          <w:color w:val="111111"/>
          <w:sz w:val="28"/>
          <w:szCs w:val="28"/>
          <w:rtl w:val="true"/>
          <w:lang w:bidi="fa-IR"/>
        </w:rPr>
        <w:t>.</w:t>
      </w:r>
    </w:p>
    <w:p>
      <w:pPr>
        <w:pStyle w:val="Heading3"/>
        <w:numPr>
          <w:ilvl w:val="2"/>
          <w:numId w:val="1"/>
        </w:numPr>
        <w:rPr/>
      </w:pPr>
      <w:bookmarkStart w:id="308" w:name="__RefHeading___Toc2778566_2322387425"/>
      <w:bookmarkStart w:id="309" w:name="_Toc109"/>
      <w:bookmarkEnd w:id="308"/>
      <w:r>
        <w:rPr>
          <w:rtl w:val="true"/>
        </w:rPr>
        <w:t>العقل</w:t>
      </w:r>
      <w:r>
        <w:rPr>
          <w:rtl w:val="true"/>
        </w:rPr>
        <w:t>:</w:t>
      </w:r>
      <w:bookmarkEnd w:id="309"/>
    </w:p>
    <w:p>
      <w:pPr>
        <w:pStyle w:val="BookText"/>
        <w:rPr/>
      </w:pPr>
      <w:r>
        <w:rPr>
          <w:rFonts w:ascii="IRNazanin" w:hAnsi="IRNazanin" w:eastAsia="IRNazanin"/>
          <w:color w:val="111111"/>
          <w:sz w:val="28"/>
          <w:sz w:val="28"/>
          <w:szCs w:val="28"/>
          <w:rtl w:val="true"/>
          <w:lang w:bidi="fa-IR"/>
        </w:rPr>
        <w:t>لاشکّ فی أنّ المجتهد فی مقام الفتوی یجب أن یکون عاقلاً وهذا الموضوع من الاُمور البدیهیة والمسلّمة، وإلاّ فالمجنون لا یکون قوله وفعله فی الاُمورالعادیة معتبرا، وحتّی فی اُموره الشخصیة لا یحقّ له التصرف شرعاً فکیف الحال بفتوی المجنون والقول باعتبارها لجمیع المسلمین ؟</w:t>
      </w:r>
    </w:p>
    <w:p>
      <w:pPr>
        <w:pStyle w:val="BookText"/>
        <w:rPr/>
      </w:pPr>
      <w:r>
        <w:rPr>
          <w:rFonts w:ascii="IRNazanin" w:hAnsi="IRNazanin" w:eastAsia="IRNazanin"/>
          <w:color w:val="111111"/>
          <w:sz w:val="28"/>
          <w:sz w:val="28"/>
          <w:szCs w:val="28"/>
          <w:rtl w:val="true"/>
          <w:lang w:bidi="fa-IR"/>
        </w:rPr>
        <w:t>ومضافاً إلی بداهة هذه المسأله فإنّ أدلة حجیّة الفتوی من الآیات والروایات والسیرة العقلائیة تدلُّ علی لزوم تقلید العالم والفقیه والعارف بالقضاءوالأحکام الإلهیّة، والشخص غیر العاقل لا یملک قوّة ممیزة لتشخیص الأحکام فلا</w:t>
      </w:r>
    </w:p>
    <w:p>
      <w:pPr>
        <w:pStyle w:val="BookText"/>
        <w:rPr/>
      </w:pPr>
      <w:r>
        <w:rPr>
          <w:rFonts w:ascii="IRNazanin" w:hAnsi="IRNazanin" w:eastAsia="IRNazanin"/>
          <w:color w:val="111111"/>
          <w:sz w:val="28"/>
          <w:sz w:val="28"/>
          <w:szCs w:val="28"/>
          <w:rtl w:val="true"/>
          <w:lang w:bidi="fa-IR"/>
        </w:rPr>
        <w:t>ینطبق علیه عنوان العالم والعارف والفقیه فی الدین، وعلیه فلا شبهة فی أنّ المجتهد یشترط فی جواز تقلیده وافتائه أن یکون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اشتراط بقاء العقل فی حجیّة الفتوی، فلو عرض علی الفقیه الجنون فهل تسقط فتواه عن الحجیّة أم لا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العقل شرط فی حدوث الفتوی، وأمّا فی بقاء هذه الحجیّة للفتوی فلا یشترط بقاء العقل لا بلحاظ سیرة العقلاء فی اشتراط توفرالعقل فی بقاء حجیّة الفتوی، ولا بمقتضی الأدلة اللفظیة، کما أشرنا سابقاً فی</w:t>
      </w:r>
    </w:p>
    <w:p>
      <w:pPr>
        <w:pStyle w:val="BookText"/>
        <w:rPr/>
      </w:pPr>
      <w:r>
        <w:rPr>
          <w:rFonts w:ascii="IRNazanin" w:hAnsi="IRNazanin" w:eastAsia="IRNazanin"/>
          <w:color w:val="111111"/>
          <w:sz w:val="28"/>
          <w:sz w:val="28"/>
          <w:szCs w:val="28"/>
          <w:rtl w:val="true"/>
          <w:lang w:bidi="fa-IR"/>
        </w:rPr>
        <w:t>عدم لزوم اشتراط الحیاة فی بقاء حجیّة الفتوی، وهکذا فی عدم اشتراط بقاءالعقل فی حجیّة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بمقتضی اطلاقات الأدلة اللفظیة وسیرة العقلاء فکما أنّ عروض الموت لایوجب سقوط حجیّة الفتوی فهکذا عروض الجنون علی المجتهد لا یوجب سقوط حجیّة الفتوی بقاءً، إذن فمقتضی اطلاقات الأدلة اللفظیة واطلاق السیرة العقلائیة غیر المردوعة فإنّ حجیّة فتوی المجتهد لا تزول بعروض الجنون علی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الآخر ما یتصل بزعامة وقیادة المسلمین فبالارتکاز القطعی لدی المتشرعة فإنّ قائد المسلمین لا یمکن أن یکون مجنوناً حدوثاً وبقاءاً، وهذاالموضوع لا یرتبط بأصل حجیّة الفتوی فی مقام بیان الحلال والحرام، وذلک</w:t>
      </w:r>
    </w:p>
    <w:p>
      <w:pPr>
        <w:pStyle w:val="BookText"/>
        <w:rPr/>
      </w:pPr>
      <w:r>
        <w:rPr>
          <w:rFonts w:ascii="IRNazanin" w:hAnsi="IRNazanin" w:eastAsia="IRNazanin"/>
          <w:color w:val="111111"/>
          <w:sz w:val="28"/>
          <w:sz w:val="28"/>
          <w:szCs w:val="28"/>
          <w:rtl w:val="true"/>
          <w:lang w:bidi="fa-IR"/>
        </w:rPr>
        <w:t xml:space="preserve">بمقتضی الأدلة الخاصّة حیث یقول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معالم من زکریا بن آدم ویونس بن عبدالرحمن ومحمّد بن مسلم الطائفی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یدلُّ بوضوح علی أنّ</w:t>
      </w:r>
    </w:p>
    <w:p>
      <w:pPr>
        <w:pStyle w:val="BookText"/>
        <w:rPr/>
      </w:pPr>
      <w:r>
        <w:rPr>
          <w:rFonts w:ascii="IRNazanin" w:hAnsi="IRNazanin" w:eastAsia="IRNazanin"/>
          <w:color w:val="111111"/>
          <w:sz w:val="28"/>
          <w:sz w:val="28"/>
          <w:szCs w:val="28"/>
          <w:rtl w:val="true"/>
          <w:lang w:bidi="fa-IR"/>
        </w:rPr>
        <w:t>المجنون لیست له القابلیة للتصدی لمنصب الولایة، لأنّ منصب الإفتاء والقضاءیأتی بالمرتبة التالیة لمنصب الإمامة، وعلیه فیشترط بالضرورة بقاء العقل للتصدی لهذا المنصب العظیم وهو زعامة المسلمین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البعض إلی التفصیل بین المجنون الاطباقی والمجنون الأدواری، ففی المجنون الأدواری یشترط بقاء العقل، وفی المجنون الاطباقی لا یشترط بقاءالعقل، وهذا التفصیل مورد تأمل لأنّه إذا کان المجنون الأدواری من مصادیق المجنون فحینئذٍ لا یعتبر العقل شرطا فی</w:t>
      </w:r>
      <w:bookmarkStart w:id="310" w:name="pg13338_116792"/>
    </w:p>
    <w:p>
      <w:pPr>
        <w:pStyle w:val="BookText"/>
        <w:rPr/>
      </w:pPr>
      <w:bookmarkEnd w:id="310"/>
      <w:r>
        <w:rPr>
          <w:rFonts w:ascii="IRNazanin" w:hAnsi="IRNazanin" w:eastAsia="IRNazanin"/>
          <w:color w:val="111111"/>
          <w:sz w:val="28"/>
          <w:sz w:val="28"/>
          <w:szCs w:val="28"/>
          <w:rtl w:val="true"/>
          <w:lang w:bidi="fa-IR"/>
        </w:rPr>
        <w:t>مورد بقاء فتواه بمقتضی اطلاقات أدلة حجیّة الفتوی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وتحصل ممّا تقدّم اُمور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أصل اعتبار العقل للمجتهد مفروغ عنه وبدیهی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اشتراط العقل إنّما یکون فی حدوث الفتوی أی یکون المجتهد حین صدورالفتوی عاقلاً، وأدلة حجیّة الفتوی منصرفة عن صدور الفتوی من غیر العاقل ولاتشملها، وأمّا اشتراط وجود العقل فی بقاء حجیّة الفتوی فغیر معتبر للوجوه المذکورة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إذا تصدّی المجتهد، مضافاً إلی مقام الإفتاء وبیان الحلال والحرام فی الأحکام الإلهیّة، إلی زعامة وقیادة المسلمین، فیشترط بالارتکاز القطعی للمتشرعة توفر العقل، لأنّ الکتصدی لهذا المقام والمنصب لابدّ أن یکون عاقلاً،عادلاً، عالماً،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بأن یملک الشخص القوّة العقلیة الممیزة، وحینئذٍفإنّ بقاء العقل أیضاً شرط فی هذا المقام، وإلاّ فالشخص المجنون لیست له القابلیة واللیاقة علی زعامة وقیادة المسلمین بالضرورة القطعیة العقلیة</w:t>
      </w:r>
    </w:p>
    <w:p>
      <w:pPr>
        <w:pStyle w:val="BookText"/>
        <w:rPr/>
      </w:pPr>
      <w:r>
        <w:rPr>
          <w:rFonts w:ascii="IRNazanin" w:hAnsi="IRNazanin" w:eastAsia="IRNazanin"/>
          <w:color w:val="111111"/>
          <w:sz w:val="28"/>
          <w:sz w:val="28"/>
          <w:szCs w:val="28"/>
          <w:rtl w:val="true"/>
          <w:lang w:bidi="fa-IR"/>
        </w:rPr>
        <w:t>وبالارتکاز القطعی لسیرة المتشرعة</w:t>
      </w:r>
      <w:r>
        <w:rPr>
          <w:rFonts w:eastAsia="IRNazanin" w:cs="IRNazanin"/>
          <w:color w:val="111111"/>
          <w:sz w:val="28"/>
          <w:szCs w:val="28"/>
          <w:rtl w:val="true"/>
          <w:lang w:bidi="fa-IR"/>
        </w:rPr>
        <w:t>.</w:t>
      </w:r>
    </w:p>
    <w:p>
      <w:pPr>
        <w:pStyle w:val="Heading3"/>
        <w:numPr>
          <w:ilvl w:val="2"/>
          <w:numId w:val="1"/>
        </w:numPr>
        <w:rPr/>
      </w:pPr>
      <w:bookmarkStart w:id="311" w:name="__RefHeading___Toc2778568_2322387425"/>
      <w:bookmarkStart w:id="312" w:name="_Toc110"/>
      <w:bookmarkEnd w:id="311"/>
      <w:r>
        <w:rPr>
          <w:rtl w:val="true"/>
        </w:rPr>
        <w:t>البلوغ</w:t>
      </w:r>
      <w:r>
        <w:rPr>
          <w:rtl w:val="true"/>
        </w:rPr>
        <w:t>:</w:t>
      </w:r>
      <w:bookmarkEnd w:id="312"/>
    </w:p>
    <w:p>
      <w:pPr>
        <w:pStyle w:val="BookText"/>
        <w:rPr/>
      </w:pPr>
      <w:r>
        <w:rPr>
          <w:rFonts w:ascii="IRNazanin" w:hAnsi="IRNazanin" w:eastAsia="IRNazanin"/>
          <w:color w:val="111111"/>
          <w:sz w:val="28"/>
          <w:sz w:val="28"/>
          <w:szCs w:val="28"/>
          <w:rtl w:val="true"/>
          <w:lang w:bidi="fa-IR"/>
        </w:rPr>
        <w:t xml:space="preserve">ومن جملة شرائط المجتهد وشروط جواز الإفتاء، البلوغ، وقد ذکر لإثبات شرطیة البلوغ عدّة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جواز التقلید منصرفة فی شمولها عن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العمدة فی أدلة جواز التقلید هو سیرة العقلاء وهذه السیرة تشمل الصبی أیضاً، لأنّ العقلاء لا یشترطون فی الرجوع إلی الخبیر أن یکون بالغاً، إذن فسیرة العقلاء تجیز الرجوع إلی الخبیر غیر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للأدلة اللفظیة علی جواز التقلید فهی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أحدهما،الأدلة الخاصّة حیث یعیّن الإمام المعصوم بعض الأشخاص للإفتاء ویأمر الناس بالرجوع إلیهم فی أخذ معالم الدین والأحکام الشرعیة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w:t>
      </w:r>
    </w:p>
    <w:p>
      <w:pPr>
        <w:pStyle w:val="BookText"/>
        <w:rPr/>
      </w:pPr>
      <w:r>
        <w:rPr>
          <w:rFonts w:ascii="IRNazanin" w:hAnsi="IRNazanin" w:eastAsia="IRNazanin"/>
          <w:color w:val="111111"/>
          <w:sz w:val="28"/>
          <w:sz w:val="28"/>
          <w:szCs w:val="28"/>
          <w:rtl w:val="true"/>
          <w:lang w:bidi="fa-IR"/>
        </w:rPr>
        <w:t>ویونس بن عبدالرحمن ومحمّد بن مسلم وأمثالهم، وهذا القسم من الأدلة لا یشمل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الآخر من أدلة جواز التقلید کآیة النفر فهی مطلقة وتشمل البالغ وغیر البالغ ولا وجه لانصرافها عن غیر البالغ، وهکذا الروایات التی وردفیها عنوان الثقة وعنوان الخبیر والعارف بالأحکام فإنّها تشمل بمضمونهاالصبی أیضاً إذا کان عارفاً بالأحکام وعاملاً بالحلال والحرام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الصبی لا تقبل روایته، فبطریق أولی لا تقبل فتواه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الملازمة غیر تامة، لأنّه یشترط فی نقل الروایات أن یکون الراوی ثقة ویصدق علیه عنوان ما یعتمد علی قوله، وهذا العنوان یشمل الصبی أیضاً فیما إذا کان ثقة ومعتمداً فی نقل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الشهید الثانی رحمه‌الله فی کتاب القضاء أن اقرار الصبی علی نفسه غیر نافذ فهکذا قوله وفتواه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ملازمة بین سقوط اعتراف الصبی وسقوط رأیه وفتواه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رفع القلم عن الصبی حتّی یحتلم والمجنون حتّی یفیق یدلُّ علی عدم حجیّة فتوی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قلنا بأن حدیث رفع القلم ناظر إلی رفع الموءاخذة عن الطفل لارفع التکلیف عنه، فالاستدلال بهذه الروایة ساقط، ولو قلنا إنّ حدیث رفع القلم یدلُّ علی رفع جعل التکلیف ویقرر بأنّ الأحکام التکلیفیة مرفوعة عن الصبی فیصحّ الاستدلال حینئذٍ بالروایة مورد البحث، لکن لا ملازمة بین رفع التکلیف عن الصبی امتناناً وسقوط اعتبار فتواه ورأیه لأنّ مطلقات أدلة التکلیف من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کتب علیکم الصیام، وللّه علی الناس حجّ البیت من استطاع إلیه سبیلاً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تقتضی جعل التکلیف علی الصبی، إلاّ أنّ اللّه تعالی وعلی سبیل الامتنان رفع أصل التکلیف عنه وهذا الرفع الامتنانی للتکلیف عن الصبی لا یلازم سقوط اعتبار رأیه وفتواه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المجتهد یشترط فیه العدالة والإیمان ولذلک فإنّ فتوی الصبی غیرمعتبرة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اطلاق أدلة الإسلام واطلاق أدلة الإیمان تشمل الصبی أیضاً، وکذلک ورد فی الآیات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أَلْقَی إِلَیْکُمْ السَّلاَمَ لَسْتَ مُؤْمِنا تَبْتَغُونَ عَرَضَ الْحَیَاةِ الدُّنْیَا</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حیث یشمل الصبی وغیر الصبی، وهکذا بالنسبة إلی</w:t>
      </w:r>
    </w:p>
    <w:p>
      <w:pPr>
        <w:pStyle w:val="BookText"/>
        <w:rPr/>
      </w:pPr>
      <w:r>
        <w:rPr>
          <w:rFonts w:ascii="IRNazanin" w:hAnsi="IRNazanin" w:eastAsia="IRNazanin"/>
          <w:color w:val="111111"/>
          <w:sz w:val="28"/>
          <w:sz w:val="28"/>
          <w:szCs w:val="28"/>
          <w:rtl w:val="true"/>
          <w:lang w:bidi="fa-IR"/>
        </w:rPr>
        <w:t>العدالة فإنّها مطلقة وتشمل کلّ من کان أمیناً فی أحواله وأفعاله وسائراً علی الخطّ المستقیم فی الشریعة المقدسة سواءً کان هذا الشخص بالغاً أم غیر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مقام الإفتاء منصب من المناصب الإلهیّة المهمة جدّاً، والصبی لایملک اللیاقة الکافیة للتصدی لهذا المنصب والمقام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الکلام خطابی أیضاً، فعندما تکون للصبی اللیاقة والقابلیة للتصدی لمقام النبوة والإمامة کما صرّحت بذلک الآیات القرآنیة التی تحدثت عن النبی عیسی والنبی یحیی وقالت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 الْحُکْمَ صَبِیّا</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وکذلک بالنسبة لتصدی الإمام الجواد علیه‌السلام لمنصب الإمامة فی</w:t>
      </w:r>
      <w:bookmarkStart w:id="313" w:name="pg13338_116794"/>
    </w:p>
    <w:p>
      <w:pPr>
        <w:pStyle w:val="BookText"/>
        <w:rPr/>
      </w:pPr>
      <w:bookmarkEnd w:id="313"/>
      <w:r>
        <w:rPr>
          <w:rFonts w:ascii="IRNazanin" w:hAnsi="IRNazanin" w:eastAsia="IRNazanin"/>
          <w:color w:val="111111"/>
          <w:sz w:val="28"/>
          <w:sz w:val="28"/>
          <w:szCs w:val="28"/>
          <w:rtl w:val="true"/>
          <w:lang w:bidi="fa-IR"/>
        </w:rPr>
        <w:t>طفولته، وکذلک بالنسبة للإمام صاحب الزمان علیه‌السلام الذی تصدی فی طفولته لمقام الإمامة الإلهی، فبطریق أولی تکون للصبی القابلیة علی التصدی لمقام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محمّد بن مسلم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وخطأه واحد</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الروایة تدلُّ باطلاقها علی أن أمر وحکم الصبی مثل</w:t>
      </w:r>
    </w:p>
    <w:p>
      <w:pPr>
        <w:pStyle w:val="BookText"/>
        <w:rPr/>
      </w:pPr>
      <w:r>
        <w:rPr>
          <w:rFonts w:ascii="IRNazanin" w:hAnsi="IRNazanin" w:eastAsia="IRNazanin"/>
          <w:color w:val="111111"/>
          <w:sz w:val="28"/>
          <w:sz w:val="28"/>
          <w:szCs w:val="28"/>
          <w:rtl w:val="true"/>
          <w:lang w:bidi="fa-IR"/>
        </w:rPr>
        <w:t>خطئه فی الحکم حیث لا یترتب علیه أثر، فلو صدرت الفتوی من الصبی فإنّهاساقطة عن الاعتبار والحجیّة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الصحیحة واردة فی مورد جنایة الصبی وأنّ عمده خطأ، فإذا قتل الصبی شخصاً عمداً فإنّ هذه الجریمة لا تکتب علیه جریمة عمدیة بل تعتبر من القتل الخطأ وتتحمل العاقلة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هذه الروایة واردة فی موردخاصّ وهو جنایة الصبی ولا تشمل مورد افتاء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لتقیید مدلول هذه الروایة فإنّ مقتضی اطلاقها اسقاط حجیّة فتوی الصبی، ولکن مع ذلک لا یمکن التمسک بهذا الاطلاق لأنّه یستلزم التالی الفاسد، فلازم هذا الاطلاق هو أنّ الصبی إذا تکلّم فی صلاته عمداً فیجب</w:t>
      </w:r>
    </w:p>
    <w:p>
      <w:pPr>
        <w:pStyle w:val="BookText"/>
        <w:rPr/>
      </w:pPr>
      <w:r>
        <w:rPr>
          <w:rFonts w:ascii="IRNazanin" w:hAnsi="IRNazanin" w:eastAsia="IRNazanin"/>
          <w:color w:val="111111"/>
          <w:sz w:val="28"/>
          <w:sz w:val="28"/>
          <w:szCs w:val="28"/>
          <w:rtl w:val="true"/>
          <w:lang w:bidi="fa-IR"/>
        </w:rPr>
        <w:t>القول بأنّ صلاته صحیحة ولا تبطل بذلک لأنّ عمده خطأ، فی حین أنّه لا أحد من الفقهاء یلتزم بهذا اللازم، فالتکلّم العمدی مبطل للصلاة سواءً صدر من الصبی أم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ینبغی القول فی جمیع عبادات الصبی أنّها غیر مشروعة لأنّ عباداته جمیعاًخطأ وهذا اللازم أیضاً لا یلتزم به أحد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فالتمسک باطلاق الصحیحة یستلزم التالی الفاسد ولیس له وجه</w:t>
      </w:r>
      <w:r>
        <w:rPr>
          <w:rFonts w:eastAsia="IRNazanin" w:cs="IRNazanin"/>
          <w:color w:val="111111"/>
          <w:sz w:val="28"/>
          <w:szCs w:val="28"/>
          <w:rtl w:val="true"/>
          <w:lang w:bidi="fa-IR"/>
        </w:rPr>
        <w:t>.</w:t>
      </w:r>
    </w:p>
    <w:p>
      <w:pPr>
        <w:pStyle w:val="Heading3"/>
        <w:numPr>
          <w:ilvl w:val="2"/>
          <w:numId w:val="1"/>
        </w:numPr>
        <w:rPr/>
      </w:pPr>
      <w:bookmarkStart w:id="314" w:name="__RefHeading___Toc2778570_2322387425"/>
      <w:bookmarkStart w:id="315" w:name="_Toc111"/>
      <w:bookmarkEnd w:id="314"/>
      <w:r>
        <w:rPr>
          <w:rtl w:val="true"/>
        </w:rPr>
        <w:t>المنزل والمنزل علیه</w:t>
      </w:r>
      <w:r>
        <w:rPr>
          <w:rtl w:val="true"/>
        </w:rPr>
        <w:t>:</w:t>
      </w:r>
      <w:bookmarkEnd w:id="315"/>
    </w:p>
    <w:p>
      <w:pPr>
        <w:pStyle w:val="BookText"/>
        <w:rPr/>
      </w:pPr>
      <w:r>
        <w:rPr>
          <w:rFonts w:ascii="IRNazanin" w:hAnsi="IRNazanin" w:eastAsia="IRNazanin"/>
          <w:color w:val="111111"/>
          <w:sz w:val="28"/>
          <w:sz w:val="28"/>
          <w:szCs w:val="28"/>
          <w:rtl w:val="true"/>
          <w:lang w:bidi="fa-IR"/>
        </w:rPr>
        <w:t>أمّا حلّ المسألة فی مورد التنزیل فتارة یکون وجود الشیء المنزل معدوماً،وتارة اُخری یکون أمراً وجودیاً حیث ینزل بمنزلة أمر وجودی آخر، فعندما یقال أنّ عمد الصبی کلا عمد، یعنی أنّ الأثر المترتب علی العمل العمدی للصبی</w:t>
      </w:r>
    </w:p>
    <w:p>
      <w:pPr>
        <w:pStyle w:val="BookText"/>
        <w:rPr/>
      </w:pPr>
      <w:r>
        <w:rPr>
          <w:rFonts w:ascii="IRNazanin" w:hAnsi="IRNazanin" w:eastAsia="IRNazanin"/>
          <w:color w:val="111111"/>
          <w:sz w:val="28"/>
          <w:sz w:val="28"/>
          <w:szCs w:val="28"/>
          <w:rtl w:val="true"/>
          <w:lang w:bidi="fa-IR"/>
        </w:rPr>
        <w:t>بمنزلة العدم ولا أثر له حیث یرفع أثر هذا العمل العمدی للصبی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التنزیل الموجود بمنزلة موجود آخر فینبغی أن تترتب علی المنزل علیه جمیع آثار المنزل وإلاّ فإنّ التنزیل یستلزم اللغویة، وحینئذٍ فإنّ صحیحة محمّد بن مسلم التی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عمد الصبی خطئه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ترتب أثر الخطأ</w:t>
      </w:r>
    </w:p>
    <w:p>
      <w:pPr>
        <w:pStyle w:val="BookText"/>
        <w:rPr/>
      </w:pPr>
      <w:r>
        <w:rPr>
          <w:rFonts w:ascii="IRNazanin" w:hAnsi="IRNazanin" w:eastAsia="IRNazanin"/>
          <w:color w:val="111111"/>
          <w:sz w:val="28"/>
          <w:sz w:val="28"/>
          <w:szCs w:val="28"/>
          <w:rtl w:val="true"/>
          <w:lang w:bidi="fa-IR"/>
        </w:rPr>
        <w:t>علی عمله العمدی، فعمد الصبی هنا یتنزل بمنزلة الخطأ الصادر من الصبی، وهذایعنی تنزیل أمر وجودی بمنزلة أمر وجودی آخر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موضوع الروایة منحصر من البدایة فی مورد جنایة الصبی فی باب</w:t>
      </w:r>
    </w:p>
    <w:p>
      <w:pPr>
        <w:pStyle w:val="BookText"/>
        <w:rPr/>
      </w:pPr>
      <w:r>
        <w:rPr>
          <w:rFonts w:ascii="IRNazanin" w:hAnsi="IRNazanin" w:eastAsia="IRNazanin"/>
          <w:color w:val="111111"/>
          <w:sz w:val="28"/>
          <w:sz w:val="28"/>
          <w:szCs w:val="28"/>
          <w:rtl w:val="true"/>
          <w:lang w:bidi="fa-IR"/>
        </w:rPr>
        <w:t>القتل وأن قتله یترتب علیه آثار القتل الخطأ، وأنّ عمد الصبی وخطأه کلاهما یترتب علیهما الأثر نفسه، غایة الأمر أنّ عمد الصبی منزل بمنزلة الخطأ، کماورد فی مسائل الحجّ فی باب الاحرام أنّ الفعل العمدی له أثر معیّن والفعل الخطأ له أثر أیضاً، فالشخص الذی یرتکب بعض محرمات الإحرام عمداً فإنّ احرامه باطل وتترتب علیه الکفّارة، ولکن إذا ارتکب هذا العمل خطأ فسوف تترتب علیه الکفّارة فقط ولکن إحرامه لا 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عمد الصبی خطأ فی باب الجنایة والقتل حیث تتحمل العاقلة الدیة وذلک بدلیل خاصّ وأمّا فی باقی الموارد کإحرام الصبی خطأ له أثر من باب التنزیل ولکن حدیث رفع القلم یرفع ذلک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تنزیل عمد الصبی بمنزلة الخطأ ینحصر فقط فی باب القتل ولایرتبط فی باب فتوی الصبی، إلاّ أنّ خبر أبی خدیجة یدلُّ علی عدم شموله للصبی حیث یقول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رجل منکم عارفاً بالحلال والحرام، فمورد</w:t>
      </w:r>
    </w:p>
    <w:p>
      <w:pPr>
        <w:pStyle w:val="BookText"/>
        <w:rPr/>
      </w:pPr>
      <w:r>
        <w:rPr>
          <w:rFonts w:ascii="IRNazanin" w:hAnsi="IRNazanin" w:eastAsia="IRNazanin"/>
          <w:color w:val="111111"/>
          <w:sz w:val="28"/>
          <w:sz w:val="28"/>
          <w:szCs w:val="28"/>
          <w:rtl w:val="true"/>
          <w:lang w:bidi="fa-IR"/>
        </w:rPr>
        <w:t>الروایة هو الرجل ولا یشمل الطفل والصبی، غایة الأمر أنّ الروایة واردة فی باب القضاء لا فی باب الإفتاء، وعلیه فإنّ الاستدلال بهذه الروایة أیضاً محل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الشک فی حجیّة فتوی الصبی فمقتضی الأصل عدم الحجیّة، سواءً مقتضی الأصل اللفظی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لَیْسَ لَکَ بِهِ عِلْمٌ إِنَّ السَّمْعَ وَالْبَصَرَ وَالْفُؤَادَ کُلُّ أُوْلَئِکَ کَانَ عَنْهُ مَسْئُولاً</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 إِنَّ اللّه‌َ عَلِیمٌ بِمَا یَفْعَلُونَ</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أو بمقتضی الأصل العقلی حیث إنّ الشک فی الحجیّة یساوق القطع بعدم الحجیّة، أو بمقتضی الأصل العملی الاستصحاب حیث إنّ الصبی قبل أن یصل إلی درجة الاجتهاد لم تکن فتواه حجّة، وعندما وصل فعلاً إلی هذه المرتبة نشک هل أنّ فتواه حجّة أم لا ؟ فنستصحب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إن مقام الإفتاء بما أنّه منصب مجعول من قبل الإمام علیه‌السلام ، فنشک هل أنّ الإمام جعل الحجیّة للصبی فی هذا المقام أم لا ؟</w:t>
      </w:r>
    </w:p>
    <w:p>
      <w:pPr>
        <w:pStyle w:val="BookText"/>
        <w:rPr/>
      </w:pPr>
      <w:r>
        <w:rPr>
          <w:rFonts w:ascii="IRNazanin" w:hAnsi="IRNazanin" w:eastAsia="IRNazanin"/>
          <w:color w:val="111111"/>
          <w:sz w:val="28"/>
          <w:sz w:val="28"/>
          <w:szCs w:val="28"/>
          <w:rtl w:val="true"/>
          <w:lang w:bidi="fa-IR"/>
        </w:rPr>
        <w:t>ونفس الشک فی جعل الحجیّة للصبی فی هذا المقام یکفی لاثبات عدم حجیّة فتوی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إدعاء الإجماع علی اشتراط البلوغ فی حجیّة فتوی المجتهد، ومن جملة من ادّعی الإجماع فی هذه المسألة المقدس الاردبیلی فی مجمع الفائده والبرهان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 الإجماع علی اشتراط البلوغ فله وجه، وإلاّ لا دلیل علی اشتراط البلوغ فی صحّة الفتوی بحیث یکون رادعاً عن سیرة العقلاء</w:t>
      </w:r>
      <w:r>
        <w:rPr>
          <w:rFonts w:eastAsia="IRNazanin" w:cs="IRNazanin"/>
          <w:color w:val="111111"/>
          <w:sz w:val="28"/>
          <w:szCs w:val="28"/>
          <w:rtl w:val="true"/>
          <w:lang w:bidi="fa-IR"/>
        </w:rPr>
        <w:t>.</w:t>
      </w:r>
      <w:bookmarkStart w:id="316" w:name="pg13338_116796"/>
    </w:p>
    <w:p>
      <w:pPr>
        <w:pStyle w:val="Heading3"/>
        <w:numPr>
          <w:ilvl w:val="2"/>
          <w:numId w:val="1"/>
        </w:numPr>
        <w:rPr/>
      </w:pPr>
      <w:bookmarkStart w:id="317" w:name="__RefHeading___Toc2778572_2322387425"/>
      <w:bookmarkStart w:id="318" w:name="_Toc112"/>
      <w:bookmarkEnd w:id="316"/>
      <w:bookmarkEnd w:id="317"/>
      <w:r>
        <w:rPr>
          <w:rtl w:val="true"/>
        </w:rPr>
        <w:t>قیاس غیر المعصوم بالمعصوم</w:t>
      </w:r>
      <w:r>
        <w:rPr>
          <w:rtl w:val="true"/>
        </w:rPr>
        <w:t>:</w:t>
      </w:r>
      <w:bookmarkEnd w:id="318"/>
    </w:p>
    <w:p>
      <w:pPr>
        <w:pStyle w:val="BookText"/>
        <w:rPr/>
      </w:pPr>
      <w:r>
        <w:rPr>
          <w:rFonts w:ascii="IRNazanin" w:hAnsi="IRNazanin" w:eastAsia="IRNazanin"/>
          <w:color w:val="111111"/>
          <w:sz w:val="28"/>
          <w:sz w:val="28"/>
          <w:szCs w:val="28"/>
          <w:rtl w:val="true"/>
          <w:lang w:bidi="fa-IR"/>
        </w:rPr>
        <w:t>ویمکن القول باشتراط البلوغ فی مورد حجیّة الفتوی حیث إنّ سیرة العقلاء فی المقام مردوعة فی مذاق الشارع، لأنّ قیاس غیر المعصوم علی المعصوم قیاس مع الفارق، فإنّ اللّه تبارک وتعالی بمقتضی حکمته الأزلیة قد اختار لمعصوم فی مرحلة الطفولة للتصدی لمقام النبوة والإمامة لتوفر اللیاقة لهذا المعصوم لتولی هذا المناصب الإلهیّة شرعاً وعقلاً، لأنّ قول المعصوم وفعله مطابقان للواقع ومصونان عن الخطأ والاشتباه، والکلام المصون عن الخطأ یکون حجّة</w:t>
      </w:r>
    </w:p>
    <w:p>
      <w:pPr>
        <w:pStyle w:val="BookText"/>
        <w:rPr/>
      </w:pPr>
      <w:r>
        <w:rPr>
          <w:rFonts w:ascii="IRNazanin" w:hAnsi="IRNazanin" w:eastAsia="IRNazanin"/>
          <w:color w:val="111111"/>
          <w:sz w:val="28"/>
          <w:sz w:val="28"/>
          <w:szCs w:val="28"/>
          <w:rtl w:val="true"/>
          <w:lang w:bidi="fa-IR"/>
        </w:rPr>
        <w:t>شرعیة وتعبدیة وکذلک هو حجّة عقلاً لأنّه عین الواقع سواءً کان کلام المعصوم صادراً فی زمان الطفولة، أو فی غیر زمان الطفولة فالمعصوم یملک عصمة مطلقة وأن فعله وقوله وتقریره حجّة علی الاطلاق،هذا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علی خلاف قول وفعل غیر المعصوم المقترن عادة بالخطأ والاشتباه فمقتضی الأصل الأولی عدم حجیّة قوله وفعله، فإذا کانت فتواه حجّة شرعیة فذلک یحتاج</w:t>
      </w:r>
    </w:p>
    <w:p>
      <w:pPr>
        <w:pStyle w:val="BookText"/>
        <w:rPr/>
      </w:pPr>
      <w:r>
        <w:rPr>
          <w:rFonts w:ascii="IRNazanin" w:hAnsi="IRNazanin" w:eastAsia="IRNazanin"/>
          <w:color w:val="111111"/>
          <w:sz w:val="28"/>
          <w:sz w:val="28"/>
          <w:szCs w:val="28"/>
          <w:rtl w:val="true"/>
          <w:lang w:bidi="fa-IR"/>
        </w:rPr>
        <w:t>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اطلاقات أدلة جواز التقلید کآیة النفر والروایات الواردة فی المقام علی فرض دلالتها علی حجیّة التقلید فإنّها منصرفة عن تقلید غیرالبالغ، لأنّ المستفاد بشکل عام من مضامین الشرع أنّ الشارع فی موارد العبادات والمعاملات والعقود والایقاعات لا یعتبر تصرفات الصبی نافذة بدون إذن ولیه، وهکذا فالصبی یحتاج إلی قیّم شرعی لجواز تصرفاته فی أمواله وفی نکاحه وطلاقه وغیر ذلک من الاُمور المنوطة بإذن الولی، فمثل هذا الشخص الذی</w:t>
      </w:r>
    </w:p>
    <w:p>
      <w:pPr>
        <w:pStyle w:val="BookText"/>
        <w:rPr/>
      </w:pPr>
      <w:r>
        <w:rPr>
          <w:rFonts w:ascii="IRNazanin" w:hAnsi="IRNazanin" w:eastAsia="IRNazanin"/>
          <w:color w:val="111111"/>
          <w:sz w:val="28"/>
          <w:sz w:val="28"/>
          <w:szCs w:val="28"/>
          <w:rtl w:val="true"/>
          <w:lang w:bidi="fa-IR"/>
        </w:rPr>
        <w:t>یعیش تحت اشراف القیّم الشرعی ولا تکون الأحکام الإلهیّة واجبة علیه لا یمکن القول بجواز تقلیده فی بیان الأحکام الشرعیة تعبداً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الشک فی حجیّة فتوی الصبی فمقتضی الأصل الأولی عدم حجیّة فتواه، وذلک بمقتضی الأصل اللفظی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وبمقتضی الأصل</w:t>
      </w:r>
    </w:p>
    <w:p>
      <w:pPr>
        <w:pStyle w:val="BookText"/>
        <w:rPr/>
      </w:pPr>
      <w:r>
        <w:rPr>
          <w:rFonts w:ascii="IRNazanin" w:hAnsi="IRNazanin" w:eastAsia="IRNazanin"/>
          <w:color w:val="111111"/>
          <w:sz w:val="28"/>
          <w:sz w:val="28"/>
          <w:szCs w:val="28"/>
          <w:rtl w:val="true"/>
          <w:lang w:bidi="fa-IR"/>
        </w:rPr>
        <w:t>العملی واستصحاب عدم الحجیّة، وبمقتضی الأصل العقلی فی أنّ الشک فی حجیّة فتوی الصبی عقلاً مساوق لعدم الحجیّة، وعلیه فإنّه یشترط البلوغ فی مقام الإفتاء</w:t>
      </w:r>
    </w:p>
    <w:p>
      <w:pPr>
        <w:pStyle w:val="BookText"/>
        <w:rPr/>
      </w:pPr>
      <w:r>
        <w:rPr>
          <w:rFonts w:ascii="IRNazanin" w:hAnsi="IRNazanin" w:eastAsia="IRNazanin"/>
          <w:color w:val="111111"/>
          <w:sz w:val="28"/>
          <w:sz w:val="28"/>
          <w:szCs w:val="28"/>
          <w:rtl w:val="true"/>
          <w:lang w:bidi="fa-IR"/>
        </w:rPr>
        <w:t>وذلک بمقتضی الأدلة الشرعیة ومذاق الشرع</w:t>
      </w:r>
      <w:r>
        <w:rPr>
          <w:rFonts w:eastAsia="IRNazanin" w:cs="IRNazanin"/>
          <w:color w:val="111111"/>
          <w:sz w:val="28"/>
          <w:szCs w:val="28"/>
          <w:rtl w:val="true"/>
          <w:lang w:bidi="fa-IR"/>
        </w:rPr>
        <w:t>.</w:t>
      </w:r>
    </w:p>
    <w:p>
      <w:pPr>
        <w:pStyle w:val="Heading3"/>
        <w:numPr>
          <w:ilvl w:val="2"/>
          <w:numId w:val="1"/>
        </w:numPr>
        <w:rPr/>
      </w:pPr>
      <w:bookmarkStart w:id="319" w:name="__RefHeading___Toc2778574_2322387425"/>
      <w:bookmarkStart w:id="320" w:name="_Toc113"/>
      <w:bookmarkEnd w:id="319"/>
      <w:r>
        <w:rPr>
          <w:rtl w:val="true"/>
        </w:rPr>
        <w:t>الحریة</w:t>
      </w:r>
      <w:r>
        <w:rPr>
          <w:rtl w:val="true"/>
        </w:rPr>
        <w:t>:</w:t>
      </w:r>
      <w:bookmarkEnd w:id="320"/>
    </w:p>
    <w:p>
      <w:pPr>
        <w:pStyle w:val="BookText"/>
        <w:rPr/>
      </w:pPr>
      <w:r>
        <w:rPr>
          <w:rFonts w:ascii="IRNazanin" w:hAnsi="IRNazanin" w:eastAsia="IRNazanin"/>
          <w:color w:val="111111"/>
          <w:sz w:val="28"/>
          <w:sz w:val="28"/>
          <w:szCs w:val="28"/>
          <w:rtl w:val="true"/>
          <w:lang w:bidi="fa-IR"/>
        </w:rPr>
        <w:t>أمّا اشتراط الحریة وطهارة المولد فی المجتهد والمفتی فهو المشهور، وقد نقل آیة اللّه الحکیم فی المستمسک أنّ الشهید رحمه‌الله فی الروضة یری أن اشتراط طهارة المولد إجماعی</w:t>
      </w:r>
      <w:r>
        <w:rPr>
          <w:rStyle w:val="FootnoteAnchor"/>
          <w:rtl w:val="true"/>
        </w:rPr>
        <w:footnoteReference w:id="187"/>
      </w:r>
      <w:r>
        <w:rPr>
          <w:rFonts w:ascii="IRNazanin" w:hAnsi="IRNazanin" w:eastAsia="IRNazanin"/>
          <w:color w:val="111111"/>
          <w:sz w:val="28"/>
          <w:sz w:val="28"/>
          <w:szCs w:val="28"/>
          <w:rtl w:val="true"/>
          <w:lang w:bidi="fa-IR"/>
        </w:rPr>
        <w:t>، ولکن إذا کان المتولد من الزنا فی حکم الکافرفإنّ طهارة المولد شرط قطعاً، لأنّه فی هذه الصورة یعود هذا الشرط إلی اشتراط الإیمان، وبلا شک أنّ فتوی الکافر فی بیان الأحکام لیست بحجّة علی المسلم،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الإسلام والإیمان یعتبران وشرطان لحجیّة الفتوی</w:t>
      </w:r>
      <w:r>
        <w:rPr>
          <w:rFonts w:eastAsia="IRNazanin" w:cs="IRNazanin"/>
          <w:color w:val="111111"/>
          <w:sz w:val="28"/>
          <w:szCs w:val="28"/>
          <w:rtl w:val="true"/>
          <w:lang w:bidi="fa-IR"/>
        </w:rPr>
        <w:t>.</w:t>
      </w:r>
      <w:bookmarkStart w:id="321" w:name="pg13338_116797"/>
    </w:p>
    <w:p>
      <w:pPr>
        <w:pStyle w:val="Heading3"/>
        <w:numPr>
          <w:ilvl w:val="2"/>
          <w:numId w:val="1"/>
        </w:numPr>
        <w:rPr/>
      </w:pPr>
      <w:bookmarkStart w:id="322" w:name="__RefHeading___Toc2778576_2322387425"/>
      <w:bookmarkStart w:id="323" w:name="_Toc114"/>
      <w:bookmarkEnd w:id="321"/>
      <w:bookmarkEnd w:id="322"/>
      <w:r>
        <w:rPr>
          <w:rtl w:val="true"/>
        </w:rPr>
        <w:t>الاجتهاد المطلق</w:t>
      </w:r>
      <w:r>
        <w:rPr>
          <w:rtl w:val="true"/>
        </w:rPr>
        <w:t>:</w:t>
      </w:r>
      <w:bookmarkEnd w:id="323"/>
    </w:p>
    <w:p>
      <w:pPr>
        <w:pStyle w:val="BookText"/>
        <w:rPr/>
      </w:pPr>
      <w:r>
        <w:rPr>
          <w:rFonts w:ascii="IRNazanin" w:hAnsi="IRNazanin" w:eastAsia="IRNazanin"/>
          <w:color w:val="111111"/>
          <w:sz w:val="28"/>
          <w:sz w:val="28"/>
          <w:szCs w:val="28"/>
          <w:rtl w:val="true"/>
          <w:lang w:bidi="fa-IR"/>
        </w:rPr>
        <w:t>ومن جملة شروط جواز التقلید، الاجتهاد المطلق، فهل یجب أن یکون المجتهدقادراً علی استنباط الحکم الشرعی فی جمیع أبواب الفقه، أو یصح تقلید المجتهدالمتجزی القادر علی استنباط بعض المسائل الشرعیة من أدلتها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تفصیل الکلام فی هذا الموضوع فی مباحث المجلد الأوّل، ومع ذلک ففی مورد المتجزی یقع البحث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فتواه حجّة لنفسه أم لا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وظیفة الناس اتجاهه، وهل یجوز للعوام أن یقلدوه أم لا ؟</w:t>
      </w:r>
    </w:p>
    <w:p>
      <w:pPr>
        <w:pStyle w:val="BookText"/>
        <w:rPr/>
      </w:pPr>
      <w:r>
        <w:rPr>
          <w:rFonts w:ascii="IRNazanin" w:hAnsi="IRNazanin" w:eastAsia="IRNazanin"/>
          <w:color w:val="111111"/>
          <w:sz w:val="28"/>
          <w:sz w:val="28"/>
          <w:szCs w:val="28"/>
          <w:rtl w:val="true"/>
          <w:lang w:bidi="fa-IR"/>
        </w:rPr>
        <w:t>أمّا البحث فی الجهة الاُولی فإنّ مقتضی حجیّة أدلة الفتوی، من سیرة العقلاءوالأدلة اللفظیة تقتضی حجیّة فتواه لنفسه إلاّ أن یکون هناک مانع من ذلک، لأنّ</w:t>
      </w:r>
    </w:p>
    <w:p>
      <w:pPr>
        <w:pStyle w:val="BookText"/>
        <w:rPr/>
      </w:pPr>
      <w:r>
        <w:rPr>
          <w:rFonts w:ascii="IRNazanin" w:hAnsi="IRNazanin" w:eastAsia="IRNazanin"/>
          <w:color w:val="111111"/>
          <w:sz w:val="28"/>
          <w:sz w:val="28"/>
          <w:szCs w:val="28"/>
          <w:rtl w:val="true"/>
          <w:lang w:bidi="fa-IR"/>
        </w:rPr>
        <w:t>سیرة العقلاء تدلُّ علی رجوع الجاهل إلی العالم، وتقلید المتجزی لغیره فی المسائل التی یعلم لایجوز، لأنّ مثل هذا التقلید لیس من قبیل رجوع الجاهل إلی العالم بل رجوع العالم إلی الجاهل، فی صورة أن یکون قول الغیر مخالفاللواقع، أو رجوع العالم إلی العالم فإنّه لا وجه له وتحصیل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مقتضی الأدلة اللفظیة فی المقام فناظر لمورد لا یتمکن العامی فیه من استنباط الأحکام الشرعیة، فالمتجزی متمکن من استنباط الأحکام الشرعیة فی بعض الموارد ولذلک فإنّ أدلة جواز التقلید ورجوع الجاهل إلی العالم لا تنطبق علیه، لأنّه عندما یحرز المتجزی الحجّة الشرعیة من</w:t>
      </w:r>
    </w:p>
    <w:p>
      <w:pPr>
        <w:pStyle w:val="BookText"/>
        <w:rPr/>
      </w:pPr>
      <w:r>
        <w:rPr>
          <w:rFonts w:ascii="IRNazanin" w:hAnsi="IRNazanin" w:eastAsia="IRNazanin"/>
          <w:color w:val="111111"/>
          <w:sz w:val="28"/>
          <w:sz w:val="28"/>
          <w:szCs w:val="28"/>
          <w:rtl w:val="true"/>
          <w:lang w:bidi="fa-IR"/>
        </w:rPr>
        <w:t>خلال الأدلة والطرق والاُصول فإنّه یکون واجداً للطریق الشرعی ویکون استنباطه صحیحاً، وحینئذٍ فإنّ رجوعه للغیر إما من قبیل رجوع العالم إلی الجاهل أو رجوع العالم إلی العالم، وعلی کلا الصورتین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مقتضی أدلة الحجیّة شمولها للمتجزی علی القاعدة، لأنّ المتجزی خبیروعالم بالمسألة، ومقتضی أدلة جواز التقلید ورجوع الجاهل إلی العالم یشمل المتجزی أیضاً، ولکن هل هناک مانع من جریان هذا الاقتضاء أم لا ؟ الصحیح أنّ المانع مفقود، لأنّ حجیّة قول الخبیر موءیدة بسیرة العقلاء ومشمولة لاطلاقات حجیّة الفتوی، ولا یوجد هناک مانع خاصّ من الآیات والروایات والإجماع علی عدم</w:t>
      </w:r>
    </w:p>
    <w:p>
      <w:pPr>
        <w:pStyle w:val="BookText"/>
        <w:rPr/>
      </w:pPr>
      <w:r>
        <w:rPr>
          <w:rFonts w:ascii="IRNazanin" w:hAnsi="IRNazanin" w:eastAsia="IRNazanin"/>
          <w:color w:val="111111"/>
          <w:sz w:val="28"/>
          <w:sz w:val="28"/>
          <w:szCs w:val="28"/>
          <w:rtl w:val="true"/>
          <w:lang w:bidi="fa-IR"/>
        </w:rPr>
        <w:t>حجیّة فتوی المجتهد المتجزی لنفسه، لأنّ عمله بفتواه مستند إلی العلم والعلمی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رجوع الغیر إلی المتجزی وتقلیده أم لا ؟</w:t>
      </w:r>
    </w:p>
    <w:p>
      <w:pPr>
        <w:pStyle w:val="BookText"/>
        <w:rPr/>
      </w:pPr>
      <w:r>
        <w:rPr>
          <w:rFonts w:ascii="IRNazanin" w:hAnsi="IRNazanin" w:eastAsia="IRNazanin"/>
          <w:color w:val="111111"/>
          <w:sz w:val="28"/>
          <w:sz w:val="28"/>
          <w:szCs w:val="28"/>
          <w:rtl w:val="true"/>
          <w:lang w:bidi="fa-IR"/>
        </w:rPr>
        <w:t>وقد ذکروا لعدم الجواز عدّة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وجود المجتهد المطلق نشک فی حجیّة قول المتجزی والشک فی حجیّة قوله یساوی 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ینبغی أن یلحظ ما هو المستفاد من أدلة حجیّة الفتوی، فهل أنّ المستفادمن هذه الأدلة حجیّة قول المتجزی أم لا ؟ وعلی فرض أنّه مقتضی الحجیّة فهل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مانع لهذا الاقتضاء أم لا ؟</w:t>
      </w:r>
    </w:p>
    <w:p>
      <w:pPr>
        <w:pStyle w:val="BookText"/>
        <w:rPr/>
      </w:pPr>
      <w:r>
        <w:rPr>
          <w:rFonts w:ascii="IRNazanin" w:hAnsi="IRNazanin" w:eastAsia="IRNazanin"/>
          <w:color w:val="111111"/>
          <w:sz w:val="28"/>
          <w:sz w:val="28"/>
          <w:szCs w:val="28"/>
          <w:rtl w:val="true"/>
          <w:lang w:bidi="fa-IR"/>
        </w:rPr>
        <w:t>أمّا من حیث الاقتضاء فإنّ سیرة العقلاء تقرر جواز الرجوع إلی المتجزی، ولاسیّما إذا کان المتجزی أعلم من المجتهد المطلق فی مسألة خاصة، فالعقلاءیرجعون إلی المتجزی فیها لأنّه یصدق علیه عنوان رجوع الجاهل إلی الخبیر والعالم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فمن حیث الاقتضاء فإنّ سیرة العقلاء جاریة علی جواز الرجوع إلی المتجزی، إلاّ أن یقال بلزوم الاحتیاط فی هذا المورد أو مانعیة الإجماع،لأنّ الرجوع إلی المجتهد المطلق اجماعی ومع وجود مثل هذا الإجماع فإنّ اقتضاء</w:t>
      </w:r>
    </w:p>
    <w:p>
      <w:pPr>
        <w:pStyle w:val="BookText"/>
        <w:rPr/>
      </w:pPr>
      <w:r>
        <w:rPr>
          <w:rFonts w:ascii="IRNazanin" w:hAnsi="IRNazanin" w:eastAsia="IRNazanin"/>
          <w:color w:val="111111"/>
          <w:sz w:val="28"/>
          <w:sz w:val="28"/>
          <w:szCs w:val="28"/>
          <w:rtl w:val="true"/>
          <w:lang w:bidi="fa-IR"/>
        </w:rPr>
        <w:t>شمول السیرة العقلائیة مشکل، لأنّ هذا الاقتضاء مبتلٍ بالمانع، غایة الأمر أن تمامیة الإجماع وإثبات هذا المانع فی المقام مشکل، لأنّ هذا البحث لم یطرح فی کتب القدماء والإجماع لدی المتأخرین لا اعتبار له، مضافاً إلی الروایات</w:t>
      </w:r>
    </w:p>
    <w:p>
      <w:pPr>
        <w:pStyle w:val="BookText"/>
        <w:rPr/>
      </w:pPr>
      <w:r>
        <w:rPr>
          <w:rFonts w:ascii="IRNazanin" w:hAnsi="IRNazanin" w:eastAsia="IRNazanin"/>
          <w:color w:val="111111"/>
          <w:sz w:val="28"/>
          <w:sz w:val="28"/>
          <w:szCs w:val="28"/>
          <w:rtl w:val="true"/>
          <w:lang w:bidi="fa-IR"/>
        </w:rPr>
        <w:t>فی باب القضاء التی تجیز بالإجماع الرجوع إلی المتجزی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الاستدلال بمشهورة أبی خدیجة عن الصادق علیه‌السلام حیث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تحاکموا إلی أهل الجور وانظروا إلی رجل منکم، یعلم شیئاً من قضایانا فاجعلوه بینکم حاکماً فإنی جعلته قاضیاً فتحاکموا إلیه</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نصّ فی جواز الرجوع إلی المتجزی، لأنّ مفهوم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شیئاًمن قضایانا، تصدق علی الرجوع إلی المتجزی فی القضاء، وعلیه فإنّ صغری الإجماع فی المقام غیر تامة لإثبات عدم جواز الرجوع إلی المتجزی، وکذلک کبری الإجماع غیر تامة أیضاً، لأنّه لا ملازمة بین باب القضاء والإفتاء،وعلیه فالإجماع لا یثبت أنّ المفتی یجب أن یکون مجتهداً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تمامیة الإجماع فإنّه اجماع مدرکی للوجوه المذکورة سابقاً، وعلیه فإنّ مانعیة الإجماع مخدوش صغرویاً وکبرویاً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جواز تقلید المتجزی، دلیل الإنسداد، 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لاشکّ فی أنّ العوام یعلمون بوجود تکالیف إلهیّة فی الشریعة الإسلامیة وأنّ الناس لیسوا مهملین ویعیشون بلا تکلیف کالحیوانات والبهائم، إذن فبمقتضی هذا العلم بالتکلیف وبوجود أحکام إلزامیة لزوم العمل بها، والطریق لامتثالها والعمل بها إمّا أن یکون من خلال الاجتهاد، والعامی لیس بمجتهد،أو من طریق الاحتیاط، وهذا الطریق أیضاً یستلزم العسر علی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w:t>
      </w:r>
    </w:p>
    <w:p>
      <w:pPr>
        <w:pStyle w:val="BookText"/>
        <w:rPr/>
      </w:pPr>
      <w:r>
        <w:rPr>
          <w:rFonts w:ascii="IRNazanin" w:hAnsi="IRNazanin" w:eastAsia="IRNazanin"/>
          <w:color w:val="111111"/>
          <w:sz w:val="28"/>
          <w:sz w:val="28"/>
          <w:szCs w:val="28"/>
          <w:rtl w:val="true"/>
          <w:lang w:bidi="fa-IR"/>
        </w:rPr>
        <w:t>ینحصر الطریق بتقلید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وغایة ما یثبته دلیل الإنسداد هو نتیجة مهملة وفی قوّة الجزئیة، فالقدرالمتیقن منه معتبر وذلک فی مقام جواز تقلید فتوی المجتهد المطلق الذی نقطع بحجیّة فتواه إمّا علی مستوی الحکومة أو الظنّ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المتجزی الأعلم فی مسألة خاصّة لا یوجد قدر متیقن، فالقدر</w:t>
      </w:r>
    </w:p>
    <w:p>
      <w:pPr>
        <w:pStyle w:val="BookText"/>
        <w:rPr/>
      </w:pPr>
      <w:r>
        <w:rPr>
          <w:rFonts w:ascii="IRNazanin" w:hAnsi="IRNazanin" w:eastAsia="IRNazanin"/>
          <w:color w:val="111111"/>
          <w:sz w:val="28"/>
          <w:sz w:val="28"/>
          <w:szCs w:val="28"/>
          <w:rtl w:val="true"/>
          <w:lang w:bidi="fa-IR"/>
        </w:rPr>
        <w:t>المتیقن لدی العوام فی الرجوع إلی المجتهد المطلق فیما إذا لم یکن هناک متجزی أعلم فی مسألة خاصّة، ولو کان هناک متجزی أعلم فی المسائل الخاصّة فإنّ</w:t>
      </w:r>
    </w:p>
    <w:p>
      <w:pPr>
        <w:pStyle w:val="BookText"/>
        <w:rPr/>
      </w:pPr>
      <w:r>
        <w:rPr>
          <w:rFonts w:ascii="IRNazanin" w:hAnsi="IRNazanin" w:eastAsia="IRNazanin"/>
          <w:color w:val="111111"/>
          <w:sz w:val="28"/>
          <w:sz w:val="28"/>
          <w:szCs w:val="28"/>
          <w:rtl w:val="true"/>
          <w:lang w:bidi="fa-IR"/>
        </w:rPr>
        <w:t>سیرة العقلاء تقرر جواز تقلید هذا الأعلم وتقدمه علی المجتهد المطلق وذلک إذا کان المتجزی أعلم ببعض المسائل من قبیل وجوب مقدمة الواجب، الاستلزامات</w:t>
      </w:r>
    </w:p>
    <w:p>
      <w:pPr>
        <w:pStyle w:val="BookText"/>
        <w:rPr/>
      </w:pPr>
      <w:r>
        <w:rPr>
          <w:rFonts w:ascii="IRNazanin" w:hAnsi="IRNazanin" w:eastAsia="IRNazanin"/>
          <w:color w:val="111111"/>
          <w:sz w:val="28"/>
          <w:sz w:val="28"/>
          <w:szCs w:val="28"/>
          <w:rtl w:val="true"/>
          <w:lang w:bidi="fa-IR"/>
        </w:rPr>
        <w:t>العقلیة، الأمر بالشیء یقتضی النهی عن ضدّة، مسألة الترتب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الفرض خارج عن محل الکلام لأنّ الکلام فی ما إذا لم یکن المتجزی أعلم من المطلق فی مورد المسائل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هذین الوجهین لدلیل الإنسداد أنّ حجیّة فتوی المجتهد المطلق لأنّها هی القدر المتیقن، إلاّ أن دلیل الإنسداد وحجیّة الظنّ المطلق فی مورد وجوب</w:t>
      </w:r>
    </w:p>
    <w:p>
      <w:pPr>
        <w:pStyle w:val="BookText"/>
        <w:rPr/>
      </w:pPr>
      <w:r>
        <w:rPr>
          <w:rFonts w:ascii="IRNazanin" w:hAnsi="IRNazanin" w:eastAsia="IRNazanin"/>
          <w:color w:val="111111"/>
          <w:sz w:val="28"/>
          <w:sz w:val="28"/>
          <w:szCs w:val="28"/>
          <w:rtl w:val="true"/>
          <w:lang w:bidi="fa-IR"/>
        </w:rPr>
        <w:t>التقلید غیر تامة لأنّ باب الاجتهاد مفتوح، ومع وجود حجیّة الظنّ الخاصّ وفتح باب الاجتهاد والاحتیاط والتمکن من الوصول إلی المجتهد الانفتاحی فإنّ مبنی الإنسداد فی باب التقلید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هو مقتضی الأدلة اللفظیة ؟</w:t>
      </w:r>
    </w:p>
    <w:p>
      <w:pPr>
        <w:pStyle w:val="BookText"/>
        <w:rPr/>
      </w:pPr>
      <w:r>
        <w:rPr>
          <w:rFonts w:ascii="IRNazanin" w:hAnsi="IRNazanin" w:eastAsia="IRNazanin"/>
          <w:color w:val="111111"/>
          <w:sz w:val="28"/>
          <w:sz w:val="28"/>
          <w:szCs w:val="28"/>
          <w:rtl w:val="true"/>
          <w:lang w:bidi="fa-IR"/>
        </w:rPr>
        <w:t>فی هذا المقام هناک نحوین من الأدلة اللفظیة فی مورد جواز التقلید،أحدهما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اللفظیة الخاصّة التی یأمر الإمام فیها الناس بالرجوع فی مسائلهم الشرعیة إلی أشخاص معینیین کأبان بن تغلب، ومحمّد بن مسلم الطائفی،</w:t>
      </w:r>
    </w:p>
    <w:p>
      <w:pPr>
        <w:pStyle w:val="BookText"/>
        <w:rPr/>
      </w:pPr>
      <w:r>
        <w:rPr>
          <w:rFonts w:ascii="IRNazanin" w:hAnsi="IRNazanin" w:eastAsia="IRNazanin"/>
          <w:color w:val="111111"/>
          <w:sz w:val="28"/>
          <w:sz w:val="28"/>
          <w:szCs w:val="28"/>
          <w:rtl w:val="true"/>
          <w:lang w:bidi="fa-IR"/>
        </w:rPr>
        <w:t xml:space="preserve">ویونس بن عبدالرحمن، وزکریا بن آدم، وبرید العجلی وأمثالهم، فهذه الأدلة لاتشمل المجتهد المتجزی لأنّه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الروایات تنصّ علی أفراد معینیین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هوءلاء کانوا من الفقهاء الکبار الذین یحیطون علماً بجمیع المسائل لا ببعضها، ولکن غایة ما یمکن أن یقال إنّ هذه الأدلة الخاصّة لا یهدف إلی اثبات المطلوب حتّی یقال إنّ فتوی المتجزی حجّة ولا مفهوم لها حتّی یقال أن قول</w:t>
      </w:r>
    </w:p>
    <w:p>
      <w:pPr>
        <w:pStyle w:val="BookText"/>
        <w:rPr/>
      </w:pPr>
      <w:r>
        <w:rPr>
          <w:rFonts w:ascii="IRNazanin" w:hAnsi="IRNazanin" w:eastAsia="IRNazanin"/>
          <w:color w:val="111111"/>
          <w:sz w:val="28"/>
          <w:sz w:val="28"/>
          <w:szCs w:val="28"/>
          <w:rtl w:val="true"/>
          <w:lang w:bidi="fa-IR"/>
        </w:rPr>
        <w:t>المتجزی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الاُخری من الأدله اللفظیة، الأدلة العامّة والتی ذکر فیها عنوان الفقیه وعنوان العارف بالحلال والحرام، حیث ینبغی علی الناس أن یرجعوا إلی الفقیه والعارف بالأحکام، وهذه الأدلة من قبیل آیة النفر وروایة عمر بن حنظلة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العناوین الواردة فی هذه النصوص لا تصدق علی من یعرف بعض المسائل المعدودة، وحینئذٍ فمقبوله عمر بن حنظلة متعارضة مع مشهورة أبی خدیجة، لأنّ موضوع المقبولة هو العارف بالحلال والحرام والمجتهد المطلق،</w:t>
      </w:r>
    </w:p>
    <w:p>
      <w:pPr>
        <w:pStyle w:val="BookText"/>
        <w:rPr/>
      </w:pPr>
      <w:r>
        <w:rPr>
          <w:rFonts w:ascii="IRNazanin" w:hAnsi="IRNazanin" w:eastAsia="IRNazanin"/>
          <w:color w:val="111111"/>
          <w:sz w:val="28"/>
          <w:sz w:val="28"/>
          <w:szCs w:val="28"/>
          <w:rtl w:val="true"/>
          <w:lang w:bidi="fa-IR"/>
        </w:rPr>
        <w:t xml:space="preserve">ومورد مشهورة أبی خدیجة هو المتجزی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شیئاً من قضایانا، ومقتضی القاعدة التساقط</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فرض عدم التساقط فإنّ دلیل المشهورة أخصّ من المدّعی، وکذلک المقبولة لأنّ هذا الفقیه ینبغی أن یکون عارفاً بالأحکام الإلهیّة ویشترط فی المفتی الاجتهاد المطلق، وهذا یدلُّ علی اعتبار الاجتهاد المطلق فی باب القضاء، وحینئذٍ فالقاضی هو العالم بجمیع مسائل أبواب الفقه</w:t>
      </w:r>
    </w:p>
    <w:p>
      <w:pPr>
        <w:pStyle w:val="BookText"/>
        <w:rPr/>
      </w:pPr>
      <w:r>
        <w:rPr>
          <w:rFonts w:ascii="IRNazanin" w:hAnsi="IRNazanin" w:eastAsia="IRNazanin"/>
          <w:color w:val="111111"/>
          <w:sz w:val="28"/>
          <w:sz w:val="28"/>
          <w:szCs w:val="28"/>
          <w:rtl w:val="true"/>
          <w:lang w:bidi="fa-IR"/>
        </w:rPr>
        <w:t>ومجتهد مطلق بالفعل فی جمیع أبواب الفقه وقادر علی استنباط الأحکام الشرعیة فی جمیع مسائل الفقه، وهذا المعنی غیر متسیر إلاّ للمعصوم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فمراد المقبولة من المجتهد العارف بالأحکام هو معرفة مقدار معتد به من مسائل الفقه وأن یکون قادراً علی الاستنباط فیها، والشخص الذی لم یصل إلی هذا الحدّ وکان عالماً ببعض المسائل المعدودة فإنّ المقبولة تنفی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المقبولة واردة فی باب القضاء، والدلیل هنا أخصّ من المدّعی،فالمدّعی هو أن یکون المجتهد عارفاً وعالماً بالأحکام الإلهیّة فی جمیع أبواب الفقه ویکون مجتهداً مطلقاً، والمقبولة تدلُّ علی لزوم أن یکون هذا الشخص عارفاًوعالماً بالأحکام الإلهیّة فی خصوص باب القضاء، والدلیل الخاصّ لا یمکنه اثبات المدّعی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الروایات التی استدل بها علی اشتراط الاجتهاد المطلق فی الفتوی،روایة الاحتجاج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 الفقهاء صائناً لنفسه، وحافظاً لدینه، ومطیعاًلأمر مولاه، ومخالفاً علی هواه فللعوام أن یقلده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صفات القاضی،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تدلُّ علی أنّ المجتهد یجب أن یکون فقیهاً وقادراً علی استنباط الأحکام الشرعیة فی جمیع أبواب الفقه حتّی یصدق علیه عنوان الفقیه والمتفقه،والشخص الذی حفظ بعض المسائل المحدودة لا یصدق علیه أنّه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روایة المقبولة وروایة الاحتجاج لا تثبتان شرطیة الاجتهادالمطلق للفتوی، لأنّهأوّلاً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مقبولة عمر بن حنظلة ضعیفة سنداً وأنّ عمر بن حنظلة لم یرد توثیقه فی کتب الحدیث، وهکذا روایة الاحتجاج مرسلة وضعیفة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جهة الدلالة فإنّ المقبولة أخصّ من المدّعی وناظرة إلی خصوص باب القضاء حیث تدلُّ علی أنّ القاضی یجب أن یکون عارفاً بأحکام القضاء ولا تدلُّ علی</w:t>
      </w:r>
    </w:p>
    <w:p>
      <w:pPr>
        <w:pStyle w:val="BookText"/>
        <w:rPr/>
      </w:pPr>
      <w:r>
        <w:rPr>
          <w:rFonts w:ascii="IRNazanin" w:hAnsi="IRNazanin" w:eastAsia="IRNazanin"/>
          <w:color w:val="111111"/>
          <w:sz w:val="28"/>
          <w:sz w:val="28"/>
          <w:szCs w:val="28"/>
          <w:rtl w:val="true"/>
          <w:lang w:bidi="fa-IR"/>
        </w:rPr>
        <w:t>أنّ الحاکم یجب أن یکون عارفاً بالأحکام الشرعیة فی باب القضاء وفی باب الإفتاء کلیهما، واثبات الملازمة بین باب القضاء وباب الإفتاء غیر متسالم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روایة الاحتجاج من جهة الدلالة غیر قابلة للاستدلال بها علی جواز التقلید، لأنّها لو کانت قابلة للاستدلال فإنّها 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وهذا یعنی جواز التقلید فی باب اُصول الدین أیضاً، فی حین أنّه</w:t>
      </w:r>
    </w:p>
    <w:p>
      <w:pPr>
        <w:pStyle w:val="BookText"/>
        <w:rPr/>
      </w:pPr>
      <w:r>
        <w:rPr>
          <w:rFonts w:ascii="IRNazanin" w:hAnsi="IRNazanin" w:eastAsia="IRNazanin"/>
          <w:color w:val="111111"/>
          <w:sz w:val="28"/>
          <w:sz w:val="28"/>
          <w:szCs w:val="28"/>
          <w:rtl w:val="true"/>
          <w:lang w:bidi="fa-IR"/>
        </w:rPr>
        <w:t>لم یقل أحد بجواز التقلید فی باب اُصول الدین تعبداً، بل یشترط العلم فی اُصول الدین ولو کان من العلم العادی لا التعبدی ولا التقلیدی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سیرة العقلاء فی رجوع الجاهل إلی العالم تشمل المجتهدالمتجزی، وفی مقابل هذه السیرة فإنّ الأدلة اللفظیة من الآیات والروایات أو الإجماع لیست برادعة عن هذه السیرة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الاستدلال بمشهورة أبی خدیجة لإثبات حجیّة فتوی المتجزی فإنّ سندها علی حدّ تعبیر المستمسک، لا یخلو من اعتبار وکونها فی القضاء لا یمنع</w:t>
      </w:r>
    </w:p>
    <w:p>
      <w:pPr>
        <w:pStyle w:val="BookText"/>
        <w:rPr/>
      </w:pPr>
      <w:r>
        <w:rPr>
          <w:rFonts w:ascii="IRNazanin" w:hAnsi="IRNazanin" w:eastAsia="IRNazanin"/>
          <w:color w:val="111111"/>
          <w:sz w:val="28"/>
          <w:sz w:val="28"/>
          <w:szCs w:val="28"/>
          <w:rtl w:val="true"/>
          <w:lang w:bidi="fa-IR"/>
        </w:rPr>
        <w:t>من الاستدلال بها فی المقام لأنّ منصب القضاء یلازم منصب الفتوی ولا عکس،فما دلّ علی اعتبار شیء فی القضاء یدلُّ علی عدم اعتباره فی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الاستدلال بهذه الروایة لإثبات جواز حکم وقضاوة</w:t>
      </w:r>
    </w:p>
    <w:p>
      <w:pPr>
        <w:pStyle w:val="BookText"/>
        <w:rPr/>
      </w:pPr>
      <w:r>
        <w:rPr>
          <w:rFonts w:ascii="IRNazanin" w:hAnsi="IRNazanin" w:eastAsia="IRNazanin"/>
          <w:color w:val="111111"/>
          <w:sz w:val="28"/>
          <w:sz w:val="28"/>
          <w:szCs w:val="28"/>
          <w:rtl w:val="true"/>
          <w:lang w:bidi="fa-IR"/>
        </w:rPr>
        <w:t>المتجزی صحیح، لأنّ هذه الروایة معتبرة سنداً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الدلالة فإنّها صریحة فی أنّ القاضی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یعلم شیئاً من قضایانا،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علی نسخة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فالشخص الذی یعلم شیئاً من قضایانا له حقّ</w:t>
      </w:r>
    </w:p>
    <w:p>
      <w:pPr>
        <w:pStyle w:val="BookText"/>
        <w:rPr/>
      </w:pPr>
      <w:r>
        <w:rPr>
          <w:rFonts w:ascii="IRNazanin" w:hAnsi="IRNazanin" w:eastAsia="IRNazanin"/>
          <w:color w:val="111111"/>
          <w:sz w:val="28"/>
          <w:sz w:val="28"/>
          <w:szCs w:val="28"/>
          <w:rtl w:val="true"/>
          <w:lang w:bidi="fa-IR"/>
        </w:rPr>
        <w:t>القضاوة، وهناک ملازمة بین مقام القضاء والإفتاء، فکلّ شیء لا یعتبر شرطاً فی مورد القضاء فإنّه لا یعتبر فی مورد الإفتاء أیضاً، ففی مورد القضاء لا یشترط توفر الاجتهاد المطلق للقاضی بمضمون هذه الروایة، فهکذا فی مقام الإفتاء لایعتبر توفر الاجتهاد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علی مبنی المستمسک من وجود ملازمة بین القضاء والإفتاء ولیس بالعکس وأنّه لیس لکلّ مفتی حقّ القضاء فهذا الکلام محل تأمل وخلاف الإجماع، فالفقهاء</w:t>
      </w:r>
    </w:p>
    <w:p>
      <w:pPr>
        <w:pStyle w:val="BookText"/>
        <w:rPr/>
      </w:pPr>
      <w:r>
        <w:rPr>
          <w:rFonts w:ascii="Amiri" w:hAnsi="Amiri" w:eastAsia="Amiri" w:cs="Amiri"/>
          <w:color w:val="111111"/>
          <w:sz w:val="28"/>
          <w:sz w:val="28"/>
          <w:szCs w:val="28"/>
          <w:rtl w:val="true"/>
          <w:lang w:bidi="ar-SA"/>
        </w:rPr>
        <w:t>ذهبوا بالإجماع إلی أنّ کلّ مفتٍ هو قاضٍ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ویقول الشهید الثانی رحمه‌الله فی مسالک الأحکام والعلاّمة رحمه‌الله فی القواعد بأنّ قضاء المجتهد الجامع للشرائط نافذ بالإجماع، ولذلک یمکن القول بأنّ المفتی یجب أن یکون مجتهداً مطلقاً وهکذا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إجماع الفقهاء علی أن کلّ من له حقّ الفتوی فله حقّ القضاء،وعلیه فإذا دلّ الدلیل علی عدم اشتراط أمر فی القضاء فلا یمکن القول أن ذلک الشیء لیس بشرط فی الإفتاء أیضاً، وعلیه فإنّ الملازمة بین باب القضاء وباب الإفتاء لیس لها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الآخر الذی ذکره صاحب المستمسک، عدم التنافی بین مقبولة عمر بن حنظلة ومعتبرة أبی خدیجة، حیث حمل المقبولة علی جنس المعرفة فالإمام یقول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بالحلال والحرام، بمعنی العارف بجنس الأحکام لا أن یکون</w:t>
      </w:r>
    </w:p>
    <w:p>
      <w:pPr>
        <w:pStyle w:val="BookText"/>
        <w:rPr/>
      </w:pPr>
      <w:r>
        <w:rPr>
          <w:rFonts w:ascii="IRNazanin" w:hAnsi="IRNazanin" w:eastAsia="IRNazanin"/>
          <w:color w:val="111111"/>
          <w:sz w:val="28"/>
          <w:sz w:val="28"/>
          <w:szCs w:val="28"/>
          <w:rtl w:val="true"/>
          <w:lang w:bidi="fa-IR"/>
        </w:rPr>
        <w:t>المراد من هذه الکلمة معرفة جمیع أحکام الحلال</w:t>
      </w:r>
    </w:p>
    <w:p>
      <w:pPr>
        <w:pStyle w:val="BookText"/>
        <w:rPr/>
      </w:pPr>
      <w:r>
        <w:rPr>
          <w:rFonts w:ascii="IRNazanin" w:hAnsi="IRNazanin" w:eastAsia="IRNazanin"/>
          <w:color w:val="111111"/>
          <w:sz w:val="28"/>
          <w:sz w:val="28"/>
          <w:szCs w:val="28"/>
          <w:rtl w:val="true"/>
          <w:lang w:bidi="fa-IR"/>
        </w:rPr>
        <w:t>والحرام بحیث لا یتوفر ذلک إلاّ لدی المعصوم علیه‌السلام ، وعندما یکون المقصود من العارف بالحلال والحرام هو المعرفة بجنس الحلال والحرام فإنّه یصدق علی الکثیر والقلیل، وفی هذه الصورة یرتفع التنافی بین المقبولة</w:t>
      </w:r>
    </w:p>
    <w:p>
      <w:pPr>
        <w:pStyle w:val="BookText"/>
        <w:rPr/>
      </w:pPr>
      <w:r>
        <w:rPr>
          <w:rFonts w:ascii="IRNazanin" w:hAnsi="IRNazanin" w:eastAsia="IRNazanin"/>
          <w:color w:val="111111"/>
          <w:sz w:val="28"/>
          <w:sz w:val="28"/>
          <w:szCs w:val="28"/>
          <w:rtl w:val="true"/>
          <w:lang w:bidi="fa-IR"/>
        </w:rPr>
        <w:t>والمعتبرة حیث یشمل کلاً منهما العالم المتجزی، فیتعین حمل الحدیث والحلال والحرام فی المقبولة علی الجنس الصادق علی البعض</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الکلام أیضاً محل تأمل، فکیف یعقل أن یرجع الإمام علیه‌السلام الناس إلی شخص یعرف عددا من المسائل المحدودة، ویمکن القول إنّ المراد من المقبولة لا العلم بجمیع الأحکام ولا العلم ببعض الأحکام القلیلة، بل المراد شق ثالث وهو أن یکون الحاکم والقاضی المعتمد عالماً بالأحکام المبتلی بها، وعلیه فإنّ المقبولة لا تشمل المجتهد المتجزی</w:t>
      </w:r>
      <w:r>
        <w:rPr>
          <w:rFonts w:eastAsia="IRNazanin" w:cs="IRNazanin"/>
          <w:color w:val="111111"/>
          <w:sz w:val="28"/>
          <w:szCs w:val="28"/>
          <w:rtl w:val="true"/>
          <w:lang w:bidi="fa-IR"/>
        </w:rPr>
        <w:t>.</w:t>
      </w:r>
      <w:bookmarkStart w:id="324" w:name="pg13338_116802"/>
    </w:p>
    <w:p>
      <w:pPr>
        <w:pStyle w:val="BookText"/>
        <w:rPr/>
      </w:pPr>
      <w:bookmarkEnd w:id="324"/>
      <w:r>
        <w:rPr>
          <w:rFonts w:ascii="IRNazanin" w:hAnsi="IRNazanin" w:eastAsia="IRNazanin"/>
          <w:color w:val="111111"/>
          <w:sz w:val="28"/>
          <w:sz w:val="28"/>
          <w:szCs w:val="28"/>
          <w:rtl w:val="true"/>
          <w:lang w:bidi="fa-IR"/>
        </w:rPr>
        <w:t xml:space="preserve">وهکذا الاستدلال بمعتبرة أبی خدیجة لإثبات حجیّة قول المتجزی فإنّها محل تأمل، وبالإمکان القول بأنّ هذه الروایة تدلُّ علی حجیّة فتوی المجتهد المطلق من وجهین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ورد فی هذه الروایة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یعلم شیئاً من قضایانا، وهذاالصدر مطلق یشمل المتجزی والمجتهد المطلق لأنّ قضایا الأئمّة علیهم‌السلام کثیر، ومن جهة اُخری فإنّ المقبولة تدلُّ علی اعتبار واشتراط الاجتهاد المطلق،وحینئذٍ تکون النسبة بین المقبولة والمشهورة نسبة المطلق والمقید حیث یحمل المطلق علی المقید، وتعمل المقبولة علی تقیید المقبولة المشهورة الناضرة</w:t>
      </w:r>
    </w:p>
    <w:p>
      <w:pPr>
        <w:pStyle w:val="BookText"/>
        <w:rPr/>
      </w:pPr>
      <w:r>
        <w:rPr>
          <w:rFonts w:ascii="IRNazanin" w:hAnsi="IRNazanin" w:eastAsia="IRNazanin"/>
          <w:color w:val="111111"/>
          <w:sz w:val="28"/>
          <w:sz w:val="28"/>
          <w:szCs w:val="28"/>
          <w:rtl w:val="true"/>
          <w:lang w:bidi="fa-IR"/>
        </w:rPr>
        <w:t>لمورد المجتهد المطلق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یقول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شیئاً من قضایانا، ولم یعیّن مورد الإرجاع وما هو المقدار الذی یعلمه من القضایا والأحکام حتّی یمکن الرجوع إلیه،فمورد الإرجاع مطلق، وحینئذٍ یجب أن یکون القاضی مجتهداً بالإجماع ویعلم مسائل باب القضاء، والشخص الذی لا یعلم مسائل باب</w:t>
      </w:r>
    </w:p>
    <w:p>
      <w:pPr>
        <w:pStyle w:val="BookText"/>
        <w:rPr/>
      </w:pPr>
      <w:r>
        <w:rPr>
          <w:rFonts w:ascii="IRNazanin" w:hAnsi="IRNazanin" w:eastAsia="IRNazanin"/>
          <w:color w:val="111111"/>
          <w:sz w:val="28"/>
          <w:sz w:val="28"/>
          <w:szCs w:val="28"/>
          <w:rtl w:val="true"/>
          <w:lang w:bidi="fa-IR"/>
        </w:rPr>
        <w:t xml:space="preserve">القضاء لا ولایة له،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هذین الوجهین فی معتبرة أبی خدیجة یقرران أنّ الاجتهاد المطلق شرط فی القاضی، إلاّ أنّ هذین الوجهین محل نقد وتأمل</w:t>
      </w:r>
      <w:r>
        <w:rPr>
          <w:rFonts w:eastAsia="IRNazanin" w:cs="IRNazanin"/>
          <w:color w:val="111111"/>
          <w:sz w:val="28"/>
          <w:szCs w:val="28"/>
          <w:rtl w:val="true"/>
          <w:lang w:bidi="fa-IR"/>
        </w:rPr>
        <w:t>.</w:t>
      </w:r>
    </w:p>
    <w:p>
      <w:pPr>
        <w:pStyle w:val="Heading3"/>
        <w:numPr>
          <w:ilvl w:val="2"/>
          <w:numId w:val="1"/>
        </w:numPr>
        <w:rPr/>
      </w:pPr>
      <w:bookmarkStart w:id="325" w:name="__RefHeading___Toc2778578_2322387425"/>
      <w:bookmarkStart w:id="326" w:name="_Toc115"/>
      <w:bookmarkEnd w:id="325"/>
      <w:r>
        <w:rPr>
          <w:rtl w:val="true"/>
        </w:rPr>
        <w:t>نقد ومناقشة</w:t>
      </w:r>
      <w:r>
        <w:rPr>
          <w:rtl w:val="true"/>
        </w:rPr>
        <w:t>:</w:t>
      </w:r>
      <w:bookmarkEnd w:id="326"/>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المورد لیس من موارد حمل المطلق علی المقید، لأنّ الاطلاق الأوّل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شیئاً من قضایانا، یقع فی طول الاطلاق الثانی إلی من یعلم شیئا من قضایاناسواء کان متجزّیا أو مطلقا لا فی عرضه، فلو تقرر الرجوع إلی الاطلاق فی مورد القضاء فإنّ هذا الاطلاق یعارضه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فهذا المورد لیس من موارد تعارض المطلق والمقید، لأنّه فی المقام مع وجود الاطلاق الأوّل لا ینعقد الاطلاق الثانی، یعنی موضوع یعلم شیئاً من قضایانا لیس بتمام، وینبغی الرجوع إلی هذا القاضی العالم بمسائل الخصومة</w:t>
      </w:r>
    </w:p>
    <w:p>
      <w:pPr>
        <w:pStyle w:val="BookText"/>
        <w:rPr/>
      </w:pPr>
      <w:r>
        <w:rPr>
          <w:rFonts w:ascii="IRNazanin" w:hAnsi="IRNazanin" w:eastAsia="IRNazanin"/>
          <w:color w:val="111111"/>
          <w:sz w:val="28"/>
          <w:sz w:val="28"/>
          <w:szCs w:val="28"/>
          <w:rtl w:val="true"/>
          <w:lang w:bidi="fa-IR"/>
        </w:rPr>
        <w:t>والرجوع إلی الجاهل لا وجه له، والرجوع إلی العالم الذی یعلم فرد ما من مسائل الخصومة والقضاء مجهول ولا یعقل أن یرجع الإمام السائل إلی مثل هذاالشخص الذی یعلم بعض مسائل الخصومة ولا یعلم بجمیع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فإنّ العلم بقضایانا فی هذه الصورة مقید بالعلم المعتد به فی أحکام الخصومة والقضاء، فلو أنّ المتجزی کان یعلم العلم المعتد به فحکمه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ذیل المعتبرة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إلی من یعلم شیئاً من القضایانا،مقید بالعلم المعتد به فی مسائل القضاء، والاطلاق الأوّل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شیئاًمن القضایانا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یتقید موضوع یعلم شیئاً من قضایانا بالعلم المعتد به من أحکام القضاء فحینئذٍ لا وجود للاطلاق حتّی یقال بأنّ المعتبرة مطلقة والمقبولة مقیدة ویحمل المطلق علی المقید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فی مورد معتبرة أبی خدیجة أنّ القاضی المنصوب لیس هو قاضی</w:t>
      </w:r>
    </w:p>
    <w:p>
      <w:pPr>
        <w:pStyle w:val="BookText"/>
        <w:rPr/>
      </w:pPr>
      <w:r>
        <w:rPr>
          <w:rFonts w:ascii="IRNazanin" w:hAnsi="IRNazanin" w:eastAsia="IRNazanin"/>
          <w:color w:val="111111"/>
          <w:sz w:val="28"/>
          <w:sz w:val="28"/>
          <w:szCs w:val="28"/>
          <w:rtl w:val="true"/>
          <w:lang w:bidi="fa-IR"/>
        </w:rPr>
        <w:t xml:space="preserve">التحکیم، فإنّ موضوع المقبولة والمعتبرة سیکون واحداً وحینئذٍ یکون للتقییدوجه حیث إنّ المعتبرة تتقید بواسطة المقبولة، أمّا لو کانت معتبرة أبی خدیجة واردة فی مورد قاضی التحکیم کما هو محل البحث والخلاف، وأن مورد المقبولة هو القاضی المنصوب، ففی هذه الصورة فإن تقیید المعتبرة بالمقبولة لیس له وجه، لأنّ حمل المطلق علی المقید یجب فیه توفر شروط،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الموضوع</w:t>
      </w:r>
    </w:p>
    <w:p>
      <w:pPr>
        <w:pStyle w:val="BookText"/>
        <w:rPr/>
      </w:pPr>
      <w:r>
        <w:rPr>
          <w:rFonts w:ascii="IRNazanin" w:hAnsi="IRNazanin" w:eastAsia="IRNazanin"/>
          <w:color w:val="111111"/>
          <w:sz w:val="28"/>
          <w:sz w:val="28"/>
          <w:szCs w:val="28"/>
          <w:rtl w:val="true"/>
          <w:lang w:bidi="fa-IR"/>
        </w:rPr>
        <w:t>والتکلیف، فعندما یکون موضوع المقبولة مختلفاً عن موضوع المعتبرة، بأن یکون موضوع المقبولة القاضی المنصوب وموضوع المعتبرة قاضی التحکیم، فعندما یتعدد</w:t>
      </w:r>
    </w:p>
    <w:p>
      <w:pPr>
        <w:pStyle w:val="BookText"/>
        <w:rPr/>
      </w:pPr>
      <w:r>
        <w:rPr>
          <w:rFonts w:ascii="IRNazanin" w:hAnsi="IRNazanin" w:eastAsia="IRNazanin"/>
          <w:color w:val="111111"/>
          <w:sz w:val="28"/>
          <w:sz w:val="28"/>
          <w:szCs w:val="28"/>
          <w:rtl w:val="true"/>
          <w:lang w:bidi="fa-IR"/>
        </w:rPr>
        <w:t>الموضوع یتعدد الحکم، وفی هذه الصورة لا وجه لحمل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وغایة ما یمکن أن یقال إنّ المسألة مبتنیة علی المبنی، فعلی أحد المبانی تکون المعتبرة واردة فی مورد قاضی التحکیم وحینئذٍ لا یکون لحمل المطلق علی المقید وجه، وأمّا علی مبنی أن تکون المعتبرة ناظرة لمورد القاضی المنصوب فحینئذٍ یکون لهذا الحمل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 تکون المعتبرة ناظرة لمورد القاضی المنصوب ولکن تقییدهابواسطة المقبولة لا یدلُّ علی اعتبار الاجتهاد المطلق فی الفتوی، لأنّ الدلیل أخصّ من المدّعی، لأنّ المقبولة واردة فی باب القضاء بأن یکون الحاکم عارفاًبالأحکام وعارفاً بالحلال والحرام بما یعتد به من أحکام القضاء، والمدّعی أنّ المجتهد یجب أن یکون مجتهداً مطلقاً فی جمیع أبواب الفقه، والدلیل الخاصّ لا یمکنه إثبات المدّعی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الروایة واردة فی باب القضاء ولا ملازمة بین باب القضاء وباب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المشهورة ترد فیها شبهة الاجمال لأنّ هذه الروایة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شیئاً من قضایانا، وقد وردت هذه العبارة فی نسخة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شیئاً من قضانا،فلو کانت هاتان الجملتان صادرتین من الإمام علیه‌السلام فی مجالس متعددة فلا إشکال لأنّ ذلک یستلزم التأکید، وإن کانت صادرة فی مجلس واحد فإنّ 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یعلم شیئاً من قضایانا، مرددة بینها وبین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شیئاً من قضانا، فإذاکانت العبارة الاُولی هی الصحیحة فإنّها بالاطلاق تشمل المجتهد المتجزی، وإن کانت الثانیة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شیئاً من قضانا فلا تشمل المجتهد المتجزی بل تختص بباب القضاء وفی دائرة محدودة، ولذلک فهذه الروایة مجملة ولا تصلح للاستدلال علی حجیّة قول المتجزی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هناک اجماع فی مورد القضاء علی أنّ القاضی یجب أن یکون عالماً بمایرتبط باُمور ولایته، والشیخ الطوسی رحمه‌الله فی الخلاف والشهید الثانی رحمه‌الله فی المسالک یعتبرون علم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یلی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المراد من کونه عالماً فی القضاء هو أن یکون القاضی مجتهداً مطلقاً فی باب القضاء، ولذلک اشترط الاجتهاد المطلق 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وطبعاً یمکن القول هنا أنّه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جمیع الأحکام الواردة فی فصل الخصومة فیجب أن یکون القاضی مجتهداً مطلقاً، وإذا کانت دائرة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یلی القاضی لا تشمل جمیع الأحکام فلا دلیل علی وجوب أن یکون القاضی مجتهداً مطلقاً، فإذا کانت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w:t>
      </w:r>
    </w:p>
    <w:p>
      <w:pPr>
        <w:pStyle w:val="BookText"/>
        <w:rPr/>
      </w:pP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شاملة لبعض الأحکام فإنّ العلم بهذا المقدار یکفی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فما یقال من وجوب الإجماع فی باب القضاء علی لزوم أن یکون القاضی مجتهداً مطلقاً غیر تام، لأنّ هذه المسألة لم تکن مطروحة فی کتب قدماء الأصحاب حتّی یمکن القول بأنّ هذه المسألة مورد اجماع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یوجد مانع لا من الروایات ولا من الإجماع علی حجیّة قول المتجزی، وعلیه فمقتضی سیرة العقلاء حجیّة قول المتجزی، وحینئذٍ ینبغی النظر فی مقتضی القاعدة فی المقام ما هو ؟</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یکون المجتهد المطلق والمتجزی متفقین فی الفتوی، فلا کلام فی أنّ دلیل حجیّة الفتوی یشملهما، وذلک من قبیل الخبرین المتوافقین حیث تشملهما أدلة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یکون المجتهد المطلق والمتجزی متخلفین فی الفتوی، وهنا إذا کان المجتهد المطلق أعلم فلا شک أن قوله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أن یکون کلا المجتهدین متساویین فی العلم والفضل ولکنهما مختلفان فی الفتوی، فهنا لا یکون دلیل حجیّة الفتوی شاملاً لأی منهما، لأنّ الدلیل الأظهر</w:t>
      </w:r>
    </w:p>
    <w:p>
      <w:pPr>
        <w:pStyle w:val="BookText"/>
        <w:rPr/>
      </w:pPr>
      <w:r>
        <w:rPr>
          <w:rFonts w:ascii="IRNazanin" w:hAnsi="IRNazanin" w:eastAsia="IRNazanin"/>
          <w:color w:val="111111"/>
          <w:sz w:val="28"/>
          <w:sz w:val="28"/>
          <w:szCs w:val="28"/>
          <w:rtl w:val="true"/>
          <w:lang w:bidi="fa-IR"/>
        </w:rPr>
        <w:t>لحجیّة الفتوی هو سیرة العقلاء، وسیرة العقلاء لا تشمل أحدهما المعیّن لأنّه ترجیح بلا مرجح، ولا تشمل أحدهما لا بعینه لأنّ الفرد المردد لا وجود خارجی له، ولا تشملهما معاً، لأنّه جمع بین النقیضین ومحال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کلا</w:t>
      </w:r>
    </w:p>
    <w:p>
      <w:pPr>
        <w:pStyle w:val="BookText"/>
        <w:rPr/>
      </w:pPr>
      <w:r>
        <w:rPr>
          <w:rFonts w:ascii="IRNazanin" w:hAnsi="IRNazanin" w:eastAsia="IRNazanin"/>
          <w:color w:val="111111"/>
          <w:sz w:val="28"/>
          <w:sz w:val="28"/>
          <w:szCs w:val="28"/>
          <w:rtl w:val="true"/>
          <w:lang w:bidi="fa-IR"/>
        </w:rPr>
        <w:t>الفتویین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نقول فی هذا المورد بالاحتیاط وأنّ وظیفة العامی هو الأخذ بأحوطهما،ولو قلنا علی فرض تمامیة الإجماع أن هذا المورد لیس من موارد الاحتیاط، لأنّ أحدهما حجّة، ومع وجود الحجّة لا موردللاحتیاط، ففی هذه الصورة تکون وظیفه المقلِّد العمل بالحجّة، وحینئذٍ إذا لم یکن العمل بالاحتیاط ممکناً فمقتضی القاعدة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یدور الأمر فی مورد المجتهد المطلق والمتجزی بین التعیین والتخییر،لأنّ‌قول المجتهد المطلق حجّة تعیینیة وقول المجتهد المتجزی علی فرض حجیته مع وجود المجتهد المطلق حجّة تخییریة، ومقتضی أصالة التعیین عقلاً فی المقام حجیّة قول المجتهد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المتجزی أعلم من المطلق فی مسألة معیّنة فإنّ سیرة العقلاءجاریة علی الرجوع إلی الأعلم، وعلیه فإنّ حجیّة فتوی المجتهد المتجزی فی صورة ما إذا لم تکن مخالفة لفتوی الأعلم لها وجه، ویشملها اطلاق أدلة حجیّة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النسبة بین الفقیه المطلق والمتجزی هی العموم والخصوص من وجه،فربّما یکون المجتهد المطلق غیر قادر علی الاستنباط فی جمیع أحکام الأبواب الفقهیة، فهنا لا یصدق علیه عنوان الفقیه والمتفقه علی الاطلاق، ومن جهة اُخری فإنّ المجتهد المتجزی الذی یعلم بعدد محدود من المسائل لا یصدق علیه أیضاً عنوان الفقیه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مورد الاجتماع بأن یکون المتجزی قادراً علی الاستنباط فی مسائل معتدّ</w:t>
      </w:r>
    </w:p>
    <w:p>
      <w:pPr>
        <w:pStyle w:val="BookText"/>
        <w:rPr/>
      </w:pPr>
      <w:r>
        <w:rPr>
          <w:rFonts w:ascii="IRNazanin" w:hAnsi="IRNazanin" w:eastAsia="IRNazanin"/>
          <w:color w:val="111111"/>
          <w:sz w:val="28"/>
          <w:sz w:val="28"/>
          <w:szCs w:val="28"/>
          <w:rtl w:val="true"/>
          <w:lang w:bidi="fa-IR"/>
        </w:rPr>
        <w:t>بها، فحینئذٍ یصدق علیه عنوان الفقیه، وعندما یصدق علیه عنوان الفقیه وعنوان العارف بالحلال والحرام الشرعی فإنّ أدلة حجیّة الفتوی أعمّ من السیرة العقلائیة والأدلة اللفظیة تکون شاملة له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مورد حجیّة قول المتجزی وأنّه إذا لم یکن مخالفاً لفتوی الأعلم فإنّ المقتضی لحجیّة فتوی المتجزی المعتد به موجود والمانع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القضایا التنجزیة تأمل لأنّ القضاء بمقتضی صحیحة سلیمان ابن خالد منحصر للنبی أو وصی النبی وخرج منها بالتخصیص منها أحکامنا المجتهد المطلق</w:t>
      </w:r>
    </w:p>
    <w:p>
      <w:pPr>
        <w:pStyle w:val="BookText"/>
        <w:rPr/>
      </w:pPr>
      <w:r>
        <w:rPr>
          <w:rFonts w:ascii="IRNazanin" w:hAnsi="IRNazanin" w:eastAsia="IRNazanin"/>
          <w:color w:val="111111"/>
          <w:sz w:val="28"/>
          <w:sz w:val="28"/>
          <w:szCs w:val="28"/>
          <w:rtl w:val="true"/>
          <w:lang w:bidi="fa-IR"/>
        </w:rPr>
        <w:t>والمتجیزی نشک فی خروجه نتمسک فیه بعدم الخروج باطلاق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وقال اللّه تعالی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w:t>
      </w:r>
    </w:p>
    <w:p>
      <w:pPr>
        <w:pStyle w:val="BookText"/>
        <w:rPr/>
      </w:pPr>
      <w:r>
        <w:rPr>
          <w:rFonts w:ascii="Amiri" w:hAnsi="Amiri" w:eastAsia="Amiri" w:cs="Amiri"/>
          <w:color w:val="111111"/>
          <w:sz w:val="28"/>
          <w:sz w:val="28"/>
          <w:szCs w:val="28"/>
          <w:rtl w:val="true"/>
          <w:lang w:bidi="ar-SA"/>
        </w:rPr>
        <w:t>الطَّاغُوتَ فَمِنْهُمْ مَنْ هَدَی اللّه‌ُ وَمِنْهُمْ مَنْ حَقَّتْ عَلَیْهِ الضَّلاَلَةُ فَسِیرُوا فِی الاْءَرْضِ فَانْظُرُوا کَیْفَ کَانَ عَاقِبَةُ الْمُکَذِّبِینَ</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وقال اللّه تعالی أیضا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 کُنَّا نَسْمَعُ أَوْ نَعْقِلُ مَا کُنَّا فِی أَصْحَابِ السَّعِیرِ</w:t>
      </w:r>
      <w:r>
        <w:rPr>
          <w:rFonts w:eastAsia="Amiri" w:cs="Amiri" w:ascii="Amiri" w:hAnsi="Amiri"/>
          <w:color w:val="111111"/>
          <w:sz w:val="28"/>
          <w:szCs w:val="28"/>
          <w:rtl w:val="true"/>
          <w:lang w:bidi="ar-SA"/>
        </w:rPr>
        <w:t>»^</w:t>
      </w:r>
      <w:r>
        <w:rPr>
          <w:rStyle w:val="FootnoteAnchor"/>
          <w:rtl w:val="true"/>
        </w:rPr>
        <w:footnoteReference w:id="192"/>
      </w:r>
      <w:bookmarkStart w:id="327" w:name="pg13338_116806"/>
    </w:p>
    <w:p>
      <w:pPr>
        <w:pStyle w:val="Heading3"/>
        <w:numPr>
          <w:ilvl w:val="2"/>
          <w:numId w:val="1"/>
        </w:numPr>
        <w:rPr/>
      </w:pPr>
      <w:bookmarkStart w:id="328" w:name="__RefHeading___Toc2778580_2322387425"/>
      <w:bookmarkStart w:id="329" w:name="_Toc116"/>
      <w:bookmarkEnd w:id="327"/>
      <w:bookmarkEnd w:id="328"/>
      <w:r>
        <w:rPr>
          <w:rtl w:val="true"/>
        </w:rPr>
        <w:t>تنبیهات وتذیل</w:t>
      </w:r>
      <w:bookmarkEnd w:id="329"/>
    </w:p>
    <w:p>
      <w:pPr>
        <w:pStyle w:val="Heading4"/>
        <w:numPr>
          <w:ilvl w:val="3"/>
          <w:numId w:val="1"/>
        </w:numPr>
        <w:rPr/>
      </w:pPr>
      <w:bookmarkStart w:id="330" w:name="__RefHeading___Toc2778582_2322387425"/>
      <w:bookmarkStart w:id="331" w:name="_Toc117"/>
      <w:bookmarkEnd w:id="330"/>
      <w:r>
        <w:rPr>
          <w:rtl w:val="true"/>
        </w:rPr>
        <w:t xml:space="preserve">التنبیه الأوّل </w:t>
      </w:r>
      <w:r>
        <w:rPr>
          <w:rtl w:val="true"/>
        </w:rPr>
        <w:t>:</w:t>
      </w:r>
      <w:bookmarkEnd w:id="331"/>
    </w:p>
    <w:p>
      <w:pPr>
        <w:pStyle w:val="BookText"/>
        <w:rPr/>
      </w:pPr>
      <w:r>
        <w:rPr>
          <w:rFonts w:ascii="IRNazanin" w:hAnsi="IRNazanin" w:eastAsia="IRNazanin"/>
          <w:color w:val="111111"/>
          <w:sz w:val="28"/>
          <w:sz w:val="28"/>
          <w:szCs w:val="28"/>
          <w:rtl w:val="true"/>
          <w:lang w:bidi="fa-IR"/>
        </w:rPr>
        <w:t xml:space="preserve">هنا یطرح هذا السوءال،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الشرائط المذکورة للمجتهد کالحیاة، والعدالة، الأعلمیة، الرجولیة، البلوغ، الإیمان، طهارة المولد، الحریة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تعتبر شرطاً فی حجیّة الفتوی حدوثاً فقط، أو هی معتبرة فی حجیّة</w:t>
      </w:r>
    </w:p>
    <w:p>
      <w:pPr>
        <w:pStyle w:val="BookText"/>
        <w:rPr/>
      </w:pPr>
      <w:r>
        <w:rPr>
          <w:rFonts w:ascii="Amiri" w:hAnsi="Amiri" w:eastAsia="Amiri" w:cs="Amiri"/>
          <w:color w:val="111111"/>
          <w:sz w:val="28"/>
          <w:sz w:val="28"/>
          <w:szCs w:val="28"/>
          <w:rtl w:val="true"/>
          <w:lang w:bidi="ar-SA"/>
        </w:rPr>
        <w:t>الفتوی حدوثاً وبقاءً ؟</w:t>
      </w:r>
    </w:p>
    <w:p>
      <w:pPr>
        <w:pStyle w:val="BookText"/>
        <w:rPr/>
      </w:pPr>
      <w:r>
        <w:rPr>
          <w:rFonts w:ascii="IRNazanin" w:hAnsi="IRNazanin" w:eastAsia="IRNazanin"/>
          <w:color w:val="111111"/>
          <w:sz w:val="28"/>
          <w:sz w:val="28"/>
          <w:szCs w:val="28"/>
          <w:rtl w:val="true"/>
          <w:lang w:bidi="fa-IR"/>
        </w:rPr>
        <w:t>إذا قلنا بأنّ هذه الشرائط معتبرة فقط من حیث الحدوث والابتداء، فعندما کان المجتهد عادلاً وعالماً وکان واجداً للشرائط المذکورة فإنّه یجوز تقلیده، وبعد تقلیده سقطت بعض تلک الشرائط وزال عنه العلم والعدالة مثلاً فهل یبقی جوازتقلیده لأنّ‌الشروط المذکورة تعتبر شروطاً فی حدوث جواز التقلید فقط أم لا،أی أنّ شرط الجواز هو بقاء هذه الشروط لدی المجتهد فینبغی مع زوالها العدول عنه، بمعنی أن هذه الشرائط معتبرة من حیث حدوث جواز التقلید ومن حیث بقائه واستمراره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هذه الشرائط حدوثاً کافٍ لجواز التقلید لأنّ حجیّة الفتوی من قبیل حجیّة الروایة، ففی مورد نقل الروایة عندما یکون الراوی ثقة حدوثاً فهذا یکفی لقبول روایته ولو أنّه بعد نقله الروایة صار کاذباً أو فاسقاًأو مرتداً فذلک لا یوءثر فی حجیّة روایته، وهکذا فی مورد الفتوی، وذلک من وجوه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مقتضی الأصل العملی وحجیّة الاستصحاب بقاء حجیّة فتواه بعد تغییر تلک الشرائط، لأنّ فتواه کانت حجّة فی زمان حدوث الشرائط قطعاً، وفعلاً فی صورة</w:t>
      </w:r>
    </w:p>
    <w:p>
      <w:pPr>
        <w:pStyle w:val="BookText"/>
        <w:rPr/>
      </w:pPr>
      <w:r>
        <w:rPr>
          <w:rFonts w:ascii="IRNazanin" w:hAnsi="IRNazanin" w:eastAsia="IRNazanin"/>
          <w:color w:val="111111"/>
          <w:sz w:val="28"/>
          <w:sz w:val="28"/>
          <w:szCs w:val="28"/>
          <w:rtl w:val="true"/>
          <w:lang w:bidi="fa-IR"/>
        </w:rPr>
        <w:t>تغییر تلک الشروط نشک فی حجیّة فتواه وعدمها، فنستصحب بقاء الحجیّة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الأدلة اللفظیة کآیة النفر حیث تدلُّ علی أنّ الفقیه الجامع للشرائط فإنّ فتواه حجّة علی الاطلاق، سواءً بقیت تلک الشرائط موجودة فیه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العقلاء الدالّة علی رجوع الجاهل إلی الخبیر، وتشمل صورة ما إذابقیت الشرائط أو تغیرت فإنّ ذلک لا یوءثر فی خبرویته فی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ادّعی الشیخ الأنصاری فی المقام الإجماع علی اعتبار هذه الشرائط حدوثاًوبقاءً للمجتهد</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الإجماع المنقول علی المبنی الاُصولی للشیخ نفسه</w:t>
      </w:r>
    </w:p>
    <w:p>
      <w:pPr>
        <w:pStyle w:val="BookText"/>
        <w:rPr/>
      </w:pPr>
      <w:r>
        <w:rPr>
          <w:rFonts w:ascii="IRNazanin" w:hAnsi="IRNazanin" w:eastAsia="IRNazanin"/>
          <w:color w:val="111111"/>
          <w:sz w:val="28"/>
          <w:sz w:val="28"/>
          <w:szCs w:val="28"/>
          <w:rtl w:val="true"/>
          <w:lang w:bidi="fa-IR"/>
        </w:rPr>
        <w:t>لیس بحجّة، ولا سیّما مع وجود کثیر من الفقهاء الذین لا یرون اشتراط بقاء هذه الشروط للمجتهد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فإنّ بعض الفقهاء کصاحب التنقیح السیّد الخوئی ذهب إلی اعتبار هذه الشرائط حدوثاً وبقاءً إلاّ شرط الحیاة، فإذا مات المجتهد فإنّ حجیّة فتواه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تستمر بعد وفاته، وأمّا غیر الحیاة فإنّ سائر الشروط المذکورة للمجتهد معتبرة</w:t>
      </w:r>
      <w:bookmarkStart w:id="332" w:name="pg13338_116807"/>
    </w:p>
    <w:p>
      <w:pPr>
        <w:pStyle w:val="BookText"/>
        <w:rPr/>
      </w:pPr>
      <w:bookmarkEnd w:id="332"/>
      <w:r>
        <w:rPr>
          <w:rFonts w:ascii="IRNazanin" w:hAnsi="IRNazanin" w:eastAsia="IRNazanin"/>
          <w:color w:val="111111"/>
          <w:sz w:val="28"/>
          <w:sz w:val="28"/>
          <w:szCs w:val="28"/>
          <w:rtl w:val="true"/>
          <w:lang w:bidi="fa-IR"/>
        </w:rPr>
        <w:t>فی حجیّة فتوی المجتهد حدوثاً وبقاءً بارتکاز المتشرعة، لأنّ المسألة تتصل بمرجعیة وزعامة المسلمین، فلو أنّ زعیم المسلمین ابتلی بنقص وعیب کأن أصبح</w:t>
      </w:r>
    </w:p>
    <w:p>
      <w:pPr>
        <w:pStyle w:val="BookText"/>
        <w:rPr/>
      </w:pPr>
      <w:r>
        <w:rPr>
          <w:rFonts w:ascii="IRNazanin" w:hAnsi="IRNazanin" w:eastAsia="IRNazanin"/>
          <w:color w:val="111111"/>
          <w:sz w:val="28"/>
          <w:sz w:val="28"/>
          <w:szCs w:val="28"/>
          <w:rtl w:val="true"/>
          <w:lang w:bidi="fa-IR"/>
        </w:rPr>
        <w:t>فاسقاً مثلاً أو زال علمه وصار جاهلاً فإنّه فی نظر العقلاء لا یلیق لهذاالمنصب ولا یرضی الشارع المقدس أبداً بأن</w:t>
      </w:r>
    </w:p>
    <w:p>
      <w:pPr>
        <w:pStyle w:val="BookText"/>
        <w:rPr/>
      </w:pPr>
      <w:r>
        <w:rPr>
          <w:rFonts w:ascii="IRNazanin" w:hAnsi="IRNazanin" w:eastAsia="IRNazanin"/>
          <w:color w:val="111111"/>
          <w:sz w:val="28"/>
          <w:sz w:val="28"/>
          <w:szCs w:val="28"/>
          <w:rtl w:val="true"/>
          <w:lang w:bidi="fa-IR"/>
        </w:rPr>
        <w:t>یکون زعیم الإسلام والمسلمین منفوراً لدی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فاستثناء شرط الحیاة الذی لا یعتبر منقصة لفتوی المجتهد لأنّه انتقال إلی کمال آخر وحیاة باقیة، فسائر الشروط معتبرة حدوثاً وبقاءً فی المجتهدوذلک بمذاق الشارع وسیرة المتشرعة، فالأدلة الشرعیة وسیرة المتشرعة التی تدلُّ علی لزوم توفر هذه الشروط حدوثاً، تدلّ بنفسها علی لزوم بقاء هذه الشروط فی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التنبیه الأوّل أنّه باستثناء شرط الحیاة یجب توفّر سائر الشروط الاُخری للمجتهد حدوثاً وبقاءً کالعدالة والإیمان والعقل، فیجب أن یکون المرجع مستقیماً فی سلوکه وعقیدته ویسیر دائماً فی خطّ الشریعة، سواءً أدّی انتفاء هذه الشروط کالعقل والاجتهاد إلی انتفاء الرأی أو عدم انتفائه کالعدالة والأعلمیة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اشتراط توفر هذه الشروط للمجتهد حدوثاً وبقاءً سیرة المتشرعة،فبوجدان وارتکاز المتشرعة فإنّ الفاسق وغیر الموءمن وغیر الطاهر المولد لیست</w:t>
      </w:r>
    </w:p>
    <w:p>
      <w:pPr>
        <w:pStyle w:val="BookText"/>
        <w:rPr/>
      </w:pPr>
      <w:r>
        <w:rPr>
          <w:rFonts w:ascii="IRNazanin" w:hAnsi="IRNazanin" w:eastAsia="IRNazanin"/>
          <w:color w:val="111111"/>
          <w:sz w:val="28"/>
          <w:sz w:val="28"/>
          <w:szCs w:val="28"/>
          <w:rtl w:val="true"/>
          <w:lang w:bidi="fa-IR"/>
        </w:rPr>
        <w:t>له القابلیة لتصدی منصب الفتوی والقضاء وزعامة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والعقلاء فی سیرتهم العملیة یرجعون فی مثل هذه الموارد إلی من تتوفر فیه الاستقامة والسلامة العقلیة لا مطلقاً، وعلی فرض وجود اطلاق فی سیرة العقلاءفإنّ سیرة المتشرعة تقید اطلاق سیرة العقلاء أو تردع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فبحکم السیرة القطعیة للمتشرعة فإنّ هذه الشروط کما یجب توفّرها فی المجتهد حدوثاً فإنّه یجب أن تتوفر فیه بقاءً، فإذا سلبت بعض هذه الشروط من</w:t>
      </w:r>
    </w:p>
    <w:p>
      <w:pPr>
        <w:pStyle w:val="BookText"/>
        <w:rPr/>
      </w:pPr>
      <w:r>
        <w:rPr>
          <w:rFonts w:ascii="IRNazanin" w:hAnsi="IRNazanin" w:eastAsia="IRNazanin"/>
          <w:color w:val="111111"/>
          <w:sz w:val="28"/>
          <w:sz w:val="28"/>
          <w:szCs w:val="28"/>
          <w:rtl w:val="true"/>
          <w:lang w:bidi="fa-IR"/>
        </w:rPr>
        <w:t>المجتهد بقاءاً فلا یجوز تقلیده بل یجب العدول عنه إلی</w:t>
      </w:r>
    </w:p>
    <w:p>
      <w:pPr>
        <w:pStyle w:val="BookText"/>
        <w:rPr/>
      </w:pPr>
      <w:r>
        <w:rPr>
          <w:rFonts w:ascii="IRNazanin" w:hAnsi="IRNazanin" w:eastAsia="IRNazanin"/>
          <w:color w:val="111111"/>
          <w:sz w:val="28"/>
          <w:sz w:val="28"/>
          <w:szCs w:val="28"/>
          <w:rtl w:val="true"/>
          <w:lang w:bidi="fa-IR"/>
        </w:rPr>
        <w:t>غیره، سواءً کانت تلک الشرائط المسلوبة توءدی إلی سلب الرأی والفتوی کالعقل وملکة الاجتهاد أو لا تکون کذلک بل تؤدی إلی سلب الصفة مثل العدالة والأعلمیة</w:t>
      </w:r>
      <w:r>
        <w:rPr>
          <w:rFonts w:eastAsia="IRNazanin" w:cs="IRNazanin"/>
          <w:color w:val="111111"/>
          <w:sz w:val="28"/>
          <w:szCs w:val="28"/>
          <w:rtl w:val="true"/>
          <w:lang w:bidi="fa-IR"/>
        </w:rPr>
        <w:t>.</w:t>
      </w:r>
    </w:p>
    <w:p>
      <w:pPr>
        <w:pStyle w:val="Heading4"/>
        <w:numPr>
          <w:ilvl w:val="3"/>
          <w:numId w:val="1"/>
        </w:numPr>
        <w:rPr/>
      </w:pPr>
      <w:bookmarkStart w:id="333" w:name="__RefHeading___Toc2778584_2322387425"/>
      <w:bookmarkStart w:id="334" w:name="_Toc118"/>
      <w:bookmarkEnd w:id="333"/>
      <w:r>
        <w:rPr>
          <w:rtl w:val="true"/>
        </w:rPr>
        <w:t xml:space="preserve">التنبیه الثانی </w:t>
      </w:r>
      <w:r>
        <w:rPr>
          <w:rtl w:val="true"/>
        </w:rPr>
        <w:t>:</w:t>
      </w:r>
      <w:bookmarkEnd w:id="334"/>
    </w:p>
    <w:p>
      <w:pPr>
        <w:pStyle w:val="BookText"/>
        <w:rPr/>
      </w:pPr>
      <w:r>
        <w:rPr>
          <w:rFonts w:ascii="IRNazanin" w:hAnsi="IRNazanin" w:eastAsia="IRNazanin"/>
          <w:color w:val="111111"/>
          <w:sz w:val="28"/>
          <w:sz w:val="28"/>
          <w:szCs w:val="28"/>
          <w:rtl w:val="true"/>
          <w:lang w:bidi="fa-IR"/>
        </w:rPr>
        <w:t>إن تقلید المجتهد إنّما یکون جائزاً فیما إذا کان استنباطه للأحکام الشرعیة من الأدلة المتعارفة من الکتاب والسنّة والإجماع والعقل، وفی الحقیقة إنّ الإجماع والعقل یرجعان إلی الکتاب والسنّة، لأنّ الإجماع بما هو هو غیر معتبر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والإجماع المعتبر هو الکاشف عن قول المعصوم، وهکذا بالنسبة إلی العقل فإنّه فی مورد وجود ملازمة بین حکمه وحکم الشرع معتبر لا مطلقاً بحیث یشمل</w:t>
      </w:r>
      <w:bookmarkStart w:id="335" w:name="pg13338_116808"/>
    </w:p>
    <w:p>
      <w:pPr>
        <w:pStyle w:val="BookText"/>
        <w:rPr/>
      </w:pPr>
      <w:bookmarkEnd w:id="335"/>
      <w:r>
        <w:rPr>
          <w:rFonts w:ascii="IRNazanin" w:hAnsi="IRNazanin" w:eastAsia="IRNazanin"/>
          <w:color w:val="111111"/>
          <w:sz w:val="28"/>
          <w:sz w:val="28"/>
          <w:szCs w:val="28"/>
          <w:rtl w:val="true"/>
          <w:lang w:bidi="fa-IR"/>
        </w:rPr>
        <w:t>الاستحسانات العقلیة والقیاس، فمثل هذا الرأی النابع من الاستحسانات العقلیة والقیاس لیس معتبراً شرعاً والسنّة إذا قیست محق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 شخصاً عمل علی استنباط الأحکام من طرق غیر متعارفة کالعلوم الغریبة من الجفر والرمل والاسطرلاب والسحر وأمثالها ممّن لم یقم دلیل شرعی علی</w:t>
      </w:r>
    </w:p>
    <w:p>
      <w:pPr>
        <w:pStyle w:val="BookText"/>
        <w:rPr/>
      </w:pPr>
      <w:r>
        <w:rPr>
          <w:rFonts w:ascii="IRNazanin" w:hAnsi="IRNazanin" w:eastAsia="IRNazanin"/>
          <w:color w:val="111111"/>
          <w:sz w:val="28"/>
          <w:sz w:val="28"/>
          <w:szCs w:val="28"/>
          <w:rtl w:val="true"/>
          <w:lang w:bidi="fa-IR"/>
        </w:rPr>
        <w:t>اعتباره فإنّ تقلیده باطل، لأنّ أدلة حجیّة الفتوی تدلُّ علی جواز تقلید الفقیه فی الدین، والشخص الساحر أو الکاهن لا یصدق علیه عنوان الفقیه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فی سیرة العقلاء حیث لا یرون أنّ الساحر والکاهن والشاعر ومن یتعامل بالعلوم الغریبة أنّه فقیه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المجتهد الإنسدادی الذی یرأی أن مطلق الظنّ حجّة من طریق مقدمات الإنسداد، ففی صورة کونه أعلم من الآخرین فیجوز تقلیده سواءً کان یری الحجیّة للظنّ من طریق الحکومة أو الکشف، لأنّ عنوان الفقیه فی الدین</w:t>
      </w:r>
    </w:p>
    <w:p>
      <w:pPr>
        <w:pStyle w:val="BookText"/>
        <w:rPr/>
      </w:pPr>
      <w:r>
        <w:rPr>
          <w:rFonts w:ascii="IRNazanin" w:hAnsi="IRNazanin" w:eastAsia="IRNazanin"/>
          <w:color w:val="111111"/>
          <w:sz w:val="28"/>
          <w:sz w:val="28"/>
          <w:szCs w:val="28"/>
          <w:rtl w:val="true"/>
          <w:lang w:bidi="fa-IR"/>
        </w:rPr>
        <w:t>والعارف بالحلال والحرام یصدق علیه، وسیرة العقلاء قائمة علی تبعیة الأعلم سواءً کان مجتهداً انفتاحیاً أم انسدادیاً، وقد تقدّم فی المجلد الأوّل توضیح هذاالموضوع بالتفصیل</w:t>
      </w:r>
      <w:r>
        <w:rPr>
          <w:rFonts w:eastAsia="IRNazanin" w:cs="IRNazanin"/>
          <w:color w:val="111111"/>
          <w:sz w:val="28"/>
          <w:szCs w:val="28"/>
          <w:rtl w:val="true"/>
          <w:lang w:bidi="fa-IR"/>
        </w:rPr>
        <w:t>.</w:t>
      </w:r>
    </w:p>
    <w:p>
      <w:pPr>
        <w:pStyle w:val="Heading4"/>
        <w:numPr>
          <w:ilvl w:val="3"/>
          <w:numId w:val="1"/>
        </w:numPr>
        <w:rPr/>
      </w:pPr>
      <w:bookmarkStart w:id="336" w:name="__RefHeading___Toc2778586_2322387425"/>
      <w:bookmarkStart w:id="337" w:name="_Toc119"/>
      <w:bookmarkEnd w:id="336"/>
      <w:r>
        <w:rPr>
          <w:rtl w:val="true"/>
        </w:rPr>
        <w:t xml:space="preserve">التنبیه الثالث </w:t>
      </w:r>
      <w:r>
        <w:rPr>
          <w:rtl w:val="true"/>
        </w:rPr>
        <w:t>:</w:t>
      </w:r>
      <w:bookmarkEnd w:id="337"/>
    </w:p>
    <w:p>
      <w:pPr>
        <w:pStyle w:val="BookText"/>
        <w:rPr/>
      </w:pPr>
      <w:r>
        <w:rPr>
          <w:rFonts w:ascii="IRNazanin" w:hAnsi="IRNazanin" w:eastAsia="IRNazanin"/>
          <w:color w:val="111111"/>
          <w:sz w:val="28"/>
          <w:sz w:val="28"/>
          <w:szCs w:val="28"/>
          <w:rtl w:val="true"/>
          <w:lang w:bidi="fa-IR"/>
        </w:rPr>
        <w:t>إنّ استنباط المجتهد للأحکام الشرعیة سواءً کان بواسطة العلم الوجدانی أو بواسطة الامارات والأصول المعتبرة یصدق علیه عنوان الفقیه والعالم بالدین،لأنّه إما أن یکون حقیقةً عالماً بالأحکام فی صورة العلم الوجدانی بالحکم</w:t>
      </w:r>
    </w:p>
    <w:p>
      <w:pPr>
        <w:pStyle w:val="BookText"/>
        <w:rPr/>
      </w:pPr>
      <w:r>
        <w:rPr>
          <w:rFonts w:ascii="IRNazanin" w:hAnsi="IRNazanin" w:eastAsia="IRNazanin"/>
          <w:color w:val="111111"/>
          <w:sz w:val="28"/>
          <w:sz w:val="28"/>
          <w:szCs w:val="28"/>
          <w:rtl w:val="true"/>
          <w:lang w:bidi="fa-IR"/>
        </w:rPr>
        <w:t>الشرعی أو من خلال الامارة المعتبرة الشرعیة، وفی مورد الامارة فإنّ الشارع جعل لها الطریقیة والکاشفیة عن الواقع، أو أن یکون لدیه علم تعبدی بالحکم فیما إذا کان موءدی الامارة مماثلاً للواقع، ففی هذه الصورة یکون علمه علماًتعبدیاً بالحکم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عندما تقع هذه الموارد فی طریق استنباط المجتهد للأحکام سواءً من خلال العلم الوجدانی أو من طریق الاستنباط من الامارات الشرعیة فإنّ عنوان الفقیه</w:t>
      </w:r>
    </w:p>
    <w:p>
      <w:pPr>
        <w:pStyle w:val="BookText"/>
        <w:rPr/>
      </w:pPr>
      <w:r>
        <w:rPr>
          <w:rFonts w:ascii="IRNazanin" w:hAnsi="IRNazanin" w:eastAsia="IRNazanin"/>
          <w:color w:val="111111"/>
          <w:sz w:val="28"/>
          <w:sz w:val="28"/>
          <w:szCs w:val="28"/>
          <w:rtl w:val="true"/>
          <w:lang w:bidi="fa-IR"/>
        </w:rPr>
        <w:t>فی الدین والعارف والعالم بأحکام الحلال والحرام صادق علیه ویجوز تقلیده حینئذٍ بمقتضی أدلة حجیّة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مورد الاُصول العملیة فإنّ المجتهد وإن کان لیس له علم بالواقع ولا علم بالحکم الظاهری لأنّ مورد الاُصول العملیة هو الشک، فعندما یشک فلیس له طریق إلی الواقع ولا علم وجدانی بالواقع ولا علم ظاهری بالحکم، غایة الأمر أنّه یشک فی موضوع الحکم لا فی نفس الحکم، والفقیه یعلم أنّ الحکم المترتب علی موضوع معیّن إذا أخذ الشک فیه هو مورد الاُصول العملیة، وعلیه فعندما یکون المجتهد العالم عالماً فی هذا المورد فإنّ عنوان الفقیه فی مورد جریان الحکم یصدق علیه، فالأصل الحکم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یقینی غایة الأمر الشک فی موضوع الحکم، ولذلک یجوز تقلیده أیضاً فی هذه الموارد</w:t>
      </w:r>
      <w:r>
        <w:rPr>
          <w:rFonts w:eastAsia="IRNazanin" w:cs="IRNazanin"/>
          <w:color w:val="111111"/>
          <w:sz w:val="28"/>
          <w:szCs w:val="28"/>
          <w:rtl w:val="true"/>
          <w:lang w:bidi="fa-IR"/>
        </w:rPr>
        <w:t>.</w:t>
      </w:r>
      <w:bookmarkStart w:id="338" w:name="pg13338_116809"/>
    </w:p>
    <w:p>
      <w:pPr>
        <w:pStyle w:val="BookText"/>
        <w:rPr/>
      </w:pPr>
      <w:bookmarkEnd w:id="338"/>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جمع هذه الموارد إنّ عنوان الفقیه والعارف بأحکام الحلال والحرام یصدق علی الفقیه الذی یستنبط فتواه من الأدلة الشرعیة سواءً کان علم المجتهد والفقیه بالأحکام وجدانی أو علم تعبدی، وسواءً کان فی مورد الاُصول العملیة أم فی مورد الامارة، فإنّ فتواه ونظره یکون مشمولاً لأدلة حجیّة الفتوی شرعاً وعقلاً</w:t>
      </w:r>
      <w:r>
        <w:rPr>
          <w:rFonts w:eastAsia="IRNazanin" w:cs="IRNazanin"/>
          <w:color w:val="111111"/>
          <w:sz w:val="28"/>
          <w:szCs w:val="28"/>
          <w:rtl w:val="true"/>
          <w:lang w:bidi="fa-IR"/>
        </w:rPr>
        <w:t>.</w:t>
      </w:r>
    </w:p>
    <w:p>
      <w:pPr>
        <w:pStyle w:val="Heading4"/>
        <w:numPr>
          <w:ilvl w:val="3"/>
          <w:numId w:val="1"/>
        </w:numPr>
        <w:rPr/>
      </w:pPr>
      <w:bookmarkStart w:id="339" w:name="__RefHeading___Toc2778588_2322387425"/>
      <w:bookmarkStart w:id="340" w:name="_Toc120"/>
      <w:bookmarkEnd w:id="339"/>
      <w:r>
        <w:rPr>
          <w:rtl w:val="true"/>
        </w:rPr>
        <w:t xml:space="preserve">التنبیه الرابع </w:t>
      </w:r>
      <w:r>
        <w:rPr>
          <w:rtl w:val="true"/>
        </w:rPr>
        <w:t>:</w:t>
      </w:r>
      <w:bookmarkEnd w:id="340"/>
    </w:p>
    <w:p>
      <w:pPr>
        <w:pStyle w:val="BookText"/>
        <w:rPr/>
      </w:pPr>
      <w:r>
        <w:rPr>
          <w:rFonts w:ascii="IRNazanin" w:hAnsi="IRNazanin" w:eastAsia="IRNazanin"/>
          <w:color w:val="111111"/>
          <w:sz w:val="28"/>
          <w:sz w:val="28"/>
          <w:szCs w:val="28"/>
          <w:rtl w:val="true"/>
          <w:lang w:bidi="fa-IR"/>
        </w:rPr>
        <w:t>إذا لم یتمکن العامی من الوصول إلی المجتهد الجامع للشرائط بسبب عدم وجودهذا المجتهد أو بسبب أنّ التوصل إلیه یستلزم العسر والحرج مثل حالة التقیة،</w:t>
      </w:r>
    </w:p>
    <w:p>
      <w:pPr>
        <w:pStyle w:val="BookText"/>
        <w:rPr/>
      </w:pPr>
      <w:r>
        <w:rPr>
          <w:rFonts w:ascii="IRNazanin" w:hAnsi="IRNazanin" w:eastAsia="IRNazanin"/>
          <w:color w:val="111111"/>
          <w:sz w:val="28"/>
          <w:sz w:val="28"/>
          <w:szCs w:val="28"/>
          <w:rtl w:val="true"/>
          <w:lang w:bidi="fa-IR"/>
        </w:rPr>
        <w:t>ففی هذه الصورة ما هو تکلیف العامی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بأن کلّ مکلّف ملتفت إلی الشریعة یعلم إجمالاً بثبوت تکالیف إلهیة إلزامیة فی عهدته أعم من الوجوب والحرمة ویجب علیه الخروج من عهدة هذه التکالیف وامتثالها، وطریق الامتثال إما أن یکون بالعلم الوجدانی</w:t>
      </w:r>
    </w:p>
    <w:p>
      <w:pPr>
        <w:pStyle w:val="BookText"/>
        <w:rPr/>
      </w:pPr>
      <w:r>
        <w:rPr>
          <w:rFonts w:ascii="IRNazanin" w:hAnsi="IRNazanin" w:eastAsia="IRNazanin"/>
          <w:color w:val="111111"/>
          <w:sz w:val="28"/>
          <w:sz w:val="28"/>
          <w:szCs w:val="28"/>
          <w:rtl w:val="true"/>
          <w:lang w:bidi="fa-IR"/>
        </w:rPr>
        <w:t>بامتثال التکلیف أو العلم التعبدی والتقلید أو الاحتیاط، فإذا لم تکن هذه الطرق متیسرة للمکلّف لا طریق الامتثال بالعلم الوجدانی ولا بالعلم التعبدی والاحتیاط لأنّه متعسر أو متعذر، ولا طریق لتقلید المجتهد الحیّ، فحینئذٍ یجوز</w:t>
      </w:r>
    </w:p>
    <w:p>
      <w:pPr>
        <w:pStyle w:val="BookText"/>
        <w:rPr/>
      </w:pPr>
      <w:r>
        <w:rPr>
          <w:rFonts w:ascii="IRNazanin" w:hAnsi="IRNazanin" w:eastAsia="IRNazanin"/>
          <w:color w:val="111111"/>
          <w:sz w:val="28"/>
          <w:sz w:val="28"/>
          <w:szCs w:val="28"/>
          <w:rtl w:val="true"/>
          <w:lang w:bidi="fa-IR"/>
        </w:rPr>
        <w:t>له تقلید المجتهد المیّت إذا کان أعلم من الحیّ، لأنّ سیرة العقلاء جاریة فی رجوع الجاهل إلی العالم سواءً کان</w:t>
      </w:r>
    </w:p>
    <w:p>
      <w:pPr>
        <w:pStyle w:val="BookText"/>
        <w:rPr/>
      </w:pPr>
      <w:r>
        <w:rPr>
          <w:rFonts w:ascii="IRNazanin" w:hAnsi="IRNazanin" w:eastAsia="IRNazanin"/>
          <w:color w:val="111111"/>
          <w:sz w:val="28"/>
          <w:sz w:val="28"/>
          <w:szCs w:val="28"/>
          <w:rtl w:val="true"/>
          <w:lang w:bidi="fa-IR"/>
        </w:rPr>
        <w:t>المجتهد الأعلم حیّاً أم میّتاً، وعلیه فلا فرق فی سیرة العقلاء بین تقلیدالأحیاء والأموات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لا فرق فی التقلید الابتدائی والاستمراری، فإذا کان المجتهد المیّت أعلم من الحی فإنّ سیرة العقلاء تجیز تقلیده وتبعیته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والأدلة اللفظیة أیضا وإن کانت تدلُّ علی تقلید المجتهد الحیّ ولکنها لا مفهوم لها بأنّ التقلید ینحصر بالمجتهد الحیّ ولا یجوز تقلید المیّت، غایة الأمر أنّ</w:t>
      </w:r>
    </w:p>
    <w:p>
      <w:pPr>
        <w:pStyle w:val="BookText"/>
        <w:rPr/>
      </w:pPr>
      <w:r>
        <w:rPr>
          <w:rFonts w:ascii="IRNazanin" w:hAnsi="IRNazanin" w:eastAsia="IRNazanin"/>
          <w:color w:val="111111"/>
          <w:sz w:val="28"/>
          <w:sz w:val="28"/>
          <w:szCs w:val="28"/>
          <w:rtl w:val="true"/>
          <w:lang w:bidi="fa-IR"/>
        </w:rPr>
        <w:t>التقلید الابتدائی للمجتهد المیّت الأعلم محل تأمل ولازمه حصر الأعلم بشخص واحد فی جمیع العصور، وانحصار المرجعیة بشخص واحد فی جمیع العصور والأزمنة</w:t>
      </w:r>
    </w:p>
    <w:p>
      <w:pPr>
        <w:pStyle w:val="BookText"/>
        <w:rPr/>
      </w:pPr>
      <w:r>
        <w:rPr>
          <w:rFonts w:ascii="IRNazanin" w:hAnsi="IRNazanin" w:eastAsia="IRNazanin"/>
          <w:color w:val="111111"/>
          <w:sz w:val="28"/>
          <w:sz w:val="28"/>
          <w:szCs w:val="28"/>
          <w:rtl w:val="true"/>
          <w:lang w:bidi="fa-IR"/>
        </w:rPr>
        <w:t>مخالف لضرورة مذهب الإمامیة، لأنّ ضرورة مذهب الإمامیة قائمة علی انفتاح باب الاجتهاد فی جمیع العصور، وهذا المحذور العقلی فی انحصار المرجعیة فی شخص</w:t>
      </w:r>
    </w:p>
    <w:p>
      <w:pPr>
        <w:pStyle w:val="BookText"/>
        <w:rPr/>
      </w:pPr>
      <w:r>
        <w:rPr>
          <w:rFonts w:ascii="IRNazanin" w:hAnsi="IRNazanin" w:eastAsia="IRNazanin"/>
          <w:color w:val="111111"/>
          <w:sz w:val="28"/>
          <w:sz w:val="28"/>
          <w:szCs w:val="28"/>
          <w:rtl w:val="true"/>
          <w:lang w:bidi="fa-IR"/>
        </w:rPr>
        <w:t>واحد یعتبر مخالفاً لضروری المذهب فی بعض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صورة أن تکون هذه الضرورة العقلیة بسبب أنّ العامی والمقلد لا یمکنه التوصل إلی المجتهد الحیّ، ففی هذه الصورة وفی حال الضرورة والاضطرار فلا مانع ولا محذور من انحصار المرجعیة فی شخص واحد، ولذلک یجب علی العامی فی هذه الصورة تقلید المیّت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یتبیّن أعلمیة المیّت أو المجتهد الحیّ أو أنّ المقلِّد أحرز التساوی بین المجتهد المیّت والمجتهد الحیّ، ففی هذه الصورة تسقط فتواهما عن الاعتبار، لأنّ أدلة حجیّة الفتوی لا تشمل الفتویین المتعارضتین وحینئذٍ تکون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العامی العمل بالاحتیاط، وإذا کان الاحتیاط یستلزم العسر والحرج بالنسبة له أو کان متعذراً فإنّه یقتصر علی العمل بالاحتیاط فی موارد الأحکام المحتملة الأهمیّة مثل الأحکام فی</w:t>
      </w:r>
      <w:bookmarkStart w:id="341" w:name="pg13338_116810"/>
    </w:p>
    <w:p>
      <w:pPr>
        <w:pStyle w:val="BookText"/>
        <w:rPr/>
      </w:pPr>
      <w:bookmarkEnd w:id="341"/>
      <w:r>
        <w:rPr>
          <w:rFonts w:ascii="IRNazanin" w:hAnsi="IRNazanin" w:eastAsia="IRNazanin"/>
          <w:color w:val="111111"/>
          <w:sz w:val="28"/>
          <w:sz w:val="28"/>
          <w:szCs w:val="28"/>
          <w:rtl w:val="true"/>
          <w:lang w:bidi="fa-IR"/>
        </w:rPr>
        <w:t>باب الفروج والأعراض والدماء، مثلاً فی نشر الحرمة بالرضاع فی عشرة رضعات أوفی خمسة عشر رضعة، فإذا ارتضع الصبی والصبیة عشرة رضعات فإنّه یحسب أخاًواختاً رضاعیة ولا یجوز بمقتضی الاحتیاط التزاوج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الاحتیاط متعسراً ومتعذراً بشکل عام سواءً فی مورد الأحکام المحتملة الأهمیّة أو فی غیرها، ففی هذه الصورة فإنّ وظیفه العامی هی التخییر العملی،حیث یجوز له العمل بکلّ واحدة من فتوی المجتهد الحیّ أو المیّت، فإذا لم یکن هناک مجتهد حیّ ففی هذه الصورة یکون مخیّراً فی تقلید المجتهدین الأموات</w:t>
      </w:r>
      <w:r>
        <w:rPr>
          <w:rFonts w:eastAsia="IRNazanin" w:cs="IRNazanin"/>
          <w:color w:val="111111"/>
          <w:sz w:val="28"/>
          <w:szCs w:val="28"/>
          <w:rtl w:val="true"/>
          <w:lang w:bidi="fa-IR"/>
        </w:rPr>
        <w:t>.</w:t>
      </w:r>
    </w:p>
    <w:p>
      <w:pPr>
        <w:pStyle w:val="Heading4"/>
        <w:numPr>
          <w:ilvl w:val="3"/>
          <w:numId w:val="1"/>
        </w:numPr>
        <w:rPr/>
      </w:pPr>
      <w:bookmarkStart w:id="342" w:name="__RefHeading___Toc2778590_2322387425"/>
      <w:bookmarkStart w:id="343" w:name="_Toc121"/>
      <w:bookmarkEnd w:id="342"/>
      <w:r>
        <w:rPr>
          <w:rtl w:val="true"/>
        </w:rPr>
        <w:t xml:space="preserve">التنبیه الخامس </w:t>
      </w:r>
      <w:r>
        <w:rPr>
          <w:rtl w:val="true"/>
        </w:rPr>
        <w:t>:</w:t>
      </w:r>
      <w:bookmarkEnd w:id="343"/>
    </w:p>
    <w:p>
      <w:pPr>
        <w:pStyle w:val="BookText"/>
        <w:rPr/>
      </w:pPr>
      <w:r>
        <w:rPr>
          <w:rFonts w:ascii="IRNazanin" w:hAnsi="IRNazanin" w:eastAsia="IRNazanin"/>
          <w:color w:val="111111"/>
          <w:sz w:val="28"/>
          <w:sz w:val="28"/>
          <w:szCs w:val="28"/>
          <w:rtl w:val="true"/>
          <w:lang w:bidi="fa-IR"/>
        </w:rPr>
        <w:t>إذا شک المقلد أن تقلیده لذلک المجتهد هل یقوم علی أساس الموازین الصحیحة الشرعیة أم لا ، فما هی وظیفته فی هذه الحالة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الشک فی صحّة تقلیده فإنّ ذلک یمکن تصویره بصور متعددة، فتارة یشک فی تقلیده لهذا المجتهد من حیث الصحّة وعدمها وهل أنّ تقلیده صحیح</w:t>
      </w:r>
    </w:p>
    <w:p>
      <w:pPr>
        <w:pStyle w:val="BookText"/>
        <w:rPr/>
      </w:pPr>
      <w:r>
        <w:rPr>
          <w:rFonts w:ascii="IRNazanin" w:hAnsi="IRNazanin" w:eastAsia="IRNazanin"/>
          <w:color w:val="111111"/>
          <w:sz w:val="28"/>
          <w:sz w:val="28"/>
          <w:szCs w:val="28"/>
          <w:rtl w:val="true"/>
          <w:lang w:bidi="fa-IR"/>
        </w:rPr>
        <w:t>أم لا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التی عملها طبقاً لذلک التقلید هل هی صحیحة ولا حاجة لإعادتها فی الوقت أو قضائها خارج الوقت، أو غیر صحیحة ولابدّ من إعادتهاإذا کان الوقت باقیاً وقضاءها فی خارج الوقت ؟</w:t>
      </w:r>
    </w:p>
    <w:p>
      <w:pPr>
        <w:pStyle w:val="BookText"/>
        <w:rPr/>
      </w:pPr>
      <w:r>
        <w:rPr>
          <w:rFonts w:ascii="IRNazanin" w:hAnsi="IRNazanin" w:eastAsia="IRNazanin"/>
          <w:color w:val="111111"/>
          <w:sz w:val="28"/>
          <w:sz w:val="28"/>
          <w:szCs w:val="28"/>
          <w:rtl w:val="true"/>
          <w:lang w:bidi="fa-IR"/>
        </w:rPr>
        <w:t>فی الجهة الاُولی إذا شک فی تقلیده للمجتهد وأنّه هل یقوم علی أساس الموازین الصحة الشرعیة أم لا، فلا أثر لهذا الشک إذا کان تقلیده طبقاً للموازین الشرعیة وقلّد المجتهد الجامع للشرائط، وکان تقلیده للمجتهد</w:t>
      </w:r>
    </w:p>
    <w:p>
      <w:pPr>
        <w:pStyle w:val="BookText"/>
        <w:rPr/>
      </w:pPr>
      <w:r>
        <w:rPr>
          <w:rFonts w:ascii="IRNazanin" w:hAnsi="IRNazanin" w:eastAsia="IRNazanin"/>
          <w:color w:val="111111"/>
          <w:sz w:val="28"/>
          <w:sz w:val="28"/>
          <w:szCs w:val="28"/>
          <w:rtl w:val="true"/>
          <w:lang w:bidi="fa-IR"/>
        </w:rPr>
        <w:t>علی أساس الدواعی النفسیة غیر المشروعة ولم یکن ذلک المجتهد جامعاً للشرائط ففی هذه الصورة فإنّ وظیفه المقلد وجوب الفحص کما هو وظیفة العامی فی مورد</w:t>
      </w:r>
    </w:p>
    <w:p>
      <w:pPr>
        <w:pStyle w:val="BookText"/>
        <w:rPr/>
      </w:pPr>
      <w:r>
        <w:rPr>
          <w:rFonts w:ascii="IRNazanin" w:hAnsi="IRNazanin" w:eastAsia="IRNazanin"/>
          <w:color w:val="111111"/>
          <w:sz w:val="28"/>
          <w:sz w:val="28"/>
          <w:szCs w:val="28"/>
          <w:rtl w:val="true"/>
          <w:lang w:bidi="fa-IR"/>
        </w:rPr>
        <w:t>التقلید الابتدائی فی وجوب الفحص، وهکذا فی صورة البقاء علی تقلیده فیجب علیه الفحص أیضاً، وإذا لم یکن المجتهد جامعاً للشرائط فیجب علی المقلدالعدول عنه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الصورة الثانیة وهی الشک فی صحّة وفساد التقلید بلحاظ صحّة وفسادالعمل فهنا ثلاث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المقلِّد بأنّ الأعمال التی أتی بها مطابقة للواقع تقلیداًأو احتیاطاً، مثلاً فی مورد التسبیحات الأربعة فی الصلاة، فالمجتهد کان یفتی بکفایة التسبیحة الواحدة فی الصلاة ومقتضی الاحتیاط ثلاث تسبیحات، وکان هذاالمقلد یأتی بثلاث تسبیحات فی صلاته فی الرکعتین الأخیرتین فعمله هذا کان هو مقتضی العمل بالاحتیاط وعمله صحیح</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یکتشف المقلِّد أنّ عمله خلاف الواقع وأنّ المجتهد الذی قلده کان یفتی بکفایة تسبیحة واحدة أو یفتی بعدم وجود قراءة سورة فی الصلاة وکان المقلد یعمل بهذه الفتوی ثمّ انکشف له أن هذا المجتهد غیر واجد لشرائط جواز</w:t>
      </w:r>
    </w:p>
    <w:p>
      <w:pPr>
        <w:pStyle w:val="BookText"/>
        <w:rPr/>
      </w:pPr>
      <w:r>
        <w:rPr>
          <w:rFonts w:ascii="IRNazanin" w:hAnsi="IRNazanin" w:eastAsia="IRNazanin"/>
          <w:color w:val="111111"/>
          <w:sz w:val="28"/>
          <w:sz w:val="28"/>
          <w:szCs w:val="28"/>
          <w:rtl w:val="true"/>
          <w:lang w:bidi="fa-IR"/>
        </w:rPr>
        <w:t>التقلید سواء کان عالم أو غیر عالم وأنّ فتوی المجتهد الجامع للشرائط هو وجوب قراءة سورة فی الصلاة ووجوب التسبیحات ثلاث مرّات فی الرکعتین الأخیرتین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الأعمال الشرعیة وهل أنّ عمله کان مطابقاً للواقع أوغیر مطابق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الصورة الاُولی حیث یکون عمله مطابقاً للواقع فإنّ عمله صحیح بالطبع سواءً کان بمقتضی تقلیده أو بمقتضی الاحتیاط ولا یجب الإعادة فی الوقت ولا القضاء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الصورة الثانیة فإذا تبیّن أنّ عمله غیر مطابق للواقع، ففی هذه الصورة فمقتضی القاعدة الإعادة فی الوقت والقضاء خارج الوقت، لأنّ المکلّف لم یأتِ بالمأمور به من قبل المولی، ولذلک لا یکون عمله مجزیاً، ولکن فی هذه الصورة وبمقتضی صحیحة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 بالتفصیل بین الأجزاء الفائتة هل هی أجزاء رکنیة أو غیر رکنیة، فإذا کانت الأجزاء لیست رکناً فی الصلاة کالسورة</w:t>
      </w:r>
    </w:p>
    <w:p>
      <w:pPr>
        <w:pStyle w:val="BookText"/>
        <w:rPr/>
      </w:pPr>
      <w:r>
        <w:rPr>
          <w:rFonts w:ascii="IRNazanin" w:hAnsi="IRNazanin" w:eastAsia="IRNazanin"/>
          <w:color w:val="111111"/>
          <w:sz w:val="28"/>
          <w:sz w:val="28"/>
          <w:szCs w:val="28"/>
          <w:rtl w:val="true"/>
          <w:lang w:bidi="fa-IR"/>
        </w:rPr>
        <w:t xml:space="preserve">وتکرار التسبیحات الأربعة، ففی هذه الصورة وبمقتضی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لاتعاد الصلاة إلاّ من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القبلة، الوقت، الرکوع،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فعمله یقع مجزیاً ولایحتاج إلی إعادة فی الوقت ولا قضاء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کانت الأجزاء الفائتة من الأرکان، ففی هذه الصورة وبمقتضی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یجب علیه إعادتها فی الوقت وقضائها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الصورة الثالثة بأن لا یتبیّن للمقلد هل أنّ عمله مطابق للواقع أو غیرمطابق للواقع، ففی هذه الصورة هل تجری قاعدة التجاوز والفراغ فی اثبات صحّة عمله، أم لا تجری ؟ وسیأتی الکلام فی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 مورد الشک فی أنّ المجتهد الذی قلده هل هو جامع للشرائط وله أهلیة الفتوی أم لا ؟ ففی هذا المورد یدور البحث فی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صحّة تقلیده وعدم صحّة تقلیده بالنسبة للعوام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الأعمال التی أتی بها المکلّف طبقاً لفتوی هذا المجتهد هل هی صحیحة أم لا ؟ فی هذا المورد ذهب صاحب العروة إلی صحّة أعماله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إذاعلم أن أعماله السابقة کانت مع التقلید لکن لا یعلم أنّها کانت عن تقلید</w:t>
      </w:r>
    </w:p>
    <w:p>
      <w:pPr>
        <w:pStyle w:val="BookText"/>
        <w:rPr/>
      </w:pPr>
      <w:r>
        <w:rPr>
          <w:rFonts w:ascii="IRNazanin" w:hAnsi="IRNazanin" w:eastAsia="IRNazanin"/>
          <w:color w:val="111111"/>
          <w:sz w:val="28"/>
          <w:sz w:val="28"/>
          <w:szCs w:val="28"/>
          <w:rtl w:val="true"/>
          <w:lang w:bidi="fa-IR"/>
        </w:rPr>
        <w:t>صحیح أم لا بنی علی الصحّة</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فطبقاً لبیان صاحب العروة فإنّه إذا شک فی تقلیده من جهة صحّة أعماله أو فساده فإنّه یجری أصالة الصحّة ولا یحتاج إلی إعادة وقضاء</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وطبعاً هذا بالنسبة للأعمال السابقة لا الأعمال اللاحقة حیث ینبغی علیه الفحص والتحقیق فیها، ومادام مستغرقا فی مدّة التحقیق فإنّ وظیفته العمل بالاحتیاط، وإذا تبیّن له من خلال التحقیق أن ذلک المجتهد لا أهلیة له</w:t>
      </w:r>
    </w:p>
    <w:p>
      <w:pPr>
        <w:pStyle w:val="BookText"/>
        <w:rPr/>
      </w:pPr>
      <w:r>
        <w:rPr>
          <w:rFonts w:ascii="IRNazanin" w:hAnsi="IRNazanin" w:eastAsia="IRNazanin"/>
          <w:color w:val="111111"/>
          <w:sz w:val="28"/>
          <w:sz w:val="28"/>
          <w:szCs w:val="28"/>
          <w:rtl w:val="true"/>
          <w:lang w:bidi="fa-IR"/>
        </w:rPr>
        <w:t>للتقلید فیجب علیه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نری ما هو مدرک حجیّة أصالة الصحّة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المدرک لحجیّة أصالة الصحّة یتمثل بالأدلة الأربعة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الکتاب،السنّة، الإجماع،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الآیات، فیقول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آیة اُخری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اجْتَنِبُوا کَثِیرا مِنْ الظَّنِّ إِنَّ بَعْضَ الظَّنِّ إِثْمٌ</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والغرض فی هذه الآیات هو الأمر بالعمل الحسن وبحسن الظنّ والبناء علی صحّة أقوال وأعمال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الروایات، فما ورد فی الکافی عن الإمام أمیرالموءمنین علیه‌السلام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أمر أخیک علی أحسنه حتّی یأتیک ما یغلبک منه ولا تظنّنّ بکلمة خرجت من أخیک سوءً وإنت تجد لها فی الخیر محملاً</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وهکذا نری أنّ الإمام أمیرالموءمنین یوصی بأن نحمل الکلمة الصادرة من الآخرین علی محمل حسن، مثلاً</w:t>
      </w:r>
    </w:p>
    <w:p>
      <w:pPr>
        <w:pStyle w:val="BookText"/>
        <w:rPr/>
      </w:pPr>
      <w:r>
        <w:rPr>
          <w:rFonts w:ascii="IRNazanin" w:hAnsi="IRNazanin" w:eastAsia="IRNazanin"/>
          <w:color w:val="111111"/>
          <w:sz w:val="28"/>
          <w:sz w:val="28"/>
          <w:szCs w:val="28"/>
          <w:rtl w:val="true"/>
          <w:lang w:bidi="fa-IR"/>
        </w:rPr>
        <w:t>إذا صدرت من مسلم کلمة ولا نعلم أن هذه الکلمة کانت عبارة عن سلام، أو فحش وشتم، فلابدّ من حمل هذه الکلمة علی سبیل الخیر وعلی السلام لا علی السبّ والشتم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الاُخری قول الصادق علیه‌السلام لمحمّد بن الفضل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کذب سمعک وبصرک عن أخیک فإن شهدوا عندک خمسون قسامة أنّه قال کذا، وقال لم أقل فصدقه</w:t>
      </w:r>
    </w:p>
    <w:p>
      <w:pPr>
        <w:pStyle w:val="BookText"/>
        <w:rPr/>
      </w:pPr>
      <w:r>
        <w:rPr>
          <w:rFonts w:ascii="IRNazanin" w:hAnsi="IRNazanin" w:eastAsia="IRNazanin"/>
          <w:color w:val="111111"/>
          <w:sz w:val="28"/>
          <w:sz w:val="28"/>
          <w:szCs w:val="28"/>
          <w:rtl w:val="true"/>
          <w:lang w:bidi="fa-IR"/>
        </w:rPr>
        <w:t>وکذبهم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یعنی أنّک لو سمعت کلاماً غیر مناسب فعلیک أن تکذب سمعک وتحمل هذاالکلام علی محمل مناسب حتّی لو أقسم لک خمسون شخصاً أنّ الشخص الفلانی تحدّث</w:t>
      </w:r>
    </w:p>
    <w:p>
      <w:pPr>
        <w:pStyle w:val="BookText"/>
        <w:rPr/>
      </w:pPr>
      <w:r>
        <w:rPr>
          <w:rFonts w:ascii="IRNazanin" w:hAnsi="IRNazanin" w:eastAsia="IRNazanin"/>
          <w:color w:val="111111"/>
          <w:sz w:val="28"/>
          <w:sz w:val="28"/>
          <w:szCs w:val="28"/>
          <w:rtl w:val="true"/>
          <w:lang w:bidi="fa-IR"/>
        </w:rPr>
        <w:t>بکلام غیر لائق ولکن ذلک الشخص قال لک بأننی لم أقل هذا الکلام، فعلیک بتصدیقه وتکذیب أولئک الخمسین نفرا، وطبعاً فإنّ کلام الإمام علیه‌السلام لایعنی أن ذلک الشخص صادق فی کلامه وأن أولئک الخمسین یکذبون واقعاً بل مقصودالإمام أنّه یجب علیک تصدیق ذلک الشخص فی انکاره وعدم النقاش معه فی ما یدّعی علیه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فمقتضی الآیات والروایات لزوم حمل فعل المسلم علی الصحّة وعلی أحسن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بالنسبة للإجماع حیث أجمع العلماء فی جمیع الأعصار علی لزوم حمل فعل المسلم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دلیل العقل حیث یدلُّ علی لزوم حسن العمل والسلوک مع الآخرین، ولو لم یکن هذا الأصل فی التعامل بین الناس ولم یحمل فعل المسلم علی الصحّة، لتعرض</w:t>
      </w:r>
    </w:p>
    <w:p>
      <w:pPr>
        <w:pStyle w:val="BookText"/>
        <w:rPr/>
      </w:pPr>
      <w:r>
        <w:rPr>
          <w:rFonts w:ascii="IRNazanin" w:hAnsi="IRNazanin" w:eastAsia="IRNazanin"/>
          <w:color w:val="111111"/>
          <w:sz w:val="28"/>
          <w:sz w:val="28"/>
          <w:szCs w:val="28"/>
          <w:rtl w:val="true"/>
          <w:lang w:bidi="fa-IR"/>
        </w:rPr>
        <w:t>نظام المعاش ونظام المعاد إلی الخلل والإرتباک والنتیجة أنّه لا أحد یثق بفعل الآخرین أو قولهم، وبدیهی أن مثل هذا المجتمع سیتعرض للفوضی والتلاشی والهرج والمرج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فعمل المسلم إذا کان یحتمل 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حسنة وجهة سیئة،فیجب حمله علی الحسن، مثلاً لو رأینا شخصاً یشرب سائلاً فی آنیة واحتملنا أنّه</w:t>
      </w:r>
    </w:p>
    <w:p>
      <w:pPr>
        <w:pStyle w:val="BookText"/>
        <w:rPr/>
      </w:pPr>
      <w:r>
        <w:rPr>
          <w:rFonts w:ascii="IRNazanin" w:hAnsi="IRNazanin" w:eastAsia="IRNazanin"/>
          <w:color w:val="111111"/>
          <w:sz w:val="28"/>
          <w:sz w:val="28"/>
          <w:szCs w:val="28"/>
          <w:rtl w:val="true"/>
          <w:lang w:bidi="fa-IR"/>
        </w:rPr>
        <w:t>مسکر وأن شربه حرام، وهناک احتمال أن یکون هذا السائل ماءً، فالأمر مشکوک بین الخمر والماء فیجب حمل هذا السائل علی محمل حسن وهو أنّه ماء وشربه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رأینا شخصاً یتناول المفطر فی نهار شهر رمضان ونحتمل أنّه افطر عمداًوارتکب المعصیة، وهناک احتمال أن یکون له عذر فی افطاره بأن یکون مسافراً أو مریضاً، فیجب حمل عمله هذا علی محمل حسن وهو القول بأنّه افطر 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رأینا شخصاً یتحدث مع امرأة ونحتمل أن هذه المرأة من محارمه وأنّ حدیثه معها بلا إشکال، وهناک احتمال أن تکون هذه المرأة أجنبیة والخلوة والحدیث معها حرام، فهنا ینبغی حمل هذا الحدیث والخلوة مع تلک المرأة علی محمل حسن وهو القول بأنّ هذه المرأة من محارمه أو 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الحمل علی الصحّة له معنیان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الحمل علی الصحّة بأن یکون الفعل صادراً من الغیر کما ورد فی الأمثال المذکورة آنفاًوتارة اُخری أن نشک فی الفعل الصادر من الغیر هل أنّه جامع للأجزاء والشرائط، وبالتالی یقع صحیحاً، أو أنّ فعله غیر جامع للأجزاء والشرائط ویقع فاسداً،</w:t>
      </w:r>
    </w:p>
    <w:p>
      <w:pPr>
        <w:pStyle w:val="BookText"/>
        <w:rPr/>
      </w:pPr>
      <w:r>
        <w:rPr>
          <w:rFonts w:ascii="IRNazanin" w:hAnsi="IRNazanin" w:eastAsia="IRNazanin"/>
          <w:color w:val="111111"/>
          <w:sz w:val="28"/>
          <w:sz w:val="28"/>
          <w:szCs w:val="28"/>
          <w:rtl w:val="true"/>
          <w:lang w:bidi="fa-IR"/>
        </w:rPr>
        <w:t>والمراد فی المقام أنّ تقلید هذا المقلِّد هل هو صحیح وتتوفر فیه شروط التقلیدأم لا، وهذا هو المعنی الثانی للحمل علی الصحّة بأن یکون العمل جامع الأجزاءوالشرائط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قاعدة الصحّة عامّة وشاملة لفعل الغیر وکذلک فعل الشخص الشاک نفسه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فی المقام لا یرتبط بالتمسک بأصالة الصحّة بالمعنی الأوّل،بل المراد هو المعنی الثانی حیث یشک المقلِّد هل أنّ تقلیده لذلک المجتهدوعمله طبقاً لفتواه صحیح بمعنی أنّه تام الأجزاء والشرائط أم باطل ؟</w:t>
      </w:r>
      <w:bookmarkStart w:id="344" w:name="pg13338_116814"/>
    </w:p>
    <w:p>
      <w:pPr>
        <w:pStyle w:val="BookText"/>
        <w:rPr/>
      </w:pPr>
      <w:bookmarkEnd w:id="344"/>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المشهور فی هذا المورد وفقاً للعروة، إلی القول بصحّة الأعمال السابقة لهذا المقلِّد بمقتضی أصالة الصحّة، ولو قیل أنّه فی هذا المورد تجری قاعدة التجاوز والفراغ فإنّ شمولها لهذا المورد محل تأمل، لأنّ مورد قاعدة</w:t>
      </w:r>
    </w:p>
    <w:p>
      <w:pPr>
        <w:pStyle w:val="BookText"/>
        <w:rPr/>
      </w:pPr>
      <w:r>
        <w:rPr>
          <w:rFonts w:ascii="IRNazanin" w:hAnsi="IRNazanin" w:eastAsia="IRNazanin"/>
          <w:color w:val="111111"/>
          <w:sz w:val="28"/>
          <w:sz w:val="28"/>
          <w:szCs w:val="28"/>
          <w:rtl w:val="true"/>
          <w:lang w:bidi="fa-IR"/>
        </w:rPr>
        <w:t xml:space="preserve">التجاوز والفراغ تجری فی خصوص الطهارة والصلاة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مضی من صلاتک وطهورک فذکرته تذکّرا فامضه ولا إعادة علیک فیه</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وعلی</w:t>
      </w:r>
    </w:p>
    <w:p>
      <w:pPr>
        <w:pStyle w:val="BookText"/>
        <w:rPr/>
      </w:pPr>
      <w:r>
        <w:rPr>
          <w:rFonts w:ascii="IRNazanin" w:hAnsi="IRNazanin" w:eastAsia="IRNazanin"/>
          <w:color w:val="111111"/>
          <w:sz w:val="28"/>
          <w:sz w:val="28"/>
          <w:szCs w:val="28"/>
          <w:rtl w:val="true"/>
          <w:lang w:bidi="fa-IR"/>
        </w:rPr>
        <w:t>فرض شمولها لموارد اُخری فإنّ هذه القاعدة لا تشمل ما</w:t>
      </w:r>
    </w:p>
    <w:p>
      <w:pPr>
        <w:pStyle w:val="BookText"/>
        <w:rPr/>
      </w:pPr>
      <w:r>
        <w:rPr>
          <w:rFonts w:ascii="IRNazanin" w:hAnsi="IRNazanin" w:eastAsia="IRNazanin"/>
          <w:color w:val="111111"/>
          <w:sz w:val="28"/>
          <w:sz w:val="28"/>
          <w:szCs w:val="28"/>
          <w:rtl w:val="true"/>
          <w:lang w:bidi="fa-IR"/>
        </w:rPr>
        <w:t>نحن فیه، لأنّ فی المقام صورة العمل محفوظة وأنّه قلَّد شخصا معینا ثم شک أنّه جامع لشرائط الفتوی أم لا، لم تجرِ قاعدة الفراغ فی شیء من أعماله للعلم بأنّه أتی بها مطابقة لفتوی شخص معین، ومع ذلک فالتمسک بأصالة الصحّة فی المقام یکفی لصحّة الأعمال السابقة لهذا المقلِّد ولا یحتاج إلی إعادتها فی الوقت وقضاءها فی خارج الوقت</w:t>
      </w:r>
      <w:r>
        <w:rPr>
          <w:rFonts w:eastAsia="IRNazanin" w:cs="IRNazanin"/>
          <w:color w:val="111111"/>
          <w:sz w:val="28"/>
          <w:szCs w:val="28"/>
          <w:rtl w:val="true"/>
          <w:lang w:bidi="fa-IR"/>
        </w:rPr>
        <w:t>.</w:t>
      </w:r>
    </w:p>
    <w:p>
      <w:pPr>
        <w:pStyle w:val="Heading4"/>
        <w:numPr>
          <w:ilvl w:val="3"/>
          <w:numId w:val="1"/>
        </w:numPr>
        <w:rPr/>
      </w:pPr>
      <w:bookmarkStart w:id="345" w:name="__RefHeading___Toc2778592_2322387425"/>
      <w:bookmarkStart w:id="346" w:name="_Toc122"/>
      <w:bookmarkEnd w:id="345"/>
      <w:r>
        <w:rPr>
          <w:rtl w:val="true"/>
        </w:rPr>
        <w:t xml:space="preserve">التنبیه السادس </w:t>
      </w:r>
      <w:r>
        <w:rPr>
          <w:rtl w:val="true"/>
        </w:rPr>
        <w:t>:</w:t>
      </w:r>
      <w:bookmarkEnd w:id="346"/>
    </w:p>
    <w:p>
      <w:pPr>
        <w:pStyle w:val="BookText"/>
        <w:rPr/>
      </w:pPr>
      <w:r>
        <w:rPr>
          <w:rFonts w:ascii="IRNazanin" w:hAnsi="IRNazanin" w:eastAsia="IRNazanin"/>
          <w:color w:val="111111"/>
          <w:sz w:val="28"/>
          <w:sz w:val="28"/>
          <w:szCs w:val="28"/>
          <w:rtl w:val="true"/>
          <w:lang w:bidi="fa-IR"/>
        </w:rPr>
        <w:t>المسألة الاُخری التی ینبغی التحقیق فیها هی أنّ الجاهل فی عمله إمّا قاصر أو مقصر وهذه المسألة تمّ بحثها فی مقدمة المجلد الأوّل ولا حاجة لتکرارها هنا،فعمل الجاهل القاصر والمقصر ولولم یکن عن تقلید إذا وقع مطابقاً للواقع</w:t>
      </w:r>
    </w:p>
    <w:p>
      <w:pPr>
        <w:pStyle w:val="BookText"/>
        <w:rPr/>
      </w:pPr>
      <w:r>
        <w:rPr>
          <w:rFonts w:ascii="IRNazanin" w:hAnsi="IRNazanin" w:eastAsia="IRNazanin"/>
          <w:color w:val="111111"/>
          <w:sz w:val="28"/>
          <w:sz w:val="28"/>
          <w:szCs w:val="28"/>
          <w:rtl w:val="true"/>
          <w:lang w:bidi="fa-IR"/>
        </w:rPr>
        <w:t>فعمله صحیح لأنّه قد خالف التکلیف أو الاجتهاد ولم یخالف التکلیف الواقعی،غایة الأمر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الجاهل المقصر معاقب لأصالة الغرض والتعلّم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مناط الاطاعة هی إمتثال تکلیف المولی ولیست مناطها موضوعیة التقلید أو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وبمناسبة شهادة فاطمة الزهراء علیهاالسلام تقرر تعطیل الدرس، وبعدأیّام الشهادة والعزاء تحل العطلة الصیفیة ونأمل إن شاء اللّه تعالی أن نوفق فی السنة التحصیلیة القادمة لإدامة هذه البحوث بحقّ محمّد وآل محمّد، والحمدللّه ربّ العالمین وصلّی اللّه علی سیّدنا ونبیّنا محمّد وآله الطیبین الطاهرین ولعنة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تمّ الجزء الثانی لکتابی المسمّی البرهان السدید فی الاجتهاد والتقلیدرشحات من دروسنا خارج الفقه فی الحوزة العلمیة فی قم المقدّسة بعنایة اللّه تبارک وتعالی العلیم القدیر الملک العلاّم المتفضل علی الآنام وتفضله الخاصّ بإتمام هذه النعمة النوریة علی عبد المملوک المحتاج الفقیر ذاتاً وعیناً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 إِلَی اللّه‌ِ عَلَی بَصِیرَةٍ أَنَا</w:t>
      </w:r>
      <w:bookmarkStart w:id="347" w:name="pg13338_116815"/>
    </w:p>
    <w:p>
      <w:pPr>
        <w:pStyle w:val="BookText"/>
        <w:rPr/>
      </w:pPr>
      <w:bookmarkEnd w:id="347"/>
      <w:r>
        <w:rPr>
          <w:rFonts w:ascii="Amiri" w:hAnsi="Amiri" w:eastAsia="Amiri" w:cs="Amiri"/>
          <w:color w:val="111111"/>
          <w:sz w:val="28"/>
          <w:sz w:val="28"/>
          <w:szCs w:val="28"/>
          <w:rtl w:val="true"/>
          <w:lang w:bidi="ar-SA"/>
        </w:rPr>
        <w:t>وَمَنْ اتَّبَعَنِی وَسُبْحَانَ اللّه‌ِ وَمَا أَنَا مِنْ الْمُشْرِکِینَ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محمّد باقر الموحدی النجفی</w:t>
      </w:r>
    </w:p>
    <w:p>
      <w:pPr>
        <w:pStyle w:val="BookText"/>
        <w:rPr/>
      </w:pPr>
      <w:r>
        <w:rPr>
          <w:rFonts w:ascii="IRNazanin" w:hAnsi="IRNazanin" w:eastAsia="IRNazanin"/>
          <w:color w:val="111111"/>
          <w:sz w:val="28"/>
          <w:sz w:val="28"/>
          <w:szCs w:val="28"/>
          <w:rtl w:val="true"/>
          <w:lang w:bidi="fa-IR"/>
        </w:rPr>
        <w:t xml:space="preserve">لیلة واحد وعشرین من شهر رمضان المبارک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Heading2"/>
        <w:numPr>
          <w:ilvl w:val="1"/>
          <w:numId w:val="1"/>
        </w:numPr>
        <w:rPr/>
      </w:pPr>
      <w:bookmarkStart w:id="348" w:name="__RefHeading___Toc2778594_2322387425"/>
      <w:bookmarkStart w:id="349" w:name="_Toc123"/>
      <w:bookmarkEnd w:id="348"/>
      <w:r>
        <w:rPr>
          <w:rtl w:val="true"/>
        </w:rPr>
        <w:t>فهرست المطالب</w:t>
      </w:r>
      <w:bookmarkEnd w:id="349"/>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التقلید ومعناه اللغوی والاصطلاحی</w:t>
      </w:r>
    </w:p>
    <w:p>
      <w:pPr>
        <w:pStyle w:val="BookText"/>
        <w:rPr/>
      </w:pPr>
      <w:r>
        <w:rPr>
          <w:rFonts w:ascii="IRNazanin" w:hAnsi="IRNazanin" w:eastAsia="IRNazanin"/>
          <w:color w:val="111111"/>
          <w:sz w:val="28"/>
          <w:sz w:val="28"/>
          <w:szCs w:val="28"/>
          <w:rtl w:val="true"/>
          <w:lang w:bidi="fa-IR"/>
        </w:rPr>
        <w:t>وآراء الفقهاء فی التقلید والآثار المترتبة علیه</w:t>
      </w:r>
    </w:p>
    <w:p>
      <w:pPr>
        <w:pStyle w:val="BookText"/>
        <w:rPr/>
      </w:pPr>
      <w:r>
        <w:rPr>
          <w:rFonts w:ascii="IRNazanin" w:hAnsi="IRNazanin" w:eastAsia="IRNazanin"/>
          <w:color w:val="111111"/>
          <w:sz w:val="28"/>
          <w:sz w:val="28"/>
          <w:szCs w:val="28"/>
          <w:rtl w:val="true"/>
          <w:lang w:bidi="fa-IR"/>
        </w:rPr>
        <w:t>وکیفیة وجوبه نفسیا أو غیریا أو طریقیا،</w:t>
      </w:r>
    </w:p>
    <w:p>
      <w:pPr>
        <w:pStyle w:val="BookText"/>
        <w:rPr/>
      </w:pPr>
      <w:r>
        <w:rPr>
          <w:rFonts w:ascii="IRNazanin" w:hAnsi="IRNazanin" w:eastAsia="IRNazanin"/>
          <w:color w:val="111111"/>
          <w:sz w:val="28"/>
          <w:sz w:val="28"/>
          <w:szCs w:val="28"/>
          <w:rtl w:val="true"/>
          <w:lang w:bidi="fa-IR"/>
        </w:rPr>
        <w:t>وأدلته من الکتاب والسنّة والإجماع</w:t>
      </w:r>
    </w:p>
    <w:p>
      <w:pPr>
        <w:pStyle w:val="BookText"/>
        <w:rPr/>
      </w:pPr>
      <w:r>
        <w:rPr>
          <w:rFonts w:ascii="IRNazanin" w:hAnsi="IRNazanin" w:eastAsia="IRNazanin"/>
          <w:color w:val="111111"/>
          <w:sz w:val="28"/>
          <w:sz w:val="28"/>
          <w:szCs w:val="28"/>
          <w:rtl w:val="true"/>
          <w:lang w:bidi="fa-IR"/>
        </w:rPr>
        <w:t>والسیرة العقلائیة الارتکازیة</w:t>
      </w:r>
    </w:p>
    <w:p>
      <w:pPr>
        <w:pStyle w:val="BookText"/>
        <w:rPr/>
      </w:pPr>
      <w:r>
        <w:rPr>
          <w:rFonts w:ascii="IRNazanin" w:hAnsi="IRNazanin" w:eastAsia="IRNazanin"/>
          <w:color w:val="111111"/>
          <w:sz w:val="28"/>
          <w:sz w:val="28"/>
          <w:szCs w:val="28"/>
          <w:rtl w:val="true"/>
          <w:lang w:bidi="fa-IR"/>
        </w:rPr>
        <w:t>ماهیة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المعنی اللغوی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المعنی العرفی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التقلید فی اصطلاح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نقد ومناقشة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اسقاط جمیع التکالیف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معنی التقلید فی مدلول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عدم جواز التقلید فی أصول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وجوب شکر المنعم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مقولة التفصیل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نقد ومناقشة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جواز التقلید</w:t>
      </w:r>
    </w:p>
    <w:p>
      <w:pPr>
        <w:pStyle w:val="BookText"/>
        <w:rPr/>
      </w:pPr>
      <w:r>
        <w:rPr>
          <w:rFonts w:ascii="IRNazanin" w:hAnsi="IRNazanin" w:eastAsia="IRNazanin"/>
          <w:color w:val="111111"/>
          <w:sz w:val="28"/>
          <w:sz w:val="28"/>
          <w:szCs w:val="28"/>
          <w:rtl w:val="true"/>
          <w:lang w:bidi="fa-IR"/>
        </w:rPr>
        <w:t>من العقل والارتکاز الفطری وسیرة المتشرعة</w:t>
      </w:r>
    </w:p>
    <w:p>
      <w:pPr>
        <w:pStyle w:val="BookText"/>
        <w:rPr/>
      </w:pPr>
      <w:r>
        <w:rPr>
          <w:rFonts w:ascii="IRNazanin" w:hAnsi="IRNazanin" w:eastAsia="IRNazanin"/>
          <w:color w:val="111111"/>
          <w:sz w:val="28"/>
          <w:sz w:val="28"/>
          <w:szCs w:val="28"/>
          <w:rtl w:val="true"/>
          <w:lang w:bidi="fa-IR"/>
        </w:rPr>
        <w:t>والسیرة العقلائیة غیر المردوعة</w:t>
      </w:r>
    </w:p>
    <w:p>
      <w:pPr>
        <w:pStyle w:val="BookText"/>
        <w:rPr/>
      </w:pPr>
      <w:r>
        <w:rPr>
          <w:rFonts w:ascii="IRNazanin" w:hAnsi="IRNazanin" w:eastAsia="IRNazanin"/>
          <w:color w:val="111111"/>
          <w:sz w:val="28"/>
          <w:sz w:val="28"/>
          <w:szCs w:val="28"/>
          <w:rtl w:val="true"/>
          <w:lang w:bidi="fa-IR"/>
        </w:rPr>
        <w:t>ودلیل الإنسداد والإجماع</w:t>
      </w:r>
    </w:p>
    <w:p>
      <w:pPr>
        <w:pStyle w:val="BookText"/>
        <w:rPr/>
      </w:pPr>
      <w:r>
        <w:rPr>
          <w:rFonts w:ascii="IRNazanin" w:hAnsi="IRNazanin" w:eastAsia="IRNazanin"/>
          <w:color w:val="111111"/>
          <w:sz w:val="28"/>
          <w:sz w:val="28"/>
          <w:szCs w:val="28"/>
          <w:rtl w:val="true"/>
          <w:lang w:bidi="fa-IR"/>
        </w:rPr>
        <w:t>الأدلة اللبیّة والعقلیة علی جواز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رجوع الجاهل إلی العالم فطری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دلیل الإنسداد علی مشروعیة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نقد ومناقشة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مشروعیة التقلید بدلیل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حجّیة الإجماع علی قاعدة اللطف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نقل السبب والمسبب</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سیرة العقلاء لإثبات مشروعیة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عدم الردع عن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الأدلة اللفظیة من الآیات والروایات</w:t>
      </w:r>
    </w:p>
    <w:p>
      <w:pPr>
        <w:pStyle w:val="BookText"/>
        <w:rPr/>
      </w:pPr>
      <w:r>
        <w:rPr>
          <w:rFonts w:ascii="IRNazanin" w:hAnsi="IRNazanin" w:eastAsia="IRNazanin"/>
          <w:color w:val="111111"/>
          <w:sz w:val="28"/>
          <w:sz w:val="28"/>
          <w:szCs w:val="28"/>
          <w:rtl w:val="true"/>
          <w:lang w:bidi="fa-IR"/>
        </w:rPr>
        <w:t>التی تدلّ علی جواز التقلید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یرد علیها من نقض وابرام</w:t>
      </w:r>
    </w:p>
    <w:p>
      <w:pPr>
        <w:pStyle w:val="BookText"/>
        <w:rPr/>
      </w:pPr>
      <w:r>
        <w:rPr>
          <w:rFonts w:ascii="IRNazanin" w:hAnsi="IRNazanin" w:eastAsia="IRNazanin"/>
          <w:color w:val="111111"/>
          <w:sz w:val="28"/>
          <w:sz w:val="28"/>
          <w:szCs w:val="28"/>
          <w:rtl w:val="true"/>
          <w:lang w:bidi="fa-IR"/>
        </w:rPr>
        <w:t>آیة النفر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عدم دلالة آیة النفر علی جواز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آیة السؤال من أهل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نقد ومناقشة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معنی أهل الذکر فی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معنی أهل الذکر لغة واصطلاحا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أهل الذکر فی الکتاب والسنّة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معطیات آیة 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الدالة علی جواز</w:t>
      </w:r>
    </w:p>
    <w:p>
      <w:pPr>
        <w:pStyle w:val="BookText"/>
        <w:rPr/>
      </w:pPr>
      <w:r>
        <w:rPr>
          <w:rFonts w:ascii="IRNazanin" w:hAnsi="IRNazanin" w:eastAsia="IRNazanin"/>
          <w:color w:val="111111"/>
          <w:sz w:val="28"/>
          <w:sz w:val="28"/>
          <w:szCs w:val="28"/>
          <w:rtl w:val="true"/>
          <w:lang w:bidi="fa-IR"/>
        </w:rPr>
        <w:t>الرجوع إلی العالم والفقیه عند التحیّر</w:t>
      </w:r>
    </w:p>
    <w:p>
      <w:pPr>
        <w:pStyle w:val="BookText"/>
        <w:rPr/>
      </w:pPr>
      <w:r>
        <w:rPr>
          <w:rFonts w:ascii="IRNazanin" w:hAnsi="IRNazanin" w:eastAsia="IRNazanin"/>
          <w:color w:val="111111"/>
          <w:sz w:val="28"/>
          <w:sz w:val="28"/>
          <w:szCs w:val="28"/>
          <w:rtl w:val="true"/>
          <w:lang w:bidi="fa-IR"/>
        </w:rPr>
        <w:t>وعدم العلم بالأحکام</w:t>
      </w:r>
    </w:p>
    <w:p>
      <w:pPr>
        <w:pStyle w:val="BookText"/>
        <w:rPr/>
      </w:pPr>
      <w:r>
        <w:rPr>
          <w:rFonts w:ascii="IRNazanin" w:hAnsi="IRNazanin" w:eastAsia="IRNazanin"/>
          <w:color w:val="111111"/>
          <w:sz w:val="28"/>
          <w:sz w:val="28"/>
          <w:szCs w:val="28"/>
          <w:rtl w:val="true"/>
          <w:lang w:bidi="fa-IR"/>
        </w:rPr>
        <w:t>الاستدلال بالروایات علی جواز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حاصل استدلال علی مشروعیة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ثمرة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تعمیم 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المجتهد وتنفیذ الاجتهاد</w:t>
      </w:r>
    </w:p>
    <w:p>
      <w:pPr>
        <w:pStyle w:val="BookText"/>
        <w:rPr/>
      </w:pP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lang w:bidi="fa-IR"/>
        </w:rPr>
        <w:t>149</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ومناقشة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التمسک بالاطلاق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الجواب أخص من المدعی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استصحاب حجیّة الرأی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نقد ومناقشة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اصالة التعیین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سیرة العقلاء علی عدم اشتراط الحیاة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اطلاق أدلة التعلیم والتعلّم من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مانعیة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جواز البقاء علی تقلید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التمسک بالعام فی الشبهة المصداقیة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الأصل العملی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الحیثیة التعلیلیة والتقییدیة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اختلاف الفتاوی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سیرة المتشرعة علی جواز تقلید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نقد ومناقشة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العدول من الحیّ إلی الحیّ</w:t>
      </w:r>
    </w:p>
    <w:p>
      <w:pPr>
        <w:pStyle w:val="BookText"/>
        <w:rPr/>
      </w:pPr>
      <w:r>
        <w:rPr>
          <w:rFonts w:ascii="IRNazanin" w:hAnsi="IRNazanin" w:eastAsia="IRNazanin"/>
          <w:color w:val="111111"/>
          <w:sz w:val="28"/>
          <w:sz w:val="28"/>
          <w:szCs w:val="28"/>
          <w:rtl w:val="true"/>
          <w:lang w:bidi="fa-IR"/>
        </w:rPr>
        <w:t>أحکام العدول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نقد ومناقشة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کلام الشیخ الأعظم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نقد ومناقشة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المرحوم الکمبانی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مستند التنجیز والاعذار فی الإفتاء</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التخییر الابتدائی والاستمراری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عدم جواز العدول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سببیة الامارة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أدلة القول بعدم جواز العدول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الأعلمیّة فی الإفتاء والقضاء</w:t>
      </w:r>
    </w:p>
    <w:p>
      <w:pPr>
        <w:pStyle w:val="BookText"/>
        <w:rPr/>
      </w:pPr>
      <w:r>
        <w:rPr>
          <w:rFonts w:ascii="IRNazanin" w:hAnsi="IRNazanin" w:eastAsia="IRNazanin"/>
          <w:color w:val="111111"/>
          <w:sz w:val="28"/>
          <w:sz w:val="28"/>
          <w:szCs w:val="28"/>
          <w:rtl w:val="true"/>
          <w:lang w:bidi="fa-IR"/>
        </w:rPr>
        <w:t>الأعلمیة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السیرة العقلائیة</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الملازمة بین القضاء والإفتاء</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عدم اشتراط الأعلمیة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نقد ومناقشة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دلیل الإنسداد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سیرة المتشرعة</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الأصل العملی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تنافی الاطلاقین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الشک فی المخالفة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الأصل الموضوعی واستصحاب العدم الازلی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الفحص فی الشبهة الحکمیة</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عصر الأئمّة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لزوم الفحص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التخییر فی صورة تساوی المجتهدین فی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الحکم بالتخییر ثبوتاً واثباتاً</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الأورعیة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العدالة والإیمان والرجولیة</w:t>
      </w:r>
    </w:p>
    <w:p>
      <w:pPr>
        <w:pStyle w:val="BookText"/>
        <w:rPr/>
      </w:pPr>
      <w:r>
        <w:rPr>
          <w:rFonts w:ascii="Amiri" w:hAnsi="Amiri" w:eastAsia="Amiri" w:cs="Amiri"/>
          <w:color w:val="111111"/>
          <w:sz w:val="28"/>
          <w:sz w:val="28"/>
          <w:szCs w:val="28"/>
          <w:rtl w:val="true"/>
          <w:lang w:bidi="ar-SA"/>
        </w:rPr>
        <w:t>والعقل والبلوغ وطهارة المولد والاجتهاد المطلق</w:t>
      </w:r>
    </w:p>
    <w:p>
      <w:pPr>
        <w:pStyle w:val="BookText"/>
        <w:rPr/>
      </w:pPr>
      <w:r>
        <w:rPr>
          <w:rFonts w:ascii="IRNazanin" w:hAnsi="IRNazanin" w:eastAsia="IRNazanin"/>
          <w:color w:val="111111"/>
          <w:sz w:val="28"/>
          <w:sz w:val="28"/>
          <w:szCs w:val="28"/>
          <w:rtl w:val="true"/>
          <w:lang w:bidi="fa-IR"/>
        </w:rPr>
        <w:t>فی تنفیذ الفتوی والرأی</w:t>
      </w:r>
    </w:p>
    <w:p>
      <w:pPr>
        <w:pStyle w:val="BookText"/>
        <w:rPr/>
      </w:pP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ماهیة العدالة والفسق</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الرجولیة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السیرة العقلائیة</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الرجوع فی مسائل الحجّ</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الفرق بین نقل الروایة والفتوی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الخطابات القانونیة</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المنزل والمنزل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قیاس غیر المعصوم بالمعصوم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الاجتهاد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نقد ومناقشة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وتذیل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التنبیه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التنبیه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التنبیه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المطالب••• </w:t>
      </w:r>
      <w:r>
        <w:rPr>
          <w:rFonts w:eastAsia="IRNazanin" w:cs="IRNazanin"/>
          <w:color w:val="111111"/>
          <w:sz w:val="28"/>
          <w:szCs w:val="28"/>
          <w:lang w:bidi="fa-IR"/>
        </w:rPr>
        <w:t>389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مادة قلده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التقلید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أبواب صفات القاضی،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مجمع الفوائد،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الاجتهاد والتقلید،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النحل 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التکامل فی الإسلام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أهل الذکر،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التکامل فی الإسلام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الوسائل،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الفیض الکاشانی، ص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الزمر،الآیة </w:t>
      </w:r>
      <w:r>
        <w:rPr>
          <w:rFonts w:eastAsia="IRNazanin" w:cs="IRNazanin"/>
          <w:b w:val="false"/>
          <w:bCs w:val="false"/>
          <w:i w:val="false"/>
          <w:iCs w:val="false"/>
          <w:color w:val="333333"/>
          <w:sz w:val="20"/>
          <w:szCs w:val="20"/>
        </w:rPr>
        <w:t>42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کلمات القصار، الرقم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القاضی، 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الآمدی فی إحکام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القاضی،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بنی إسرائیل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القضاء، باب عدم جواز تقلید غیر المعصوم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العبادة،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ح </w:t>
      </w:r>
      <w:r>
        <w:rPr>
          <w:rFonts w:eastAsia="IRNazanin" w:cs="IRNazanin"/>
          <w:b w:val="false"/>
          <w:bCs w:val="false"/>
          <w:i w:val="false"/>
          <w:iCs w:val="false"/>
          <w:color w:val="333333"/>
          <w:sz w:val="20"/>
          <w:szCs w:val="20"/>
        </w:rPr>
        <w:t>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الکلمة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اتمام الحج،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طبع مؤسسة آل البیت علیهم‌السلام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ولایة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قضاء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؛اختصاص الشیخ المفید،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أبواب صفات القاضی،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الآیة </w:t>
      </w:r>
      <w:r>
        <w:rPr>
          <w:rFonts w:eastAsia="IRNazanin" w:cs="IRNazanin"/>
          <w:b w:val="false"/>
          <w:bCs w:val="false"/>
          <w:i w:val="false"/>
          <w:iCs w:val="false"/>
          <w:color w:val="333333"/>
          <w:sz w:val="20"/>
          <w:szCs w:val="20"/>
        </w:rPr>
        <w:t>15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عقاب الأعمال،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الکفایة،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حجیة خبر الواحد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230</Pages>
  <Words>76620</Words>
  <Characters>364204</Characters>
  <CharactersWithSpaces>437898</CharactersWithSpaces>
  <Paragraphs>2927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2026-08-24T06:29:12Z</dcterms:created>
  <dc:creator>ghaemiyeh.com</dc:creator>
  <dc:description/>
  <dc:language>en-US</dc:language>
  <cp:lastModifiedBy/>
  <dcterms:modified xsi:type="dcterms:W3CDTF">2026-08-24T09:59:21Z</dcterms:modified>
  <cp:revision>1</cp:revision>
  <dc:subject/>
  <dc:title>البرهان السدید فی الاجتهاد والتقلید رشحات دروسنا خارج الفقه جلد 2</dc:title>
</cp:coreProperties>
</file>

<file path=docProps/custom.xml><?xml version="1.0" encoding="utf-8"?>
<Properties xmlns="http://schemas.openxmlformats.org/officeDocument/2006/custom-properties" xmlns:vt="http://schemas.openxmlformats.org/officeDocument/2006/docPropsVTypes"/>
</file>